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126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leftChars="0" w:hanging="1960" w:hangingChars="700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  <w:t>铜仁市市直单位2021年第二批公务用车采购项目7包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铜仁市众铃汽车销售有限公司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供应商地址：贵州省铜仁市碧江区碧江经济开发区13号公路旁武陵山（铜仁·苏州）国际汽车城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135800元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0" w:hanging="840" w:hanging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车辆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135800元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张东虞、田军、王平和、黎小花、黄前芬（业主专家）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2021-12-00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2021-12-24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2021-12-24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  <w:bookmarkStart w:id="14" w:name="_GoBack"/>
      <w:bookmarkEnd w:id="14"/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铜仁市众铃汽车销售有限公司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铜仁市机关事务中心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/>
          <w:u w:val="none"/>
          <w:lang w:val="en-US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  系人：周女士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19192642780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E15087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69F29AB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0040B3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4F40FC7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D46669"/>
    <w:rsid w:val="59EF77AB"/>
    <w:rsid w:val="5A4C4D62"/>
    <w:rsid w:val="5A6B4C8B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61D5C9F"/>
    <w:rsid w:val="67CE4B37"/>
    <w:rsid w:val="67F014ED"/>
    <w:rsid w:val="68BD54E2"/>
    <w:rsid w:val="69645C10"/>
    <w:rsid w:val="6A436FDB"/>
    <w:rsid w:val="6A980C3A"/>
    <w:rsid w:val="6AB23927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BD056AF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uiPriority w:val="0"/>
    <w:rPr>
      <w:shd w:val="clear" w:fill="E22323"/>
    </w:rPr>
  </w:style>
  <w:style w:type="character" w:customStyle="1" w:styleId="30">
    <w:name w:val="active5"/>
    <w:basedOn w:val="11"/>
    <w:uiPriority w:val="0"/>
    <w:rPr>
      <w:color w:val="FFFFFF"/>
      <w:shd w:val="clear" w:fill="E22323"/>
    </w:rPr>
  </w:style>
  <w:style w:type="character" w:customStyle="1" w:styleId="31">
    <w:name w:val="active6"/>
    <w:basedOn w:val="11"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2021-12-28T05:52:13Z</cp:lastPrinted>
  <dcterms:modified xsi:type="dcterms:W3CDTF">2021-12-28T05:52:29Z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7C6C0E2927E54E4480AC6AB39780C502</vt:lpwstr>
  </property>
</Properties>
</file>