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bidi w:val="0"/>
        <w:snapToGrid/>
        <w:spacing w:beforeAutospacing="0" w:line="560" w:lineRule="atLeast"/>
        <w:ind w:left="1680" w:hanging="1680" w:hangingChars="600"/>
        <w:jc w:val="left"/>
        <w:textAlignment w:val="auto"/>
        <w:rPr>
          <w:rFonts w:hint="eastAsia" w:ascii="黑体" w:hAnsi="黑体" w:eastAsia="黑体" w:cs="黑体"/>
          <w:b w:val="0"/>
          <w:bCs w:val="0"/>
          <w:color w:val="000000"/>
          <w:sz w:val="28"/>
          <w:szCs w:val="28"/>
          <w:lang w:val="en-US" w:eastAsia="zh-CN"/>
        </w:rPr>
      </w:pPr>
      <w:bookmarkStart w:id="0" w:name="OLE_LINK1"/>
      <w:bookmarkStart w:id="1" w:name="OLE_LINK2"/>
      <w:bookmarkStart w:id="2" w:name="OLE_LINK3"/>
      <w:r>
        <w:rPr>
          <w:rFonts w:hint="eastAsia" w:ascii="黑体" w:hAnsi="黑体" w:eastAsia="黑体" w:cs="黑体"/>
          <w:b w:val="0"/>
          <w:bCs w:val="0"/>
          <w:color w:val="000000"/>
          <w:sz w:val="28"/>
          <w:szCs w:val="28"/>
          <w:lang w:val="en-US" w:eastAsia="zh-CN"/>
        </w:rPr>
        <w:t>1.</w:t>
      </w:r>
      <w:r>
        <w:rPr>
          <w:rFonts w:hint="eastAsia" w:ascii="黑体" w:hAnsi="黑体" w:eastAsia="黑体" w:cs="黑体"/>
          <w:b w:val="0"/>
          <w:bCs w:val="0"/>
          <w:color w:val="000000"/>
          <w:sz w:val="28"/>
          <w:szCs w:val="28"/>
        </w:rPr>
        <w:t>项目名称：</w:t>
      </w:r>
      <w:r>
        <w:rPr>
          <w:rFonts w:hint="eastAsia" w:ascii="黑体" w:hAnsi="黑体" w:eastAsia="黑体" w:cs="黑体"/>
          <w:b w:val="0"/>
          <w:bCs w:val="0"/>
          <w:color w:val="000000"/>
          <w:sz w:val="28"/>
          <w:szCs w:val="28"/>
          <w:lang w:val="en-US" w:eastAsia="zh-CN"/>
        </w:rPr>
        <w:t>铜仁市中心血站信息化升级改造</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项目编号：</w:t>
      </w:r>
      <w:r>
        <w:rPr>
          <w:rFonts w:hint="eastAsia" w:ascii="黑体" w:hAnsi="黑体" w:eastAsia="黑体"/>
          <w:color w:val="auto"/>
          <w:sz w:val="28"/>
          <w:szCs w:val="28"/>
          <w:highlight w:val="none"/>
          <w:lang w:eastAsia="zh-CN"/>
        </w:rPr>
        <w:t>TRZFCG-2021-</w:t>
      </w:r>
      <w:r>
        <w:rPr>
          <w:rFonts w:hint="eastAsia" w:ascii="黑体" w:hAnsi="黑体" w:eastAsia="黑体"/>
          <w:color w:val="auto"/>
          <w:sz w:val="28"/>
          <w:szCs w:val="28"/>
          <w:highlight w:val="none"/>
          <w:lang w:val="en-US" w:eastAsia="zh-CN"/>
        </w:rPr>
        <w:t>066</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lang w:val="en-US" w:eastAsia="zh-CN"/>
        </w:rPr>
        <w:t>3</w:t>
      </w:r>
      <w:r>
        <w:rPr>
          <w:rFonts w:hint="eastAsia" w:ascii="黑体" w:hAnsi="黑体" w:eastAsia="黑体" w:cs="黑体"/>
          <w:b w:val="0"/>
          <w:bCs w:val="0"/>
          <w:color w:val="000000"/>
          <w:sz w:val="28"/>
          <w:szCs w:val="28"/>
        </w:rPr>
        <w:t>.公示期限（不少于</w:t>
      </w: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个工作日）:</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rPr>
        <w:t>20</w:t>
      </w:r>
      <w:r>
        <w:rPr>
          <w:rFonts w:hint="eastAsia" w:ascii="黑体" w:hAnsi="黑体" w:eastAsia="黑体" w:cs="黑体"/>
          <w:b w:val="0"/>
          <w:bCs w:val="0"/>
          <w:color w:val="000000"/>
          <w:sz w:val="28"/>
          <w:szCs w:val="28"/>
          <w:lang w:val="en-US" w:eastAsia="zh-CN"/>
        </w:rPr>
        <w:t>21</w:t>
      </w:r>
      <w:r>
        <w:rPr>
          <w:rFonts w:hint="eastAsia" w:ascii="黑体" w:hAnsi="黑体" w:eastAsia="黑体" w:cs="黑体"/>
          <w:b w:val="0"/>
          <w:bCs w:val="0"/>
          <w:color w:val="000000"/>
          <w:sz w:val="28"/>
          <w:szCs w:val="28"/>
        </w:rPr>
        <w:t>年</w:t>
      </w:r>
      <w:r>
        <w:rPr>
          <w:rFonts w:hint="eastAsia" w:ascii="黑体" w:hAnsi="黑体" w:eastAsia="黑体" w:cs="黑体"/>
          <w:b w:val="0"/>
          <w:bCs w:val="0"/>
          <w:color w:val="000000"/>
          <w:sz w:val="28"/>
          <w:szCs w:val="28"/>
          <w:lang w:val="en-US" w:eastAsia="zh-CN"/>
        </w:rPr>
        <w:t>12</w:t>
      </w:r>
      <w:r>
        <w:rPr>
          <w:rFonts w:hint="eastAsia" w:ascii="黑体" w:hAnsi="黑体" w:eastAsia="黑体" w:cs="黑体"/>
          <w:b w:val="0"/>
          <w:bCs w:val="0"/>
          <w:color w:val="000000"/>
          <w:sz w:val="28"/>
          <w:szCs w:val="28"/>
        </w:rPr>
        <w:t>月</w:t>
      </w:r>
      <w:r>
        <w:rPr>
          <w:rFonts w:hint="eastAsia" w:ascii="黑体" w:hAnsi="黑体" w:eastAsia="黑体" w:cs="黑体"/>
          <w:b w:val="0"/>
          <w:bCs w:val="0"/>
          <w:color w:val="000000"/>
          <w:sz w:val="28"/>
          <w:szCs w:val="28"/>
          <w:lang w:val="en-US" w:eastAsia="zh-CN"/>
        </w:rPr>
        <w:t>14</w:t>
      </w:r>
      <w:r>
        <w:rPr>
          <w:rFonts w:hint="eastAsia" w:ascii="黑体" w:hAnsi="黑体" w:eastAsia="黑体" w:cs="黑体"/>
          <w:b w:val="0"/>
          <w:bCs w:val="0"/>
          <w:color w:val="000000"/>
          <w:sz w:val="28"/>
          <w:szCs w:val="28"/>
        </w:rPr>
        <w:t>日-20</w:t>
      </w:r>
      <w:r>
        <w:rPr>
          <w:rFonts w:hint="eastAsia" w:ascii="黑体" w:hAnsi="黑体" w:eastAsia="黑体" w:cs="黑体"/>
          <w:b w:val="0"/>
          <w:bCs w:val="0"/>
          <w:color w:val="000000"/>
          <w:sz w:val="28"/>
          <w:szCs w:val="28"/>
          <w:lang w:val="en-US" w:eastAsia="zh-CN"/>
        </w:rPr>
        <w:t>21</w:t>
      </w:r>
      <w:r>
        <w:rPr>
          <w:rFonts w:hint="eastAsia" w:ascii="黑体" w:hAnsi="黑体" w:eastAsia="黑体" w:cs="黑体"/>
          <w:b w:val="0"/>
          <w:bCs w:val="0"/>
          <w:color w:val="000000"/>
          <w:sz w:val="28"/>
          <w:szCs w:val="28"/>
        </w:rPr>
        <w:t>年</w:t>
      </w:r>
      <w:r>
        <w:rPr>
          <w:rFonts w:hint="eastAsia" w:ascii="黑体" w:hAnsi="黑体" w:eastAsia="黑体" w:cs="黑体"/>
          <w:b w:val="0"/>
          <w:bCs w:val="0"/>
          <w:color w:val="000000"/>
          <w:sz w:val="28"/>
          <w:szCs w:val="28"/>
          <w:lang w:val="en-US" w:eastAsia="zh-CN"/>
        </w:rPr>
        <w:t>12</w:t>
      </w:r>
      <w:r>
        <w:rPr>
          <w:rFonts w:hint="eastAsia" w:ascii="黑体" w:hAnsi="黑体" w:eastAsia="黑体" w:cs="黑体"/>
          <w:b w:val="0"/>
          <w:bCs w:val="0"/>
          <w:color w:val="000000"/>
          <w:sz w:val="28"/>
          <w:szCs w:val="28"/>
        </w:rPr>
        <w:t>月</w:t>
      </w:r>
      <w:r>
        <w:rPr>
          <w:rFonts w:hint="eastAsia" w:ascii="黑体" w:hAnsi="黑体" w:eastAsia="黑体" w:cs="黑体"/>
          <w:b w:val="0"/>
          <w:bCs w:val="0"/>
          <w:color w:val="000000"/>
          <w:sz w:val="28"/>
          <w:szCs w:val="28"/>
          <w:lang w:val="en-US" w:eastAsia="zh-CN"/>
        </w:rPr>
        <w:t>15</w:t>
      </w:r>
      <w:r>
        <w:rPr>
          <w:rFonts w:hint="eastAsia" w:ascii="黑体" w:hAnsi="黑体" w:eastAsia="黑体" w:cs="黑体"/>
          <w:b w:val="0"/>
          <w:bCs w:val="0"/>
          <w:color w:val="000000"/>
          <w:sz w:val="28"/>
          <w:szCs w:val="28"/>
        </w:rPr>
        <w:t>日</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4.</w:t>
      </w:r>
      <w:r>
        <w:rPr>
          <w:rFonts w:hint="eastAsia" w:ascii="黑体" w:hAnsi="黑体" w:eastAsia="黑体" w:cs="黑体"/>
          <w:b w:val="0"/>
          <w:bCs w:val="0"/>
          <w:color w:val="000000"/>
          <w:sz w:val="28"/>
          <w:szCs w:val="28"/>
        </w:rPr>
        <w:t>采购预算：</w:t>
      </w:r>
      <w:r>
        <w:rPr>
          <w:rFonts w:hint="eastAsia" w:ascii="黑体" w:hAnsi="黑体" w:eastAsia="黑体" w:cs="黑体"/>
          <w:b w:val="0"/>
          <w:bCs w:val="0"/>
          <w:color w:val="000000"/>
          <w:sz w:val="28"/>
          <w:szCs w:val="28"/>
          <w:lang w:val="en-US" w:eastAsia="zh-CN"/>
        </w:rPr>
        <w:t>1800000</w:t>
      </w:r>
      <w:r>
        <w:rPr>
          <w:rFonts w:hint="eastAsia" w:ascii="黑体" w:hAnsi="黑体" w:eastAsia="黑体" w:cs="黑体"/>
          <w:b w:val="0"/>
          <w:bCs w:val="0"/>
          <w:color w:val="000000"/>
          <w:sz w:val="28"/>
          <w:szCs w:val="28"/>
        </w:rPr>
        <w:t>元</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5.最高限价：1800000元</w:t>
      </w:r>
    </w:p>
    <w:p>
      <w:pPr>
        <w:keepNext w:val="0"/>
        <w:keepLines w:val="0"/>
        <w:pageBreakBefore w:val="0"/>
        <w:widowControl/>
        <w:numPr>
          <w:ilvl w:val="0"/>
          <w:numId w:val="0"/>
        </w:numPr>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6</w:t>
      </w:r>
      <w:r>
        <w:rPr>
          <w:rFonts w:hint="eastAsia" w:ascii="黑体" w:hAnsi="黑体" w:eastAsia="黑体" w:cs="黑体"/>
          <w:b w:val="0"/>
          <w:bCs w:val="0"/>
          <w:color w:val="000000"/>
          <w:sz w:val="28"/>
          <w:szCs w:val="28"/>
        </w:rPr>
        <w:t>.采购预算确定依据:</w:t>
      </w:r>
      <w:r>
        <w:rPr>
          <w:rFonts w:hint="eastAsia" w:ascii="黑体" w:hAnsi="黑体" w:eastAsia="黑体" w:cs="黑体"/>
          <w:b w:val="0"/>
          <w:bCs w:val="0"/>
          <w:color w:val="000000"/>
          <w:sz w:val="28"/>
          <w:szCs w:val="28"/>
          <w:lang w:val="en-US" w:eastAsia="zh-CN"/>
        </w:rPr>
        <w:t>铜仁市直单位</w:t>
      </w:r>
      <w:r>
        <w:rPr>
          <w:rFonts w:hint="eastAsia" w:ascii="黑体" w:hAnsi="黑体" w:eastAsia="黑体" w:cs="黑体"/>
          <w:b w:val="0"/>
          <w:bCs w:val="0"/>
          <w:color w:val="000000"/>
          <w:sz w:val="28"/>
          <w:szCs w:val="28"/>
          <w:lang w:eastAsia="zh-CN"/>
        </w:rPr>
        <w:t>政府采购（集中采购）</w:t>
      </w:r>
      <w:r>
        <w:rPr>
          <w:rFonts w:hint="eastAsia" w:ascii="黑体" w:hAnsi="黑体" w:eastAsia="黑体" w:cs="黑体"/>
          <w:b w:val="0"/>
          <w:bCs w:val="0"/>
          <w:color w:val="000000"/>
          <w:sz w:val="28"/>
          <w:szCs w:val="28"/>
        </w:rPr>
        <w:t>申</w:t>
      </w:r>
      <w:r>
        <w:rPr>
          <w:rFonts w:hint="eastAsia" w:ascii="黑体" w:hAnsi="黑体" w:eastAsia="黑体" w:cs="黑体"/>
          <w:b w:val="0"/>
          <w:bCs w:val="0"/>
          <w:color w:val="000000"/>
          <w:sz w:val="28"/>
          <w:szCs w:val="28"/>
          <w:lang w:eastAsia="zh-CN"/>
        </w:rPr>
        <w:t>报</w:t>
      </w:r>
      <w:r>
        <w:rPr>
          <w:rFonts w:hint="eastAsia" w:ascii="黑体" w:hAnsi="黑体" w:eastAsia="黑体" w:cs="黑体"/>
          <w:b w:val="0"/>
          <w:bCs w:val="0"/>
          <w:color w:val="000000"/>
          <w:sz w:val="28"/>
          <w:szCs w:val="28"/>
        </w:rPr>
        <w:t>表</w:t>
      </w:r>
    </w:p>
    <w:p>
      <w:pPr>
        <w:keepNext w:val="0"/>
        <w:keepLines w:val="0"/>
        <w:pageBreakBefore w:val="0"/>
        <w:widowControl/>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pacing w:val="-11"/>
          <w:sz w:val="28"/>
          <w:szCs w:val="28"/>
          <w:lang w:val="en-US" w:eastAsia="zh-CN"/>
        </w:rPr>
      </w:pPr>
      <w:r>
        <w:rPr>
          <w:rFonts w:hint="eastAsia" w:ascii="黑体" w:hAnsi="黑体" w:eastAsia="黑体" w:cs="黑体"/>
          <w:b w:val="0"/>
          <w:bCs w:val="0"/>
          <w:color w:val="000000"/>
          <w:sz w:val="28"/>
          <w:szCs w:val="28"/>
          <w:lang w:val="en-US" w:eastAsia="zh-CN"/>
        </w:rPr>
        <w:t>7.采购人名称:铜仁市中心血站</w:t>
      </w:r>
    </w:p>
    <w:p>
      <w:pPr>
        <w:keepNext w:val="0"/>
        <w:keepLines w:val="0"/>
        <w:pageBreakBefore w:val="0"/>
        <w:widowControl/>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联系地址：铜仁市中心血站</w:t>
      </w:r>
    </w:p>
    <w:p>
      <w:pPr>
        <w:keepNext w:val="0"/>
        <w:keepLines w:val="0"/>
        <w:pageBreakBefore w:val="0"/>
        <w:widowControl/>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项目联系人:管先生</w:t>
      </w:r>
    </w:p>
    <w:p>
      <w:pPr>
        <w:keepNext w:val="0"/>
        <w:keepLines w:val="0"/>
        <w:pageBreakBefore w:val="0"/>
        <w:widowControl/>
        <w:kinsoku/>
        <w:wordWrap/>
        <w:overflowPunct/>
        <w:topLinePunct w:val="0"/>
        <w:bidi w:val="0"/>
        <w:snapToGrid/>
        <w:spacing w:beforeAutospacing="0" w:line="560" w:lineRule="atLeast"/>
        <w:jc w:val="left"/>
        <w:textAlignment w:val="auto"/>
        <w:rPr>
          <w:rFonts w:hint="default"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联系电话:18985855556</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lang w:val="en-US" w:eastAsia="zh-CN"/>
        </w:rPr>
        <w:t>8</w:t>
      </w:r>
      <w:r>
        <w:rPr>
          <w:rFonts w:hint="eastAsia" w:ascii="黑体" w:hAnsi="黑体" w:eastAsia="黑体" w:cs="黑体"/>
          <w:b w:val="0"/>
          <w:bCs w:val="0"/>
          <w:color w:val="000000"/>
          <w:sz w:val="28"/>
          <w:szCs w:val="28"/>
        </w:rPr>
        <w:t>.采购代理机构全称:铜仁市公共资源交易中心</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rPr>
        <w:t>联系地址:铜仁市公共服务中心四楼（川硐麒龙国际会展城）</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rPr>
      </w:pPr>
      <w:r>
        <w:rPr>
          <w:rFonts w:hint="eastAsia" w:ascii="黑体" w:hAnsi="黑体" w:eastAsia="黑体" w:cs="黑体"/>
          <w:b w:val="0"/>
          <w:bCs w:val="0"/>
          <w:color w:val="000000"/>
          <w:sz w:val="28"/>
          <w:szCs w:val="28"/>
        </w:rPr>
        <w:t>项目联系人:</w:t>
      </w:r>
      <w:r>
        <w:rPr>
          <w:rFonts w:hint="eastAsia" w:ascii="黑体" w:hAnsi="黑体" w:eastAsia="黑体" w:cs="黑体"/>
          <w:b w:val="0"/>
          <w:bCs w:val="0"/>
          <w:color w:val="000000"/>
          <w:sz w:val="28"/>
          <w:szCs w:val="28"/>
          <w:lang w:eastAsia="zh-CN"/>
        </w:rPr>
        <w:t>景象</w:t>
      </w:r>
    </w:p>
    <w:p>
      <w:pPr>
        <w:keepNext w:val="0"/>
        <w:keepLines w:val="0"/>
        <w:pageBreakBefore w:val="0"/>
        <w:widowControl/>
        <w:kinsoku/>
        <w:wordWrap/>
        <w:overflowPunct/>
        <w:topLinePunct w:val="0"/>
        <w:bidi w:val="0"/>
        <w:snapToGrid/>
        <w:spacing w:beforeAutospacing="0" w:line="560" w:lineRule="atLeast"/>
        <w:jc w:val="left"/>
        <w:textAlignment w:val="auto"/>
        <w:rPr>
          <w:rFonts w:hint="eastAsia" w:ascii="黑体" w:hAnsi="黑体" w:eastAsia="黑体" w:cs="黑体"/>
          <w:b w:val="0"/>
          <w:bCs w:val="0"/>
          <w:color w:val="333333"/>
          <w:kern w:val="0"/>
          <w:sz w:val="18"/>
          <w:szCs w:val="18"/>
          <w:lang w:val="en-US"/>
        </w:rPr>
      </w:pPr>
      <w:r>
        <w:rPr>
          <w:rFonts w:hint="eastAsia" w:ascii="黑体" w:hAnsi="黑体" w:eastAsia="黑体" w:cs="黑体"/>
          <w:b w:val="0"/>
          <w:bCs w:val="0"/>
          <w:color w:val="000000"/>
          <w:sz w:val="28"/>
          <w:szCs w:val="28"/>
        </w:rPr>
        <w:t>联系电话:0856-39129</w:t>
      </w:r>
      <w:r>
        <w:rPr>
          <w:rFonts w:hint="eastAsia" w:ascii="黑体" w:hAnsi="黑体" w:eastAsia="黑体" w:cs="黑体"/>
          <w:b w:val="0"/>
          <w:bCs w:val="0"/>
          <w:color w:val="000000"/>
          <w:sz w:val="28"/>
          <w:szCs w:val="28"/>
          <w:lang w:val="en-US" w:eastAsia="zh-CN"/>
        </w:rPr>
        <w:t>33</w:t>
      </w:r>
    </w:p>
    <w:p>
      <w:pPr>
        <w:pStyle w:val="26"/>
        <w:keepNext w:val="0"/>
        <w:keepLines w:val="0"/>
        <w:pageBreakBefore w:val="0"/>
        <w:numPr>
          <w:ilvl w:val="0"/>
          <w:numId w:val="0"/>
        </w:numPr>
        <w:kinsoku/>
        <w:wordWrap/>
        <w:overflowPunct/>
        <w:topLinePunct w:val="0"/>
        <w:bidi w:val="0"/>
        <w:snapToGrid/>
        <w:spacing w:beforeAutospacing="0" w:line="560" w:lineRule="atLeas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rPr>
        <w:t>任何单位和个人对本项目采购文件需求公示有异议的，可在公示期限内，反馈意见给代理机构。</w:t>
      </w:r>
      <w:bookmarkEnd w:id="0"/>
      <w:bookmarkEnd w:id="1"/>
      <w:bookmarkEnd w:id="2"/>
    </w:p>
    <w:p>
      <w:pPr>
        <w:pStyle w:val="26"/>
        <w:keepNext w:val="0"/>
        <w:keepLines w:val="0"/>
        <w:pageBreakBefore w:val="0"/>
        <w:numPr>
          <w:ilvl w:val="0"/>
          <w:numId w:val="0"/>
        </w:numPr>
        <w:kinsoku/>
        <w:wordWrap/>
        <w:overflowPunct/>
        <w:topLinePunct w:val="0"/>
        <w:bidi w:val="0"/>
        <w:snapToGrid/>
        <w:spacing w:beforeAutospacing="0" w:line="560" w:lineRule="atLeast"/>
        <w:jc w:val="both"/>
        <w:textAlignment w:val="auto"/>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10.用户需求见附件</w:t>
      </w:r>
    </w:p>
    <w:p>
      <w:pPr>
        <w:numPr>
          <w:ilvl w:val="0"/>
          <w:numId w:val="0"/>
        </w:numPr>
        <w:ind w:firstLine="2891" w:firstLineChars="800"/>
        <w:jc w:val="both"/>
        <w:rPr>
          <w:rFonts w:hint="eastAsia" w:ascii="宋体" w:hAnsi="宋体"/>
          <w:b/>
          <w:bCs/>
          <w:color w:val="auto"/>
          <w:kern w:val="0"/>
          <w:sz w:val="36"/>
          <w:szCs w:val="36"/>
          <w:highlight w:val="none"/>
          <w:lang w:val="en-US" w:eastAsia="zh-CN"/>
        </w:rPr>
      </w:pPr>
    </w:p>
    <w:p>
      <w:pPr>
        <w:numPr>
          <w:ilvl w:val="0"/>
          <w:numId w:val="0"/>
        </w:numPr>
        <w:jc w:val="both"/>
        <w:rPr>
          <w:rFonts w:hint="eastAsia" w:ascii="宋体" w:hAnsi="宋体"/>
          <w:b/>
          <w:bCs/>
          <w:color w:val="auto"/>
          <w:kern w:val="0"/>
          <w:sz w:val="36"/>
          <w:szCs w:val="36"/>
          <w:highlight w:val="none"/>
          <w:lang w:val="en-US" w:eastAsia="zh-CN"/>
        </w:rPr>
      </w:pPr>
    </w:p>
    <w:p>
      <w:pPr>
        <w:numPr>
          <w:ilvl w:val="0"/>
          <w:numId w:val="0"/>
        </w:numPr>
        <w:ind w:firstLine="3975" w:firstLineChars="1100"/>
        <w:jc w:val="both"/>
        <w:rPr>
          <w:rFonts w:hint="eastAsia" w:ascii="宋体" w:hAnsi="宋体"/>
          <w:b/>
          <w:bCs/>
          <w:color w:val="auto"/>
          <w:kern w:val="0"/>
          <w:sz w:val="36"/>
          <w:szCs w:val="36"/>
          <w:highlight w:val="none"/>
        </w:rPr>
      </w:pPr>
      <w:bookmarkStart w:id="3" w:name="_GoBack"/>
      <w:bookmarkEnd w:id="3"/>
      <w:r>
        <w:rPr>
          <w:rFonts w:hint="eastAsia" w:ascii="宋体" w:hAnsi="宋体"/>
          <w:b/>
          <w:bCs/>
          <w:color w:val="auto"/>
          <w:kern w:val="0"/>
          <w:sz w:val="36"/>
          <w:szCs w:val="36"/>
          <w:highlight w:val="none"/>
          <w:lang w:val="en-US" w:eastAsia="zh-CN"/>
        </w:rPr>
        <w:t>采购</w:t>
      </w:r>
      <w:r>
        <w:rPr>
          <w:rFonts w:hint="eastAsia" w:ascii="宋体" w:hAnsi="宋体"/>
          <w:b/>
          <w:bCs/>
          <w:color w:val="auto"/>
          <w:kern w:val="0"/>
          <w:sz w:val="36"/>
          <w:szCs w:val="36"/>
          <w:highlight w:val="none"/>
        </w:rPr>
        <w:t>需求</w:t>
      </w:r>
    </w:p>
    <w:p>
      <w:pPr>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1.1信息化物理改造-机房基础建设：</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522"/>
        <w:gridCol w:w="3217"/>
        <w:gridCol w:w="1388"/>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序号</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设备/项目</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拟采用配置/建设内容</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数量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（单位）</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顶板工程</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1. 微孔铝合金吊顶（300*1200*0.8mm） </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70㎡</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含龙骨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w:t>
            </w:r>
          </w:p>
        </w:tc>
        <w:tc>
          <w:tcPr>
            <w:tcW w:w="8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地板工程</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1. 全钢无边静电地板（600*600*35mm） ： </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70㎡</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陶瓷面层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2.铜箔</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280米</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3.铜排</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45米</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含绝缘端子、胀丝、施工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4.等电位箱</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2个</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w:t>
            </w:r>
          </w:p>
        </w:tc>
        <w:tc>
          <w:tcPr>
            <w:tcW w:w="8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墙面工程</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1.金属墙板（1200*3000）</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122.4㎡</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 施工、龙骨</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122.4㎡</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机房、电源室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 玻璃隔断</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25㎡</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 灯</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20盏</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5. 阴阳角</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36根</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w:t>
            </w:r>
          </w:p>
        </w:tc>
        <w:tc>
          <w:tcPr>
            <w:tcW w:w="8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主机房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恒温恒湿系统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精密空调</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 总冷量-kw：20.5</w:t>
            </w:r>
          </w:p>
        </w:tc>
        <w:tc>
          <w:tcPr>
            <w:tcW w:w="76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1台</w:t>
            </w:r>
          </w:p>
        </w:tc>
        <w:tc>
          <w:tcPr>
            <w:tcW w:w="10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2显冷量-kw：18.9</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 压缩机数量：1</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 风机数量：1</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5 循环风量-m³/h:5400</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6 加热能力-kw：3.5</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 加湿能力-kg/h:3</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5</w:t>
            </w:r>
          </w:p>
        </w:tc>
        <w:tc>
          <w:tcPr>
            <w:tcW w:w="84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配电间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恒温恒湿系统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精密空调</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 总冷量-kw：12.5</w:t>
            </w:r>
          </w:p>
        </w:tc>
        <w:tc>
          <w:tcPr>
            <w:tcW w:w="76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1台</w:t>
            </w:r>
          </w:p>
        </w:tc>
        <w:tc>
          <w:tcPr>
            <w:tcW w:w="10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2显冷量-kw：11.5</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 压缩机数量：1</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 风机数量：1</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5 循环风量-m³/h:3200</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6 加热能力-kw：3.5</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84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 加湿能力-kg/h:3</w:t>
            </w:r>
          </w:p>
        </w:tc>
        <w:tc>
          <w:tcPr>
            <w:tcW w:w="76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c>
          <w:tcPr>
            <w:tcW w:w="10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6</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自动灭火系统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七氟丙烷气体灭火</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1 充装压力2.5Mpa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2 灭火剂喷放时间≤8s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 系统工作电源主电源AC220V、辅电源DC24V</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 系统工作环境温度-20~55℃</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1套</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主机房和配电间分别配置一台柜式七氟丙烷灭火装置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w:t>
            </w:r>
          </w:p>
        </w:tc>
        <w:tc>
          <w:tcPr>
            <w:tcW w:w="8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Ups系统及配电</w:t>
            </w:r>
          </w:p>
        </w:tc>
        <w:tc>
          <w:tcPr>
            <w:tcW w:w="17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容量30KVA</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64块电池</w:t>
            </w:r>
          </w:p>
        </w:tc>
        <w:tc>
          <w:tcPr>
            <w:tcW w:w="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1套</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后备2小时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8</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机柜</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600*1200*2000</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5台</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9</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机房机柜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防雷PDU</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防雷插座8位32A</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10条</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10</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理线架</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加厚型机柜网络理线架线缆管理器</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5个</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11</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配电柜</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600*400*1600mm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含所有空开</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1套</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12</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电线电缆</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配电柜至配电室、主机房</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1批</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13</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桥架线槽</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机房内线缆桥架；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配电室、主机房、监控室间线槽</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1批</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14</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弱电间机柜</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1米18U 600*600</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7台</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15</w:t>
            </w:r>
          </w:p>
        </w:tc>
        <w:tc>
          <w:tcPr>
            <w:tcW w:w="840"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弱电间PDU</w:t>
            </w:r>
          </w:p>
        </w:tc>
        <w:tc>
          <w:tcPr>
            <w:tcW w:w="1775"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防雷8位PDU16A</w:t>
            </w:r>
          </w:p>
        </w:tc>
        <w:tc>
          <w:tcPr>
            <w:tcW w:w="766" w:type="pct"/>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7条</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bl>
    <w:p>
      <w:pPr>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1.2信息化物理改造-基础网络建设：</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626"/>
        <w:gridCol w:w="3543"/>
        <w:gridCol w:w="128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序号</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设备/项目</w:t>
            </w:r>
          </w:p>
        </w:tc>
        <w:tc>
          <w:tcPr>
            <w:tcW w:w="195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拟采用配置/建设内容</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数量</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（单位）</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互联网边界防火墙</w:t>
            </w: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实现互联网边界访问控制、应用识别与流控、入侵防御、僵尸网络检测等</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外网办公区核心交换机</w:t>
            </w:r>
          </w:p>
        </w:tc>
        <w:tc>
          <w:tcPr>
            <w:tcW w:w="1954"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实现外网办公核心数据转发</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外网办公区外网接入交换机</w:t>
            </w:r>
          </w:p>
        </w:tc>
        <w:tc>
          <w:tcPr>
            <w:tcW w:w="1954"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实现外网终端接入数据转发</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4</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业务内网区内网核心交换机</w:t>
            </w:r>
          </w:p>
        </w:tc>
        <w:tc>
          <w:tcPr>
            <w:tcW w:w="1954"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实现业务内网核心数据转发</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5</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业务内网区内网接入交换机</w:t>
            </w:r>
          </w:p>
        </w:tc>
        <w:tc>
          <w:tcPr>
            <w:tcW w:w="1954"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实现业务内网终端接入数据转发</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6</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无线控制器AC</w:t>
            </w: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按照每层</w:t>
            </w:r>
            <w:r>
              <w:rPr>
                <w:rFonts w:hint="cs" w:ascii="仿宋_GB2312" w:hAnsi="仿宋_GB2312" w:eastAsia="仿宋_GB2312" w:cs="仿宋_GB2312"/>
                <w:b w:val="0"/>
                <w:bCs/>
                <w:color w:val="000000"/>
                <w:kern w:val="0"/>
                <w:sz w:val="28"/>
                <w:szCs w:val="28"/>
                <w:cs/>
                <w:lang w:val="en-US" w:eastAsia="zh-CN" w:bidi="ar-SA"/>
              </w:rPr>
              <w:t>4</w:t>
            </w:r>
            <w:r>
              <w:rPr>
                <w:rFonts w:hint="eastAsia" w:ascii="仿宋_GB2312" w:hAnsi="仿宋_GB2312" w:eastAsia="仿宋_GB2312" w:cs="仿宋_GB2312"/>
                <w:b w:val="0"/>
                <w:bCs/>
                <w:color w:val="000000"/>
                <w:kern w:val="0"/>
                <w:sz w:val="28"/>
                <w:szCs w:val="28"/>
                <w:lang w:val="en-US" w:eastAsia="zh-CN" w:bidi="ar-SA"/>
              </w:rPr>
              <w:t>个</w:t>
            </w:r>
            <w:r>
              <w:rPr>
                <w:rFonts w:hint="cs" w:ascii="仿宋_GB2312" w:hAnsi="仿宋_GB2312" w:eastAsia="仿宋_GB2312" w:cs="仿宋_GB2312"/>
                <w:b w:val="0"/>
                <w:bCs/>
                <w:color w:val="000000"/>
                <w:kern w:val="0"/>
                <w:sz w:val="28"/>
                <w:szCs w:val="28"/>
                <w:cs/>
                <w:lang w:val="en-US" w:eastAsia="zh-CN" w:bidi="ar-SA"/>
              </w:rPr>
              <w:t>A</w:t>
            </w:r>
            <w:r>
              <w:rPr>
                <w:rFonts w:hint="eastAsia" w:ascii="仿宋_GB2312" w:hAnsi="仿宋_GB2312" w:eastAsia="仿宋_GB2312" w:cs="仿宋_GB2312"/>
                <w:b w:val="0"/>
                <w:bCs/>
                <w:color w:val="000000"/>
                <w:kern w:val="0"/>
                <w:sz w:val="28"/>
                <w:szCs w:val="28"/>
                <w:lang w:val="en-US" w:eastAsia="zh-CN" w:bidi="ar-SA"/>
              </w:rPr>
              <w:t>P，共计</w:t>
            </w:r>
            <w:r>
              <w:rPr>
                <w:rFonts w:hint="cs" w:ascii="仿宋_GB2312" w:hAnsi="仿宋_GB2312" w:eastAsia="仿宋_GB2312" w:cs="仿宋_GB2312"/>
                <w:b w:val="0"/>
                <w:bCs/>
                <w:color w:val="000000"/>
                <w:kern w:val="0"/>
                <w:sz w:val="28"/>
                <w:szCs w:val="28"/>
                <w:cs/>
                <w:lang w:val="en-US" w:eastAsia="zh-CN" w:bidi="ar-SA"/>
              </w:rPr>
              <w:t>2</w:t>
            </w:r>
            <w:r>
              <w:rPr>
                <w:rFonts w:hint="eastAsia" w:ascii="仿宋_GB2312" w:hAnsi="仿宋_GB2312" w:eastAsia="仿宋_GB2312" w:cs="仿宋_GB2312"/>
                <w:b w:val="0"/>
                <w:bCs/>
                <w:color w:val="000000"/>
                <w:kern w:val="0"/>
                <w:sz w:val="28"/>
                <w:szCs w:val="28"/>
                <w:lang w:val="en-US" w:eastAsia="zh-CN" w:bidi="ar-SA"/>
              </w:rPr>
              <w:t>8个AP授权部署</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无线部署POE交换机</w:t>
            </w: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实现AP数据传输、供电</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7台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8</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无线AP</w:t>
            </w: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实现无线信号发射</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28台</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9</w:t>
            </w:r>
          </w:p>
        </w:tc>
        <w:tc>
          <w:tcPr>
            <w:tcW w:w="1448" w:type="pct"/>
            <w:noWrap w:val="0"/>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终端安全管控系统</w:t>
            </w: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实现统一管理，威胁隔离，基线核查，终端杀毒等。</w:t>
            </w:r>
          </w:p>
        </w:tc>
        <w:tc>
          <w:tcPr>
            <w:tcW w:w="711"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1套</w:t>
            </w:r>
          </w:p>
        </w:tc>
        <w:tc>
          <w:tcPr>
            <w:tcW w:w="394" w:type="pct"/>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b w:val="0"/>
                <w:bCs/>
                <w:color w:val="000000"/>
                <w:kern w:val="0"/>
                <w:sz w:val="28"/>
                <w:szCs w:val="28"/>
                <w:lang w:val="en-US" w:eastAsia="zh-CN" w:bidi="ar-SA"/>
              </w:rPr>
            </w:pPr>
          </w:p>
        </w:tc>
      </w:tr>
    </w:tbl>
    <w:p>
      <w:pPr>
        <w:rPr>
          <w:rFonts w:hint="eastAsia" w:ascii="仿宋_GB2312" w:hAnsi="仿宋_GB2312" w:eastAsia="仿宋_GB2312" w:cs="仿宋_GB2312"/>
          <w:b w:val="0"/>
          <w:bCs/>
          <w:color w:val="000000"/>
          <w:kern w:val="0"/>
          <w:sz w:val="28"/>
          <w:szCs w:val="28"/>
          <w:lang w:val="en-US" w:eastAsia="zh-CN" w:bidi="ar-SA"/>
        </w:rPr>
      </w:pPr>
    </w:p>
    <w:p>
      <w:pPr>
        <w:rPr>
          <w:rFonts w:hint="eastAsia" w:ascii="仿宋_GB2312" w:hAnsi="仿宋_GB2312" w:eastAsia="仿宋_GB2312" w:cs="仿宋_GB2312"/>
          <w:b w:val="0"/>
          <w:bCs/>
          <w:color w:val="000000"/>
          <w:kern w:val="0"/>
          <w:sz w:val="28"/>
          <w:szCs w:val="28"/>
          <w:lang w:val="en-US" w:eastAsia="zh-CN" w:bidi="ar-SA"/>
        </w:rPr>
      </w:pPr>
    </w:p>
    <w:p>
      <w:pPr>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1.3信息化系统升级改造-云容灾与全市采血系统信息化联网</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522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产品/服务名称</w:t>
            </w:r>
          </w:p>
        </w:tc>
        <w:tc>
          <w:tcPr>
            <w:tcW w:w="288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功能描述</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启奥血液数据容灾与应急管理系统</w:t>
            </w:r>
          </w:p>
        </w:tc>
        <w:tc>
          <w:tcPr>
            <w:tcW w:w="288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提供血站shinow9.5实时应用和数据备份的数据异地实时备份服务和数据应急恢复、巡检、演练服务</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8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 全市联网系统</w:t>
            </w:r>
          </w:p>
        </w:tc>
        <w:tc>
          <w:tcPr>
            <w:tcW w:w="2882" w:type="pct"/>
            <w:noWrap w:val="0"/>
            <w:vAlign w:val="center"/>
          </w:tcPr>
          <w:p>
            <w:pPr>
              <w:pStyle w:val="37"/>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实现铜仁市中心血站与五家中心血库的信息互联互通。</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w:t>
            </w:r>
          </w:p>
        </w:tc>
      </w:tr>
    </w:tbl>
    <w:p>
      <w:pPr>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1.4信息化系统升级改造-等级保护建设</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592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产品/服务名称</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功能描述</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防病毒网关</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网络层病毒防护</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日志审计系统</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记录核心设备的日志，等保必备</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cs" w:ascii="仿宋_GB2312" w:hAnsi="仿宋_GB2312" w:eastAsia="仿宋_GB2312" w:cs="仿宋_GB2312"/>
                <w:b w:val="0"/>
                <w:bCs/>
                <w:color w:val="000000"/>
                <w:kern w:val="0"/>
                <w:sz w:val="28"/>
                <w:szCs w:val="28"/>
                <w:cs/>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安全态势感知系统</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网络安全流量的分析</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cs" w:ascii="仿宋_GB2312" w:hAnsi="仿宋_GB2312" w:eastAsia="仿宋_GB2312" w:cs="仿宋_GB2312"/>
                <w:b w:val="0"/>
                <w:bCs/>
                <w:color w:val="000000"/>
                <w:kern w:val="0"/>
                <w:sz w:val="28"/>
                <w:szCs w:val="28"/>
                <w:cs/>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机房动力与环境监控系统</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机房管理系统通过与网络管理系统实时联动。利用智能分析关联技术，在机房中架设各种动力环境检测探测器，支持用户将机房物理环境中的温湿度、漏水、电源、烟雾、红外等运行实时指标和指标的异常信息在同一界面实时动态展现，集中管理，并和网络管理系统共享同一个用户、异常与告警系统实现一体化管理,含承载硬件</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cs" w:ascii="仿宋_GB2312" w:hAnsi="仿宋_GB2312" w:eastAsia="仿宋_GB2312" w:cs="仿宋_GB2312"/>
                <w:b w:val="0"/>
                <w:bCs/>
                <w:color w:val="000000"/>
                <w:kern w:val="0"/>
                <w:sz w:val="28"/>
                <w:szCs w:val="28"/>
                <w:cs/>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信息系统智能监控系统</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信息系统运行状态的监测、审计、告警</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cs" w:ascii="仿宋_GB2312" w:hAnsi="仿宋_GB2312" w:eastAsia="仿宋_GB2312" w:cs="仿宋_GB2312"/>
                <w:b w:val="0"/>
                <w:bCs/>
                <w:color w:val="000000"/>
                <w:kern w:val="0"/>
                <w:sz w:val="28"/>
                <w:szCs w:val="28"/>
                <w:cs/>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运维区交换机</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新站运维区域PC、设备数据交换、连接</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血液管理信息系统安全二次开发及等保建设服务</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在现有血液管理信息系统基础上，升级安全功能。经过升级或二次开发实现以下核心功能：</w:t>
            </w:r>
          </w:p>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1.实现业务通信完整性、保密性功能，保障业务数据在通信过程中不能被修改或窃听</w:t>
            </w:r>
          </w:p>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2.增加应用系统空闲访问自动结束、最大访问限制、登录超时锁定的安全策略功能</w:t>
            </w:r>
          </w:p>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3.增加应用系统安全审计功能，包括应用系统的资源使用情况、相关联的设备运行情况、重要用户行为、系统运维记录等。</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cs" w:ascii="仿宋_GB2312" w:hAnsi="仿宋_GB2312" w:eastAsia="仿宋_GB2312" w:cs="仿宋_GB2312"/>
                <w:b w:val="0"/>
                <w:bCs/>
                <w:color w:val="000000"/>
                <w:kern w:val="0"/>
                <w:sz w:val="28"/>
                <w:szCs w:val="28"/>
                <w:cs/>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堡垒机（三级必备）</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1．身份认证2.账号管理3.授权控制4.安全审计。（哪些人可以登录哪些资产，记录进入后又做了哪些事情）</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等保技术体系建设服务、管理体系建设服务</w:t>
            </w:r>
          </w:p>
        </w:tc>
        <w:tc>
          <w:tcPr>
            <w:tcW w:w="3268"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等保二级要求技术和管理体系建设，涵盖相关设备策略的调试、集成、制度的建设拟制等</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持续安全服务</w:t>
            </w:r>
          </w:p>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（安全运营服务）</w:t>
            </w:r>
          </w:p>
        </w:tc>
        <w:tc>
          <w:tcPr>
            <w:tcW w:w="3268" w:type="pct"/>
            <w:noWrap w:val="0"/>
            <w:vAlign w:val="center"/>
          </w:tcPr>
          <w:p>
            <w:pPr>
              <w:pStyle w:val="37"/>
              <w:keepNext w:val="0"/>
              <w:keepLines w:val="0"/>
              <w:pageBreakBefore w:val="0"/>
              <w:numPr>
                <w:ilvl w:val="0"/>
                <w:numId w:val="3"/>
              </w:numPr>
              <w:kinsoku/>
              <w:wordWrap/>
              <w:overflowPunct/>
              <w:topLinePunct w:val="0"/>
              <w:autoSpaceDE/>
              <w:autoSpaceDN/>
              <w:bidi w:val="0"/>
              <w:adjustRightInd/>
              <w:spacing w:line="440" w:lineRule="exact"/>
              <w:ind w:left="0"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安全响应服务:提供专业的信息安全响应服务，7*24小时应急响应处理机制，满足血站出现突发信息安全事件后的应急处理和处置工作。</w:t>
            </w:r>
          </w:p>
          <w:p>
            <w:pPr>
              <w:pStyle w:val="37"/>
              <w:keepNext w:val="0"/>
              <w:keepLines w:val="0"/>
              <w:pageBreakBefore w:val="0"/>
              <w:numPr>
                <w:ilvl w:val="0"/>
                <w:numId w:val="3"/>
              </w:numPr>
              <w:kinsoku/>
              <w:wordWrap/>
              <w:overflowPunct/>
              <w:topLinePunct w:val="0"/>
              <w:autoSpaceDE/>
              <w:autoSpaceDN/>
              <w:bidi w:val="0"/>
              <w:adjustRightInd/>
              <w:spacing w:line="440" w:lineRule="exact"/>
              <w:ind w:left="0"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应急演练服务:定期对事件频发、危害性高、影响范围大的特定安全事件进行演练，以验证安全防火措施的有效性。</w:t>
            </w:r>
          </w:p>
          <w:p>
            <w:pPr>
              <w:pStyle w:val="37"/>
              <w:keepNext w:val="0"/>
              <w:keepLines w:val="0"/>
              <w:pageBreakBefore w:val="0"/>
              <w:numPr>
                <w:ilvl w:val="0"/>
                <w:numId w:val="3"/>
              </w:numPr>
              <w:kinsoku/>
              <w:wordWrap/>
              <w:overflowPunct/>
              <w:topLinePunct w:val="0"/>
              <w:autoSpaceDE/>
              <w:autoSpaceDN/>
              <w:bidi w:val="0"/>
              <w:adjustRightInd/>
              <w:spacing w:line="440" w:lineRule="exact"/>
              <w:ind w:left="0"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安全通报预警服务:提供本站信息安全实时安全态势分析服务和血液行业的安全实时安全态势感知服务和预警告知服务。</w:t>
            </w:r>
          </w:p>
          <w:p>
            <w:pPr>
              <w:pStyle w:val="37"/>
              <w:keepNext w:val="0"/>
              <w:keepLines w:val="0"/>
              <w:pageBreakBefore w:val="0"/>
              <w:numPr>
                <w:ilvl w:val="0"/>
                <w:numId w:val="3"/>
              </w:numPr>
              <w:kinsoku/>
              <w:wordWrap/>
              <w:overflowPunct/>
              <w:topLinePunct w:val="0"/>
              <w:autoSpaceDE/>
              <w:autoSpaceDN/>
              <w:bidi w:val="0"/>
              <w:adjustRightInd/>
              <w:spacing w:line="440" w:lineRule="exact"/>
              <w:ind w:left="0"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安全培训服务:每年为血站开展不少于1次信息安全意识培训</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eastAsia" w:ascii="仿宋_GB2312" w:hAnsi="仿宋_GB2312" w:eastAsia="仿宋_GB2312" w:cs="仿宋_GB2312"/>
                <w:b w:val="0"/>
                <w:bCs/>
                <w:color w:val="000000"/>
                <w:kern w:val="0"/>
                <w:sz w:val="28"/>
                <w:szCs w:val="28"/>
                <w:lang w:val="en-US" w:eastAsia="zh-CN" w:bidi="ar-SA"/>
              </w:rPr>
            </w:pPr>
            <w:r>
              <w:rPr>
                <w:rFonts w:hint="cs" w:ascii="仿宋_GB2312" w:hAnsi="仿宋_GB2312" w:eastAsia="仿宋_GB2312" w:cs="仿宋_GB2312"/>
                <w:b w:val="0"/>
                <w:bCs/>
                <w:color w:val="000000"/>
                <w:kern w:val="0"/>
                <w:sz w:val="28"/>
                <w:szCs w:val="28"/>
                <w:cs/>
                <w:lang w:val="en-US" w:eastAsia="zh-CN" w:bidi="ar-SA"/>
              </w:rPr>
              <w:t>1</w:t>
            </w:r>
            <w:r>
              <w:rPr>
                <w:rFonts w:hint="eastAsia" w:ascii="仿宋_GB2312" w:hAnsi="仿宋_GB2312" w:eastAsia="仿宋_GB2312" w:cs="仿宋_GB2312"/>
                <w:b w:val="0"/>
                <w:bCs/>
                <w:color w:val="000000"/>
                <w:kern w:val="0"/>
                <w:sz w:val="28"/>
                <w:szCs w:val="28"/>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4"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lang w:val="en-US" w:eastAsia="zh-CN" w:bidi="ar-SA"/>
              </w:rPr>
              <w:t>相关服务</w:t>
            </w:r>
          </w:p>
        </w:tc>
        <w:tc>
          <w:tcPr>
            <w:tcW w:w="3268" w:type="pct"/>
            <w:noWrap w:val="0"/>
            <w:vAlign w:val="center"/>
          </w:tcPr>
          <w:p>
            <w:pPr>
              <w:pStyle w:val="37"/>
              <w:keepNext w:val="0"/>
              <w:keepLines w:val="0"/>
              <w:pageBreakBefore w:val="0"/>
              <w:numPr>
                <w:ilvl w:val="0"/>
                <w:numId w:val="3"/>
              </w:numPr>
              <w:kinsoku/>
              <w:wordWrap/>
              <w:overflowPunct/>
              <w:topLinePunct w:val="0"/>
              <w:autoSpaceDE/>
              <w:autoSpaceDN/>
              <w:bidi w:val="0"/>
              <w:adjustRightInd/>
              <w:spacing w:line="440" w:lineRule="exact"/>
              <w:ind w:left="0" w:firstLine="0" w:firstLineChars="0"/>
              <w:jc w:val="left"/>
              <w:textAlignment w:val="auto"/>
              <w:rPr>
                <w:rFonts w:hint="eastAsia" w:ascii="仿宋_GB2312" w:hAnsi="仿宋_GB2312" w:eastAsia="仿宋_GB2312" w:cs="仿宋_GB2312"/>
                <w:b w:val="0"/>
                <w:bCs/>
                <w:color w:val="000000"/>
                <w:kern w:val="0"/>
                <w:sz w:val="28"/>
                <w:szCs w:val="28"/>
                <w:lang w:val="en-US" w:eastAsia="zh-CN" w:bidi="ar-SA"/>
              </w:rPr>
            </w:pPr>
            <w:r>
              <w:rPr>
                <w:rFonts w:hint="eastAsia" w:ascii="仿宋_GB2312" w:hAnsi="仿宋_GB2312" w:eastAsia="仿宋_GB2312" w:cs="仿宋_GB2312"/>
                <w:b w:val="0"/>
                <w:bCs/>
                <w:color w:val="000000"/>
                <w:kern w:val="0"/>
                <w:sz w:val="28"/>
                <w:szCs w:val="28"/>
                <w:shd w:val="clear" w:color="auto" w:fill="auto"/>
                <w:lang w:val="zh-TW" w:eastAsia="zh-CN" w:bidi="ar-SA"/>
              </w:rPr>
              <w:t>中标供应商需提供相应的软、硬件集成安装、调试、培训等服务，且需确保与</w:t>
            </w:r>
            <w:r>
              <w:rPr>
                <w:rFonts w:hint="eastAsia" w:ascii="仿宋_GB2312" w:hAnsi="仿宋_GB2312" w:eastAsia="仿宋_GB2312" w:cs="仿宋_GB2312"/>
                <w:b w:val="0"/>
                <w:bCs/>
                <w:color w:val="000000"/>
                <w:kern w:val="0"/>
                <w:sz w:val="28"/>
                <w:szCs w:val="28"/>
                <w:shd w:val="clear" w:color="auto" w:fill="auto"/>
                <w:lang w:val="en-US" w:eastAsia="zh-CN" w:bidi="ar-SA"/>
              </w:rPr>
              <w:t>招标方</w:t>
            </w:r>
            <w:r>
              <w:rPr>
                <w:rFonts w:hint="eastAsia" w:ascii="仿宋_GB2312" w:hAnsi="仿宋_GB2312" w:eastAsia="仿宋_GB2312" w:cs="仿宋_GB2312"/>
                <w:b w:val="0"/>
                <w:bCs/>
                <w:color w:val="000000"/>
                <w:kern w:val="0"/>
                <w:sz w:val="28"/>
                <w:szCs w:val="28"/>
                <w:shd w:val="clear" w:color="auto" w:fill="auto"/>
                <w:lang w:val="zh-TW" w:eastAsia="zh-CN" w:bidi="ar-SA"/>
              </w:rPr>
              <w:t>血站目前使用的血站</w:t>
            </w:r>
            <w:r>
              <w:rPr>
                <w:rFonts w:hint="eastAsia" w:ascii="仿宋_GB2312" w:hAnsi="仿宋_GB2312" w:eastAsia="仿宋_GB2312" w:cs="仿宋_GB2312"/>
                <w:b w:val="0"/>
                <w:bCs/>
                <w:color w:val="000000"/>
                <w:kern w:val="0"/>
                <w:sz w:val="28"/>
                <w:szCs w:val="28"/>
                <w:shd w:val="clear" w:color="auto" w:fill="auto"/>
                <w:lang w:val="en-US" w:eastAsia="zh-CN" w:bidi="ar-SA"/>
              </w:rPr>
              <w:t>血液</w:t>
            </w:r>
            <w:r>
              <w:rPr>
                <w:rFonts w:hint="eastAsia" w:ascii="仿宋_GB2312" w:hAnsi="仿宋_GB2312" w:eastAsia="仿宋_GB2312" w:cs="仿宋_GB2312"/>
                <w:b w:val="0"/>
                <w:bCs/>
                <w:color w:val="000000"/>
                <w:kern w:val="0"/>
                <w:sz w:val="28"/>
                <w:szCs w:val="28"/>
                <w:shd w:val="clear" w:color="auto" w:fill="auto"/>
                <w:lang w:val="zh-TW" w:eastAsia="zh-CN" w:bidi="ar-SA"/>
              </w:rPr>
              <w:t>管理信息系统以及全市献血直报系统的的对接</w:t>
            </w:r>
            <w:r>
              <w:rPr>
                <w:rFonts w:hint="eastAsia" w:ascii="仿宋_GB2312" w:hAnsi="仿宋_GB2312" w:eastAsia="仿宋_GB2312" w:cs="仿宋_GB2312"/>
                <w:b w:val="0"/>
                <w:bCs/>
                <w:color w:val="000000"/>
                <w:kern w:val="0"/>
                <w:sz w:val="28"/>
                <w:szCs w:val="28"/>
                <w:shd w:val="clear" w:color="auto" w:fill="auto"/>
                <w:lang w:val="en-US" w:eastAsia="zh-CN" w:bidi="ar-SA"/>
              </w:rPr>
              <w:t>，并确保信息的安全。</w:t>
            </w:r>
          </w:p>
        </w:tc>
        <w:tc>
          <w:tcPr>
            <w:tcW w:w="536" w:type="pct"/>
            <w:noWrap w:val="0"/>
            <w:vAlign w:val="center"/>
          </w:tcPr>
          <w:p>
            <w:pPr>
              <w:keepNext w:val="0"/>
              <w:keepLines w:val="0"/>
              <w:pageBreakBefore w:val="0"/>
              <w:kinsoku/>
              <w:wordWrap/>
              <w:overflowPunct/>
              <w:topLinePunct w:val="0"/>
              <w:autoSpaceDE/>
              <w:autoSpaceDN/>
              <w:bidi w:val="0"/>
              <w:adjustRightInd/>
              <w:spacing w:line="440" w:lineRule="exact"/>
              <w:ind w:firstLine="0" w:firstLineChars="0"/>
              <w:jc w:val="center"/>
              <w:textAlignment w:val="auto"/>
              <w:rPr>
                <w:rFonts w:hint="cs" w:ascii="仿宋_GB2312" w:hAnsi="仿宋_GB2312" w:eastAsia="仿宋_GB2312" w:cs="仿宋_GB2312"/>
                <w:b w:val="0"/>
                <w:bCs/>
                <w:color w:val="000000"/>
                <w:kern w:val="0"/>
                <w:sz w:val="28"/>
                <w:szCs w:val="28"/>
                <w:cs/>
                <w:lang w:val="en-US" w:eastAsia="zh-CN" w:bidi="ar-SA"/>
              </w:rPr>
            </w:pPr>
            <w:r>
              <w:rPr>
                <w:rFonts w:hint="eastAsia" w:ascii="仿宋_GB2312" w:hAnsi="仿宋_GB2312" w:eastAsia="仿宋_GB2312" w:cs="仿宋_GB2312"/>
                <w:b w:val="0"/>
                <w:bCs/>
                <w:color w:val="000000"/>
                <w:kern w:val="0"/>
                <w:sz w:val="28"/>
                <w:szCs w:val="28"/>
                <w:lang w:val="en-US" w:eastAsia="zh-CN" w:bidi="ar-SA"/>
              </w:rPr>
              <w:t>1/项</w:t>
            </w:r>
          </w:p>
        </w:tc>
      </w:tr>
    </w:tbl>
    <w:p>
      <w:pPr>
        <w:pStyle w:val="2"/>
        <w:rPr>
          <w:rFonts w:hint="eastAsia"/>
        </w:rPr>
      </w:pPr>
    </w:p>
    <w:p>
      <w:pPr>
        <w:pStyle w:val="2"/>
        <w:numPr>
          <w:ilvl w:val="0"/>
          <w:numId w:val="0"/>
        </w:numPr>
        <w:rPr>
          <w:rFonts w:hint="eastAsia"/>
        </w:rPr>
      </w:pPr>
    </w:p>
    <w:p>
      <w:pPr>
        <w:pStyle w:val="12"/>
        <w:keepNext w:val="0"/>
        <w:keepLines w:val="0"/>
        <w:pageBreakBefore w:val="0"/>
        <w:kinsoku/>
        <w:wordWrap/>
        <w:overflowPunct/>
        <w:bidi w:val="0"/>
        <w:spacing w:beforeAutospacing="0" w:line="560" w:lineRule="atLeast"/>
        <w:rPr>
          <w:rFonts w:hint="default" w:ascii="仿宋" w:hAnsi="仿宋" w:eastAsia="仿宋" w:cs="仿宋"/>
          <w:b/>
          <w:bCs/>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bidi w:val="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SndNm0gEAAKMDAAAOAAAAAAAAAAEAIAAAAB4BAABk&#10;cnMvZTJvRG9jLnhtbFBLBQYAAAAABgAGAFkBAABi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Cs w:val="21"/>
        <w:highlight w:val="white"/>
      </w:rPr>
      <w:t xml:space="preserve"> </w:t>
    </w:r>
  </w:p>
  <w:p>
    <w:pPr>
      <w:pStyle w:val="13"/>
      <w:tabs>
        <w:tab w:val="clear" w:pos="4153"/>
      </w:tabs>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bidi w:val="0"/>
      <w:jc w:val="left"/>
    </w:pPr>
    <w:r>
      <w:rPr>
        <w:rFonts w:hint="eastAsia"/>
        <w:highlight w:val="white"/>
      </w:rPr>
      <w:t xml:space="preserve">                    </w:t>
    </w:r>
    <w:r>
      <w:rPr>
        <w:rFonts w:hint="eastAsia"/>
        <w:highlight w:val="white"/>
        <w:lang w:val="en-US" w:eastAsia="zh-CN"/>
      </w:rPr>
      <w:t xml:space="preserve">          </w:t>
    </w:r>
    <w:r>
      <w:rPr>
        <w:rFonts w:hint="eastAsia"/>
        <w:highlight w:val="whit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5D"/>
    <w:multiLevelType w:val="multilevel"/>
    <w:tmpl w:val="0000005D"/>
    <w:lvl w:ilvl="0" w:tentative="0">
      <w:start w:val="1"/>
      <w:numFmt w:val="decimal"/>
      <w:suff w:val="space"/>
      <w:lvlText w:val="第%1章"/>
      <w:lvlJc w:val="left"/>
      <w:pPr>
        <w:ind w:left="0" w:firstLine="0"/>
      </w:pPr>
      <w:rPr>
        <w:rFonts w:hint="eastAsia" w:ascii="黑体" w:hAnsi="黑体" w:eastAsia="黑体"/>
        <w:b/>
        <w:bCs w:val="0"/>
        <w:i w:val="0"/>
        <w:iCs w:val="0"/>
        <w:caps w:val="0"/>
        <w:smallCaps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space"/>
      <w:lvlText w:val="%1.%2"/>
      <w:lvlJc w:val="left"/>
      <w:pPr>
        <w:ind w:left="0" w:firstLine="0"/>
      </w:pPr>
      <w:rPr>
        <w:rFonts w:hint="eastAsia" w:ascii="宋体" w:hAnsi="黑体" w:eastAsia="宋体"/>
        <w:b w:val="0"/>
        <w:i w:val="0"/>
        <w:sz w:val="24"/>
      </w:rPr>
    </w:lvl>
    <w:lvl w:ilvl="2" w:tentative="0">
      <w:start w:val="1"/>
      <w:numFmt w:val="decimal"/>
      <w:suff w:val="space"/>
      <w:lvlText w:val="%3"/>
      <w:lvlJc w:val="left"/>
      <w:pPr>
        <w:ind w:left="0" w:firstLine="0"/>
      </w:pPr>
      <w:rPr>
        <w:rFonts w:ascii="黑体" w:hAnsi="黑体" w:eastAsia="黑体" w:cs="等线"/>
        <w:b/>
        <w:bCs w:val="0"/>
        <w:i w:val="0"/>
        <w:iCs w:val="0"/>
        <w:caps w:val="0"/>
        <w:smallCaps w:val="0"/>
        <w:vanish w:val="0"/>
        <w:color w:val="000000"/>
        <w:spacing w:val="0"/>
        <w:position w:val="0"/>
        <w:sz w:val="28"/>
        <w:u w:val="none"/>
        <w:vertAlign w:val="baseline"/>
      </w:rPr>
    </w:lvl>
    <w:lvl w:ilvl="3" w:tentative="0">
      <w:start w:val="1"/>
      <w:numFmt w:val="decimal"/>
      <w:pStyle w:val="7"/>
      <w:suff w:val="space"/>
      <w:lvlText w:val="%1.%2.%3.%4"/>
      <w:lvlJc w:val="left"/>
      <w:pPr>
        <w:ind w:left="0" w:firstLine="0"/>
      </w:pPr>
      <w:rPr>
        <w:rFonts w:hint="eastAsia"/>
        <w:b/>
        <w:bCs w:val="0"/>
        <w:i w:val="0"/>
        <w:iCs w:val="0"/>
        <w:caps w:val="0"/>
        <w:smallCaps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suff w:val="space"/>
      <w:lvlText w:val="%1.%2.%3.%4.%5"/>
      <w:lvlJc w:val="left"/>
      <w:pPr>
        <w:ind w:left="0" w:firstLine="0"/>
      </w:pPr>
      <w:rPr>
        <w:rFonts w:hint="eastAsia" w:ascii="黑体" w:hAnsi="黑体" w:eastAsia="黑体"/>
        <w:b/>
        <w:i w:val="0"/>
        <w:sz w:val="28"/>
      </w:rPr>
    </w:lvl>
    <w:lvl w:ilvl="5" w:tentative="0">
      <w:start w:val="1"/>
      <w:numFmt w:val="decimal"/>
      <w:suff w:val="space"/>
      <w:lvlText w:val="%1.%2.%3.%4.%5.%6"/>
      <w:lvlJc w:val="left"/>
      <w:pPr>
        <w:ind w:left="0" w:firstLine="0"/>
      </w:pPr>
      <w:rPr>
        <w:rFonts w:hint="eastAsia" w:ascii="黑体" w:hAnsi="黑体" w:eastAsia="黑体"/>
        <w:b/>
        <w:i w:val="0"/>
        <w:sz w:val="28"/>
      </w:rPr>
    </w:lvl>
    <w:lvl w:ilvl="6" w:tentative="0">
      <w:start w:val="1"/>
      <w:numFmt w:val="decimal"/>
      <w:suff w:val="space"/>
      <w:lvlText w:val="%1.%2.%3.%4.%5.%6.%7"/>
      <w:lvlJc w:val="left"/>
      <w:pPr>
        <w:ind w:left="0" w:firstLine="0"/>
      </w:pPr>
      <w:rPr>
        <w:rFonts w:hint="eastAsia" w:ascii="黑体" w:hAnsi="黑体" w:eastAsia="黑体"/>
        <w:b/>
        <w:i w:val="0"/>
        <w:sz w:val="28"/>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35327480"/>
    <w:multiLevelType w:val="multilevel"/>
    <w:tmpl w:val="3532748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E6F60E8"/>
    <w:multiLevelType w:val="multilevel"/>
    <w:tmpl w:val="6E6F60E8"/>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4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10761"/>
    <w:rsid w:val="046A467A"/>
    <w:rsid w:val="04B51B98"/>
    <w:rsid w:val="050A60B2"/>
    <w:rsid w:val="05A95C29"/>
    <w:rsid w:val="05D14E85"/>
    <w:rsid w:val="05E22C70"/>
    <w:rsid w:val="09A06D66"/>
    <w:rsid w:val="0D3C101E"/>
    <w:rsid w:val="0DA673F9"/>
    <w:rsid w:val="0F3D111A"/>
    <w:rsid w:val="11B10761"/>
    <w:rsid w:val="12DF0FBC"/>
    <w:rsid w:val="168B0824"/>
    <w:rsid w:val="1B06438A"/>
    <w:rsid w:val="1CEA6521"/>
    <w:rsid w:val="1DAE0C3C"/>
    <w:rsid w:val="1DF3463A"/>
    <w:rsid w:val="217967B9"/>
    <w:rsid w:val="233E1495"/>
    <w:rsid w:val="238064C5"/>
    <w:rsid w:val="24C037FE"/>
    <w:rsid w:val="262D2C93"/>
    <w:rsid w:val="27F754ED"/>
    <w:rsid w:val="29B62682"/>
    <w:rsid w:val="2AC537FD"/>
    <w:rsid w:val="2AD406F4"/>
    <w:rsid w:val="2B9A4C6D"/>
    <w:rsid w:val="2DB96A5D"/>
    <w:rsid w:val="2DD004BD"/>
    <w:rsid w:val="2F301E94"/>
    <w:rsid w:val="2F841044"/>
    <w:rsid w:val="31810437"/>
    <w:rsid w:val="31D95794"/>
    <w:rsid w:val="3260610B"/>
    <w:rsid w:val="33AF0FB7"/>
    <w:rsid w:val="356F1035"/>
    <w:rsid w:val="35FF3D56"/>
    <w:rsid w:val="395815AD"/>
    <w:rsid w:val="3F32635B"/>
    <w:rsid w:val="441C0331"/>
    <w:rsid w:val="459025CC"/>
    <w:rsid w:val="47232D1A"/>
    <w:rsid w:val="477B1201"/>
    <w:rsid w:val="4F2258E4"/>
    <w:rsid w:val="54242CA2"/>
    <w:rsid w:val="569D1713"/>
    <w:rsid w:val="5788619E"/>
    <w:rsid w:val="5984519D"/>
    <w:rsid w:val="5C9C79B8"/>
    <w:rsid w:val="5F3937BE"/>
    <w:rsid w:val="5F3C0991"/>
    <w:rsid w:val="613D292E"/>
    <w:rsid w:val="628B71B0"/>
    <w:rsid w:val="65C24CD8"/>
    <w:rsid w:val="664C4B6E"/>
    <w:rsid w:val="66D21DBC"/>
    <w:rsid w:val="674B5FC6"/>
    <w:rsid w:val="679E412F"/>
    <w:rsid w:val="67F76007"/>
    <w:rsid w:val="686C271A"/>
    <w:rsid w:val="68846A22"/>
    <w:rsid w:val="6A42304D"/>
    <w:rsid w:val="6AB921DD"/>
    <w:rsid w:val="6BB90FCA"/>
    <w:rsid w:val="6D2A605F"/>
    <w:rsid w:val="6D535020"/>
    <w:rsid w:val="6F2B6AD3"/>
    <w:rsid w:val="6FEF4DEE"/>
    <w:rsid w:val="7235487F"/>
    <w:rsid w:val="72983BC5"/>
    <w:rsid w:val="74A27389"/>
    <w:rsid w:val="75EF1E7C"/>
    <w:rsid w:val="765778C5"/>
    <w:rsid w:val="78BD2928"/>
    <w:rsid w:val="78BF4B19"/>
    <w:rsid w:val="791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imes New Roman" w:hAnsi="Times New Roman"/>
      <w:b/>
      <w:kern w:val="44"/>
      <w:sz w:val="28"/>
      <w:szCs w:val="20"/>
    </w:rPr>
  </w:style>
  <w:style w:type="paragraph" w:styleId="5">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6">
    <w:name w:val="heading 3"/>
    <w:basedOn w:val="1"/>
    <w:next w:val="1"/>
    <w:link w:val="46"/>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7">
    <w:name w:val="heading 4"/>
    <w:basedOn w:val="1"/>
    <w:next w:val="1"/>
    <w:unhideWhenUsed/>
    <w:qFormat/>
    <w:uiPriority w:val="9"/>
    <w:pPr>
      <w:keepNext/>
      <w:keepLines/>
      <w:numPr>
        <w:ilvl w:val="3"/>
        <w:numId w:val="1"/>
      </w:numPr>
      <w:spacing w:before="240" w:after="240"/>
      <w:ind w:firstLineChars="0"/>
      <w:jc w:val="left"/>
      <w:outlineLvl w:val="3"/>
    </w:pPr>
    <w:rPr>
      <w:rFonts w:ascii="黑体" w:hAnsi="等线 Light" w:eastAsia="黑体" w:cs="Times New Roman"/>
      <w:b/>
      <w:kern w:val="0"/>
      <w:szCs w:val="28"/>
    </w:rPr>
  </w:style>
  <w:style w:type="character" w:default="1" w:styleId="19">
    <w:name w:val="Default Paragraph Font"/>
    <w:link w:val="20"/>
    <w:semiHidden/>
    <w:qFormat/>
    <w:uiPriority w:val="0"/>
    <w:rPr>
      <w:rFonts w:ascii="Times New Roman" w:hAnsi="Times New Roman"/>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ahoma" w:hAnsi="Tahoma"/>
      <w:kern w:val="2"/>
    </w:rPr>
  </w:style>
  <w:style w:type="paragraph" w:styleId="3">
    <w:name w:val="Body Text 2"/>
    <w:basedOn w:val="1"/>
    <w:qFormat/>
    <w:uiPriority w:val="0"/>
    <w:pPr>
      <w:spacing w:after="120" w:line="480" w:lineRule="auto"/>
    </w:pPr>
    <w:rPr>
      <w:rFonts w:eastAsia="宋体"/>
      <w:kern w:val="0"/>
      <w:sz w:val="20"/>
    </w:rPr>
  </w:style>
  <w:style w:type="paragraph" w:styleId="8">
    <w:name w:val="Normal Indent"/>
    <w:basedOn w:val="1"/>
    <w:qFormat/>
    <w:uiPriority w:val="0"/>
    <w:pPr>
      <w:ind w:firstLine="420"/>
    </w:pPr>
  </w:style>
  <w:style w:type="paragraph" w:styleId="9">
    <w:name w:val="caption"/>
    <w:basedOn w:val="1"/>
    <w:next w:val="1"/>
    <w:qFormat/>
    <w:uiPriority w:val="99"/>
    <w:rPr>
      <w:rFonts w:ascii="等线 Light" w:hAnsi="等线 Light" w:eastAsia="黑体"/>
      <w:sz w:val="20"/>
      <w:szCs w:val="20"/>
    </w:rPr>
  </w:style>
  <w:style w:type="paragraph" w:styleId="10">
    <w:name w:val="Document Map"/>
    <w:basedOn w:val="1"/>
    <w:semiHidden/>
    <w:unhideWhenUsed/>
    <w:qFormat/>
    <w:uiPriority w:val="99"/>
    <w:pPr>
      <w:spacing w:line="240" w:lineRule="auto"/>
      <w:ind w:firstLine="0" w:firstLineChars="0"/>
    </w:pPr>
    <w:rPr>
      <w:rFonts w:ascii="Microsoft YaHei UI" w:eastAsia="Microsoft YaHei UI"/>
      <w:snapToGrid w:val="0"/>
      <w:kern w:val="21"/>
      <w:sz w:val="18"/>
      <w:szCs w:val="18"/>
    </w:rPr>
  </w:style>
  <w:style w:type="paragraph" w:styleId="11">
    <w:name w:val="Block Text"/>
    <w:basedOn w:val="1"/>
    <w:qFormat/>
    <w:uiPriority w:val="99"/>
    <w:pPr>
      <w:spacing w:after="120"/>
      <w:ind w:left="1440" w:leftChars="700" w:right="1440" w:rightChars="700"/>
    </w:p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6">
    <w:name w:val="Body Text First Indent"/>
    <w:basedOn w:val="2"/>
    <w:qFormat/>
    <w:uiPriority w:val="0"/>
    <w:pPr>
      <w:snapToGrid w:val="0"/>
      <w:spacing w:before="40" w:after="40" w:line="288" w:lineRule="auto"/>
      <w:ind w:firstLine="482"/>
    </w:pPr>
    <w:rPr>
      <w:rFonts w:ascii="仿宋_GB2312" w:eastAsia="仿宋_GB2312"/>
      <w:sz w:val="28"/>
    </w:r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w:basedOn w:val="1"/>
    <w:link w:val="19"/>
    <w:qFormat/>
    <w:uiPriority w:val="0"/>
    <w:rPr>
      <w:rFonts w:ascii="Times New Roman" w:hAnsi="Times New Roman"/>
      <w:szCs w:val="24"/>
    </w:rPr>
  </w:style>
  <w:style w:type="character" w:styleId="21">
    <w:name w:val="Strong"/>
    <w:basedOn w:val="19"/>
    <w:qFormat/>
    <w:uiPriority w:val="0"/>
    <w:rPr>
      <w:b/>
    </w:rPr>
  </w:style>
  <w:style w:type="character" w:styleId="22">
    <w:name w:val="page number"/>
    <w:basedOn w:val="19"/>
    <w:qFormat/>
    <w:uiPriority w:val="0"/>
  </w:style>
  <w:style w:type="character" w:styleId="23">
    <w:name w:val="Hyperlink"/>
    <w:basedOn w:val="19"/>
    <w:qFormat/>
    <w:uiPriority w:val="0"/>
    <w:rPr>
      <w:color w:val="0000FF"/>
      <w:u w:val="single"/>
    </w:rPr>
  </w:style>
  <w:style w:type="paragraph" w:customStyle="1" w:styleId="24">
    <w:name w:val="Body Text First Indent 21"/>
    <w:basedOn w:val="25"/>
    <w:qFormat/>
    <w:uiPriority w:val="0"/>
    <w:pPr>
      <w:ind w:left="0" w:firstLine="420"/>
    </w:pPr>
    <w:rPr>
      <w:rFonts w:ascii="仿宋_GB2312" w:eastAsia="仿宋_GB2312" w:cs="仿宋_GB2312"/>
      <w:sz w:val="32"/>
      <w:szCs w:val="32"/>
    </w:rPr>
  </w:style>
  <w:style w:type="paragraph" w:customStyle="1" w:styleId="25">
    <w:name w:val="Body Text Indent1"/>
    <w:basedOn w:val="1"/>
    <w:qFormat/>
    <w:uiPriority w:val="0"/>
    <w:pPr>
      <w:spacing w:after="120"/>
      <w:ind w:left="420" w:leftChars="200"/>
    </w:p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kern w:val="0"/>
      <w:sz w:val="24"/>
      <w:szCs w:val="24"/>
      <w:lang w:val="en-US" w:eastAsia="zh-CN" w:bidi="ar-SA"/>
    </w:rPr>
  </w:style>
  <w:style w:type="character" w:customStyle="1" w:styleId="27">
    <w:name w:val="font01"/>
    <w:basedOn w:val="19"/>
    <w:qFormat/>
    <w:uiPriority w:val="0"/>
    <w:rPr>
      <w:rFonts w:hint="eastAsia" w:ascii="宋体" w:hAnsi="宋体" w:eastAsia="宋体" w:cs="宋体"/>
      <w:b/>
      <w:color w:val="000000"/>
      <w:sz w:val="20"/>
      <w:szCs w:val="20"/>
      <w:u w:val="none"/>
    </w:rPr>
  </w:style>
  <w:style w:type="character" w:customStyle="1" w:styleId="28">
    <w:name w:val="font11"/>
    <w:basedOn w:val="19"/>
    <w:qFormat/>
    <w:uiPriority w:val="0"/>
    <w:rPr>
      <w:rFonts w:hint="eastAsia" w:ascii="宋体" w:hAnsi="宋体" w:eastAsia="宋体" w:cs="宋体"/>
      <w:color w:val="000000"/>
      <w:sz w:val="20"/>
      <w:szCs w:val="20"/>
      <w:u w:val="none"/>
    </w:rPr>
  </w:style>
  <w:style w:type="character" w:customStyle="1" w:styleId="29">
    <w:name w:val="font81"/>
    <w:basedOn w:val="19"/>
    <w:qFormat/>
    <w:uiPriority w:val="0"/>
    <w:rPr>
      <w:rFonts w:hint="eastAsia" w:ascii="微软雅黑" w:hAnsi="微软雅黑" w:eastAsia="微软雅黑" w:cs="微软雅黑"/>
      <w:color w:val="000000"/>
      <w:sz w:val="16"/>
      <w:szCs w:val="16"/>
      <w:u w:val="none"/>
    </w:rPr>
  </w:style>
  <w:style w:type="character" w:customStyle="1" w:styleId="30">
    <w:name w:val="font112"/>
    <w:basedOn w:val="19"/>
    <w:qFormat/>
    <w:uiPriority w:val="0"/>
    <w:rPr>
      <w:rFonts w:hint="eastAsia" w:ascii="宋体" w:hAnsi="宋体" w:eastAsia="宋体" w:cs="宋体"/>
      <w:color w:val="000000"/>
      <w:sz w:val="16"/>
      <w:szCs w:val="16"/>
      <w:u w:val="none"/>
    </w:rPr>
  </w:style>
  <w:style w:type="character" w:customStyle="1" w:styleId="31">
    <w:name w:val="font101"/>
    <w:basedOn w:val="19"/>
    <w:qFormat/>
    <w:uiPriority w:val="0"/>
    <w:rPr>
      <w:rFonts w:hint="eastAsia" w:ascii="微软雅黑" w:hAnsi="微软雅黑" w:eastAsia="微软雅黑" w:cs="微软雅黑"/>
      <w:color w:val="000000"/>
      <w:sz w:val="16"/>
      <w:szCs w:val="16"/>
      <w:u w:val="none"/>
      <w:vertAlign w:val="superscript"/>
    </w:rPr>
  </w:style>
  <w:style w:type="character" w:customStyle="1" w:styleId="32">
    <w:name w:val="font21"/>
    <w:basedOn w:val="19"/>
    <w:qFormat/>
    <w:uiPriority w:val="0"/>
    <w:rPr>
      <w:rFonts w:hint="eastAsia" w:ascii="微软雅黑" w:hAnsi="微软雅黑" w:eastAsia="微软雅黑" w:cs="微软雅黑"/>
      <w:color w:val="000000"/>
      <w:sz w:val="16"/>
      <w:szCs w:val="16"/>
      <w:u w:val="none"/>
    </w:rPr>
  </w:style>
  <w:style w:type="paragraph" w:customStyle="1" w:styleId="33">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彩色列表 - 强调文字颜色 11"/>
    <w:basedOn w:val="1"/>
    <w:qFormat/>
    <w:uiPriority w:val="99"/>
    <w:pPr>
      <w:ind w:firstLine="420" w:firstLineChars="200"/>
    </w:pPr>
    <w:rPr>
      <w:rFonts w:ascii="Calibri" w:hAnsi="Calibri"/>
      <w:szCs w:val="22"/>
    </w:rPr>
  </w:style>
  <w:style w:type="paragraph" w:customStyle="1" w:styleId="3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List Paragraph1"/>
    <w:basedOn w:val="1"/>
    <w:qFormat/>
    <w:uiPriority w:val="0"/>
    <w:pPr>
      <w:ind w:firstLine="420" w:firstLineChars="200"/>
    </w:pPr>
  </w:style>
  <w:style w:type="paragraph" w:styleId="37">
    <w:name w:val="List Paragraph"/>
    <w:basedOn w:val="1"/>
    <w:qFormat/>
    <w:uiPriority w:val="34"/>
    <w:pPr>
      <w:ind w:firstLine="420" w:firstLineChars="200"/>
    </w:pPr>
    <w:rPr>
      <w:rFonts w:ascii="Calibri" w:hAnsi="Calibri" w:eastAsia="宋体"/>
    </w:rPr>
  </w:style>
  <w:style w:type="paragraph" w:customStyle="1" w:styleId="38">
    <w:name w:val="_Style 2"/>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39">
    <w:name w:val="正文文本 (2)1"/>
    <w:basedOn w:val="1"/>
    <w:link w:val="41"/>
    <w:qFormat/>
    <w:uiPriority w:val="0"/>
    <w:pPr>
      <w:shd w:val="clear" w:color="auto" w:fill="FFFFFF"/>
      <w:spacing w:after="420" w:line="466" w:lineRule="exact"/>
      <w:ind w:hanging="760"/>
      <w:jc w:val="distribute"/>
    </w:pPr>
    <w:rPr>
      <w:rFonts w:ascii="黑体" w:hAnsi="黑体" w:eastAsia="黑体" w:cs="黑体"/>
      <w:sz w:val="22"/>
      <w:szCs w:val="22"/>
    </w:rPr>
  </w:style>
  <w:style w:type="character" w:customStyle="1" w:styleId="40">
    <w:name w:val="正文文本 (2) + 粗体"/>
    <w:basedOn w:val="41"/>
    <w:qFormat/>
    <w:uiPriority w:val="0"/>
    <w:rPr>
      <w:b/>
      <w:bCs/>
      <w:color w:val="000000"/>
      <w:spacing w:val="0"/>
      <w:w w:val="100"/>
      <w:position w:val="0"/>
      <w:u w:val="none"/>
      <w:lang w:val="en-US" w:eastAsia="en-US" w:bidi="en-US"/>
    </w:rPr>
  </w:style>
  <w:style w:type="character" w:customStyle="1" w:styleId="41">
    <w:name w:val="正文文本 (2)_"/>
    <w:basedOn w:val="19"/>
    <w:link w:val="39"/>
    <w:qFormat/>
    <w:uiPriority w:val="0"/>
    <w:rPr>
      <w:rFonts w:ascii="黑体" w:hAnsi="黑体" w:eastAsia="黑体" w:cs="黑体"/>
      <w:sz w:val="22"/>
      <w:szCs w:val="22"/>
    </w:rPr>
  </w:style>
  <w:style w:type="character" w:customStyle="1" w:styleId="42">
    <w:name w:val="p141"/>
    <w:qFormat/>
    <w:uiPriority w:val="0"/>
    <w:rPr>
      <w:sz w:val="21"/>
      <w:szCs w:val="21"/>
    </w:rPr>
  </w:style>
  <w:style w:type="character" w:customStyle="1" w:styleId="43">
    <w:name w:val="标题 3 Char"/>
    <w:link w:val="44"/>
    <w:qFormat/>
    <w:uiPriority w:val="9"/>
    <w:rPr>
      <w:b/>
      <w:bCs/>
      <w:kern w:val="0"/>
      <w:sz w:val="32"/>
      <w:szCs w:val="32"/>
    </w:rPr>
  </w:style>
  <w:style w:type="paragraph" w:customStyle="1" w:styleId="44">
    <w:name w:val="标题 3_0"/>
    <w:basedOn w:val="45"/>
    <w:next w:val="45"/>
    <w:link w:val="43"/>
    <w:unhideWhenUsed/>
    <w:qFormat/>
    <w:uiPriority w:val="9"/>
    <w:pPr>
      <w:keepNext/>
      <w:keepLines/>
      <w:numPr>
        <w:ilvl w:val="2"/>
        <w:numId w:val="2"/>
      </w:numPr>
      <w:spacing w:before="260" w:after="260" w:line="416" w:lineRule="auto"/>
      <w:outlineLvl w:val="2"/>
    </w:pPr>
    <w:rPr>
      <w:b/>
      <w:bCs/>
      <w:kern w:val="0"/>
      <w:sz w:val="32"/>
      <w:szCs w:val="32"/>
    </w:rPr>
  </w:style>
  <w:style w:type="paragraph" w:customStyle="1" w:styleId="4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6">
    <w:name w:val="标题 3 Char1"/>
    <w:link w:val="6"/>
    <w:qFormat/>
    <w:uiPriority w:val="0"/>
    <w:rPr>
      <w:rFonts w:ascii="宋体" w:cs="宋体"/>
    </w:rPr>
  </w:style>
  <w:style w:type="paragraph" w:customStyle="1" w:styleId="47">
    <w:name w:val="表头"/>
    <w:basedOn w:val="9"/>
    <w:qFormat/>
    <w:uiPriority w:val="0"/>
    <w:pPr>
      <w:keepNext/>
      <w:keepLines/>
      <w:widowControl/>
      <w:spacing w:before="120" w:after="120" w:line="300" w:lineRule="auto"/>
      <w:jc w:val="center"/>
      <w:textAlignment w:val="baseline"/>
    </w:pPr>
    <w:rPr>
      <w:rFonts w:ascii="Arial" w:hAnsi="Arial" w:cs="Times New Roman"/>
      <w:kern w:val="0"/>
      <w:sz w:val="21"/>
    </w:rPr>
  </w:style>
  <w:style w:type="paragraph" w:customStyle="1" w:styleId="48">
    <w:name w:val="Heading #4|1"/>
    <w:basedOn w:val="1"/>
    <w:qFormat/>
    <w:uiPriority w:val="0"/>
    <w:pPr>
      <w:widowControl w:val="0"/>
      <w:shd w:val="clear" w:color="auto" w:fill="auto"/>
      <w:spacing w:after="170" w:line="475" w:lineRule="exact"/>
      <w:ind w:left="520" w:firstLine="480"/>
      <w:outlineLvl w:val="3"/>
    </w:pPr>
    <w:rPr>
      <w:rFonts w:ascii="宋体" w:hAnsi="宋体" w:eastAsia="宋体" w:cs="宋体"/>
      <w:b/>
      <w:bCs/>
      <w:u w:val="none"/>
      <w:shd w:val="clear" w:color="auto" w:fill="auto"/>
      <w:lang w:val="zh-TW" w:eastAsia="zh-TW" w:bidi="zh-TW"/>
    </w:rPr>
  </w:style>
  <w:style w:type="paragraph" w:customStyle="1" w:styleId="49">
    <w:name w:val="Body text|2"/>
    <w:basedOn w:val="1"/>
    <w:qFormat/>
    <w:uiPriority w:val="0"/>
    <w:pPr>
      <w:widowControl w:val="0"/>
      <w:shd w:val="clear" w:color="auto" w:fill="auto"/>
      <w:ind w:firstLine="520"/>
    </w:pPr>
    <w:rPr>
      <w:rFonts w:ascii="宋体" w:hAnsi="宋体" w:eastAsia="宋体" w:cs="宋体"/>
      <w:b/>
      <w:bCs/>
      <w:sz w:val="28"/>
      <w:szCs w:val="28"/>
      <w:u w:val="none"/>
      <w:shd w:val="clear" w:color="auto" w:fill="auto"/>
      <w:lang w:val="zh-TW" w:eastAsia="zh-TW" w:bidi="zh-TW"/>
    </w:rPr>
  </w:style>
  <w:style w:type="paragraph" w:customStyle="1" w:styleId="50">
    <w:name w:val="Body text|1"/>
    <w:basedOn w:val="1"/>
    <w:qFormat/>
    <w:uiPriority w:val="0"/>
    <w:pPr>
      <w:widowControl w:val="0"/>
      <w:shd w:val="clear" w:color="auto" w:fill="auto"/>
      <w:spacing w:after="100" w:line="406" w:lineRule="auto"/>
      <w:ind w:firstLine="400"/>
    </w:pPr>
    <w:rPr>
      <w:rFonts w:ascii="宋体" w:hAnsi="宋体" w:eastAsia="宋体" w:cs="宋体"/>
      <w:u w:val="none"/>
      <w:shd w:val="clear" w:color="auto" w:fill="auto"/>
      <w:lang w:val="zh-TW" w:eastAsia="zh-TW" w:bidi="zh-TW"/>
    </w:rPr>
  </w:style>
  <w:style w:type="paragraph" w:customStyle="1" w:styleId="51">
    <w:name w:val="首行缩进"/>
    <w:basedOn w:val="1"/>
    <w:qFormat/>
    <w:uiPriority w:val="0"/>
    <w:pPr>
      <w:ind w:firstLine="480" w:firstLineChars="200"/>
    </w:pPr>
    <w:rPr>
      <w:lang w:val="zh-CN"/>
    </w:rPr>
  </w:style>
  <w:style w:type="character" w:customStyle="1" w:styleId="52">
    <w:name w:val="font151"/>
    <w:basedOn w:val="19"/>
    <w:qFormat/>
    <w:uiPriority w:val="0"/>
    <w:rPr>
      <w:rFonts w:hint="default" w:ascii="Times New Roman" w:hAnsi="Times New Roman" w:cs="Times New Roman"/>
      <w:color w:val="000000"/>
      <w:sz w:val="22"/>
      <w:szCs w:val="22"/>
      <w:u w:val="none"/>
      <w:vertAlign w:val="superscript"/>
    </w:rPr>
  </w:style>
  <w:style w:type="character" w:customStyle="1" w:styleId="53">
    <w:name w:val="font161"/>
    <w:basedOn w:val="19"/>
    <w:qFormat/>
    <w:uiPriority w:val="0"/>
    <w:rPr>
      <w:rFonts w:hint="eastAsia" w:ascii="宋体" w:hAnsi="宋体" w:eastAsia="宋体" w:cs="宋体"/>
      <w:color w:val="000000"/>
      <w:sz w:val="22"/>
      <w:szCs w:val="22"/>
      <w:u w:val="none"/>
      <w:vertAlign w:val="superscript"/>
    </w:rPr>
  </w:style>
  <w:style w:type="paragraph" w:customStyle="1" w:styleId="54">
    <w:name w:val="Item List in Table"/>
    <w:basedOn w:val="1"/>
    <w:qFormat/>
    <w:uiPriority w:val="0"/>
    <w:pPr>
      <w:widowControl/>
      <w:topLinePunct/>
      <w:adjustRightInd w:val="0"/>
      <w:snapToGrid w:val="0"/>
      <w:spacing w:before="80" w:after="80" w:line="240" w:lineRule="atLeast"/>
      <w:jc w:val="left"/>
    </w:pPr>
    <w:rPr>
      <w:rFonts w:ascii="Times New Roman" w:hAnsi="Times New Roman"/>
      <w:kern w:val="0"/>
      <w:szCs w:val="21"/>
    </w:rPr>
  </w:style>
  <w:style w:type="paragraph" w:customStyle="1" w:styleId="55">
    <w:name w:val="Table Paragraph"/>
    <w:basedOn w:val="1"/>
    <w:qFormat/>
    <w:uiPriority w:val="1"/>
    <w:rPr>
      <w:rFonts w:ascii="宋体" w:hAnsi="宋体" w:cs="宋体"/>
      <w:color w:val="000000"/>
      <w:kern w:val="0"/>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367</Words>
  <Characters>431</Characters>
  <Lines>0</Lines>
  <Paragraphs>0</Paragraphs>
  <TotalTime>1</TotalTime>
  <ScaleCrop>false</ScaleCrop>
  <LinksUpToDate>false</LinksUpToDate>
  <CharactersWithSpaces>441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2018-04-24T06:39:00Z</dcterms:created>
  <dc:creator>丁丁猫</dc:creator>
  <cp:lastModifiedBy>NTKO</cp:lastModifiedBy>
  <cp:lastPrinted>2021-07-15T07:53:00Z</cp:lastPrinted>
  <dcterms:modified xsi:type="dcterms:W3CDTF">2021-12-13T08:24:51Z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366E3A2E45AB4454A927936C1024577A</vt:lpwstr>
  </property>
</Properties>
</file>