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tabs>
          <w:tab w:val="left" w:pos="1276"/>
          <w:tab w:val="left" w:pos="1701"/>
          <w:tab w:val="left" w:pos="1985"/>
          <w:tab w:val="left" w:pos="2127"/>
        </w:tabs>
        <w:kinsoku/>
        <w:wordWrap/>
        <w:overflowPunct/>
        <w:topLinePunct w:val="0"/>
        <w:bidi w:val="0"/>
        <w:adjustRightInd/>
        <w:snapToGrid/>
        <w:spacing w:line="360" w:lineRule="auto"/>
        <w:ind w:left="-220" w:leftChars="-100" w:firstLine="426" w:firstLineChars="93"/>
        <w:jc w:val="center"/>
        <w:textAlignment w:val="auto"/>
        <w:rPr>
          <w:rFonts w:hint="eastAsia" w:ascii="宋体" w:hAnsi="宋体" w:eastAsia="宋体" w:cs="宋体"/>
          <w:b/>
          <w:bCs/>
          <w:sz w:val="44"/>
          <w:szCs w:val="44"/>
          <w:lang w:eastAsia="zh-CN"/>
        </w:rPr>
      </w:pPr>
      <w:r>
        <w:rPr>
          <w:rFonts w:hint="eastAsia" w:hAnsi="宋体" w:cs="宋体"/>
          <w:b/>
          <w:bCs/>
          <w:sz w:val="44"/>
          <w:szCs w:val="44"/>
          <w:lang w:eastAsia="zh-CN"/>
        </w:rPr>
        <w:t>资格要求</w:t>
      </w:r>
    </w:p>
    <w:p>
      <w:pPr>
        <w:pStyle w:val="6"/>
        <w:keepNext w:val="0"/>
        <w:keepLines w:val="0"/>
        <w:pageBreakBefore w:val="0"/>
        <w:tabs>
          <w:tab w:val="left" w:pos="1276"/>
          <w:tab w:val="left" w:pos="1701"/>
          <w:tab w:val="left" w:pos="1985"/>
          <w:tab w:val="left" w:pos="2127"/>
        </w:tabs>
        <w:kinsoku/>
        <w:wordWrap/>
        <w:overflowPunct/>
        <w:topLinePunct w:val="0"/>
        <w:bidi w:val="0"/>
        <w:adjustRightInd/>
        <w:snapToGrid/>
        <w:spacing w:line="360" w:lineRule="auto"/>
        <w:ind w:left="-220" w:leftChars="-100" w:firstLine="238" w:firstLineChars="93"/>
        <w:textAlignment w:val="auto"/>
        <w:rPr>
          <w:rFonts w:hint="eastAsia" w:ascii="宋体" w:hAnsi="宋体" w:eastAsia="宋体" w:cs="宋体"/>
          <w:sz w:val="24"/>
          <w:szCs w:val="24"/>
        </w:rPr>
      </w:pPr>
      <w:r>
        <w:rPr>
          <w:rFonts w:hint="eastAsia" w:ascii="宋体" w:hAnsi="宋体" w:eastAsia="宋体" w:cs="宋体"/>
          <w:sz w:val="24"/>
          <w:szCs w:val="24"/>
        </w:rPr>
        <w:t>1、一般资格要求：</w:t>
      </w:r>
    </w:p>
    <w:p>
      <w:pPr>
        <w:pStyle w:val="6"/>
        <w:keepNext w:val="0"/>
        <w:keepLines w:val="0"/>
        <w:pageBreakBefore w:val="0"/>
        <w:tabs>
          <w:tab w:val="left" w:pos="1276"/>
          <w:tab w:val="left" w:pos="1701"/>
          <w:tab w:val="left" w:pos="1985"/>
          <w:tab w:val="left" w:pos="2127"/>
        </w:tabs>
        <w:kinsoku/>
        <w:wordWrap/>
        <w:overflowPunct/>
        <w:topLinePunct w:val="0"/>
        <w:bidi w:val="0"/>
        <w:adjustRightInd/>
        <w:snapToGrid/>
        <w:spacing w:line="360" w:lineRule="auto"/>
        <w:ind w:left="-220" w:leftChars="-100" w:firstLine="238" w:firstLineChars="93"/>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①满足《中华人民共和国政府采购法》第二十二条规定； </w:t>
      </w:r>
    </w:p>
    <w:p>
      <w:pPr>
        <w:pStyle w:val="6"/>
        <w:keepNext w:val="0"/>
        <w:keepLines w:val="0"/>
        <w:pageBreakBefore w:val="0"/>
        <w:tabs>
          <w:tab w:val="left" w:pos="1276"/>
          <w:tab w:val="left" w:pos="1701"/>
          <w:tab w:val="left" w:pos="1985"/>
          <w:tab w:val="left" w:pos="2127"/>
        </w:tabs>
        <w:kinsoku/>
        <w:wordWrap/>
        <w:overflowPunct/>
        <w:topLinePunct w:val="0"/>
        <w:bidi w:val="0"/>
        <w:adjustRightInd/>
        <w:snapToGrid/>
        <w:spacing w:line="360" w:lineRule="auto"/>
        <w:ind w:left="-220" w:leftChars="-100" w:firstLine="238" w:firstLineChars="93"/>
        <w:textAlignment w:val="auto"/>
        <w:rPr>
          <w:rFonts w:hint="eastAsia" w:ascii="宋体" w:hAnsi="宋体" w:eastAsia="宋体" w:cs="宋体"/>
          <w:sz w:val="24"/>
          <w:szCs w:val="24"/>
          <w:lang w:eastAsia="zh-CN"/>
        </w:rPr>
      </w:pPr>
      <w:r>
        <w:rPr>
          <w:rFonts w:hint="eastAsia" w:ascii="宋体" w:hAnsi="宋体" w:eastAsia="宋体" w:cs="宋体"/>
          <w:sz w:val="24"/>
          <w:szCs w:val="24"/>
        </w:rPr>
        <w:t>②具有国内法人资格，允许经营本项目的供应商才有资格报名参加本项目投标；</w:t>
      </w:r>
    </w:p>
    <w:p>
      <w:pPr>
        <w:pStyle w:val="6"/>
        <w:keepNext w:val="0"/>
        <w:keepLines w:val="0"/>
        <w:pageBreakBefore w:val="0"/>
        <w:tabs>
          <w:tab w:val="left" w:pos="1276"/>
          <w:tab w:val="left" w:pos="1701"/>
          <w:tab w:val="left" w:pos="1985"/>
          <w:tab w:val="left" w:pos="2127"/>
        </w:tabs>
        <w:kinsoku/>
        <w:wordWrap/>
        <w:overflowPunct/>
        <w:topLinePunct w:val="0"/>
        <w:bidi w:val="0"/>
        <w:adjustRightInd/>
        <w:snapToGrid/>
        <w:spacing w:line="360" w:lineRule="auto"/>
        <w:ind w:left="15" w:leftChars="0" w:hanging="15" w:hangingChars="6"/>
        <w:textAlignment w:val="auto"/>
        <w:rPr>
          <w:rFonts w:hint="eastAsia" w:ascii="宋体" w:hAnsi="宋体" w:eastAsia="宋体" w:cs="宋体"/>
          <w:sz w:val="24"/>
          <w:szCs w:val="24"/>
          <w:lang w:eastAsia="zh-CN"/>
        </w:rPr>
      </w:pPr>
      <w:r>
        <w:rPr>
          <w:rFonts w:hint="eastAsia" w:ascii="宋体" w:hAnsi="宋体" w:eastAsia="宋体" w:cs="宋体"/>
          <w:sz w:val="24"/>
          <w:szCs w:val="24"/>
        </w:rPr>
        <w:t>③具有良好的商业信誉和健全的财务会计制度：提供投标人</w:t>
      </w:r>
      <w:r>
        <w:rPr>
          <w:rFonts w:hint="eastAsia" w:ascii="宋体" w:hAnsi="宋体" w:eastAsia="宋体" w:cs="宋体"/>
          <w:sz w:val="24"/>
          <w:szCs w:val="24"/>
          <w:lang w:val="en-US" w:eastAsia="zh-CN"/>
        </w:rPr>
        <w:t>近三年任意一</w:t>
      </w:r>
      <w:r>
        <w:rPr>
          <w:rFonts w:hint="eastAsia" w:ascii="宋体" w:hAnsi="宋体" w:eastAsia="宋体" w:cs="宋体"/>
          <w:sz w:val="24"/>
          <w:szCs w:val="24"/>
        </w:rPr>
        <w:t>年度</w:t>
      </w:r>
      <w:r>
        <w:rPr>
          <w:rFonts w:hint="eastAsia" w:ascii="宋体" w:hAnsi="宋体" w:eastAsia="宋体" w:cs="宋体"/>
          <w:sz w:val="24"/>
          <w:szCs w:val="24"/>
          <w:lang w:eastAsia="zh-CN"/>
        </w:rPr>
        <w:t>的经审计</w:t>
      </w:r>
      <w:r>
        <w:rPr>
          <w:rFonts w:hint="eastAsia" w:ascii="宋体" w:hAnsi="宋体" w:eastAsia="宋体" w:cs="宋体"/>
          <w:sz w:val="24"/>
          <w:szCs w:val="24"/>
        </w:rPr>
        <w:t xml:space="preserve">财务报表或提供开户银行出具的资信证明； </w:t>
      </w:r>
    </w:p>
    <w:p>
      <w:pPr>
        <w:pStyle w:val="6"/>
        <w:keepNext w:val="0"/>
        <w:keepLines w:val="0"/>
        <w:pageBreakBefore w:val="0"/>
        <w:tabs>
          <w:tab w:val="left" w:pos="1276"/>
          <w:tab w:val="left" w:pos="1701"/>
          <w:tab w:val="left" w:pos="1985"/>
          <w:tab w:val="left" w:pos="2127"/>
        </w:tabs>
        <w:kinsoku/>
        <w:wordWrap/>
        <w:overflowPunct/>
        <w:topLinePunct w:val="0"/>
        <w:bidi w:val="0"/>
        <w:adjustRightInd/>
        <w:snapToGrid/>
        <w:spacing w:line="360" w:lineRule="auto"/>
        <w:ind w:left="15" w:leftChars="0" w:hanging="15" w:hangingChars="6"/>
        <w:textAlignment w:val="auto"/>
        <w:rPr>
          <w:rFonts w:hint="eastAsia" w:ascii="宋体" w:hAnsi="宋体" w:eastAsia="宋体" w:cs="宋体"/>
          <w:sz w:val="24"/>
          <w:szCs w:val="24"/>
          <w:lang w:eastAsia="zh-CN"/>
        </w:rPr>
      </w:pPr>
      <w:r>
        <w:rPr>
          <w:rFonts w:hint="eastAsia" w:ascii="宋体" w:hAnsi="宋体" w:eastAsia="宋体" w:cs="宋体"/>
          <w:sz w:val="24"/>
          <w:szCs w:val="24"/>
        </w:rPr>
        <w:t>④具有依法缴纳税收和社会保障资金的良好记录：提供投标人202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年任意一个月依法缴纳税收和社会保障资金的有效证明材料； </w:t>
      </w:r>
    </w:p>
    <w:p>
      <w:pPr>
        <w:pStyle w:val="6"/>
        <w:keepNext w:val="0"/>
        <w:keepLines w:val="0"/>
        <w:pageBreakBefore w:val="0"/>
        <w:tabs>
          <w:tab w:val="left" w:pos="1276"/>
          <w:tab w:val="left" w:pos="1701"/>
          <w:tab w:val="left" w:pos="1985"/>
          <w:tab w:val="left" w:pos="2127"/>
        </w:tabs>
        <w:kinsoku/>
        <w:wordWrap/>
        <w:overflowPunct/>
        <w:topLinePunct w:val="0"/>
        <w:bidi w:val="0"/>
        <w:adjustRightInd/>
        <w:snapToGrid/>
        <w:spacing w:line="360" w:lineRule="auto"/>
        <w:ind w:left="15" w:leftChars="0" w:hanging="15" w:hangingChars="6"/>
        <w:textAlignment w:val="auto"/>
        <w:rPr>
          <w:rFonts w:hint="eastAsia" w:ascii="宋体" w:hAnsi="宋体" w:eastAsia="宋体" w:cs="宋体"/>
          <w:sz w:val="24"/>
          <w:szCs w:val="24"/>
        </w:rPr>
      </w:pPr>
      <w:r>
        <w:rPr>
          <w:rFonts w:hint="eastAsia" w:ascii="宋体" w:hAnsi="宋体" w:eastAsia="宋体" w:cs="宋体"/>
          <w:sz w:val="24"/>
          <w:szCs w:val="24"/>
        </w:rPr>
        <w:t>⑤参加本次政府采购活动前三年内，在经营活动中没有违法违规记录：提供参加政府采活动前三年内，在经营活动中没有重大违法犯罪记录的书面声明（自行声明）；</w:t>
      </w:r>
    </w:p>
    <w:p>
      <w:pPr>
        <w:pStyle w:val="6"/>
        <w:keepNext w:val="0"/>
        <w:keepLines w:val="0"/>
        <w:pageBreakBefore w:val="0"/>
        <w:tabs>
          <w:tab w:val="left" w:pos="1276"/>
          <w:tab w:val="left" w:pos="1701"/>
          <w:tab w:val="left" w:pos="1985"/>
          <w:tab w:val="left" w:pos="2127"/>
        </w:tabs>
        <w:kinsoku/>
        <w:wordWrap/>
        <w:overflowPunct/>
        <w:topLinePunct w:val="0"/>
        <w:bidi w:val="0"/>
        <w:adjustRightInd/>
        <w:snapToGrid/>
        <w:spacing w:line="360" w:lineRule="auto"/>
        <w:ind w:left="15" w:leftChars="0" w:hanging="15" w:hangingChars="6"/>
        <w:textAlignment w:val="auto"/>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GB3 </w:instrText>
      </w:r>
      <w:r>
        <w:rPr>
          <w:rFonts w:hint="eastAsia" w:ascii="宋体" w:hAnsi="宋体" w:eastAsia="宋体" w:cs="宋体"/>
          <w:sz w:val="24"/>
          <w:szCs w:val="24"/>
        </w:rPr>
        <w:fldChar w:fldCharType="separate"/>
      </w:r>
      <w:r>
        <w:rPr>
          <w:rFonts w:hint="eastAsia" w:ascii="宋体" w:hAnsi="宋体" w:eastAsia="宋体" w:cs="宋体"/>
          <w:sz w:val="24"/>
          <w:szCs w:val="24"/>
        </w:rPr>
        <w:t>⑥</w:t>
      </w:r>
      <w:r>
        <w:rPr>
          <w:rFonts w:hint="eastAsia" w:ascii="宋体" w:hAnsi="宋体" w:eastAsia="宋体" w:cs="宋体"/>
          <w:sz w:val="24"/>
          <w:szCs w:val="24"/>
        </w:rPr>
        <w:fldChar w:fldCharType="end"/>
      </w:r>
      <w:r>
        <w:rPr>
          <w:rFonts w:hint="eastAsia" w:ascii="宋体" w:hAnsi="宋体" w:eastAsia="宋体" w:cs="宋体"/>
          <w:sz w:val="24"/>
          <w:szCs w:val="24"/>
        </w:rPr>
        <w:t xml:space="preserve">投标人不得为“信用中国”网站中列入失信被执行人和重大税收违法案件当事人名单的供应商，不得为中国政府采购网政府采购严重违法失信行为记录名单中被财政部门禁止参加政府采购活动的供应商（处罚决定规定的时间和地域范围内）。（提供信用信息截图且查询时间为报名开始时间至投标截止时间期间）。 </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spacing w:val="8"/>
          <w:kern w:val="2"/>
          <w:sz w:val="24"/>
          <w:szCs w:val="24"/>
        </w:rPr>
      </w:pPr>
      <w:r>
        <w:rPr>
          <w:rFonts w:hint="eastAsia" w:ascii="宋体" w:hAnsi="宋体" w:eastAsia="宋体" w:cs="宋体"/>
          <w:spacing w:val="8"/>
          <w:kern w:val="2"/>
          <w:sz w:val="24"/>
          <w:szCs w:val="24"/>
        </w:rPr>
        <w:t>2</w:t>
      </w:r>
      <w:r>
        <w:rPr>
          <w:rFonts w:hint="eastAsia" w:ascii="宋体" w:hAnsi="宋体" w:eastAsia="宋体" w:cs="宋体"/>
          <w:spacing w:val="8"/>
          <w:kern w:val="2"/>
          <w:sz w:val="24"/>
          <w:szCs w:val="24"/>
          <w:lang w:eastAsia="zh-CN"/>
        </w:rPr>
        <w:t>、</w:t>
      </w:r>
      <w:r>
        <w:rPr>
          <w:rFonts w:hint="eastAsia" w:ascii="宋体" w:hAnsi="宋体" w:eastAsia="宋体" w:cs="宋体"/>
          <w:spacing w:val="8"/>
          <w:kern w:val="2"/>
          <w:sz w:val="24"/>
          <w:szCs w:val="24"/>
        </w:rPr>
        <w:t>本项目的特定资格要求：</w:t>
      </w:r>
      <w:r>
        <w:rPr>
          <w:rFonts w:hint="eastAsia" w:ascii="宋体" w:hAnsi="宋体" w:eastAsia="宋体" w:cs="宋体"/>
          <w:color w:val="000000"/>
          <w:sz w:val="24"/>
          <w:szCs w:val="24"/>
          <w:shd w:val="clear" w:color="auto" w:fill="FFFFFF"/>
          <w:lang w:val="en-US" w:bidi="ar-SA"/>
        </w:rPr>
        <w:t>投标企业需具备</w:t>
      </w:r>
      <w:r>
        <w:rPr>
          <w:rFonts w:hint="eastAsia" w:eastAsia="宋体" w:cs="宋体"/>
          <w:color w:val="auto"/>
          <w:sz w:val="24"/>
          <w:szCs w:val="24"/>
          <w:u w:val="single"/>
          <w:shd w:val="clear" w:color="auto" w:fill="FFFFFF"/>
          <w:lang w:val="en-US" w:eastAsia="zh-CN" w:bidi="ar-SA"/>
        </w:rPr>
        <w:t>公路工程施工总承包</w:t>
      </w:r>
      <w:r>
        <w:rPr>
          <w:rFonts w:hint="eastAsia" w:ascii="宋体" w:hAnsi="宋体" w:eastAsia="宋体" w:cs="宋体"/>
          <w:color w:val="auto"/>
          <w:sz w:val="24"/>
          <w:szCs w:val="24"/>
          <w:u w:val="single"/>
          <w:shd w:val="clear" w:color="auto" w:fill="FFFFFF"/>
          <w:lang w:val="en-US" w:eastAsia="zh-CN" w:bidi="ar-SA"/>
        </w:rPr>
        <w:t>三</w:t>
      </w:r>
      <w:r>
        <w:rPr>
          <w:rFonts w:hint="eastAsia" w:ascii="宋体" w:hAnsi="宋体" w:eastAsia="宋体" w:cs="宋体"/>
          <w:color w:val="auto"/>
          <w:sz w:val="24"/>
          <w:szCs w:val="24"/>
          <w:u w:val="single"/>
          <w:shd w:val="clear" w:color="auto" w:fill="FFFFFF"/>
          <w:lang w:val="en-US" w:bidi="ar-SA"/>
        </w:rPr>
        <w:t>级</w:t>
      </w:r>
      <w:r>
        <w:rPr>
          <w:rFonts w:hint="eastAsia" w:ascii="宋体" w:hAnsi="宋体" w:eastAsia="宋体" w:cs="宋体"/>
          <w:color w:val="auto"/>
          <w:sz w:val="24"/>
          <w:szCs w:val="24"/>
          <w:u w:val="single"/>
          <w:shd w:val="clear" w:color="auto" w:fill="FFFFFF"/>
          <w:lang w:val="en-US" w:eastAsia="zh-CN" w:bidi="ar-SA"/>
        </w:rPr>
        <w:t>及</w:t>
      </w:r>
      <w:r>
        <w:rPr>
          <w:rFonts w:hint="eastAsia" w:ascii="宋体" w:hAnsi="宋体" w:eastAsia="宋体" w:cs="宋体"/>
          <w:color w:val="auto"/>
          <w:sz w:val="24"/>
          <w:szCs w:val="24"/>
          <w:u w:val="none"/>
          <w:shd w:val="clear" w:color="auto" w:fill="FFFFFF"/>
          <w:lang w:val="en-US" w:bidi="ar-SA"/>
        </w:rPr>
        <w:t>以上</w:t>
      </w:r>
      <w:r>
        <w:rPr>
          <w:rFonts w:hint="eastAsia" w:ascii="宋体" w:hAnsi="宋体" w:eastAsia="宋体" w:cs="宋体"/>
          <w:color w:val="000000"/>
          <w:sz w:val="24"/>
          <w:szCs w:val="24"/>
          <w:u w:val="none"/>
          <w:shd w:val="clear" w:color="auto" w:fill="FFFFFF"/>
          <w:lang w:val="en-US" w:bidi="ar-SA"/>
        </w:rPr>
        <w:t>资质</w:t>
      </w:r>
      <w:r>
        <w:rPr>
          <w:rFonts w:hint="eastAsia" w:ascii="宋体" w:hAnsi="宋体" w:eastAsia="宋体" w:cs="宋体"/>
          <w:color w:val="000000"/>
          <w:sz w:val="24"/>
          <w:szCs w:val="24"/>
          <w:shd w:val="clear" w:color="auto" w:fill="FFFFFF"/>
          <w:lang w:val="en-US" w:bidi="ar-SA"/>
        </w:rPr>
        <w:t>，具备有效的安全生产许可证；其中，投标企业拟派的项目负责人（项目经理）须具备</w:t>
      </w:r>
      <w:r>
        <w:rPr>
          <w:rFonts w:hint="eastAsia" w:eastAsia="宋体" w:cs="宋体"/>
          <w:color w:val="auto"/>
          <w:sz w:val="24"/>
          <w:szCs w:val="24"/>
          <w:u w:val="single"/>
          <w:shd w:val="clear" w:color="auto" w:fill="FFFFFF"/>
          <w:lang w:val="en-US" w:eastAsia="zh-CN" w:bidi="ar-SA"/>
        </w:rPr>
        <w:t>公路工程</w:t>
      </w:r>
      <w:r>
        <w:rPr>
          <w:rFonts w:hint="eastAsia" w:ascii="宋体" w:hAnsi="宋体" w:eastAsia="宋体" w:cs="宋体"/>
          <w:color w:val="auto"/>
          <w:sz w:val="24"/>
          <w:szCs w:val="24"/>
          <w:u w:val="single"/>
          <w:shd w:val="clear" w:color="auto" w:fill="FFFFFF"/>
          <w:lang w:val="en-US" w:eastAsia="zh-CN" w:bidi="ar-SA"/>
        </w:rPr>
        <w:t>专业二级</w:t>
      </w:r>
      <w:r>
        <w:rPr>
          <w:rFonts w:hint="eastAsia" w:ascii="宋体" w:hAnsi="宋体" w:eastAsia="宋体" w:cs="宋体"/>
          <w:color w:val="000000"/>
          <w:sz w:val="24"/>
          <w:szCs w:val="24"/>
          <w:u w:val="single"/>
          <w:shd w:val="clear" w:color="auto" w:fill="FFFFFF"/>
          <w:lang w:val="en-US" w:bidi="ar-SA"/>
        </w:rPr>
        <w:t>注册建造师资格</w:t>
      </w:r>
      <w:r>
        <w:rPr>
          <w:rFonts w:hint="eastAsia" w:ascii="宋体" w:hAnsi="宋体" w:eastAsia="宋体" w:cs="宋体"/>
          <w:color w:val="000000"/>
          <w:sz w:val="24"/>
          <w:szCs w:val="24"/>
          <w:shd w:val="clear" w:color="auto" w:fill="FFFFFF"/>
          <w:lang w:val="en-US" w:bidi="ar-SA"/>
        </w:rPr>
        <w:t>，</w:t>
      </w:r>
      <w:r>
        <w:rPr>
          <w:rFonts w:hint="eastAsia" w:ascii="宋体" w:hAnsi="宋体" w:eastAsia="宋体" w:cs="宋体"/>
          <w:sz w:val="24"/>
          <w:szCs w:val="24"/>
        </w:rPr>
        <w:t>具备有效的安全生产考核合格证书（B类），且未担任其他在建建设工程项目的项目经理。</w:t>
      </w:r>
    </w:p>
    <w:p>
      <w:pPr>
        <w:pStyle w:val="4"/>
        <w:ind w:right="696"/>
        <w:jc w:val="center"/>
        <w:rPr>
          <w:rFonts w:hint="eastAsia"/>
          <w:sz w:val="24"/>
          <w:szCs w:val="24"/>
          <w:lang w:val="en-US"/>
        </w:rPr>
        <w:sectPr>
          <w:footerReference r:id="rId3" w:type="default"/>
          <w:pgSz w:w="11910" w:h="16840"/>
          <w:pgMar w:top="1480" w:right="240" w:bottom="800" w:left="940" w:header="0" w:footer="606" w:gutter="0"/>
          <w:pgBorders>
            <w:top w:val="none" w:sz="0" w:space="0"/>
            <w:left w:val="none" w:sz="0" w:space="0"/>
            <w:bottom w:val="none" w:sz="0" w:space="0"/>
            <w:right w:val="none" w:sz="0" w:space="0"/>
          </w:pgBorders>
          <w:pgNumType w:fmt="decimal"/>
          <w:cols w:space="720" w:num="1"/>
        </w:sectPr>
      </w:pPr>
    </w:p>
    <w:p>
      <w:pPr>
        <w:jc w:val="center"/>
        <w:rPr>
          <w:rFonts w:hint="eastAsia"/>
          <w:b/>
          <w:bCs/>
          <w:sz w:val="44"/>
          <w:szCs w:val="44"/>
          <w:lang w:val="en-US" w:eastAsia="zh-CN"/>
        </w:rPr>
      </w:pPr>
      <w:r>
        <w:rPr>
          <w:rFonts w:hint="eastAsia"/>
          <w:b/>
          <w:bCs/>
          <w:sz w:val="44"/>
          <w:szCs w:val="44"/>
          <w:lang w:val="en-US" w:eastAsia="zh-CN"/>
        </w:rPr>
        <w:t>采购清单</w:t>
      </w:r>
    </w:p>
    <w:p>
      <w:pPr>
        <w:pStyle w:val="2"/>
        <w:rPr>
          <w:rFonts w:hint="eastAsia"/>
          <w:lang w:val="en-US" w:eastAsia="zh-CN"/>
        </w:rPr>
      </w:pPr>
    </w:p>
    <w:tbl>
      <w:tblPr>
        <w:tblStyle w:val="8"/>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1296"/>
        <w:gridCol w:w="1518"/>
        <w:gridCol w:w="1311"/>
        <w:gridCol w:w="654"/>
        <w:gridCol w:w="553"/>
        <w:gridCol w:w="999"/>
        <w:gridCol w:w="447"/>
        <w:gridCol w:w="550"/>
        <w:gridCol w:w="1115"/>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170" w:type="dxa"/>
            <w:gridSpan w:val="11"/>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740" w:type="dxa"/>
            <w:gridSpan w:val="4"/>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工程名称：江口县德旺乡净河村产业路建设项目 </w:t>
            </w:r>
          </w:p>
        </w:tc>
        <w:tc>
          <w:tcPr>
            <w:tcW w:w="2670" w:type="dxa"/>
            <w:gridSpan w:val="4"/>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760" w:type="dxa"/>
            <w:gridSpan w:val="3"/>
            <w:tcBorders>
              <w:top w:val="nil"/>
              <w:left w:val="nil"/>
              <w:bottom w:val="nil"/>
              <w:right w:val="nil"/>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3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98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00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210" w:type="dxa"/>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98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98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198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1.原有路基整形平整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2.部位：车行道、错车道</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8960</w:t>
            </w:r>
          </w:p>
        </w:tc>
        <w:tc>
          <w:tcPr>
            <w:tcW w:w="100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040202011001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198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1.石料规格:级配碎石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2.厚度:20cm</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8960</w:t>
            </w:r>
          </w:p>
        </w:tc>
        <w:tc>
          <w:tcPr>
            <w:tcW w:w="100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198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1.混凝土强度等级:C25现拌混凝土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3.陡坡槽纹：3mm*3mm</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8960</w:t>
            </w:r>
          </w:p>
        </w:tc>
        <w:tc>
          <w:tcPr>
            <w:tcW w:w="100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040402017001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198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1.人工锯缝</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100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bl>
    <w:p>
      <w:pPr>
        <w:pStyle w:val="3"/>
        <w:ind w:right="696"/>
        <w:rPr>
          <w:sz w:val="21"/>
          <w:szCs w:val="21"/>
        </w:rPr>
      </w:pPr>
    </w:p>
    <w:p>
      <w:pPr>
        <w:pStyle w:val="3"/>
        <w:ind w:right="696"/>
        <w:rPr>
          <w:sz w:val="21"/>
          <w:szCs w:val="21"/>
        </w:rPr>
      </w:pPr>
    </w:p>
    <w:tbl>
      <w:tblPr>
        <w:tblStyle w:val="8"/>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8"/>
        <w:gridCol w:w="1047"/>
        <w:gridCol w:w="1671"/>
        <w:gridCol w:w="788"/>
        <w:gridCol w:w="492"/>
        <w:gridCol w:w="700"/>
        <w:gridCol w:w="782"/>
        <w:gridCol w:w="938"/>
        <w:gridCol w:w="256"/>
        <w:gridCol w:w="701"/>
        <w:gridCol w:w="2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170" w:type="dxa"/>
            <w:gridSpan w:val="11"/>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605" w:type="dxa"/>
            <w:gridSpan w:val="4"/>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工程名称：江口县德旺乡净河村产业路建设项目</w:t>
            </w:r>
          </w:p>
        </w:tc>
        <w:tc>
          <w:tcPr>
            <w:tcW w:w="3510" w:type="dxa"/>
            <w:gridSpan w:val="5"/>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55" w:type="dxa"/>
            <w:gridSpan w:val="2"/>
            <w:tcBorders>
              <w:top w:val="nil"/>
              <w:left w:val="nil"/>
              <w:bottom w:val="nil"/>
              <w:right w:val="nil"/>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5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98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530"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7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费率(%)</w:t>
            </w:r>
          </w:p>
        </w:tc>
        <w:tc>
          <w:tcPr>
            <w:tcW w:w="84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06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调整费率(%)</w:t>
            </w:r>
          </w:p>
        </w:tc>
        <w:tc>
          <w:tcPr>
            <w:tcW w:w="1065"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调整后金额(元)</w:t>
            </w:r>
          </w:p>
        </w:tc>
        <w:tc>
          <w:tcPr>
            <w:tcW w:w="1260"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1.1.1+1.1.2+1.1.3+1.1.4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环境保护费</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文明施工费</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临时设施费</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0.69</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市政工程施工干扰费</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冬雨季施工增加费、场地清理、雨水排除、道路维修</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工程及设备保护费</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工程定位复测费</w:t>
            </w: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r>
    </w:tbl>
    <w:p>
      <w:pPr>
        <w:pStyle w:val="3"/>
        <w:ind w:right="696"/>
        <w:rPr>
          <w:sz w:val="21"/>
          <w:szCs w:val="21"/>
        </w:rPr>
      </w:pPr>
    </w:p>
    <w:p>
      <w:pPr>
        <w:pStyle w:val="3"/>
        <w:ind w:right="696"/>
        <w:rPr>
          <w:sz w:val="21"/>
          <w:szCs w:val="21"/>
        </w:rPr>
      </w:pPr>
    </w:p>
    <w:tbl>
      <w:tblPr>
        <w:tblStyle w:val="8"/>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0"/>
        <w:gridCol w:w="2805"/>
        <w:gridCol w:w="705"/>
        <w:gridCol w:w="510"/>
        <w:gridCol w:w="285"/>
        <w:gridCol w:w="1170"/>
        <w:gridCol w:w="1320"/>
        <w:gridCol w:w="630"/>
        <w:gridCol w:w="30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170" w:type="dxa"/>
            <w:gridSpan w:val="10"/>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200" w:type="dxa"/>
            <w:gridSpan w:val="3"/>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工程名称：江口县德旺乡净河村产业路建设项目</w:t>
            </w:r>
          </w:p>
        </w:tc>
        <w:tc>
          <w:tcPr>
            <w:tcW w:w="510" w:type="dxa"/>
            <w:tcBorders>
              <w:top w:val="nil"/>
              <w:left w:val="nil"/>
              <w:bottom w:val="nil"/>
              <w:right w:val="nil"/>
            </w:tcBorders>
            <w:shd w:val="clear" w:color="FFFFFF" w:fill="FFFFFF"/>
            <w:noWrap w:val="0"/>
            <w:vAlign w:val="center"/>
          </w:tcPr>
          <w:p>
            <w:pPr>
              <w:rPr>
                <w:rFonts w:hint="eastAsia" w:ascii="宋体" w:hAnsi="宋体" w:eastAsia="宋体" w:cs="宋体"/>
                <w:i w:val="0"/>
                <w:iCs w:val="0"/>
                <w:color w:val="000000"/>
                <w:sz w:val="18"/>
                <w:szCs w:val="18"/>
                <w:u w:val="none"/>
              </w:rPr>
            </w:pPr>
          </w:p>
        </w:tc>
        <w:tc>
          <w:tcPr>
            <w:tcW w:w="285" w:type="dxa"/>
            <w:tcBorders>
              <w:top w:val="nil"/>
              <w:left w:val="nil"/>
              <w:bottom w:val="nil"/>
              <w:right w:val="nil"/>
            </w:tcBorders>
            <w:shd w:val="clear" w:color="FFFFFF" w:fill="FFFFFF"/>
            <w:noWrap w:val="0"/>
            <w:vAlign w:val="center"/>
          </w:tcPr>
          <w:p>
            <w:pPr>
              <w:rPr>
                <w:rFonts w:hint="eastAsia" w:ascii="宋体" w:hAnsi="宋体" w:eastAsia="宋体" w:cs="宋体"/>
                <w:i w:val="0"/>
                <w:iCs w:val="0"/>
                <w:color w:val="000000"/>
                <w:sz w:val="18"/>
                <w:szCs w:val="18"/>
                <w:u w:val="none"/>
              </w:rPr>
            </w:pPr>
          </w:p>
        </w:tc>
        <w:tc>
          <w:tcPr>
            <w:tcW w:w="3120" w:type="dxa"/>
            <w:gridSpan w:val="3"/>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55" w:type="dxa"/>
            <w:gridSpan w:val="2"/>
            <w:tcBorders>
              <w:top w:val="nil"/>
              <w:left w:val="nil"/>
              <w:bottom w:val="nil"/>
              <w:right w:val="nil"/>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0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670" w:type="dxa"/>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计算基础</w:t>
            </w:r>
          </w:p>
        </w:tc>
        <w:tc>
          <w:tcPr>
            <w:tcW w:w="132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计算基数</w:t>
            </w:r>
          </w:p>
        </w:tc>
        <w:tc>
          <w:tcPr>
            <w:tcW w:w="930"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计算费率(%)</w:t>
            </w:r>
          </w:p>
        </w:tc>
        <w:tc>
          <w:tcPr>
            <w:tcW w:w="1755"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670"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社会保障费+住房公积金+工程排污费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社会保障费</w:t>
            </w:r>
          </w:p>
        </w:tc>
        <w:tc>
          <w:tcPr>
            <w:tcW w:w="2670"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养老保险费+失业保险费+医疗保险费+工伤保险费+生育保险费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养老保险费</w:t>
            </w:r>
          </w:p>
        </w:tc>
        <w:tc>
          <w:tcPr>
            <w:tcW w:w="2670"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w:t>
            </w:r>
          </w:p>
        </w:tc>
        <w:tc>
          <w:tcPr>
            <w:tcW w:w="17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失业保险费</w:t>
            </w:r>
          </w:p>
        </w:tc>
        <w:tc>
          <w:tcPr>
            <w:tcW w:w="2670"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w:t>
            </w:r>
          </w:p>
        </w:tc>
        <w:tc>
          <w:tcPr>
            <w:tcW w:w="17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医疗保险费</w:t>
            </w:r>
          </w:p>
        </w:tc>
        <w:tc>
          <w:tcPr>
            <w:tcW w:w="2670"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w:t>
            </w:r>
          </w:p>
        </w:tc>
        <w:tc>
          <w:tcPr>
            <w:tcW w:w="17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工伤保险费</w:t>
            </w:r>
          </w:p>
        </w:tc>
        <w:tc>
          <w:tcPr>
            <w:tcW w:w="2670"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7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生育保险费</w:t>
            </w:r>
          </w:p>
        </w:tc>
        <w:tc>
          <w:tcPr>
            <w:tcW w:w="2670"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17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670"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17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工程排污费</w:t>
            </w:r>
          </w:p>
        </w:tc>
        <w:tc>
          <w:tcPr>
            <w:tcW w:w="2670"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2670"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税前工程造价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670"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bl>
    <w:p>
      <w:pPr>
        <w:pStyle w:val="3"/>
        <w:ind w:right="696"/>
        <w:rPr>
          <w:sz w:val="21"/>
          <w:szCs w:val="21"/>
        </w:rPr>
      </w:pPr>
    </w:p>
    <w:p>
      <w:pPr>
        <w:pStyle w:val="2"/>
        <w:rPr>
          <w:rFonts w:hint="eastAsia"/>
          <w:lang w:val="en-US" w:eastAsia="zh-CN"/>
        </w:rPr>
        <w:sectPr>
          <w:pgSz w:w="11910" w:h="16840"/>
          <w:pgMar w:top="1480" w:right="240" w:bottom="800" w:left="940" w:header="0" w:footer="606" w:gutter="0"/>
          <w:pgBorders>
            <w:top w:val="none" w:sz="0" w:space="0"/>
            <w:left w:val="none" w:sz="0" w:space="0"/>
            <w:bottom w:val="none" w:sz="0" w:space="0"/>
            <w:right w:val="none" w:sz="0" w:space="0"/>
          </w:pgBorders>
          <w:pgNumType w:fmt="decimal"/>
          <w:cols w:space="720" w:num="1"/>
        </w:sectPr>
      </w:pPr>
    </w:p>
    <w:p>
      <w:pPr>
        <w:pStyle w:val="4"/>
        <w:ind w:right="696"/>
        <w:jc w:val="center"/>
        <w:rPr>
          <w:rFonts w:hint="eastAsia" w:eastAsia="宋体"/>
          <w:sz w:val="44"/>
          <w:szCs w:val="44"/>
          <w:lang w:eastAsia="zh-CN"/>
        </w:rPr>
      </w:pPr>
      <w:r>
        <w:rPr>
          <w:sz w:val="44"/>
          <w:szCs w:val="44"/>
        </w:rPr>
        <mc:AlternateContent>
          <mc:Choice Requires="wps">
            <w:drawing>
              <wp:anchor distT="0" distB="0" distL="114300" distR="114300" simplePos="0" relativeHeight="251659264" behindDoc="1" locked="0" layoutInCell="1" allowOverlap="1">
                <wp:simplePos x="0" y="0"/>
                <wp:positionH relativeFrom="page">
                  <wp:posOffset>676275</wp:posOffset>
                </wp:positionH>
                <wp:positionV relativeFrom="paragraph">
                  <wp:posOffset>669925</wp:posOffset>
                </wp:positionV>
                <wp:extent cx="4267200" cy="684530"/>
                <wp:effectExtent l="635" t="4445" r="18415" b="15875"/>
                <wp:wrapNone/>
                <wp:docPr id="1" name="直接连接符 1"/>
                <wp:cNvGraphicFramePr/>
                <a:graphic xmlns:a="http://schemas.openxmlformats.org/drawingml/2006/main">
                  <a:graphicData uri="http://schemas.microsoft.com/office/word/2010/wordprocessingShape">
                    <wps:wsp>
                      <wps:cNvSpPr/>
                      <wps:spPr>
                        <a:xfrm>
                          <a:off x="0" y="0"/>
                          <a:ext cx="4267200" cy="68453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25pt;margin-top:52.75pt;height:53.9pt;width:336pt;mso-position-horizontal-relative:page;z-index:-251657216;mso-width-relative:page;mso-height-relative:page;" stroked="t" coordsize="21600,21600" o:gfxdata="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kmTtYAAAALAQAADwAAAAAAAAABACAAAAAiAAAAZHJzL2Rvd25yZXYueG1sUEsB&#10;AhQAFAAAAAgAh07iQGYuisD3AQAA6QMAAA4AAAAAAAAAAQAgAAAAJQEAAGRycy9lMm9Eb2MueG1s&#10;UEsFBgAAAAAGAAYAWQEAAI4FAAAAAA==&#10;">
                <v:path arrowok="t"/>
                <v:fill focussize="0,0"/>
                <v:stroke weight="0.5pt"/>
                <v:imagedata o:title=""/>
                <o:lock v:ext="edit"/>
              </v:line>
            </w:pict>
          </mc:Fallback>
        </mc:AlternateContent>
      </w:r>
      <w:r>
        <w:rPr>
          <w:rFonts w:hint="eastAsia"/>
          <w:sz w:val="44"/>
          <w:szCs w:val="44"/>
          <w:lang w:val="en-US"/>
        </w:rPr>
        <w:t xml:space="preserve"> </w:t>
      </w:r>
      <w:r>
        <w:rPr>
          <w:sz w:val="44"/>
          <w:szCs w:val="44"/>
        </w:rPr>
        <w:t xml:space="preserve">评 分 </w:t>
      </w:r>
      <w:r>
        <w:rPr>
          <w:rFonts w:hint="eastAsia"/>
          <w:sz w:val="44"/>
          <w:szCs w:val="44"/>
          <w:lang w:eastAsia="zh-CN"/>
        </w:rPr>
        <w:t>标</w:t>
      </w:r>
      <w:r>
        <w:rPr>
          <w:rFonts w:hint="eastAsia"/>
          <w:sz w:val="44"/>
          <w:szCs w:val="44"/>
          <w:lang w:val="en-US" w:eastAsia="zh-CN"/>
        </w:rPr>
        <w:t xml:space="preserve"> </w:t>
      </w:r>
      <w:r>
        <w:rPr>
          <w:rFonts w:hint="eastAsia"/>
          <w:sz w:val="44"/>
          <w:szCs w:val="44"/>
          <w:lang w:eastAsia="zh-CN"/>
        </w:rPr>
        <w:t>准</w:t>
      </w:r>
      <w:bookmarkStart w:id="0" w:name="_GoBack"/>
      <w:bookmarkEnd w:id="0"/>
    </w:p>
    <w:p>
      <w:pPr>
        <w:pStyle w:val="5"/>
        <w:spacing w:before="4" w:after="1"/>
        <w:rPr>
          <w:b/>
          <w:sz w:val="21"/>
          <w:szCs w:val="21"/>
        </w:rPr>
      </w:pPr>
    </w:p>
    <w:tbl>
      <w:tblPr>
        <w:tblStyle w:val="8"/>
        <w:tblW w:w="10222"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5227"/>
        <w:gridCol w:w="680"/>
        <w:gridCol w:w="920"/>
        <w:gridCol w:w="718"/>
        <w:gridCol w:w="922"/>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trPr>
        <w:tc>
          <w:tcPr>
            <w:tcW w:w="6904" w:type="dxa"/>
            <w:gridSpan w:val="3"/>
            <w:noWrap w:val="0"/>
            <w:vAlign w:val="top"/>
          </w:tcPr>
          <w:p>
            <w:pPr>
              <w:pStyle w:val="10"/>
              <w:spacing w:before="113"/>
              <w:ind w:left="4043"/>
              <w:rPr>
                <w:sz w:val="20"/>
                <w:szCs w:val="20"/>
              </w:rPr>
            </w:pPr>
            <w:r>
              <w:rPr>
                <w:sz w:val="20"/>
                <w:szCs w:val="20"/>
              </w:rPr>
              <w:t>供应商名称</w:t>
            </w:r>
          </w:p>
          <w:p>
            <w:pPr>
              <w:pStyle w:val="10"/>
              <w:tabs>
                <w:tab w:val="left" w:pos="215"/>
              </w:tabs>
              <w:spacing w:before="43"/>
              <w:ind w:left="791"/>
              <w:rPr>
                <w:rFonts w:hint="eastAsia" w:eastAsia="宋体"/>
                <w:sz w:val="20"/>
                <w:szCs w:val="20"/>
                <w:lang w:eastAsia="zh-CN"/>
              </w:rPr>
            </w:pPr>
            <w:r>
              <w:rPr>
                <w:rFonts w:hint="eastAsia"/>
                <w:sz w:val="20"/>
                <w:szCs w:val="20"/>
                <w:lang w:eastAsia="zh-CN"/>
              </w:rPr>
              <w:tab/>
            </w:r>
          </w:p>
          <w:p>
            <w:pPr>
              <w:pStyle w:val="10"/>
              <w:tabs>
                <w:tab w:val="left" w:pos="2083"/>
              </w:tabs>
              <w:spacing w:before="43"/>
              <w:ind w:left="791"/>
              <w:rPr>
                <w:rFonts w:hint="eastAsia" w:eastAsia="宋体"/>
                <w:sz w:val="20"/>
                <w:szCs w:val="20"/>
                <w:lang w:eastAsia="zh-CN"/>
              </w:rPr>
            </w:pPr>
            <w:r>
              <w:rPr>
                <w:rFonts w:hint="eastAsia"/>
                <w:sz w:val="20"/>
                <w:szCs w:val="20"/>
                <w:lang w:eastAsia="zh-CN"/>
              </w:rPr>
              <w:tab/>
            </w:r>
          </w:p>
          <w:p>
            <w:pPr>
              <w:pStyle w:val="10"/>
              <w:spacing w:before="7"/>
              <w:ind w:left="107"/>
              <w:rPr>
                <w:sz w:val="20"/>
                <w:szCs w:val="20"/>
              </w:rPr>
            </w:pPr>
            <w:r>
              <w:rPr>
                <w:sz w:val="20"/>
                <w:szCs w:val="20"/>
              </w:rPr>
              <w:t>评分项及分值</w:t>
            </w:r>
          </w:p>
          <w:p>
            <w:pPr>
              <w:pStyle w:val="10"/>
              <w:spacing w:before="43"/>
              <w:ind w:left="791"/>
              <w:rPr>
                <w:sz w:val="20"/>
                <w:szCs w:val="20"/>
              </w:rPr>
            </w:pPr>
          </w:p>
        </w:tc>
        <w:tc>
          <w:tcPr>
            <w:tcW w:w="920" w:type="dxa"/>
            <w:noWrap w:val="0"/>
            <w:vAlign w:val="center"/>
          </w:tcPr>
          <w:p>
            <w:pPr>
              <w:pStyle w:val="10"/>
              <w:spacing w:before="65" w:line="249" w:lineRule="auto"/>
              <w:ind w:left="200" w:right="192"/>
              <w:jc w:val="center"/>
              <w:rPr>
                <w:sz w:val="18"/>
                <w:szCs w:val="18"/>
              </w:rPr>
            </w:pPr>
            <w:r>
              <w:rPr>
                <w:sz w:val="18"/>
                <w:szCs w:val="18"/>
              </w:rPr>
              <w:t>供应商 1</w:t>
            </w:r>
          </w:p>
        </w:tc>
        <w:tc>
          <w:tcPr>
            <w:tcW w:w="718" w:type="dxa"/>
            <w:noWrap w:val="0"/>
            <w:vAlign w:val="center"/>
          </w:tcPr>
          <w:p>
            <w:pPr>
              <w:pStyle w:val="10"/>
              <w:spacing w:before="5" w:line="249" w:lineRule="auto"/>
              <w:ind w:left="225" w:right="212"/>
              <w:jc w:val="center"/>
              <w:rPr>
                <w:sz w:val="18"/>
                <w:szCs w:val="18"/>
              </w:rPr>
            </w:pPr>
            <w:r>
              <w:rPr>
                <w:sz w:val="18"/>
                <w:szCs w:val="18"/>
              </w:rPr>
              <w:t>供应商 2</w:t>
            </w:r>
          </w:p>
        </w:tc>
        <w:tc>
          <w:tcPr>
            <w:tcW w:w="922" w:type="dxa"/>
            <w:noWrap w:val="0"/>
            <w:vAlign w:val="center"/>
          </w:tcPr>
          <w:p>
            <w:pPr>
              <w:pStyle w:val="10"/>
              <w:spacing w:before="65" w:line="249" w:lineRule="auto"/>
              <w:ind w:left="200" w:right="192"/>
              <w:jc w:val="center"/>
              <w:rPr>
                <w:sz w:val="18"/>
                <w:szCs w:val="18"/>
              </w:rPr>
            </w:pPr>
            <w:r>
              <w:rPr>
                <w:sz w:val="18"/>
                <w:szCs w:val="18"/>
              </w:rPr>
              <w:t>供应商3</w:t>
            </w:r>
          </w:p>
        </w:tc>
        <w:tc>
          <w:tcPr>
            <w:tcW w:w="758" w:type="dxa"/>
            <w:noWrap w:val="0"/>
            <w:vAlign w:val="center"/>
          </w:tcPr>
          <w:p>
            <w:pPr>
              <w:pStyle w:val="10"/>
              <w:spacing w:before="65" w:line="249" w:lineRule="auto"/>
              <w:ind w:left="200" w:right="192"/>
              <w:jc w:val="center"/>
              <w:rPr>
                <w:sz w:val="18"/>
                <w:szCs w:val="18"/>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sz w:val="18"/>
                <w:szCs w:val="18"/>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sz w:val="18"/>
                <w:szCs w:val="18"/>
              </w:rPr>
            </w:pPr>
            <w:r>
              <w:rPr>
                <w:sz w:val="18"/>
                <w:szCs w:val="18"/>
              </w:rPr>
              <w:t>供应</w:t>
            </w:r>
          </w:p>
          <w:p>
            <w:pPr>
              <w:pStyle w:val="10"/>
              <w:spacing w:before="65" w:line="249" w:lineRule="auto"/>
              <w:ind w:left="200" w:right="192"/>
              <w:jc w:val="center"/>
              <w:rPr>
                <w:sz w:val="18"/>
                <w:szCs w:val="18"/>
              </w:rPr>
            </w:pPr>
            <w:r>
              <w:rPr>
                <w:rFonts w:hint="eastAsia"/>
                <w:sz w:val="18"/>
                <w:szCs w:val="18"/>
              </w:rPr>
              <w:t>商</w:t>
            </w:r>
            <w:r>
              <w:rPr>
                <w:sz w:val="18"/>
                <w:szCs w:val="18"/>
              </w:rPr>
              <w:t>4</w:t>
            </w:r>
          </w:p>
          <w:p>
            <w:pPr>
              <w:pStyle w:val="10"/>
              <w:spacing w:before="65" w:line="249" w:lineRule="auto"/>
              <w:ind w:left="200" w:right="192"/>
              <w:jc w:val="center"/>
              <w:rPr>
                <w:sz w:val="18"/>
                <w:szCs w:val="18"/>
                <w:lang w:val="en-US"/>
              </w:rPr>
            </w:pPr>
            <w:r>
              <w:rPr>
                <w:rFonts w:hint="eastAsia"/>
                <w:sz w:val="18"/>
                <w:szCs w:val="18"/>
                <w:lang w:val="en-US"/>
              </w:rPr>
              <w:t>...</w:t>
            </w:r>
          </w:p>
          <w:p>
            <w:pPr>
              <w:pStyle w:val="10"/>
              <w:spacing w:before="65" w:line="249" w:lineRule="auto"/>
              <w:ind w:left="200" w:right="192"/>
              <w:jc w:val="center"/>
              <w:rPr>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224" w:type="dxa"/>
            <w:gridSpan w:val="2"/>
            <w:noWrap w:val="0"/>
            <w:vAlign w:val="top"/>
          </w:tcPr>
          <w:p>
            <w:pPr>
              <w:pStyle w:val="10"/>
              <w:spacing w:before="211"/>
              <w:ind w:left="2979" w:right="1945"/>
              <w:jc w:val="center"/>
              <w:rPr>
                <w:sz w:val="20"/>
                <w:szCs w:val="20"/>
              </w:rPr>
            </w:pPr>
            <w:r>
              <w:rPr>
                <w:sz w:val="20"/>
                <w:szCs w:val="20"/>
              </w:rPr>
              <w:t>评分项</w:t>
            </w:r>
          </w:p>
        </w:tc>
        <w:tc>
          <w:tcPr>
            <w:tcW w:w="680" w:type="dxa"/>
            <w:noWrap w:val="0"/>
            <w:vAlign w:val="top"/>
          </w:tcPr>
          <w:p>
            <w:pPr>
              <w:pStyle w:val="10"/>
              <w:spacing w:before="7"/>
              <w:ind w:left="107"/>
              <w:jc w:val="center"/>
              <w:rPr>
                <w:sz w:val="20"/>
                <w:szCs w:val="20"/>
              </w:rPr>
            </w:pPr>
            <w:r>
              <w:rPr>
                <w:sz w:val="20"/>
                <w:szCs w:val="20"/>
              </w:rPr>
              <w:t>分值</w:t>
            </w:r>
          </w:p>
          <w:p>
            <w:pPr>
              <w:pStyle w:val="10"/>
              <w:spacing w:before="7"/>
              <w:ind w:left="107"/>
              <w:jc w:val="center"/>
              <w:rPr>
                <w:sz w:val="20"/>
                <w:szCs w:val="20"/>
              </w:rPr>
            </w:pPr>
            <w:r>
              <w:rPr>
                <w:sz w:val="20"/>
                <w:szCs w:val="20"/>
              </w:rPr>
              <w:t>标准</w:t>
            </w:r>
          </w:p>
        </w:tc>
        <w:tc>
          <w:tcPr>
            <w:tcW w:w="920" w:type="dxa"/>
            <w:noWrap w:val="0"/>
            <w:vAlign w:val="top"/>
          </w:tcPr>
          <w:p>
            <w:pPr>
              <w:pStyle w:val="10"/>
              <w:rPr>
                <w:rFonts w:ascii="Times New Roman"/>
                <w:sz w:val="20"/>
                <w:szCs w:val="20"/>
              </w:rPr>
            </w:pPr>
          </w:p>
        </w:tc>
        <w:tc>
          <w:tcPr>
            <w:tcW w:w="718" w:type="dxa"/>
            <w:noWrap w:val="0"/>
            <w:vAlign w:val="top"/>
          </w:tcPr>
          <w:p>
            <w:pPr>
              <w:pStyle w:val="10"/>
              <w:rPr>
                <w:rFonts w:ascii="Times New Roman"/>
                <w:sz w:val="20"/>
                <w:szCs w:val="20"/>
              </w:rPr>
            </w:pPr>
          </w:p>
        </w:tc>
        <w:tc>
          <w:tcPr>
            <w:tcW w:w="922" w:type="dxa"/>
            <w:noWrap w:val="0"/>
            <w:vAlign w:val="top"/>
          </w:tcPr>
          <w:p>
            <w:pPr>
              <w:pStyle w:val="10"/>
              <w:rPr>
                <w:rFonts w:ascii="Times New Roman"/>
                <w:sz w:val="20"/>
                <w:szCs w:val="20"/>
              </w:rPr>
            </w:pPr>
          </w:p>
        </w:tc>
        <w:tc>
          <w:tcPr>
            <w:tcW w:w="758" w:type="dxa"/>
            <w:noWrap w:val="0"/>
            <w:vAlign w:val="top"/>
          </w:tcPr>
          <w:p>
            <w:pPr>
              <w:pStyle w:val="10"/>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997" w:type="dxa"/>
            <w:noWrap w:val="0"/>
            <w:vAlign w:val="top"/>
          </w:tcPr>
          <w:p>
            <w:pPr>
              <w:pStyle w:val="10"/>
              <w:spacing w:before="165"/>
              <w:ind w:left="184"/>
              <w:rPr>
                <w:sz w:val="20"/>
                <w:szCs w:val="20"/>
              </w:rPr>
            </w:pPr>
          </w:p>
          <w:p>
            <w:pPr>
              <w:pStyle w:val="10"/>
              <w:spacing w:before="165"/>
              <w:ind w:left="184"/>
              <w:rPr>
                <w:sz w:val="20"/>
                <w:szCs w:val="20"/>
              </w:rPr>
            </w:pPr>
          </w:p>
          <w:p>
            <w:pPr>
              <w:pStyle w:val="10"/>
              <w:spacing w:before="165"/>
              <w:ind w:left="184"/>
              <w:rPr>
                <w:sz w:val="20"/>
                <w:szCs w:val="20"/>
              </w:rPr>
            </w:pPr>
          </w:p>
          <w:p>
            <w:pPr>
              <w:pStyle w:val="10"/>
              <w:spacing w:before="165"/>
              <w:ind w:left="184"/>
              <w:rPr>
                <w:sz w:val="20"/>
                <w:szCs w:val="20"/>
              </w:rPr>
            </w:pPr>
            <w:r>
              <w:rPr>
                <w:sz w:val="20"/>
                <w:szCs w:val="20"/>
              </w:rPr>
              <w:t>价格分</w:t>
            </w:r>
          </w:p>
          <w:p>
            <w:pPr>
              <w:pStyle w:val="10"/>
              <w:spacing w:before="12"/>
              <w:ind w:left="107"/>
              <w:rPr>
                <w:sz w:val="20"/>
                <w:szCs w:val="20"/>
              </w:rPr>
            </w:pPr>
            <w:r>
              <w:rPr>
                <w:sz w:val="20"/>
                <w:szCs w:val="20"/>
              </w:rPr>
              <w:t>（</w:t>
            </w:r>
            <w:r>
              <w:rPr>
                <w:rFonts w:hint="eastAsia"/>
                <w:sz w:val="20"/>
                <w:szCs w:val="20"/>
                <w:lang w:val="en-US"/>
              </w:rPr>
              <w:t>40</w:t>
            </w:r>
            <w:r>
              <w:rPr>
                <w:sz w:val="20"/>
                <w:szCs w:val="20"/>
              </w:rPr>
              <w:t>分）</w:t>
            </w:r>
          </w:p>
        </w:tc>
        <w:tc>
          <w:tcPr>
            <w:tcW w:w="5227" w:type="dxa"/>
            <w:noWrap w:val="0"/>
            <w:vAlign w:val="top"/>
          </w:tcPr>
          <w:p>
            <w:pPr>
              <w:autoSpaceDE/>
              <w:autoSpaceDN/>
              <w:spacing w:line="240" w:lineRule="exact"/>
              <w:rPr>
                <w:rFonts w:hint="eastAsia"/>
                <w:sz w:val="20"/>
                <w:szCs w:val="20"/>
              </w:rPr>
            </w:pPr>
            <w:r>
              <w:rPr>
                <w:rFonts w:hint="eastAsia"/>
                <w:sz w:val="20"/>
                <w:szCs w:val="20"/>
              </w:rPr>
              <w:t>满足招标文件要求且投标价格最低的投标报价为评标基准价，其价格为满分</w:t>
            </w:r>
            <w:r>
              <w:rPr>
                <w:rFonts w:hint="eastAsia"/>
                <w:sz w:val="20"/>
                <w:szCs w:val="20"/>
                <w:lang w:val="en-US"/>
              </w:rPr>
              <w:t>4</w:t>
            </w:r>
            <w:r>
              <w:rPr>
                <w:rFonts w:hint="eastAsia"/>
                <w:sz w:val="20"/>
                <w:szCs w:val="20"/>
              </w:rPr>
              <w:t>0 分，其他投标人的价格分按照下列公式计算：投标报价得分=（评标基准价/投标报价）×</w:t>
            </w:r>
            <w:r>
              <w:rPr>
                <w:rFonts w:hint="eastAsia"/>
                <w:sz w:val="20"/>
                <w:szCs w:val="20"/>
                <w:lang w:val="en-US"/>
              </w:rPr>
              <w:t>4</w:t>
            </w:r>
            <w:r>
              <w:rPr>
                <w:rFonts w:hint="eastAsia"/>
                <w:sz w:val="20"/>
                <w:szCs w:val="20"/>
              </w:rPr>
              <w:t>0，四舍五入小数点后保留两位。</w:t>
            </w:r>
          </w:p>
          <w:p>
            <w:pPr>
              <w:autoSpaceDE/>
              <w:autoSpaceDN/>
              <w:spacing w:line="240" w:lineRule="exact"/>
              <w:rPr>
                <w:sz w:val="20"/>
                <w:szCs w:val="20"/>
                <w:lang w:val="en-US"/>
              </w:rPr>
            </w:pPr>
            <w:r>
              <w:rPr>
                <w:sz w:val="20"/>
                <w:szCs w:val="20"/>
              </w:rPr>
              <w:t>①</w:t>
            </w:r>
            <w:r>
              <w:rPr>
                <w:rFonts w:hint="eastAsia"/>
                <w:sz w:val="20"/>
                <w:szCs w:val="20"/>
                <w:lang w:val="en-US"/>
              </w:rPr>
              <w:t>评标基准价：依据各有效投标供应商中最低的投标报价为评标基准价。</w:t>
            </w:r>
          </w:p>
          <w:p>
            <w:pPr>
              <w:pStyle w:val="10"/>
              <w:spacing w:before="2" w:line="294" w:lineRule="exact"/>
              <w:ind w:right="-29"/>
              <w:rPr>
                <w:rFonts w:hint="eastAsia"/>
                <w:sz w:val="20"/>
                <w:szCs w:val="20"/>
                <w:lang w:val="en-US"/>
              </w:rPr>
            </w:pPr>
            <w:r>
              <w:rPr>
                <w:sz w:val="20"/>
                <w:szCs w:val="20"/>
              </w:rPr>
              <w:t>②</w:t>
            </w:r>
            <w:r>
              <w:rPr>
                <w:rFonts w:hint="eastAsia"/>
                <w:sz w:val="20"/>
                <w:szCs w:val="20"/>
                <w:lang w:val="en-US"/>
              </w:rPr>
              <w:t>对小型和微型企业（含监狱企业、残疾人福利企业）产品价格给与6%的扣除，用扣除后的价格参与评审。</w:t>
            </w:r>
          </w:p>
          <w:p>
            <w:pPr>
              <w:pStyle w:val="10"/>
              <w:spacing w:before="2" w:line="294" w:lineRule="exact"/>
              <w:ind w:right="-29"/>
              <w:rPr>
                <w:sz w:val="20"/>
                <w:szCs w:val="20"/>
                <w:lang w:val="en-US"/>
              </w:rPr>
            </w:pPr>
            <w:r>
              <w:rPr>
                <w:rFonts w:hint="eastAsia"/>
                <w:sz w:val="20"/>
                <w:szCs w:val="20"/>
                <w:lang w:val="en-US"/>
              </w:rPr>
              <w:t>投标人按照投标文件递交的逆序，进入磋商室进行磋商。</w:t>
            </w:r>
          </w:p>
        </w:tc>
        <w:tc>
          <w:tcPr>
            <w:tcW w:w="680" w:type="dxa"/>
            <w:noWrap w:val="0"/>
            <w:vAlign w:val="center"/>
          </w:tcPr>
          <w:p>
            <w:pPr>
              <w:pStyle w:val="10"/>
              <w:spacing w:before="3"/>
              <w:jc w:val="center"/>
              <w:rPr>
                <w:b/>
                <w:sz w:val="20"/>
                <w:szCs w:val="20"/>
              </w:rPr>
            </w:pPr>
          </w:p>
          <w:p>
            <w:pPr>
              <w:pStyle w:val="10"/>
              <w:ind w:left="107"/>
              <w:jc w:val="center"/>
              <w:rPr>
                <w:sz w:val="20"/>
                <w:szCs w:val="20"/>
              </w:rPr>
            </w:pPr>
            <w:r>
              <w:rPr>
                <w:rFonts w:hint="eastAsia"/>
                <w:sz w:val="20"/>
                <w:szCs w:val="20"/>
                <w:lang w:val="en-US"/>
              </w:rPr>
              <w:t>40</w:t>
            </w:r>
            <w:r>
              <w:rPr>
                <w:sz w:val="20"/>
                <w:szCs w:val="20"/>
              </w:rPr>
              <w:t>分</w:t>
            </w:r>
          </w:p>
        </w:tc>
        <w:tc>
          <w:tcPr>
            <w:tcW w:w="920" w:type="dxa"/>
            <w:noWrap w:val="0"/>
            <w:vAlign w:val="top"/>
          </w:tcPr>
          <w:p>
            <w:pPr>
              <w:pStyle w:val="10"/>
              <w:rPr>
                <w:rFonts w:ascii="Times New Roman"/>
                <w:sz w:val="20"/>
                <w:szCs w:val="20"/>
              </w:rPr>
            </w:pPr>
          </w:p>
        </w:tc>
        <w:tc>
          <w:tcPr>
            <w:tcW w:w="718" w:type="dxa"/>
            <w:noWrap w:val="0"/>
            <w:vAlign w:val="top"/>
          </w:tcPr>
          <w:p>
            <w:pPr>
              <w:pStyle w:val="10"/>
              <w:rPr>
                <w:rFonts w:ascii="Times New Roman"/>
                <w:sz w:val="20"/>
                <w:szCs w:val="20"/>
              </w:rPr>
            </w:pPr>
          </w:p>
        </w:tc>
        <w:tc>
          <w:tcPr>
            <w:tcW w:w="922" w:type="dxa"/>
            <w:noWrap w:val="0"/>
            <w:vAlign w:val="top"/>
          </w:tcPr>
          <w:p>
            <w:pPr>
              <w:pStyle w:val="10"/>
              <w:rPr>
                <w:rFonts w:ascii="Times New Roman"/>
                <w:sz w:val="20"/>
                <w:szCs w:val="20"/>
              </w:rPr>
            </w:pPr>
          </w:p>
        </w:tc>
        <w:tc>
          <w:tcPr>
            <w:tcW w:w="758" w:type="dxa"/>
            <w:noWrap w:val="0"/>
            <w:vAlign w:val="top"/>
          </w:tcPr>
          <w:p>
            <w:pPr>
              <w:pStyle w:val="10"/>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exact"/>
        </w:trPr>
        <w:tc>
          <w:tcPr>
            <w:tcW w:w="997" w:type="dxa"/>
            <w:noWrap w:val="0"/>
            <w:vAlign w:val="center"/>
          </w:tcPr>
          <w:p>
            <w:pPr>
              <w:pStyle w:val="10"/>
              <w:spacing w:before="165"/>
              <w:rPr>
                <w:sz w:val="20"/>
                <w:szCs w:val="20"/>
              </w:rPr>
            </w:pPr>
          </w:p>
          <w:p>
            <w:pPr>
              <w:pStyle w:val="10"/>
              <w:spacing w:before="165"/>
              <w:ind w:left="184"/>
              <w:rPr>
                <w:rFonts w:hint="eastAsia"/>
                <w:sz w:val="20"/>
                <w:szCs w:val="20"/>
              </w:rPr>
            </w:pPr>
            <w:r>
              <w:rPr>
                <w:rFonts w:hint="eastAsia"/>
                <w:sz w:val="20"/>
                <w:szCs w:val="20"/>
              </w:rPr>
              <w:t>技术</w:t>
            </w:r>
          </w:p>
          <w:p>
            <w:pPr>
              <w:pStyle w:val="10"/>
              <w:spacing w:before="165"/>
              <w:ind w:left="184"/>
              <w:rPr>
                <w:rFonts w:hint="eastAsia"/>
                <w:sz w:val="20"/>
                <w:szCs w:val="20"/>
                <w:lang w:val="en-US"/>
              </w:rPr>
            </w:pPr>
            <w:r>
              <w:rPr>
                <w:rFonts w:hint="eastAsia"/>
                <w:sz w:val="20"/>
                <w:szCs w:val="20"/>
              </w:rPr>
              <w:t>部分</w:t>
            </w:r>
          </w:p>
          <w:p>
            <w:pPr>
              <w:pStyle w:val="10"/>
              <w:spacing w:before="165"/>
              <w:ind w:left="184"/>
              <w:rPr>
                <w:sz w:val="20"/>
                <w:szCs w:val="20"/>
              </w:rPr>
            </w:pPr>
            <w:r>
              <w:rPr>
                <w:sz w:val="20"/>
                <w:szCs w:val="20"/>
              </w:rPr>
              <w:t>（</w:t>
            </w:r>
            <w:r>
              <w:rPr>
                <w:rFonts w:hint="eastAsia"/>
                <w:sz w:val="20"/>
                <w:szCs w:val="20"/>
                <w:lang w:val="en-US"/>
              </w:rPr>
              <w:t>25</w:t>
            </w:r>
            <w:r>
              <w:rPr>
                <w:sz w:val="21"/>
                <w:szCs w:val="21"/>
              </w:rPr>
              <w:t xml:space="preserve"> 分）</w:t>
            </w:r>
          </w:p>
        </w:tc>
        <w:tc>
          <w:tcPr>
            <w:tcW w:w="5227" w:type="dxa"/>
            <w:noWrap w:val="0"/>
            <w:vAlign w:val="center"/>
          </w:tcPr>
          <w:p>
            <w:pPr>
              <w:pStyle w:val="10"/>
              <w:spacing w:line="249" w:lineRule="auto"/>
              <w:ind w:right="96"/>
              <w:rPr>
                <w:rFonts w:hint="eastAsia" w:cs="楷体"/>
                <w:sz w:val="20"/>
                <w:szCs w:val="20"/>
              </w:rPr>
            </w:pPr>
            <w:r>
              <w:rPr>
                <w:rFonts w:hint="eastAsia"/>
                <w:sz w:val="20"/>
                <w:szCs w:val="20"/>
              </w:rPr>
              <w:t>施工组织方案：</w:t>
            </w:r>
            <w:r>
              <w:rPr>
                <w:rFonts w:hint="eastAsia" w:cs="楷体"/>
                <w:sz w:val="20"/>
                <w:szCs w:val="20"/>
              </w:rPr>
              <w:t>施工方案与技术措施；质量保证措施；施工总进度（包括施工进度计划横道图或网络图）及保证措施；施工安全措施；文明施工措施；施工场地治安保卫管理；施工环保措施；施工现场总平面布置图；现场组织管理机构；与发包人、监理及设计单位、专业分包工程的配合。</w:t>
            </w:r>
          </w:p>
          <w:p>
            <w:pPr>
              <w:pStyle w:val="10"/>
              <w:numPr>
                <w:ilvl w:val="0"/>
                <w:numId w:val="1"/>
              </w:numPr>
              <w:spacing w:line="249" w:lineRule="auto"/>
              <w:ind w:right="96"/>
              <w:rPr>
                <w:rFonts w:hint="eastAsia"/>
                <w:sz w:val="20"/>
                <w:szCs w:val="20"/>
                <w:lang w:val="en-US"/>
              </w:rPr>
            </w:pPr>
            <w:r>
              <w:rPr>
                <w:rFonts w:hint="eastAsia"/>
                <w:sz w:val="20"/>
                <w:szCs w:val="20"/>
                <w:lang w:val="en-US"/>
              </w:rPr>
              <w:t>满足以上方案得15分；</w:t>
            </w:r>
            <w:r>
              <w:rPr>
                <w:rFonts w:hint="eastAsia"/>
                <w:sz w:val="20"/>
                <w:szCs w:val="20"/>
                <w:lang w:val="en-US" w:eastAsia="zh-CN"/>
              </w:rPr>
              <w:t>缺一项扣2分，扣完为止。</w:t>
            </w:r>
          </w:p>
          <w:p>
            <w:pPr>
              <w:pStyle w:val="10"/>
              <w:spacing w:line="290" w:lineRule="exact"/>
              <w:jc w:val="both"/>
              <w:rPr>
                <w:sz w:val="20"/>
                <w:szCs w:val="20"/>
                <w:lang w:val="en-US"/>
              </w:rPr>
            </w:pPr>
            <w:r>
              <w:rPr>
                <w:rFonts w:hint="eastAsia"/>
                <w:sz w:val="20"/>
                <w:szCs w:val="20"/>
                <w:lang w:val="en-US"/>
              </w:rPr>
              <w:t>2、根据方案的合理性、可行性横向比较综合评分0-10分。</w:t>
            </w:r>
          </w:p>
        </w:tc>
        <w:tc>
          <w:tcPr>
            <w:tcW w:w="680" w:type="dxa"/>
            <w:noWrap w:val="0"/>
            <w:vAlign w:val="center"/>
          </w:tcPr>
          <w:p>
            <w:pPr>
              <w:pStyle w:val="10"/>
              <w:jc w:val="both"/>
              <w:rPr>
                <w:b/>
                <w:sz w:val="20"/>
                <w:szCs w:val="20"/>
              </w:rPr>
            </w:pPr>
          </w:p>
          <w:p>
            <w:pPr>
              <w:pStyle w:val="10"/>
              <w:spacing w:before="10"/>
              <w:jc w:val="center"/>
              <w:rPr>
                <w:b/>
                <w:sz w:val="20"/>
                <w:szCs w:val="20"/>
              </w:rPr>
            </w:pPr>
          </w:p>
          <w:p>
            <w:pPr>
              <w:pStyle w:val="10"/>
              <w:ind w:left="107"/>
              <w:jc w:val="center"/>
              <w:rPr>
                <w:sz w:val="20"/>
                <w:szCs w:val="20"/>
              </w:rPr>
            </w:pPr>
            <w:r>
              <w:rPr>
                <w:rFonts w:hint="eastAsia"/>
                <w:sz w:val="20"/>
                <w:szCs w:val="20"/>
                <w:lang w:val="en-US"/>
              </w:rPr>
              <w:t>25</w:t>
            </w:r>
            <w:r>
              <w:rPr>
                <w:sz w:val="20"/>
                <w:szCs w:val="20"/>
              </w:rPr>
              <w:t>分</w:t>
            </w:r>
          </w:p>
        </w:tc>
        <w:tc>
          <w:tcPr>
            <w:tcW w:w="920" w:type="dxa"/>
            <w:noWrap w:val="0"/>
            <w:vAlign w:val="top"/>
          </w:tcPr>
          <w:p>
            <w:pPr>
              <w:pStyle w:val="10"/>
              <w:rPr>
                <w:rFonts w:ascii="Times New Roman"/>
                <w:sz w:val="20"/>
                <w:szCs w:val="20"/>
              </w:rPr>
            </w:pPr>
          </w:p>
        </w:tc>
        <w:tc>
          <w:tcPr>
            <w:tcW w:w="718" w:type="dxa"/>
            <w:noWrap w:val="0"/>
            <w:vAlign w:val="top"/>
          </w:tcPr>
          <w:p>
            <w:pPr>
              <w:pStyle w:val="10"/>
              <w:rPr>
                <w:rFonts w:ascii="Times New Roman"/>
                <w:sz w:val="20"/>
                <w:szCs w:val="20"/>
              </w:rPr>
            </w:pPr>
          </w:p>
        </w:tc>
        <w:tc>
          <w:tcPr>
            <w:tcW w:w="922" w:type="dxa"/>
            <w:noWrap w:val="0"/>
            <w:vAlign w:val="top"/>
          </w:tcPr>
          <w:p>
            <w:pPr>
              <w:pStyle w:val="10"/>
              <w:rPr>
                <w:rFonts w:ascii="Times New Roman"/>
                <w:sz w:val="20"/>
                <w:szCs w:val="20"/>
              </w:rPr>
            </w:pPr>
          </w:p>
        </w:tc>
        <w:tc>
          <w:tcPr>
            <w:tcW w:w="758" w:type="dxa"/>
            <w:noWrap w:val="0"/>
            <w:vAlign w:val="top"/>
          </w:tcPr>
          <w:p>
            <w:pPr>
              <w:pStyle w:val="10"/>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997" w:type="dxa"/>
            <w:vMerge w:val="restart"/>
            <w:noWrap w:val="0"/>
            <w:vAlign w:val="center"/>
          </w:tcPr>
          <w:p>
            <w:pPr>
              <w:pStyle w:val="10"/>
              <w:jc w:val="center"/>
              <w:rPr>
                <w:b/>
                <w:sz w:val="20"/>
                <w:szCs w:val="20"/>
              </w:rPr>
            </w:pPr>
          </w:p>
          <w:p>
            <w:pPr>
              <w:pStyle w:val="10"/>
              <w:spacing w:before="3"/>
              <w:jc w:val="center"/>
              <w:rPr>
                <w:b/>
                <w:sz w:val="20"/>
                <w:szCs w:val="20"/>
              </w:rPr>
            </w:pPr>
          </w:p>
          <w:p>
            <w:pPr>
              <w:pStyle w:val="10"/>
              <w:ind w:left="184"/>
              <w:jc w:val="center"/>
              <w:rPr>
                <w:rFonts w:hint="eastAsia"/>
                <w:sz w:val="21"/>
                <w:szCs w:val="21"/>
              </w:rPr>
            </w:pPr>
            <w:r>
              <w:rPr>
                <w:rFonts w:hint="eastAsia"/>
                <w:sz w:val="21"/>
                <w:szCs w:val="21"/>
              </w:rPr>
              <w:t>商务</w:t>
            </w:r>
          </w:p>
          <w:p>
            <w:pPr>
              <w:pStyle w:val="10"/>
              <w:ind w:left="184"/>
              <w:jc w:val="center"/>
              <w:rPr>
                <w:sz w:val="21"/>
                <w:szCs w:val="21"/>
              </w:rPr>
            </w:pPr>
            <w:r>
              <w:rPr>
                <w:rFonts w:hint="eastAsia"/>
                <w:sz w:val="21"/>
                <w:szCs w:val="21"/>
              </w:rPr>
              <w:t>部分</w:t>
            </w:r>
          </w:p>
          <w:p>
            <w:pPr>
              <w:pStyle w:val="10"/>
              <w:spacing w:before="12"/>
              <w:ind w:left="107"/>
              <w:jc w:val="center"/>
              <w:rPr>
                <w:sz w:val="20"/>
                <w:szCs w:val="20"/>
              </w:rPr>
            </w:pPr>
            <w:r>
              <w:rPr>
                <w:sz w:val="21"/>
                <w:szCs w:val="21"/>
              </w:rPr>
              <w:t>（</w:t>
            </w:r>
            <w:r>
              <w:rPr>
                <w:rFonts w:hint="eastAsia"/>
                <w:sz w:val="21"/>
                <w:szCs w:val="21"/>
              </w:rPr>
              <w:t>35</w:t>
            </w:r>
            <w:r>
              <w:rPr>
                <w:sz w:val="21"/>
                <w:szCs w:val="21"/>
              </w:rPr>
              <w:t>分）</w:t>
            </w:r>
          </w:p>
        </w:tc>
        <w:tc>
          <w:tcPr>
            <w:tcW w:w="5227" w:type="dxa"/>
            <w:noWrap w:val="0"/>
            <w:vAlign w:val="top"/>
          </w:tcPr>
          <w:p>
            <w:pPr>
              <w:pStyle w:val="10"/>
              <w:spacing w:before="12" w:line="249" w:lineRule="auto"/>
              <w:ind w:left="107" w:right="165"/>
              <w:jc w:val="both"/>
              <w:rPr>
                <w:rFonts w:hint="eastAsia"/>
                <w:sz w:val="20"/>
                <w:szCs w:val="20"/>
                <w:lang w:val="en-US"/>
              </w:rPr>
            </w:pPr>
            <w:r>
              <w:rPr>
                <w:rFonts w:hint="eastAsia"/>
                <w:sz w:val="20"/>
                <w:szCs w:val="20"/>
                <w:lang w:val="en-US"/>
              </w:rPr>
              <w:t>1、项目经理满足招标文件要</w:t>
            </w:r>
            <w:r>
              <w:rPr>
                <w:rFonts w:hint="eastAsia"/>
                <w:color w:val="000000"/>
                <w:sz w:val="20"/>
                <w:szCs w:val="20"/>
                <w:lang w:val="en-US"/>
              </w:rPr>
              <w:t>求</w:t>
            </w:r>
            <w:r>
              <w:rPr>
                <w:rFonts w:hint="eastAsia"/>
                <w:color w:val="000000"/>
                <w:sz w:val="20"/>
                <w:szCs w:val="20"/>
                <w:lang w:val="en-US" w:eastAsia="zh-CN"/>
              </w:rPr>
              <w:t>且</w:t>
            </w:r>
            <w:r>
              <w:rPr>
                <w:rFonts w:hint="eastAsia"/>
                <w:color w:val="000000"/>
                <w:sz w:val="20"/>
                <w:szCs w:val="20"/>
                <w:lang w:val="en-US"/>
              </w:rPr>
              <w:t>提供中级及以上职称</w:t>
            </w:r>
            <w:r>
              <w:rPr>
                <w:rFonts w:hint="eastAsia"/>
                <w:sz w:val="20"/>
                <w:szCs w:val="20"/>
                <w:lang w:val="en-US"/>
              </w:rPr>
              <w:t xml:space="preserve">的得5分。          </w:t>
            </w:r>
          </w:p>
          <w:p>
            <w:pPr>
              <w:pStyle w:val="10"/>
              <w:spacing w:before="12" w:line="249" w:lineRule="auto"/>
              <w:ind w:left="107" w:right="165"/>
              <w:jc w:val="both"/>
              <w:rPr>
                <w:rFonts w:hint="eastAsia"/>
                <w:sz w:val="20"/>
                <w:szCs w:val="20"/>
                <w:lang w:val="en-US"/>
              </w:rPr>
            </w:pPr>
            <w:r>
              <w:rPr>
                <w:rFonts w:hint="eastAsia"/>
                <w:sz w:val="20"/>
                <w:szCs w:val="20"/>
                <w:lang w:val="en-US"/>
              </w:rPr>
              <w:t>2、提供技术负责人中级职称的得2分；提供高级职称的得 5分。</w:t>
            </w:r>
          </w:p>
          <w:p>
            <w:pPr>
              <w:pStyle w:val="10"/>
              <w:spacing w:before="12" w:line="249" w:lineRule="auto"/>
              <w:ind w:left="107" w:right="165"/>
              <w:jc w:val="both"/>
              <w:rPr>
                <w:sz w:val="20"/>
                <w:szCs w:val="20"/>
              </w:rPr>
            </w:pPr>
            <w:r>
              <w:rPr>
                <w:rFonts w:hint="eastAsia"/>
                <w:sz w:val="20"/>
                <w:szCs w:val="20"/>
                <w:lang w:val="en-US"/>
              </w:rPr>
              <w:t>（</w:t>
            </w:r>
            <w:r>
              <w:rPr>
                <w:rFonts w:hint="eastAsia"/>
                <w:sz w:val="20"/>
                <w:szCs w:val="20"/>
                <w:lang w:val="en-US" w:eastAsia="zh-CN"/>
              </w:rPr>
              <w:t>项目经理和</w:t>
            </w:r>
            <w:r>
              <w:rPr>
                <w:rFonts w:hint="eastAsia"/>
                <w:sz w:val="20"/>
                <w:szCs w:val="20"/>
                <w:lang w:val="en-US"/>
              </w:rPr>
              <w:t>技术负责人必须为投标人单位人员,职称证的单位与投标人单位不一致或未注明单位的,由投标人单位提供劳动合同的复印件或扫描件和缴纳养老保险的复印件或扫描件.）</w:t>
            </w:r>
          </w:p>
        </w:tc>
        <w:tc>
          <w:tcPr>
            <w:tcW w:w="680" w:type="dxa"/>
            <w:noWrap w:val="0"/>
            <w:vAlign w:val="center"/>
          </w:tcPr>
          <w:p>
            <w:pPr>
              <w:pStyle w:val="10"/>
              <w:jc w:val="center"/>
              <w:rPr>
                <w:b/>
                <w:sz w:val="20"/>
                <w:szCs w:val="20"/>
              </w:rPr>
            </w:pPr>
          </w:p>
          <w:p>
            <w:pPr>
              <w:pStyle w:val="10"/>
              <w:spacing w:before="9"/>
              <w:jc w:val="center"/>
              <w:rPr>
                <w:b/>
                <w:sz w:val="20"/>
                <w:szCs w:val="20"/>
              </w:rPr>
            </w:pPr>
          </w:p>
          <w:p>
            <w:pPr>
              <w:pStyle w:val="10"/>
              <w:ind w:left="107"/>
              <w:jc w:val="center"/>
              <w:rPr>
                <w:sz w:val="20"/>
                <w:szCs w:val="20"/>
              </w:rPr>
            </w:pPr>
            <w:r>
              <w:rPr>
                <w:rFonts w:hint="eastAsia"/>
                <w:sz w:val="20"/>
                <w:szCs w:val="20"/>
                <w:lang w:val="en-US"/>
              </w:rPr>
              <w:t>10</w:t>
            </w:r>
            <w:r>
              <w:rPr>
                <w:sz w:val="20"/>
                <w:szCs w:val="20"/>
              </w:rPr>
              <w:t>分</w:t>
            </w:r>
          </w:p>
        </w:tc>
        <w:tc>
          <w:tcPr>
            <w:tcW w:w="920" w:type="dxa"/>
            <w:noWrap w:val="0"/>
            <w:vAlign w:val="top"/>
          </w:tcPr>
          <w:p>
            <w:pPr>
              <w:pStyle w:val="10"/>
              <w:rPr>
                <w:rFonts w:ascii="Times New Roman"/>
                <w:sz w:val="20"/>
                <w:szCs w:val="20"/>
              </w:rPr>
            </w:pPr>
          </w:p>
        </w:tc>
        <w:tc>
          <w:tcPr>
            <w:tcW w:w="718" w:type="dxa"/>
            <w:noWrap w:val="0"/>
            <w:vAlign w:val="top"/>
          </w:tcPr>
          <w:p>
            <w:pPr>
              <w:pStyle w:val="10"/>
              <w:rPr>
                <w:rFonts w:ascii="Times New Roman"/>
                <w:sz w:val="20"/>
                <w:szCs w:val="20"/>
              </w:rPr>
            </w:pPr>
          </w:p>
        </w:tc>
        <w:tc>
          <w:tcPr>
            <w:tcW w:w="922" w:type="dxa"/>
            <w:noWrap w:val="0"/>
            <w:vAlign w:val="top"/>
          </w:tcPr>
          <w:p>
            <w:pPr>
              <w:pStyle w:val="10"/>
              <w:rPr>
                <w:rFonts w:ascii="Times New Roman"/>
                <w:sz w:val="20"/>
                <w:szCs w:val="20"/>
              </w:rPr>
            </w:pPr>
          </w:p>
        </w:tc>
        <w:tc>
          <w:tcPr>
            <w:tcW w:w="758" w:type="dxa"/>
            <w:noWrap w:val="0"/>
            <w:vAlign w:val="top"/>
          </w:tcPr>
          <w:p>
            <w:pPr>
              <w:pStyle w:val="10"/>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trPr>
        <w:tc>
          <w:tcPr>
            <w:tcW w:w="997" w:type="dxa"/>
            <w:vMerge w:val="continue"/>
            <w:noWrap w:val="0"/>
            <w:vAlign w:val="top"/>
          </w:tcPr>
          <w:p>
            <w:pPr>
              <w:pStyle w:val="10"/>
              <w:rPr>
                <w:rFonts w:ascii="Times New Roman"/>
                <w:sz w:val="20"/>
                <w:szCs w:val="20"/>
              </w:rPr>
            </w:pPr>
          </w:p>
        </w:tc>
        <w:tc>
          <w:tcPr>
            <w:tcW w:w="5227" w:type="dxa"/>
            <w:noWrap w:val="0"/>
            <w:vAlign w:val="top"/>
          </w:tcPr>
          <w:p>
            <w:pPr>
              <w:pStyle w:val="10"/>
              <w:spacing w:before="5" w:line="249" w:lineRule="auto"/>
              <w:ind w:left="107" w:right="48"/>
              <w:rPr>
                <w:rFonts w:hint="eastAsia" w:eastAsia="宋体"/>
                <w:sz w:val="20"/>
                <w:szCs w:val="20"/>
                <w:lang w:val="en-US" w:eastAsia="zh-CN"/>
              </w:rPr>
            </w:pPr>
            <w:r>
              <w:rPr>
                <w:rFonts w:hint="eastAsia"/>
                <w:sz w:val="20"/>
                <w:szCs w:val="20"/>
              </w:rPr>
              <w:t>施工员、质量员、安全员、材料员、资料员现场主要管理人员配备完善并提供相应证书的得</w:t>
            </w:r>
            <w:r>
              <w:rPr>
                <w:rFonts w:hint="eastAsia"/>
                <w:sz w:val="20"/>
                <w:szCs w:val="20"/>
                <w:lang w:val="en-US" w:eastAsia="zh-CN"/>
              </w:rPr>
              <w:t>10</w:t>
            </w:r>
            <w:r>
              <w:rPr>
                <w:rFonts w:hint="eastAsia"/>
                <w:sz w:val="20"/>
                <w:szCs w:val="20"/>
              </w:rPr>
              <w:t>分，</w:t>
            </w:r>
            <w:r>
              <w:rPr>
                <w:rFonts w:hint="eastAsia"/>
                <w:sz w:val="20"/>
                <w:szCs w:val="20"/>
                <w:lang w:eastAsia="zh-CN"/>
              </w:rPr>
              <w:t>安全员具备有效的安全生产考核合格证书，</w:t>
            </w:r>
            <w:r>
              <w:rPr>
                <w:rFonts w:hint="eastAsia"/>
                <w:sz w:val="20"/>
                <w:szCs w:val="20"/>
              </w:rPr>
              <w:t>缺一</w:t>
            </w:r>
            <w:r>
              <w:rPr>
                <w:rFonts w:hint="eastAsia"/>
                <w:sz w:val="20"/>
                <w:szCs w:val="20"/>
                <w:lang w:eastAsia="zh-CN"/>
              </w:rPr>
              <w:t>人</w:t>
            </w:r>
            <w:r>
              <w:rPr>
                <w:rFonts w:hint="eastAsia"/>
                <w:sz w:val="20"/>
                <w:szCs w:val="20"/>
              </w:rPr>
              <w:t>扣</w:t>
            </w:r>
            <w:r>
              <w:rPr>
                <w:rFonts w:hint="eastAsia"/>
                <w:sz w:val="20"/>
                <w:szCs w:val="20"/>
                <w:lang w:val="en-US" w:eastAsia="zh-CN"/>
              </w:rPr>
              <w:t>2</w:t>
            </w:r>
            <w:r>
              <w:rPr>
                <w:rFonts w:hint="eastAsia"/>
                <w:sz w:val="20"/>
                <w:szCs w:val="20"/>
              </w:rPr>
              <w:t>分 （以上岗证有效证件为准）。（岗位证</w:t>
            </w:r>
            <w:r>
              <w:rPr>
                <w:sz w:val="20"/>
                <w:szCs w:val="20"/>
              </w:rPr>
              <w:t>单位应与投标人单位</w:t>
            </w:r>
            <w:r>
              <w:rPr>
                <w:rFonts w:hint="eastAsia"/>
                <w:sz w:val="20"/>
                <w:szCs w:val="20"/>
              </w:rPr>
              <w:t>一致，</w:t>
            </w:r>
            <w:r>
              <w:rPr>
                <w:sz w:val="20"/>
                <w:szCs w:val="20"/>
              </w:rPr>
              <w:t>不一致或未注明单位的,由投标人单位提供劳动合同的复印件或扫描件和缴纳养老保险的复印件或扫描件.</w:t>
            </w:r>
            <w:r>
              <w:rPr>
                <w:rFonts w:hint="eastAsia"/>
                <w:sz w:val="20"/>
                <w:szCs w:val="20"/>
              </w:rPr>
              <w:t>）</w:t>
            </w:r>
          </w:p>
        </w:tc>
        <w:tc>
          <w:tcPr>
            <w:tcW w:w="680" w:type="dxa"/>
            <w:noWrap w:val="0"/>
            <w:vAlign w:val="center"/>
          </w:tcPr>
          <w:p>
            <w:pPr>
              <w:pStyle w:val="10"/>
              <w:jc w:val="center"/>
              <w:rPr>
                <w:b/>
                <w:sz w:val="20"/>
                <w:szCs w:val="20"/>
              </w:rPr>
            </w:pPr>
          </w:p>
          <w:p>
            <w:pPr>
              <w:pStyle w:val="10"/>
              <w:spacing w:before="10"/>
              <w:jc w:val="center"/>
              <w:rPr>
                <w:b/>
                <w:sz w:val="20"/>
                <w:szCs w:val="20"/>
              </w:rPr>
            </w:pPr>
          </w:p>
          <w:p>
            <w:pPr>
              <w:pStyle w:val="10"/>
              <w:ind w:left="107"/>
              <w:jc w:val="center"/>
              <w:rPr>
                <w:sz w:val="20"/>
                <w:szCs w:val="20"/>
              </w:rPr>
            </w:pPr>
            <w:r>
              <w:rPr>
                <w:rFonts w:hint="eastAsia"/>
                <w:sz w:val="20"/>
                <w:szCs w:val="20"/>
                <w:lang w:val="en-US" w:eastAsia="zh-CN"/>
              </w:rPr>
              <w:t>10</w:t>
            </w:r>
            <w:r>
              <w:rPr>
                <w:sz w:val="20"/>
                <w:szCs w:val="20"/>
              </w:rPr>
              <w:t>分</w:t>
            </w:r>
          </w:p>
        </w:tc>
        <w:tc>
          <w:tcPr>
            <w:tcW w:w="920" w:type="dxa"/>
            <w:noWrap w:val="0"/>
            <w:vAlign w:val="top"/>
          </w:tcPr>
          <w:p>
            <w:pPr>
              <w:pStyle w:val="10"/>
              <w:rPr>
                <w:rFonts w:ascii="Times New Roman"/>
                <w:sz w:val="20"/>
                <w:szCs w:val="20"/>
              </w:rPr>
            </w:pPr>
          </w:p>
        </w:tc>
        <w:tc>
          <w:tcPr>
            <w:tcW w:w="718" w:type="dxa"/>
            <w:noWrap w:val="0"/>
            <w:vAlign w:val="top"/>
          </w:tcPr>
          <w:p>
            <w:pPr>
              <w:pStyle w:val="10"/>
              <w:rPr>
                <w:rFonts w:ascii="Times New Roman"/>
                <w:sz w:val="20"/>
                <w:szCs w:val="20"/>
              </w:rPr>
            </w:pPr>
          </w:p>
        </w:tc>
        <w:tc>
          <w:tcPr>
            <w:tcW w:w="922" w:type="dxa"/>
            <w:noWrap w:val="0"/>
            <w:vAlign w:val="top"/>
          </w:tcPr>
          <w:p>
            <w:pPr>
              <w:pStyle w:val="10"/>
              <w:rPr>
                <w:rFonts w:ascii="Times New Roman"/>
                <w:sz w:val="20"/>
                <w:szCs w:val="20"/>
              </w:rPr>
            </w:pPr>
          </w:p>
        </w:tc>
        <w:tc>
          <w:tcPr>
            <w:tcW w:w="758" w:type="dxa"/>
            <w:noWrap w:val="0"/>
            <w:vAlign w:val="top"/>
          </w:tcPr>
          <w:p>
            <w:pPr>
              <w:pStyle w:val="10"/>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997" w:type="dxa"/>
            <w:vMerge w:val="continue"/>
            <w:noWrap w:val="0"/>
            <w:vAlign w:val="top"/>
          </w:tcPr>
          <w:p>
            <w:pPr>
              <w:pStyle w:val="10"/>
              <w:rPr>
                <w:rFonts w:ascii="Times New Roman"/>
                <w:sz w:val="20"/>
                <w:szCs w:val="20"/>
              </w:rPr>
            </w:pPr>
          </w:p>
        </w:tc>
        <w:tc>
          <w:tcPr>
            <w:tcW w:w="5227" w:type="dxa"/>
            <w:noWrap w:val="0"/>
            <w:vAlign w:val="top"/>
          </w:tcPr>
          <w:p>
            <w:pPr>
              <w:pStyle w:val="10"/>
              <w:spacing w:before="5" w:line="249" w:lineRule="auto"/>
              <w:ind w:left="107" w:right="-150" w:rightChars="0"/>
              <w:rPr>
                <w:rFonts w:hint="eastAsia" w:eastAsia="宋体"/>
                <w:sz w:val="20"/>
                <w:szCs w:val="20"/>
                <w:lang w:eastAsia="zh-CN"/>
              </w:rPr>
            </w:pPr>
            <w:r>
              <w:rPr>
                <w:rFonts w:hint="eastAsia"/>
                <w:sz w:val="20"/>
                <w:szCs w:val="20"/>
              </w:rPr>
              <w:t>业绩要求：提供类似业绩1个得</w:t>
            </w:r>
            <w:r>
              <w:rPr>
                <w:rFonts w:hint="eastAsia"/>
                <w:sz w:val="20"/>
                <w:szCs w:val="20"/>
                <w:lang w:val="en-US" w:eastAsia="zh-CN"/>
              </w:rPr>
              <w:t>2.5</w:t>
            </w:r>
            <w:r>
              <w:rPr>
                <w:rFonts w:hint="eastAsia"/>
                <w:sz w:val="20"/>
                <w:szCs w:val="20"/>
              </w:rPr>
              <w:t>分，本项满分</w:t>
            </w:r>
            <w:r>
              <w:rPr>
                <w:rFonts w:hint="eastAsia"/>
                <w:sz w:val="20"/>
                <w:szCs w:val="20"/>
                <w:lang w:val="en-US" w:eastAsia="zh-CN"/>
              </w:rPr>
              <w:t>5</w:t>
            </w:r>
            <w:r>
              <w:rPr>
                <w:rFonts w:hint="eastAsia"/>
                <w:sz w:val="20"/>
                <w:szCs w:val="20"/>
              </w:rPr>
              <w:t>分。提供加盖鲜章合同</w:t>
            </w:r>
            <w:r>
              <w:rPr>
                <w:rFonts w:hint="eastAsia"/>
                <w:sz w:val="20"/>
                <w:szCs w:val="20"/>
                <w:lang w:eastAsia="zh-CN"/>
              </w:rPr>
              <w:t>和中标通知书</w:t>
            </w:r>
            <w:r>
              <w:rPr>
                <w:rFonts w:hint="eastAsia"/>
                <w:sz w:val="20"/>
                <w:szCs w:val="20"/>
              </w:rPr>
              <w:t>的复印件</w:t>
            </w:r>
            <w:r>
              <w:rPr>
                <w:rFonts w:hint="eastAsia"/>
                <w:sz w:val="20"/>
                <w:szCs w:val="20"/>
                <w:lang w:eastAsia="zh-CN"/>
              </w:rPr>
              <w:t>，原件备查，近五年（</w:t>
            </w:r>
            <w:r>
              <w:rPr>
                <w:rFonts w:hint="eastAsia"/>
                <w:sz w:val="20"/>
                <w:szCs w:val="20"/>
                <w:lang w:val="en-US" w:eastAsia="zh-CN"/>
              </w:rPr>
              <w:t>2017年至今</w:t>
            </w:r>
            <w:r>
              <w:rPr>
                <w:rFonts w:hint="eastAsia"/>
                <w:sz w:val="20"/>
                <w:szCs w:val="20"/>
                <w:lang w:eastAsia="zh-CN"/>
              </w:rPr>
              <w:t>）。</w:t>
            </w:r>
          </w:p>
        </w:tc>
        <w:tc>
          <w:tcPr>
            <w:tcW w:w="680" w:type="dxa"/>
            <w:noWrap w:val="0"/>
            <w:vAlign w:val="center"/>
          </w:tcPr>
          <w:p>
            <w:pPr>
              <w:pStyle w:val="10"/>
              <w:ind w:left="107"/>
              <w:jc w:val="center"/>
              <w:rPr>
                <w:rFonts w:hint="eastAsia"/>
                <w:sz w:val="20"/>
                <w:szCs w:val="20"/>
                <w:lang w:val="en-US"/>
              </w:rPr>
            </w:pPr>
            <w:r>
              <w:rPr>
                <w:rFonts w:hint="eastAsia"/>
                <w:sz w:val="20"/>
                <w:szCs w:val="20"/>
                <w:lang w:val="en-US" w:eastAsia="zh-CN"/>
              </w:rPr>
              <w:t>5</w:t>
            </w:r>
            <w:r>
              <w:rPr>
                <w:rFonts w:hint="eastAsia"/>
                <w:sz w:val="20"/>
                <w:szCs w:val="20"/>
                <w:lang w:val="en-US"/>
              </w:rPr>
              <w:t>分</w:t>
            </w:r>
          </w:p>
        </w:tc>
        <w:tc>
          <w:tcPr>
            <w:tcW w:w="920" w:type="dxa"/>
            <w:noWrap w:val="0"/>
            <w:vAlign w:val="top"/>
          </w:tcPr>
          <w:p>
            <w:pPr>
              <w:pStyle w:val="10"/>
              <w:rPr>
                <w:rFonts w:ascii="Times New Roman"/>
                <w:sz w:val="20"/>
                <w:szCs w:val="20"/>
              </w:rPr>
            </w:pPr>
          </w:p>
        </w:tc>
        <w:tc>
          <w:tcPr>
            <w:tcW w:w="718" w:type="dxa"/>
            <w:noWrap w:val="0"/>
            <w:vAlign w:val="top"/>
          </w:tcPr>
          <w:p>
            <w:pPr>
              <w:pStyle w:val="10"/>
              <w:rPr>
                <w:rFonts w:ascii="Times New Roman"/>
                <w:sz w:val="20"/>
                <w:szCs w:val="20"/>
              </w:rPr>
            </w:pPr>
          </w:p>
        </w:tc>
        <w:tc>
          <w:tcPr>
            <w:tcW w:w="922" w:type="dxa"/>
            <w:noWrap w:val="0"/>
            <w:vAlign w:val="top"/>
          </w:tcPr>
          <w:p>
            <w:pPr>
              <w:pStyle w:val="10"/>
              <w:rPr>
                <w:rFonts w:ascii="Times New Roman"/>
                <w:sz w:val="20"/>
                <w:szCs w:val="20"/>
              </w:rPr>
            </w:pPr>
          </w:p>
        </w:tc>
        <w:tc>
          <w:tcPr>
            <w:tcW w:w="758" w:type="dxa"/>
            <w:noWrap w:val="0"/>
            <w:vAlign w:val="top"/>
          </w:tcPr>
          <w:p>
            <w:pPr>
              <w:pStyle w:val="10"/>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997" w:type="dxa"/>
            <w:vMerge w:val="continue"/>
            <w:noWrap w:val="0"/>
            <w:vAlign w:val="top"/>
          </w:tcPr>
          <w:p>
            <w:pPr>
              <w:pStyle w:val="10"/>
              <w:rPr>
                <w:rFonts w:ascii="Times New Roman"/>
                <w:sz w:val="20"/>
                <w:szCs w:val="20"/>
              </w:rPr>
            </w:pPr>
          </w:p>
        </w:tc>
        <w:tc>
          <w:tcPr>
            <w:tcW w:w="5227" w:type="dxa"/>
            <w:noWrap w:val="0"/>
            <w:vAlign w:val="top"/>
          </w:tcPr>
          <w:p>
            <w:pPr>
              <w:pStyle w:val="10"/>
              <w:spacing w:before="5" w:line="249" w:lineRule="auto"/>
              <w:ind w:left="107" w:right="48"/>
              <w:rPr>
                <w:rFonts w:hint="default" w:eastAsia="宋体"/>
                <w:sz w:val="20"/>
                <w:szCs w:val="20"/>
                <w:lang w:val="en-US" w:eastAsia="zh-CN"/>
              </w:rPr>
            </w:pPr>
            <w:r>
              <w:rPr>
                <w:rFonts w:hint="eastAsia"/>
                <w:sz w:val="21"/>
                <w:szCs w:val="21"/>
              </w:rPr>
              <w:t>售后服务方案：根据方案得合理性、可行性比较评分0-</w:t>
            </w:r>
            <w:r>
              <w:rPr>
                <w:rFonts w:hint="eastAsia"/>
                <w:sz w:val="21"/>
                <w:szCs w:val="21"/>
                <w:lang w:val="en-US" w:eastAsia="zh-CN"/>
              </w:rPr>
              <w:t>8</w:t>
            </w:r>
            <w:r>
              <w:rPr>
                <w:rFonts w:hint="eastAsia"/>
                <w:sz w:val="21"/>
                <w:szCs w:val="21"/>
              </w:rPr>
              <w:t>分</w:t>
            </w:r>
          </w:p>
        </w:tc>
        <w:tc>
          <w:tcPr>
            <w:tcW w:w="680" w:type="dxa"/>
            <w:noWrap w:val="0"/>
            <w:vAlign w:val="center"/>
          </w:tcPr>
          <w:p>
            <w:pPr>
              <w:pStyle w:val="10"/>
              <w:ind w:left="107"/>
              <w:jc w:val="center"/>
              <w:rPr>
                <w:rFonts w:hint="eastAsia" w:eastAsia="宋体"/>
                <w:sz w:val="20"/>
                <w:szCs w:val="20"/>
                <w:lang w:val="en-US" w:eastAsia="zh-CN"/>
              </w:rPr>
            </w:pPr>
            <w:r>
              <w:rPr>
                <w:rFonts w:hint="eastAsia"/>
                <w:sz w:val="20"/>
                <w:szCs w:val="20"/>
                <w:lang w:val="en-US" w:eastAsia="zh-CN"/>
              </w:rPr>
              <w:t>8分</w:t>
            </w:r>
          </w:p>
        </w:tc>
        <w:tc>
          <w:tcPr>
            <w:tcW w:w="920" w:type="dxa"/>
            <w:noWrap w:val="0"/>
            <w:vAlign w:val="top"/>
          </w:tcPr>
          <w:p>
            <w:pPr>
              <w:pStyle w:val="10"/>
              <w:rPr>
                <w:rFonts w:ascii="Times New Roman"/>
                <w:sz w:val="20"/>
                <w:szCs w:val="20"/>
              </w:rPr>
            </w:pPr>
          </w:p>
        </w:tc>
        <w:tc>
          <w:tcPr>
            <w:tcW w:w="718" w:type="dxa"/>
            <w:noWrap w:val="0"/>
            <w:vAlign w:val="top"/>
          </w:tcPr>
          <w:p>
            <w:pPr>
              <w:pStyle w:val="10"/>
              <w:rPr>
                <w:rFonts w:ascii="Times New Roman"/>
                <w:sz w:val="20"/>
                <w:szCs w:val="20"/>
              </w:rPr>
            </w:pPr>
          </w:p>
        </w:tc>
        <w:tc>
          <w:tcPr>
            <w:tcW w:w="922" w:type="dxa"/>
            <w:noWrap w:val="0"/>
            <w:vAlign w:val="top"/>
          </w:tcPr>
          <w:p>
            <w:pPr>
              <w:pStyle w:val="10"/>
              <w:rPr>
                <w:rFonts w:ascii="Times New Roman"/>
                <w:sz w:val="20"/>
                <w:szCs w:val="20"/>
              </w:rPr>
            </w:pPr>
          </w:p>
        </w:tc>
        <w:tc>
          <w:tcPr>
            <w:tcW w:w="758" w:type="dxa"/>
            <w:noWrap w:val="0"/>
            <w:vAlign w:val="top"/>
          </w:tcPr>
          <w:p>
            <w:pPr>
              <w:pStyle w:val="10"/>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7" w:type="dxa"/>
            <w:vMerge w:val="continue"/>
            <w:noWrap w:val="0"/>
            <w:vAlign w:val="top"/>
          </w:tcPr>
          <w:p>
            <w:pPr>
              <w:pStyle w:val="10"/>
              <w:rPr>
                <w:rFonts w:ascii="Times New Roman"/>
                <w:sz w:val="20"/>
                <w:szCs w:val="20"/>
              </w:rPr>
            </w:pPr>
          </w:p>
        </w:tc>
        <w:tc>
          <w:tcPr>
            <w:tcW w:w="5227" w:type="dxa"/>
            <w:noWrap w:val="0"/>
            <w:vAlign w:val="top"/>
          </w:tcPr>
          <w:p>
            <w:pPr>
              <w:pStyle w:val="10"/>
              <w:spacing w:before="5" w:line="249" w:lineRule="auto"/>
              <w:ind w:left="107" w:right="48"/>
              <w:rPr>
                <w:spacing w:val="-4"/>
                <w:sz w:val="20"/>
                <w:szCs w:val="20"/>
              </w:rPr>
            </w:pPr>
            <w:r>
              <w:rPr>
                <w:sz w:val="20"/>
                <w:szCs w:val="20"/>
              </w:rPr>
              <w:t>标书制作</w:t>
            </w:r>
            <w:r>
              <w:rPr>
                <w:rFonts w:hint="eastAsia"/>
                <w:sz w:val="20"/>
                <w:szCs w:val="20"/>
              </w:rPr>
              <w:t>：</w:t>
            </w:r>
            <w:r>
              <w:rPr>
                <w:spacing w:val="-9"/>
                <w:sz w:val="20"/>
                <w:szCs w:val="20"/>
              </w:rPr>
              <w:t>投标文件编制内容清晰、目录页码</w:t>
            </w:r>
            <w:r>
              <w:rPr>
                <w:sz w:val="20"/>
                <w:szCs w:val="20"/>
              </w:rPr>
              <w:t>准确、复印清晰、资料无杂乱、</w:t>
            </w:r>
            <w:r>
              <w:rPr>
                <w:spacing w:val="-4"/>
                <w:sz w:val="20"/>
                <w:szCs w:val="20"/>
              </w:rPr>
              <w:t>装订规范整齐。</w:t>
            </w:r>
          </w:p>
          <w:p>
            <w:pPr>
              <w:pStyle w:val="10"/>
              <w:spacing w:before="5" w:line="249" w:lineRule="auto"/>
              <w:ind w:left="107" w:right="48"/>
              <w:rPr>
                <w:rFonts w:hint="eastAsia"/>
                <w:spacing w:val="-4"/>
                <w:sz w:val="20"/>
                <w:szCs w:val="20"/>
              </w:rPr>
            </w:pPr>
            <w:r>
              <w:rPr>
                <w:rFonts w:hint="eastAsia"/>
                <w:spacing w:val="-4"/>
                <w:sz w:val="20"/>
                <w:szCs w:val="20"/>
              </w:rPr>
              <w:t>由专家酌情打分</w:t>
            </w:r>
            <w:r>
              <w:rPr>
                <w:rFonts w:hint="eastAsia"/>
                <w:spacing w:val="-4"/>
                <w:sz w:val="20"/>
                <w:szCs w:val="20"/>
                <w:lang w:val="en-US"/>
              </w:rPr>
              <w:t>0-</w:t>
            </w:r>
            <w:r>
              <w:rPr>
                <w:rFonts w:hint="eastAsia"/>
                <w:spacing w:val="-4"/>
                <w:sz w:val="20"/>
                <w:szCs w:val="20"/>
                <w:lang w:val="en-US" w:eastAsia="zh-CN"/>
              </w:rPr>
              <w:t>2</w:t>
            </w:r>
            <w:r>
              <w:rPr>
                <w:rFonts w:hint="eastAsia"/>
                <w:spacing w:val="-4"/>
                <w:sz w:val="20"/>
                <w:szCs w:val="20"/>
                <w:lang w:val="en-US"/>
              </w:rPr>
              <w:t>分。</w:t>
            </w:r>
          </w:p>
        </w:tc>
        <w:tc>
          <w:tcPr>
            <w:tcW w:w="680" w:type="dxa"/>
            <w:noWrap w:val="0"/>
            <w:vAlign w:val="center"/>
          </w:tcPr>
          <w:p>
            <w:pPr>
              <w:pStyle w:val="10"/>
              <w:ind w:left="107"/>
              <w:jc w:val="center"/>
              <w:rPr>
                <w:sz w:val="20"/>
                <w:szCs w:val="20"/>
                <w:lang w:val="en-US"/>
              </w:rPr>
            </w:pPr>
            <w:r>
              <w:rPr>
                <w:rFonts w:hint="eastAsia"/>
                <w:sz w:val="20"/>
                <w:szCs w:val="20"/>
                <w:lang w:val="en-US" w:eastAsia="zh-CN"/>
              </w:rPr>
              <w:t>2</w:t>
            </w:r>
            <w:r>
              <w:rPr>
                <w:rFonts w:hint="eastAsia"/>
                <w:sz w:val="20"/>
                <w:szCs w:val="20"/>
                <w:lang w:val="en-US"/>
              </w:rPr>
              <w:t>分</w:t>
            </w:r>
          </w:p>
        </w:tc>
        <w:tc>
          <w:tcPr>
            <w:tcW w:w="920" w:type="dxa"/>
            <w:noWrap w:val="0"/>
            <w:vAlign w:val="top"/>
          </w:tcPr>
          <w:p>
            <w:pPr>
              <w:pStyle w:val="10"/>
              <w:rPr>
                <w:rFonts w:ascii="Times New Roman"/>
                <w:sz w:val="20"/>
                <w:szCs w:val="20"/>
              </w:rPr>
            </w:pPr>
          </w:p>
        </w:tc>
        <w:tc>
          <w:tcPr>
            <w:tcW w:w="718" w:type="dxa"/>
            <w:noWrap w:val="0"/>
            <w:vAlign w:val="top"/>
          </w:tcPr>
          <w:p>
            <w:pPr>
              <w:pStyle w:val="10"/>
              <w:rPr>
                <w:rFonts w:ascii="Times New Roman"/>
                <w:sz w:val="20"/>
                <w:szCs w:val="20"/>
              </w:rPr>
            </w:pPr>
          </w:p>
        </w:tc>
        <w:tc>
          <w:tcPr>
            <w:tcW w:w="922" w:type="dxa"/>
            <w:noWrap w:val="0"/>
            <w:vAlign w:val="top"/>
          </w:tcPr>
          <w:p>
            <w:pPr>
              <w:pStyle w:val="10"/>
              <w:rPr>
                <w:rFonts w:ascii="Times New Roman"/>
                <w:sz w:val="20"/>
                <w:szCs w:val="20"/>
              </w:rPr>
            </w:pPr>
          </w:p>
        </w:tc>
        <w:tc>
          <w:tcPr>
            <w:tcW w:w="758" w:type="dxa"/>
            <w:noWrap w:val="0"/>
            <w:vAlign w:val="top"/>
          </w:tcPr>
          <w:p>
            <w:pPr>
              <w:pStyle w:val="10"/>
              <w:rPr>
                <w:rFonts w:ascii="Times New Roman"/>
                <w:sz w:val="20"/>
                <w:szCs w:val="20"/>
              </w:rPr>
            </w:pPr>
          </w:p>
        </w:tc>
      </w:tr>
    </w:tbl>
    <w:p>
      <w:pPr>
        <w:rPr>
          <w:rFonts w:ascii="Times New Roman"/>
          <w:sz w:val="20"/>
          <w:szCs w:val="20"/>
        </w:rPr>
        <w:sectPr>
          <w:pgSz w:w="11910" w:h="16840"/>
          <w:pgMar w:top="1480" w:right="240" w:bottom="800" w:left="940" w:header="0" w:footer="606" w:gutter="0"/>
          <w:pgBorders>
            <w:top w:val="none" w:sz="0" w:space="0"/>
            <w:left w:val="none" w:sz="0" w:space="0"/>
            <w:bottom w:val="none" w:sz="0" w:space="0"/>
            <w:right w:val="none" w:sz="0" w:space="0"/>
          </w:pgBorders>
          <w:pgNumType w:fmt="decimal"/>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27FAA"/>
    <w:multiLevelType w:val="multilevel"/>
    <w:tmpl w:val="6E027F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2775C"/>
    <w:rsid w:val="5222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33"/>
      <w:ind w:left="5" w:right="418"/>
      <w:jc w:val="center"/>
      <w:outlineLvl w:val="0"/>
    </w:pPr>
    <w:rPr>
      <w:rFonts w:ascii="宋体" w:hAnsi="宋体" w:eastAsia="宋体" w:cs="宋体"/>
      <w:b/>
      <w:bCs/>
      <w:sz w:val="40"/>
      <w:szCs w:val="40"/>
      <w:lang w:val="zh-CN" w:eastAsia="zh-CN" w:bidi="zh-CN"/>
    </w:rPr>
  </w:style>
  <w:style w:type="paragraph" w:styleId="4">
    <w:name w:val="heading 2"/>
    <w:basedOn w:val="1"/>
    <w:next w:val="1"/>
    <w:qFormat/>
    <w:uiPriority w:val="1"/>
    <w:pPr>
      <w:spacing w:before="29"/>
      <w:outlineLvl w:val="1"/>
    </w:pPr>
    <w:rPr>
      <w:rFonts w:ascii="宋体" w:hAnsi="宋体" w:eastAsia="宋体" w:cs="宋体"/>
      <w:b/>
      <w:bCs/>
      <w:sz w:val="36"/>
      <w:szCs w:val="36"/>
      <w:lang w:val="zh-CN" w:eastAsia="zh-CN" w:bidi="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Char Char"/>
    <w:basedOn w:val="1"/>
    <w:qFormat/>
    <w:uiPriority w:val="99"/>
    <w:pPr>
      <w:jc w:val="center"/>
      <w:outlineLvl w:val="0"/>
    </w:pPr>
    <w:rPr>
      <w:rFonts w:ascii="Arial" w:hAnsi="Arial" w:cs="宋体"/>
      <w:b/>
      <w:sz w:val="32"/>
      <w:szCs w:val="22"/>
    </w:r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Plain Text"/>
    <w:basedOn w:val="1"/>
    <w:qFormat/>
    <w:uiPriority w:val="0"/>
    <w:rPr>
      <w:rFonts w:ascii="宋体" w:hAnsi="Courier New"/>
      <w:spacing w:val="8"/>
      <w:sz w:val="24"/>
      <w:szCs w:val="24"/>
    </w:rPr>
  </w:style>
  <w:style w:type="paragraph" w:styleId="7">
    <w:name w:val="footer"/>
    <w:basedOn w:val="1"/>
    <w:qFormat/>
    <w:uiPriority w:val="99"/>
    <w:pPr>
      <w:tabs>
        <w:tab w:val="center" w:pos="4153"/>
        <w:tab w:val="right" w:pos="8306"/>
      </w:tabs>
      <w:snapToGrid w:val="0"/>
      <w:jc w:val="left"/>
    </w:pPr>
    <w:rPr>
      <w:rFonts w:ascii="宋体" w:hAnsi="Courier New"/>
      <w:snapToGrid w:val="0"/>
      <w:kern w:val="0"/>
      <w:sz w:val="18"/>
      <w:szCs w:val="18"/>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2021-11-30T07:26:00Z</dcterms:created>
  <dc:creator>六节…</dc:creator>
  <cp:lastModifiedBy>六节…</cp:lastModifiedBy>
  <dcterms:modified xsi:type="dcterms:W3CDTF">2021-11-30T07:29:09Z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23056D049258425F8DC17D0132DE2569</vt:lpwstr>
  </property>
</Properties>
</file>