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jc w:val="left"/>
        <w:rPr>
          <w:rFonts w:ascii="黑体" w:hAnsi="黑体" w:eastAsia="黑体"/>
          <w:b/>
          <w:color w:val="000000" w:themeColor="text1"/>
          <w:sz w:val="28"/>
          <w:szCs w:val="28"/>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60325</wp:posOffset>
            </wp:positionH>
            <wp:positionV relativeFrom="paragraph">
              <wp:posOffset>9525</wp:posOffset>
            </wp:positionV>
            <wp:extent cx="5669280" cy="7948930"/>
            <wp:effectExtent l="0" t="0" r="762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669280" cy="7948930"/>
                    </a:xfrm>
                    <a:prstGeom prst="rect">
                      <a:avLst/>
                    </a:prstGeom>
                    <a:noFill/>
                    <a:ln>
                      <a:noFill/>
                    </a:ln>
                  </pic:spPr>
                </pic:pic>
              </a:graphicData>
            </a:graphic>
          </wp:anchor>
        </w:drawing>
      </w:r>
      <w:r>
        <w:rPr>
          <w:rFonts w:hint="eastAsia" w:ascii="黑体" w:hAnsi="黑体" w:eastAsia="黑体"/>
          <w:b/>
          <w:color w:val="000000" w:themeColor="text1"/>
          <w:sz w:val="28"/>
          <w:szCs w:val="28"/>
          <w14:textFill>
            <w14:solidFill>
              <w14:schemeClr w14:val="tx1"/>
            </w14:solidFill>
          </w14:textFill>
        </w:rPr>
        <w:t xml:space="preserve">                                                                                                                                                                                                                                                                                                                                                                                                                             </w:t>
      </w:r>
    </w:p>
    <w:p>
      <w:pPr>
        <w:pStyle w:val="9"/>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6"/>
        <w:spacing w:line="360" w:lineRule="auto"/>
        <w:ind w:firstLine="0"/>
        <w:jc w:val="right"/>
        <w:rPr>
          <w:rFonts w:cs="Arial"/>
          <w:b/>
          <w:bCs/>
          <w:color w:val="000000" w:themeColor="text1"/>
          <w:sz w:val="30"/>
          <w:szCs w:val="30"/>
          <w14:textFill>
            <w14:solidFill>
              <w14:schemeClr w14:val="tx1"/>
            </w14:solidFill>
          </w14:textFill>
        </w:rPr>
      </w:pPr>
    </w:p>
    <w:p>
      <w:pPr>
        <w:pStyle w:val="6"/>
        <w:spacing w:line="360" w:lineRule="auto"/>
        <w:ind w:firstLine="0"/>
        <w:jc w:val="right"/>
        <w:rPr>
          <w:rFonts w:cs="Arial"/>
          <w:b/>
          <w:bCs/>
          <w:color w:val="000000" w:themeColor="text1"/>
          <w:sz w:val="30"/>
          <w:szCs w:val="30"/>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bookmarkStart w:id="0" w:name="_Toc268599006"/>
    </w:p>
    <w:bookmarkEnd w:id="0"/>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jc w:val="both"/>
        <w:outlineLvl w:val="0"/>
        <w:rPr>
          <w:rFonts w:ascii="宋体" w:hAnsi="宋体"/>
          <w:b/>
          <w:bCs/>
          <w:color w:val="000000" w:themeColor="text1"/>
          <w:sz w:val="30"/>
          <w:szCs w:val="30"/>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10" w:afterAutospacing="0" w:line="480" w:lineRule="atLeast"/>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b/>
          <w:bCs/>
          <w:color w:val="000000" w:themeColor="text1"/>
          <w:sz w:val="36"/>
          <w:szCs w:val="36"/>
          <w14:textFill>
            <w14:solidFill>
              <w14:schemeClr w14:val="tx1"/>
            </w14:solidFill>
          </w14:textFill>
        </w:rPr>
        <w:t>第一章 竞争性磋商公告</w:t>
      </w:r>
    </w:p>
    <w:p>
      <w:pPr>
        <w:pStyle w:val="14"/>
        <w:spacing w:before="0" w:beforeAutospacing="0" w:after="0" w:afterAutospacing="0" w:line="440" w:lineRule="atLeast"/>
        <w:ind w:firstLine="482"/>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思南县塘头镇蜂桶槽村宜居农房试点建设项目建筑与装饰工程竞争性磋商公告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82" w:firstLineChars="200"/>
        <w:jc w:val="both"/>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思南县塘头镇蜂桶槽村宜居农房试点建设项目建筑与装饰工程</w:t>
      </w:r>
      <w:r>
        <w:rPr>
          <w:rFonts w:hint="eastAsia" w:ascii="宋体" w:hAnsi="宋体" w:eastAsia="宋体" w:cs="Times New Roman"/>
          <w:kern w:val="2"/>
          <w:sz w:val="24"/>
          <w:szCs w:val="22"/>
          <w:lang w:val="en-US" w:eastAsia="zh-CN" w:bidi="ar-SA"/>
        </w:rPr>
        <w:t>采购招标的潜在投标人应在全国公共资源交易平台（贵州省·铜仁市）获取招标文件，并于 2021 年</w:t>
      </w:r>
      <w:r>
        <w:rPr>
          <w:rFonts w:hint="eastAsia" w:cs="Times New Roman"/>
          <w:kern w:val="2"/>
          <w:sz w:val="24"/>
          <w:szCs w:val="22"/>
          <w:lang w:val="en-US" w:eastAsia="zh-CN" w:bidi="ar-SA"/>
        </w:rPr>
        <w:t>11</w:t>
      </w:r>
      <w:r>
        <w:rPr>
          <w:rFonts w:hint="eastAsia" w:ascii="宋体" w:hAnsi="宋体" w:eastAsia="宋体" w:cs="Times New Roman"/>
          <w:kern w:val="2"/>
          <w:sz w:val="24"/>
          <w:szCs w:val="22"/>
          <w:lang w:val="en-US" w:eastAsia="zh-CN" w:bidi="ar-SA"/>
        </w:rPr>
        <w:t>月</w:t>
      </w:r>
      <w:r>
        <w:rPr>
          <w:rFonts w:hint="eastAsia" w:cs="Times New Roman"/>
          <w:kern w:val="2"/>
          <w:sz w:val="24"/>
          <w:szCs w:val="22"/>
          <w:lang w:val="en-US" w:eastAsia="zh-CN" w:bidi="ar-SA"/>
        </w:rPr>
        <w:t xml:space="preserve">19 </w:t>
      </w:r>
      <w:r>
        <w:rPr>
          <w:rFonts w:hint="eastAsia" w:ascii="宋体" w:hAnsi="宋体" w:eastAsia="宋体" w:cs="Times New Roman"/>
          <w:kern w:val="2"/>
          <w:sz w:val="24"/>
          <w:szCs w:val="22"/>
          <w:lang w:val="en-US" w:eastAsia="zh-CN" w:bidi="ar-SA"/>
        </w:rPr>
        <w:t>日</w:t>
      </w:r>
      <w:r>
        <w:rPr>
          <w:rFonts w:hint="eastAsia" w:cs="Times New Roman"/>
          <w:kern w:val="2"/>
          <w:sz w:val="24"/>
          <w:szCs w:val="22"/>
          <w:lang w:val="en-US" w:eastAsia="zh-CN" w:bidi="ar-SA"/>
        </w:rPr>
        <w:t xml:space="preserve"> 09</w:t>
      </w:r>
      <w:r>
        <w:rPr>
          <w:rFonts w:hint="eastAsia" w:ascii="宋体" w:hAnsi="宋体" w:eastAsia="宋体" w:cs="Times New Roman"/>
          <w:kern w:val="2"/>
          <w:sz w:val="24"/>
          <w:szCs w:val="22"/>
          <w:lang w:val="en-US" w:eastAsia="zh-CN" w:bidi="ar-SA"/>
        </w:rPr>
        <w:t>点</w:t>
      </w:r>
      <w:r>
        <w:rPr>
          <w:rFonts w:hint="eastAsia" w:cs="Times New Roman"/>
          <w:kern w:val="2"/>
          <w:sz w:val="24"/>
          <w:szCs w:val="22"/>
          <w:lang w:val="en-US" w:eastAsia="zh-CN" w:bidi="ar-SA"/>
        </w:rPr>
        <w:t>30</w:t>
      </w:r>
      <w:r>
        <w:rPr>
          <w:rFonts w:hint="eastAsia" w:ascii="宋体" w:hAnsi="宋体" w:eastAsia="宋体" w:cs="Times New Roman"/>
          <w:kern w:val="2"/>
          <w:sz w:val="24"/>
          <w:szCs w:val="22"/>
          <w:lang w:val="en-US" w:eastAsia="zh-CN" w:bidi="ar-SA"/>
        </w:rPr>
        <w:t>分（北京时间）前递交投标文件。</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jc w:val="both"/>
        <w:textAlignment w:val="auto"/>
        <w:rPr>
          <w:rFonts w:hint="eastAsia" w:eastAsia="宋体"/>
          <w:b/>
          <w:color w:val="auto"/>
          <w:highlight w:val="none"/>
          <w:lang w:eastAsia="zh-CN"/>
        </w:rPr>
      </w:pPr>
      <w:r>
        <w:rPr>
          <w:b/>
          <w:color w:val="auto"/>
          <w:highlight w:val="none"/>
        </w:rPr>
        <w:t>1</w:t>
      </w:r>
      <w:r>
        <w:rPr>
          <w:rFonts w:hint="eastAsia"/>
          <w:b/>
          <w:color w:val="auto"/>
          <w:highlight w:val="none"/>
        </w:rPr>
        <w:t>、项目名称：</w:t>
      </w:r>
      <w:r>
        <w:rPr>
          <w:rFonts w:hint="eastAsia"/>
          <w:b/>
          <w:color w:val="auto"/>
          <w:highlight w:val="none"/>
          <w:lang w:eastAsia="zh-CN"/>
        </w:rPr>
        <w:t xml:space="preserve">思南县塘头镇蜂桶槽村宜居农房试点建设项目建筑与装饰工程 </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eastAsia="宋体"/>
          <w:b/>
          <w:color w:val="auto"/>
          <w:highlight w:val="none"/>
          <w:lang w:eastAsia="zh-CN"/>
        </w:rPr>
      </w:pPr>
      <w:r>
        <w:rPr>
          <w:b/>
          <w:color w:val="auto"/>
          <w:highlight w:val="none"/>
        </w:rPr>
        <w:t>2</w:t>
      </w:r>
      <w:r>
        <w:rPr>
          <w:rFonts w:hint="eastAsia"/>
          <w:b/>
          <w:color w:val="auto"/>
          <w:highlight w:val="none"/>
        </w:rPr>
        <w:t>、项目编号：</w:t>
      </w:r>
      <w:r>
        <w:rPr>
          <w:rFonts w:hint="eastAsia"/>
          <w:b/>
          <w:color w:val="auto"/>
          <w:highlight w:val="none"/>
          <w:lang w:eastAsia="zh-CN"/>
        </w:rPr>
        <w:t>GZBL-GC21-A(2021-120号）</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eastAsia="宋体"/>
          <w:color w:val="auto"/>
          <w:sz w:val="20"/>
          <w:szCs w:val="20"/>
          <w:highlight w:val="none"/>
          <w:lang w:eastAsia="zh-CN"/>
        </w:rPr>
      </w:pPr>
      <w:r>
        <w:rPr>
          <w:b/>
          <w:color w:val="auto"/>
          <w:highlight w:val="none"/>
        </w:rPr>
        <w:t>3</w:t>
      </w:r>
      <w:r>
        <w:rPr>
          <w:rFonts w:hint="eastAsia"/>
          <w:b/>
          <w:color w:val="auto"/>
          <w:highlight w:val="none"/>
        </w:rPr>
        <w:t>、项目序列号：</w:t>
      </w:r>
      <w:r>
        <w:rPr>
          <w:rFonts w:hint="eastAsia"/>
          <w:b/>
          <w:color w:val="auto"/>
          <w:highlight w:val="none"/>
          <w:lang w:val="en-US" w:eastAsia="zh-CN"/>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jc w:val="both"/>
        <w:textAlignment w:val="auto"/>
        <w:rPr>
          <w:rFonts w:hint="eastAsia" w:eastAsia="宋体"/>
          <w:b/>
          <w:color w:val="auto"/>
          <w:highlight w:val="none"/>
          <w:lang w:eastAsia="zh-CN"/>
        </w:rPr>
      </w:pPr>
      <w:r>
        <w:rPr>
          <w:b/>
          <w:color w:val="auto"/>
          <w:highlight w:val="none"/>
        </w:rPr>
        <w:t>4</w:t>
      </w:r>
      <w:r>
        <w:rPr>
          <w:rFonts w:hint="eastAsia"/>
          <w:b/>
          <w:color w:val="auto"/>
          <w:highlight w:val="none"/>
        </w:rPr>
        <w:t>、项目联系人：</w:t>
      </w:r>
      <w:r>
        <w:rPr>
          <w:rFonts w:hint="eastAsia"/>
          <w:b/>
          <w:color w:val="auto"/>
          <w:highlight w:val="none"/>
          <w:lang w:eastAsia="zh-CN"/>
        </w:rPr>
        <w:t>赵忠权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jc w:val="both"/>
        <w:textAlignment w:val="auto"/>
        <w:rPr>
          <w:rFonts w:hint="eastAsia" w:eastAsia="宋体"/>
          <w:b/>
          <w:color w:val="auto"/>
          <w:highlight w:val="none"/>
          <w:lang w:eastAsia="zh-CN"/>
        </w:rPr>
      </w:pPr>
      <w:r>
        <w:rPr>
          <w:b/>
          <w:color w:val="auto"/>
          <w:highlight w:val="none"/>
        </w:rPr>
        <w:t>5</w:t>
      </w:r>
      <w:r>
        <w:rPr>
          <w:rFonts w:hint="eastAsia"/>
          <w:b/>
          <w:color w:val="auto"/>
          <w:highlight w:val="none"/>
        </w:rPr>
        <w:t>、项目联系电话：</w:t>
      </w:r>
      <w:r>
        <w:rPr>
          <w:rFonts w:hint="eastAsia"/>
          <w:b/>
          <w:color w:val="auto"/>
          <w:highlight w:val="none"/>
          <w:lang w:eastAsia="zh-CN"/>
        </w:rPr>
        <w:t>18286670477</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jc w:val="both"/>
        <w:textAlignment w:val="auto"/>
        <w:rPr>
          <w:rFonts w:ascii="Calibri" w:hAnsi="Calibri" w:cs="Calibri"/>
          <w:color w:val="auto"/>
          <w:sz w:val="21"/>
          <w:szCs w:val="21"/>
          <w:highlight w:val="none"/>
        </w:rPr>
      </w:pPr>
      <w:r>
        <w:rPr>
          <w:b/>
          <w:color w:val="auto"/>
          <w:highlight w:val="none"/>
        </w:rPr>
        <w:t>6.</w:t>
      </w:r>
      <w:r>
        <w:rPr>
          <w:rFonts w:hint="eastAsia"/>
          <w:b/>
          <w:color w:val="auto"/>
          <w:highlight w:val="none"/>
        </w:rPr>
        <w:t>采购方式：竞争性磋商</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ascii="Calibri" w:hAnsi="Calibri" w:cs="Calibri"/>
          <w:color w:val="auto"/>
          <w:sz w:val="21"/>
          <w:szCs w:val="21"/>
          <w:highlight w:val="none"/>
        </w:rPr>
      </w:pPr>
      <w:r>
        <w:rPr>
          <w:color w:val="auto"/>
          <w:highlight w:val="none"/>
          <w:shd w:val="clear" w:color="auto" w:fill="FFFFFF"/>
        </w:rPr>
        <w:t>7.</w:t>
      </w:r>
      <w:r>
        <w:rPr>
          <w:rFonts w:hint="eastAsia"/>
          <w:color w:val="auto"/>
          <w:highlight w:val="none"/>
          <w:shd w:val="clear" w:color="auto" w:fill="FFFFFF"/>
        </w:rPr>
        <w:t>采购货物或服务情况</w:t>
      </w:r>
      <w:r>
        <w:rPr>
          <w:color w:val="auto"/>
          <w:highlight w:val="none"/>
          <w:shd w:val="clear" w:color="auto" w:fill="FFFFFF"/>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（1）采购主要内容：详见</w:t>
      </w:r>
      <w:r>
        <w:rPr>
          <w:rFonts w:hint="eastAsia" w:ascii="宋体" w:hAnsi="宋体" w:eastAsia="宋体" w:cs="宋体"/>
          <w:color w:val="auto"/>
          <w:highlight w:val="none"/>
          <w:shd w:val="clear" w:color="auto" w:fill="FFFFFF"/>
          <w:lang w:eastAsia="zh-CN"/>
        </w:rPr>
        <w:t>工程量清单</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（2）采购数量：1批</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（3）采购预算：</w:t>
      </w:r>
      <w:r>
        <w:rPr>
          <w:rFonts w:hint="eastAsia"/>
          <w:color w:val="auto"/>
          <w:highlight w:val="none"/>
          <w:lang w:eastAsia="zh-CN"/>
        </w:rPr>
        <w:t>1225467.06元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（4）最高限价：</w:t>
      </w:r>
      <w:r>
        <w:rPr>
          <w:rFonts w:hint="eastAsia"/>
          <w:color w:val="auto"/>
          <w:highlight w:val="none"/>
          <w:lang w:eastAsia="zh-CN"/>
        </w:rPr>
        <w:t>1225467.06元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（5）交货时间或服务时间：签订合同</w:t>
      </w:r>
      <w:r>
        <w:rPr>
          <w:rFonts w:hint="eastAsia" w:ascii="宋体" w:hAnsi="宋体" w:eastAsia="宋体" w:cs="宋体"/>
          <w:color w:val="auto"/>
          <w:highlight w:val="none"/>
          <w:shd w:val="clear" w:color="auto" w:fill="FFFFFF"/>
          <w:lang w:eastAsia="zh-CN"/>
        </w:rPr>
        <w:t>之日起</w:t>
      </w:r>
      <w:r>
        <w:rPr>
          <w:rFonts w:hint="eastAsia" w:ascii="宋体" w:hAnsi="宋体" w:eastAsia="宋体" w:cs="宋体"/>
          <w:color w:val="auto"/>
          <w:highlight w:val="none"/>
          <w:shd w:val="clear" w:color="auto" w:fill="FFFFFF"/>
          <w:lang w:val="en-US" w:eastAsia="zh-CN"/>
        </w:rPr>
        <w:t>45</w:t>
      </w:r>
      <w:r>
        <w:rPr>
          <w:rFonts w:hint="eastAsia" w:ascii="宋体" w:hAnsi="宋体" w:eastAsia="宋体" w:cs="宋体"/>
          <w:color w:val="auto"/>
          <w:highlight w:val="none"/>
          <w:shd w:val="clear" w:color="auto" w:fill="FFFFFF"/>
          <w:lang w:eastAsia="zh-CN"/>
        </w:rPr>
        <w:t>日历天</w:t>
      </w:r>
      <w:r>
        <w:rPr>
          <w:rFonts w:hint="eastAsia" w:ascii="宋体" w:hAnsi="宋体" w:eastAsia="宋体" w:cs="宋体"/>
          <w:color w:val="auto"/>
          <w:highlight w:val="none"/>
          <w:shd w:val="clear" w:color="auto" w:fill="FFFFFF"/>
        </w:rPr>
        <w:t>内完成</w:t>
      </w:r>
      <w:r>
        <w:rPr>
          <w:rFonts w:hint="eastAsia" w:ascii="宋体" w:hAnsi="宋体" w:eastAsia="宋体" w:cs="宋体"/>
          <w:color w:val="auto"/>
          <w:highlight w:val="none"/>
          <w:shd w:val="clear" w:color="auto" w:fill="FFFFFF"/>
          <w:lang w:val="en-US" w:eastAsia="zh-CN"/>
        </w:rPr>
        <w:t>工作</w:t>
      </w:r>
      <w:r>
        <w:rPr>
          <w:rFonts w:hint="eastAsia" w:ascii="宋体" w:hAnsi="宋体" w:eastAsia="宋体" w:cs="宋体"/>
          <w:color w:val="auto"/>
          <w:highlight w:val="none"/>
          <w:shd w:val="clear" w:color="auto" w:fill="FFFFFF"/>
        </w:rPr>
        <w:t>；</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（6）交货地点或服务地点：</w:t>
      </w:r>
      <w:r>
        <w:rPr>
          <w:rFonts w:hint="eastAsia" w:cs="宋体"/>
          <w:color w:val="auto"/>
          <w:highlight w:val="none"/>
          <w:shd w:val="clear" w:color="auto" w:fill="FFFFFF"/>
          <w:lang w:eastAsia="zh-CN"/>
        </w:rPr>
        <w:t>思南县塘头镇蜂桶槽村</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textAlignment w:val="auto"/>
        <w:rPr>
          <w:rFonts w:ascii="Calibri" w:hAnsi="Calibri" w:cs="Calibri"/>
          <w:color w:val="auto"/>
          <w:sz w:val="21"/>
          <w:szCs w:val="21"/>
          <w:highlight w:val="none"/>
        </w:rPr>
      </w:pPr>
      <w:r>
        <w:rPr>
          <w:rFonts w:hint="eastAsia"/>
          <w:color w:val="auto"/>
          <w:highlight w:val="none"/>
          <w:shd w:val="clear" w:color="auto" w:fill="FFFFFF"/>
        </w:rPr>
        <w:t>（</w:t>
      </w:r>
      <w:r>
        <w:rPr>
          <w:color w:val="auto"/>
          <w:highlight w:val="none"/>
          <w:shd w:val="clear" w:color="auto" w:fill="FFFFFF"/>
        </w:rPr>
        <w:t>7</w:t>
      </w:r>
      <w:r>
        <w:rPr>
          <w:rFonts w:hint="eastAsia"/>
          <w:color w:val="auto"/>
          <w:highlight w:val="none"/>
          <w:shd w:val="clear" w:color="auto" w:fill="FFFFFF"/>
        </w:rPr>
        <w:t>）其他事项（如样品提交、现场踏勘等）：</w:t>
      </w:r>
      <w:r>
        <w:rPr>
          <w:rFonts w:hint="eastAsia"/>
          <w:b/>
          <w:color w:val="auto"/>
          <w:highlight w:val="none"/>
          <w:shd w:val="clear" w:color="auto" w:fill="FFFFFF"/>
        </w:rPr>
        <w:t>详见</w:t>
      </w:r>
      <w:r>
        <w:rPr>
          <w:rFonts w:hint="eastAsia"/>
          <w:b/>
          <w:color w:val="auto"/>
          <w:highlight w:val="none"/>
        </w:rPr>
        <w:t>竞争性磋商</w:t>
      </w:r>
      <w:r>
        <w:rPr>
          <w:rFonts w:hint="eastAsia"/>
          <w:b/>
          <w:color w:val="auto"/>
          <w:highlight w:val="none"/>
          <w:shd w:val="clear" w:color="auto" w:fill="FFFFFF"/>
        </w:rPr>
        <w:t xml:space="preserve">文件   </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ascii="Calibri" w:hAnsi="Calibri" w:cs="Calibri"/>
          <w:color w:val="auto"/>
          <w:sz w:val="21"/>
          <w:szCs w:val="21"/>
          <w:highlight w:val="none"/>
        </w:rPr>
      </w:pPr>
      <w:r>
        <w:rPr>
          <w:rFonts w:hint="eastAsia"/>
          <w:color w:val="auto"/>
          <w:highlight w:val="none"/>
        </w:rPr>
        <w:t>8.供应商资格要求：</w:t>
      </w:r>
      <w:bookmarkStart w:id="56" w:name="_GoBack"/>
      <w:bookmarkEnd w:id="56"/>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①.提供有效的企业法人营业执照（或事业单位法人证书）复印件，自然人投标的须提供身份证复印件。 ②.提供2020年度经过审计的财务报告复印件，或提供开标前3个月内银行出具的资信证明复印件。 ③.提供承诺函，供应商自行承诺具备履行合同所必需的设备和专业技术能力的承诺函原件加盖公章。 ④.提供近三个月任意一个月的社会保障资金交纳证明材料和交纳税收的凭据或证明材料（依法免税或不需要交纳社保资金的投标人须提供相应证明文件）复印件。 ⑤.提供参加政府采购活动前三年内在经营活动中没有重大违法记录的书面声明原件加盖公章。 ⑥.供应商不能被列入失信被执行人、重大税收违法案件当事人名单、政府采购严重违法失信行为记录名单，否则其投标将被拒绝。a.查询渠道：“信用中国”网站（www.creditchina.gov.cn）、中国政府采购网（www.ccgp.gov.cn）；b.采购人、采购代理机构将通过查询渠道查询供应商的信用记录，查询结果将作为信用信息查询记录和证据留存</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color w:val="auto"/>
          <w:highlight w:val="none"/>
          <w:shd w:val="clear" w:color="auto" w:fill="FFFFFF"/>
        </w:rPr>
      </w:pPr>
      <w:r>
        <w:rPr>
          <w:rFonts w:hint="eastAsia"/>
          <w:color w:val="auto"/>
          <w:highlight w:val="none"/>
          <w:shd w:val="clear" w:color="auto" w:fill="FFFFFF"/>
        </w:rPr>
        <w:t>②本项目不接受联合体；</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③</w:t>
      </w:r>
      <w:r>
        <w:rPr>
          <w:rFonts w:hint="eastAsia"/>
          <w:color w:val="auto"/>
          <w:highlight w:val="none"/>
          <w:shd w:val="clear" w:color="auto" w:fill="FFFFFF"/>
        </w:rPr>
        <w:t>特殊资格要求：</w:t>
      </w:r>
      <w:r>
        <w:rPr>
          <w:rFonts w:hint="eastAsia"/>
          <w:color w:val="auto"/>
          <w:highlight w:val="none"/>
          <w:shd w:val="clear" w:color="auto" w:fill="FFFFFF"/>
          <w:lang w:eastAsia="zh-CN"/>
        </w:rPr>
        <w:t>供应商</w:t>
      </w:r>
      <w:r>
        <w:rPr>
          <w:rFonts w:hint="eastAsia"/>
          <w:color w:val="auto"/>
          <w:highlight w:val="none"/>
          <w:shd w:val="clear" w:color="auto" w:fill="FFFFFF"/>
        </w:rPr>
        <w:t>需具备建筑工程施工总承包叁级及以上资质或建筑装修装饰工程专业承包贰级及以上资质，具备有效的安全生产许可证；其中，投标企业拟派的项目负责人（项目经理）须具备建筑工程专业贰级及以上注册建造师资格，具备有效的安全生产考核合格证书（B类），且未担任其他在建建设工程项目的项目经理。</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color w:val="auto"/>
          <w:highlight w:val="none"/>
        </w:rPr>
      </w:pPr>
      <w:r>
        <w:rPr>
          <w:color w:val="auto"/>
          <w:highlight w:val="none"/>
          <w:shd w:val="clear" w:color="auto" w:fill="FFFFFF"/>
        </w:rPr>
        <w:t>9.</w:t>
      </w:r>
      <w:r>
        <w:rPr>
          <w:rFonts w:hint="eastAsia"/>
          <w:color w:val="auto"/>
          <w:highlight w:val="none"/>
          <w:shd w:val="clear" w:color="auto" w:fill="FFFFFF"/>
        </w:rPr>
        <w:t>获取采购文件信息：</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eastAsia="宋体"/>
          <w:color w:val="auto"/>
          <w:highlight w:val="none"/>
          <w:lang w:eastAsia="zh-CN"/>
        </w:rPr>
      </w:pPr>
      <w:r>
        <w:rPr>
          <w:rFonts w:hint="eastAsia"/>
          <w:color w:val="auto"/>
          <w:highlight w:val="none"/>
          <w:shd w:val="clear" w:color="auto" w:fill="FFFFFF"/>
        </w:rPr>
        <w:t>（</w:t>
      </w:r>
      <w:r>
        <w:rPr>
          <w:color w:val="auto"/>
          <w:highlight w:val="none"/>
          <w:shd w:val="clear" w:color="auto" w:fill="FFFFFF"/>
        </w:rPr>
        <w:t>1</w:t>
      </w:r>
      <w:r>
        <w:rPr>
          <w:rFonts w:hint="eastAsia"/>
          <w:color w:val="auto"/>
          <w:highlight w:val="none"/>
          <w:shd w:val="clear" w:color="auto" w:fill="FFFFFF"/>
        </w:rPr>
        <w:t>）购买采购文件时间</w:t>
      </w:r>
      <w:r>
        <w:rPr>
          <w:color w:val="auto"/>
          <w:highlight w:val="none"/>
          <w:shd w:val="clear" w:color="auto" w:fill="FFFFFF"/>
        </w:rPr>
        <w:t>:</w:t>
      </w:r>
      <w:r>
        <w:rPr>
          <w:rFonts w:hint="eastAsia"/>
          <w:color w:val="auto"/>
          <w:highlight w:val="none"/>
          <w:shd w:val="clear" w:color="auto" w:fill="FFFFFF"/>
          <w:lang w:eastAsia="zh-CN"/>
        </w:rPr>
        <w:t>2021年11月</w:t>
      </w:r>
      <w:r>
        <w:rPr>
          <w:rFonts w:hint="eastAsia"/>
          <w:color w:val="auto"/>
          <w:highlight w:val="none"/>
          <w:shd w:val="clear" w:color="auto" w:fill="FFFFFF"/>
          <w:lang w:val="en-US" w:eastAsia="zh-CN"/>
        </w:rPr>
        <w:t>08</w:t>
      </w:r>
      <w:r>
        <w:rPr>
          <w:rFonts w:hint="eastAsia"/>
          <w:color w:val="auto"/>
          <w:highlight w:val="none"/>
          <w:shd w:val="clear" w:color="auto" w:fill="FFFFFF"/>
          <w:lang w:eastAsia="zh-CN"/>
        </w:rPr>
        <w:t xml:space="preserve">日09:00至2021年11月 </w:t>
      </w:r>
      <w:r>
        <w:rPr>
          <w:rFonts w:hint="eastAsia"/>
          <w:color w:val="auto"/>
          <w:highlight w:val="none"/>
          <w:shd w:val="clear" w:color="auto" w:fill="FFFFFF"/>
          <w:lang w:val="en-US" w:eastAsia="zh-CN"/>
        </w:rPr>
        <w:t>12</w:t>
      </w:r>
      <w:r>
        <w:rPr>
          <w:rFonts w:hint="eastAsia"/>
          <w:color w:val="auto"/>
          <w:highlight w:val="none"/>
          <w:shd w:val="clear" w:color="auto" w:fill="FFFFFF"/>
          <w:lang w:eastAsia="zh-CN"/>
        </w:rPr>
        <w:t xml:space="preserve"> 日17:00时</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rFonts w:hint="eastAsia"/>
          <w:color w:val="auto"/>
          <w:highlight w:val="none"/>
          <w:shd w:val="clear" w:color="auto" w:fill="FFFFFF"/>
        </w:rPr>
        <w:t>（</w:t>
      </w:r>
      <w:r>
        <w:rPr>
          <w:color w:val="auto"/>
          <w:highlight w:val="none"/>
          <w:shd w:val="clear" w:color="auto" w:fill="FFFFFF"/>
        </w:rPr>
        <w:t>2</w:t>
      </w:r>
      <w:r>
        <w:rPr>
          <w:rFonts w:hint="eastAsia"/>
          <w:color w:val="auto"/>
          <w:highlight w:val="none"/>
          <w:shd w:val="clear" w:color="auto" w:fill="FFFFFF"/>
        </w:rPr>
        <w:t>）采购文件发售截止时间：2021年</w:t>
      </w:r>
      <w:r>
        <w:rPr>
          <w:rFonts w:hint="eastAsia"/>
          <w:color w:val="auto"/>
          <w:highlight w:val="none"/>
          <w:shd w:val="clear" w:color="auto" w:fill="FFFFFF"/>
          <w:lang w:val="en-US" w:eastAsia="zh-CN"/>
        </w:rPr>
        <w:t>11</w:t>
      </w:r>
      <w:r>
        <w:rPr>
          <w:rFonts w:hint="eastAsia"/>
          <w:color w:val="auto"/>
          <w:highlight w:val="none"/>
          <w:shd w:val="clear" w:color="auto" w:fill="FFFFFF"/>
        </w:rPr>
        <w:t>月</w:t>
      </w:r>
      <w:r>
        <w:rPr>
          <w:rFonts w:hint="eastAsia"/>
          <w:color w:val="auto"/>
          <w:highlight w:val="none"/>
          <w:shd w:val="clear" w:color="auto" w:fill="FFFFFF"/>
          <w:lang w:val="en-US" w:eastAsia="zh-CN"/>
        </w:rPr>
        <w:t>12</w:t>
      </w:r>
      <w:r>
        <w:rPr>
          <w:rFonts w:hint="eastAsia"/>
          <w:color w:val="auto"/>
          <w:highlight w:val="none"/>
          <w:shd w:val="clear" w:color="auto" w:fill="FFFFFF"/>
        </w:rPr>
        <w:t>日</w:t>
      </w:r>
      <w:r>
        <w:rPr>
          <w:color w:val="auto"/>
          <w:highlight w:val="none"/>
          <w:shd w:val="clear" w:color="auto" w:fill="FFFFFF"/>
        </w:rPr>
        <w:t>17:00</w:t>
      </w:r>
      <w:r>
        <w:rPr>
          <w:rFonts w:hint="eastAsia"/>
          <w:color w:val="auto"/>
          <w:highlight w:val="none"/>
          <w:shd w:val="clear" w:color="auto" w:fill="FFFFFF"/>
        </w:rPr>
        <w:t>时</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rFonts w:hint="eastAsia"/>
          <w:color w:val="auto"/>
          <w:highlight w:val="none"/>
          <w:shd w:val="clear" w:color="auto" w:fill="FFFFFF"/>
        </w:rPr>
        <w:t>（</w:t>
      </w:r>
      <w:r>
        <w:rPr>
          <w:color w:val="auto"/>
          <w:highlight w:val="none"/>
          <w:shd w:val="clear" w:color="auto" w:fill="FFFFFF"/>
        </w:rPr>
        <w:t>3</w:t>
      </w:r>
      <w:r>
        <w:rPr>
          <w:rFonts w:hint="eastAsia"/>
          <w:color w:val="auto"/>
          <w:highlight w:val="none"/>
          <w:shd w:val="clear" w:color="auto" w:fill="FFFFFF"/>
        </w:rPr>
        <w:t>）购买采购文件地点</w:t>
      </w:r>
      <w:r>
        <w:rPr>
          <w:color w:val="auto"/>
          <w:highlight w:val="none"/>
          <w:shd w:val="clear" w:color="auto" w:fill="FFFFFF"/>
        </w:rPr>
        <w:t>:</w:t>
      </w:r>
      <w:r>
        <w:rPr>
          <w:rFonts w:hint="eastAsia"/>
          <w:color w:val="auto"/>
          <w:highlight w:val="none"/>
          <w:shd w:val="clear" w:color="auto" w:fill="FFFFFF"/>
        </w:rPr>
        <w:t>全国公共资源交易平台（贵州省</w:t>
      </w:r>
      <w:r>
        <w:rPr>
          <w:color w:val="auto"/>
          <w:highlight w:val="none"/>
          <w:shd w:val="clear" w:color="auto" w:fill="FFFFFF"/>
        </w:rPr>
        <w:t>.</w:t>
      </w:r>
      <w:r>
        <w:rPr>
          <w:rFonts w:hint="eastAsia"/>
          <w:color w:val="auto"/>
          <w:highlight w:val="none"/>
          <w:shd w:val="clear" w:color="auto" w:fill="FFFFFF"/>
        </w:rPr>
        <w:t>铜仁市）网站</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rFonts w:hint="eastAsia"/>
          <w:color w:val="auto"/>
          <w:highlight w:val="none"/>
          <w:shd w:val="clear" w:color="auto" w:fill="FFFFFF"/>
        </w:rPr>
        <w:t>（</w:t>
      </w:r>
      <w:r>
        <w:rPr>
          <w:color w:val="auto"/>
          <w:highlight w:val="none"/>
          <w:shd w:val="clear" w:color="auto" w:fill="FFFFFF"/>
        </w:rPr>
        <w:t>4</w:t>
      </w:r>
      <w:r>
        <w:rPr>
          <w:rFonts w:hint="eastAsia"/>
          <w:color w:val="auto"/>
          <w:highlight w:val="none"/>
          <w:shd w:val="clear" w:color="auto" w:fill="FFFFFF"/>
        </w:rPr>
        <w:t>）招标采购获取方式</w:t>
      </w:r>
      <w:r>
        <w:rPr>
          <w:color w:val="auto"/>
          <w:highlight w:val="none"/>
          <w:shd w:val="clear" w:color="auto" w:fill="FFFFFF"/>
        </w:rPr>
        <w:t>:</w:t>
      </w:r>
      <w:r>
        <w:rPr>
          <w:rFonts w:hint="eastAsia"/>
          <w:color w:val="auto"/>
          <w:highlight w:val="none"/>
          <w:shd w:val="clear" w:color="auto" w:fill="FFFFFF"/>
        </w:rPr>
        <w:t>网上购买</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color w:val="auto"/>
          <w:highlight w:val="none"/>
        </w:rPr>
      </w:pPr>
      <w:r>
        <w:rPr>
          <w:rFonts w:hint="eastAsia"/>
          <w:b/>
          <w:color w:val="auto"/>
          <w:highlight w:val="none"/>
          <w:shd w:val="clear" w:color="auto" w:fill="FFFFFF"/>
        </w:rPr>
        <w:t>注：</w:t>
      </w:r>
      <w:r>
        <w:rPr>
          <w:rFonts w:hint="eastAsia"/>
          <w:color w:val="auto"/>
          <w:highlight w:val="none"/>
          <w:shd w:val="clear" w:color="auto" w:fill="FFFFFF"/>
        </w:rPr>
        <w:t>投标人应随时全国公共资源交易平台（贵州省</w:t>
      </w:r>
      <w:r>
        <w:rPr>
          <w:color w:val="auto"/>
          <w:highlight w:val="none"/>
          <w:shd w:val="clear" w:color="auto" w:fill="FFFFFF"/>
        </w:rPr>
        <w:t>.</w:t>
      </w:r>
      <w:r>
        <w:rPr>
          <w:rFonts w:hint="eastAsia"/>
          <w:color w:val="auto"/>
          <w:highlight w:val="none"/>
          <w:shd w:val="clear" w:color="auto" w:fill="FFFFFF"/>
        </w:rPr>
        <w:t>铜仁市）网站“交易平台”查看、处理采购人发出的文件澄清、补充、更正等通知内容，如因投标人未及时上网查询导致的后果，由投标人自己承担。</w:t>
      </w:r>
    </w:p>
    <w:p>
      <w:pPr>
        <w:pStyle w:val="1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color w:val="auto"/>
          <w:highlight w:val="none"/>
          <w:shd w:val="clear" w:color="auto" w:fill="FFFFFF"/>
          <w:lang w:val="en-US" w:eastAsia="zh-CN"/>
        </w:rPr>
      </w:pPr>
      <w:r>
        <w:rPr>
          <w:rFonts w:hint="eastAsia"/>
          <w:color w:val="auto"/>
          <w:highlight w:val="none"/>
          <w:shd w:val="clear" w:color="auto" w:fill="FFFFFF"/>
        </w:rPr>
        <w:t>投标截止时间（北京时间）</w:t>
      </w:r>
      <w:r>
        <w:rPr>
          <w:color w:val="auto"/>
          <w:highlight w:val="none"/>
          <w:shd w:val="clear" w:color="auto" w:fill="FFFFFF"/>
        </w:rPr>
        <w:t>:</w:t>
      </w:r>
      <w:r>
        <w:rPr>
          <w:rFonts w:hint="eastAsia"/>
          <w:color w:val="auto"/>
          <w:highlight w:val="none"/>
          <w:shd w:val="clear" w:color="auto" w:fill="FFFFFF"/>
          <w:lang w:val="en-US" w:eastAsia="zh-CN"/>
        </w:rPr>
        <w:t> 2021 年11月19 日09点30分</w:t>
      </w:r>
    </w:p>
    <w:p>
      <w:pPr>
        <w:pStyle w:val="1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exact"/>
        <w:ind w:left="0" w:leftChars="0" w:firstLine="0" w:firstLineChars="0"/>
        <w:jc w:val="both"/>
        <w:textAlignment w:val="auto"/>
        <w:rPr>
          <w:rFonts w:hint="eastAsia" w:ascii="宋体" w:hAnsi="宋体" w:eastAsia="宋体" w:cs="Times New Roman"/>
          <w:kern w:val="2"/>
          <w:sz w:val="24"/>
          <w:szCs w:val="22"/>
          <w:lang w:val="en-US" w:eastAsia="zh-CN" w:bidi="ar-SA"/>
        </w:rPr>
      </w:pPr>
      <w:r>
        <w:rPr>
          <w:rFonts w:hint="eastAsia"/>
          <w:color w:val="auto"/>
          <w:highlight w:val="none"/>
          <w:shd w:val="clear" w:color="auto" w:fill="FFFFFF"/>
        </w:rPr>
        <w:t>开标时间（北京时间）</w:t>
      </w:r>
      <w:r>
        <w:rPr>
          <w:color w:val="auto"/>
          <w:highlight w:val="none"/>
          <w:shd w:val="clear" w:color="auto" w:fill="FFFFFF"/>
        </w:rPr>
        <w:t>:</w:t>
      </w:r>
      <w:r>
        <w:rPr>
          <w:rFonts w:hint="eastAsia" w:ascii="宋体" w:hAnsi="宋体" w:eastAsia="宋体" w:cs="Times New Roman"/>
          <w:kern w:val="2"/>
          <w:sz w:val="24"/>
          <w:szCs w:val="22"/>
          <w:lang w:val="en-US" w:eastAsia="zh-CN" w:bidi="ar-SA"/>
        </w:rPr>
        <w:t> 2021 年</w:t>
      </w:r>
      <w:r>
        <w:rPr>
          <w:rFonts w:hint="eastAsia" w:cs="Times New Roman"/>
          <w:kern w:val="2"/>
          <w:sz w:val="24"/>
          <w:szCs w:val="22"/>
          <w:lang w:val="en-US" w:eastAsia="zh-CN" w:bidi="ar-SA"/>
        </w:rPr>
        <w:t>11</w:t>
      </w:r>
      <w:r>
        <w:rPr>
          <w:rFonts w:hint="eastAsia" w:ascii="宋体" w:hAnsi="宋体" w:eastAsia="宋体" w:cs="Times New Roman"/>
          <w:kern w:val="2"/>
          <w:sz w:val="24"/>
          <w:szCs w:val="22"/>
          <w:lang w:val="en-US" w:eastAsia="zh-CN" w:bidi="ar-SA"/>
        </w:rPr>
        <w:t>月</w:t>
      </w:r>
      <w:r>
        <w:rPr>
          <w:rFonts w:hint="eastAsia" w:cs="Times New Roman"/>
          <w:kern w:val="2"/>
          <w:sz w:val="24"/>
          <w:szCs w:val="22"/>
          <w:lang w:val="en-US" w:eastAsia="zh-CN" w:bidi="ar-SA"/>
        </w:rPr>
        <w:t xml:space="preserve">19 </w:t>
      </w:r>
      <w:r>
        <w:rPr>
          <w:rFonts w:hint="eastAsia" w:ascii="宋体" w:hAnsi="宋体" w:eastAsia="宋体" w:cs="Times New Roman"/>
          <w:kern w:val="2"/>
          <w:sz w:val="24"/>
          <w:szCs w:val="22"/>
          <w:lang w:val="en-US" w:eastAsia="zh-CN" w:bidi="ar-SA"/>
        </w:rPr>
        <w:t>日</w:t>
      </w:r>
      <w:r>
        <w:rPr>
          <w:rFonts w:hint="eastAsia" w:cs="Times New Roman"/>
          <w:kern w:val="2"/>
          <w:sz w:val="24"/>
          <w:szCs w:val="22"/>
          <w:lang w:val="en-US" w:eastAsia="zh-CN" w:bidi="ar-SA"/>
        </w:rPr>
        <w:t xml:space="preserve"> 09</w:t>
      </w:r>
      <w:r>
        <w:rPr>
          <w:rFonts w:hint="eastAsia" w:ascii="宋体" w:hAnsi="宋体" w:eastAsia="宋体" w:cs="Times New Roman"/>
          <w:kern w:val="2"/>
          <w:sz w:val="24"/>
          <w:szCs w:val="22"/>
          <w:lang w:val="en-US" w:eastAsia="zh-CN" w:bidi="ar-SA"/>
        </w:rPr>
        <w:t>点</w:t>
      </w:r>
      <w:r>
        <w:rPr>
          <w:rFonts w:hint="eastAsia" w:cs="Times New Roman"/>
          <w:kern w:val="2"/>
          <w:sz w:val="24"/>
          <w:szCs w:val="22"/>
          <w:lang w:val="en-US" w:eastAsia="zh-CN" w:bidi="ar-SA"/>
        </w:rPr>
        <w:t>30</w:t>
      </w:r>
      <w:r>
        <w:rPr>
          <w:rFonts w:hint="eastAsia" w:ascii="宋体" w:hAnsi="宋体" w:eastAsia="宋体" w:cs="Times New Roman"/>
          <w:kern w:val="2"/>
          <w:sz w:val="24"/>
          <w:szCs w:val="22"/>
          <w:lang w:val="en-US" w:eastAsia="zh-CN" w:bidi="ar-SA"/>
        </w:rPr>
        <w:t>分</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color w:val="auto"/>
          <w:highlight w:val="none"/>
        </w:rPr>
      </w:pPr>
      <w:r>
        <w:rPr>
          <w:color w:val="auto"/>
          <w:highlight w:val="none"/>
          <w:shd w:val="clear" w:color="auto" w:fill="FFFFFF"/>
        </w:rPr>
        <w:t>12.</w:t>
      </w:r>
      <w:r>
        <w:rPr>
          <w:rFonts w:hint="eastAsia"/>
          <w:color w:val="auto"/>
          <w:highlight w:val="none"/>
          <w:shd w:val="clear" w:color="auto" w:fill="FFFFFF"/>
        </w:rPr>
        <w:t>开标地点</w:t>
      </w:r>
      <w:r>
        <w:rPr>
          <w:color w:val="auto"/>
          <w:highlight w:val="none"/>
          <w:shd w:val="clear" w:color="auto" w:fill="FFFFFF"/>
        </w:rPr>
        <w:t>:</w:t>
      </w:r>
      <w:r>
        <w:rPr>
          <w:rFonts w:hint="eastAsia"/>
          <w:color w:val="auto"/>
          <w:highlight w:val="none"/>
          <w:shd w:val="clear" w:color="auto" w:fill="FFFFFF"/>
        </w:rPr>
        <w:t>铜仁市公共资源交易中心思南分中心</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color w:val="auto"/>
          <w:highlight w:val="none"/>
          <w:shd w:val="clear" w:color="auto" w:fill="FFFFFF"/>
        </w:rPr>
        <w:t>13.</w:t>
      </w:r>
      <w:r>
        <w:rPr>
          <w:rFonts w:hint="eastAsia"/>
          <w:color w:val="auto"/>
          <w:highlight w:val="none"/>
          <w:shd w:val="clear" w:color="auto" w:fill="FFFFFF"/>
        </w:rPr>
        <w:t>投标保证金情况</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color w:val="auto"/>
          <w:highlight w:val="none"/>
          <w:shd w:val="clear" w:color="auto" w:fill="FFFFFF"/>
        </w:rPr>
        <w:t>  </w:t>
      </w:r>
      <w:r>
        <w:rPr>
          <w:rFonts w:hint="eastAsia"/>
          <w:color w:val="auto"/>
          <w:highlight w:val="none"/>
          <w:shd w:val="clear" w:color="auto" w:fill="FFFFFF"/>
        </w:rPr>
        <w:t>投标保证金交纳方式</w:t>
      </w:r>
      <w:r>
        <w:rPr>
          <w:color w:val="auto"/>
          <w:highlight w:val="none"/>
          <w:shd w:val="clear" w:color="auto" w:fill="FFFFFF"/>
        </w:rPr>
        <w:t>: </w:t>
      </w:r>
      <w:r>
        <w:rPr>
          <w:rFonts w:hint="eastAsia"/>
          <w:color w:val="auto"/>
          <w:highlight w:val="none"/>
          <w:shd w:val="clear" w:color="auto" w:fill="FFFFFF"/>
        </w:rPr>
        <w:t>实行网上自行缴纳保证金</w:t>
      </w:r>
      <w:r>
        <w:rPr>
          <w:rFonts w:hint="eastAsia"/>
          <w:color w:val="auto"/>
          <w:highlight w:val="none"/>
          <w:shd w:val="clear" w:color="auto" w:fill="FFFFFF"/>
          <w:lang w:eastAsia="zh-CN"/>
        </w:rPr>
        <w:t>或缴纳保函</w:t>
      </w:r>
      <w:r>
        <w:rPr>
          <w:rFonts w:hint="eastAsia"/>
          <w:color w:val="auto"/>
          <w:highlight w:val="none"/>
          <w:shd w:val="clear" w:color="auto" w:fill="FFFFFF"/>
        </w:rPr>
        <w:t>。投标人必须从办理</w:t>
      </w:r>
      <w:r>
        <w:rPr>
          <w:color w:val="auto"/>
          <w:highlight w:val="none"/>
          <w:shd w:val="clear" w:color="auto" w:fill="FFFFFF"/>
        </w:rPr>
        <w:t>CA</w:t>
      </w:r>
      <w:r>
        <w:rPr>
          <w:rFonts w:hint="eastAsia"/>
          <w:color w:val="auto"/>
          <w:highlight w:val="none"/>
          <w:shd w:val="clear" w:color="auto" w:fill="FFFFFF"/>
        </w:rPr>
        <w:t>锁填写的基本账户转入，以公对公转账方式交纳。缴纳保证金只能填写随机码，不能填写任何字母和文字及项目名称。</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rFonts w:hint="eastAsia"/>
          <w:color w:val="auto"/>
          <w:highlight w:val="none"/>
          <w:shd w:val="clear" w:color="auto" w:fill="FFFFFF"/>
        </w:rPr>
        <w:t>（</w:t>
      </w:r>
      <w:r>
        <w:rPr>
          <w:color w:val="auto"/>
          <w:highlight w:val="none"/>
          <w:shd w:val="clear" w:color="auto" w:fill="FFFFFF"/>
        </w:rPr>
        <w:t>1</w:t>
      </w:r>
      <w:r>
        <w:rPr>
          <w:rFonts w:hint="eastAsia"/>
          <w:color w:val="auto"/>
          <w:highlight w:val="none"/>
          <w:shd w:val="clear" w:color="auto" w:fill="FFFFFF"/>
        </w:rPr>
        <w:t>）磋商保证金额</w:t>
      </w:r>
      <w:r>
        <w:rPr>
          <w:color w:val="auto"/>
          <w:highlight w:val="none"/>
          <w:shd w:val="clear" w:color="auto" w:fill="FFFFFF"/>
        </w:rPr>
        <w:t>:</w:t>
      </w:r>
      <w:r>
        <w:rPr>
          <w:rFonts w:hint="eastAsia"/>
          <w:color w:val="auto"/>
          <w:highlight w:val="none"/>
          <w:shd w:val="clear" w:color="auto" w:fill="FFFFFF"/>
          <w:lang w:val="en-US" w:eastAsia="zh-CN"/>
        </w:rPr>
        <w:t>1</w:t>
      </w:r>
      <w:r>
        <w:rPr>
          <w:rFonts w:hint="eastAsia"/>
          <w:color w:val="auto"/>
          <w:highlight w:val="none"/>
          <w:shd w:val="clear" w:color="auto" w:fill="FFFFFF"/>
        </w:rPr>
        <w:t>0000.00元</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rFonts w:hint="eastAsia"/>
          <w:color w:val="auto"/>
          <w:highlight w:val="none"/>
          <w:shd w:val="clear" w:color="auto" w:fill="FFFFFF"/>
        </w:rPr>
        <w:t>（</w:t>
      </w:r>
      <w:r>
        <w:rPr>
          <w:color w:val="auto"/>
          <w:highlight w:val="none"/>
          <w:shd w:val="clear" w:color="auto" w:fill="FFFFFF"/>
        </w:rPr>
        <w:t>2</w:t>
      </w:r>
      <w:r>
        <w:rPr>
          <w:rFonts w:hint="eastAsia"/>
          <w:color w:val="auto"/>
          <w:highlight w:val="none"/>
          <w:shd w:val="clear" w:color="auto" w:fill="FFFFFF"/>
        </w:rPr>
        <w:t>）竞争性磋商保证金交纳时间</w:t>
      </w:r>
      <w:r>
        <w:rPr>
          <w:color w:val="auto"/>
          <w:highlight w:val="none"/>
          <w:shd w:val="clear" w:color="auto" w:fill="FFFFFF"/>
        </w:rPr>
        <w:t>:</w:t>
      </w:r>
      <w:r>
        <w:rPr>
          <w:rFonts w:hint="eastAsia"/>
          <w:color w:val="auto"/>
          <w:highlight w:val="none"/>
          <w:shd w:val="clear" w:color="auto" w:fill="FFFFFF"/>
        </w:rPr>
        <w:t>投标截止时间前</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eastAsia="宋体"/>
          <w:color w:val="auto"/>
          <w:highlight w:val="none"/>
          <w:lang w:eastAsia="zh-CN"/>
        </w:rPr>
      </w:pPr>
      <w:r>
        <w:rPr>
          <w:rFonts w:hint="eastAsia"/>
          <w:color w:val="auto"/>
          <w:highlight w:val="none"/>
          <w:shd w:val="clear" w:color="auto" w:fill="FFFFFF"/>
        </w:rPr>
        <w:t>（</w:t>
      </w:r>
      <w:r>
        <w:rPr>
          <w:color w:val="auto"/>
          <w:highlight w:val="none"/>
          <w:shd w:val="clear" w:color="auto" w:fill="FFFFFF"/>
        </w:rPr>
        <w:t>3</w:t>
      </w:r>
      <w:r>
        <w:rPr>
          <w:rFonts w:hint="eastAsia"/>
          <w:color w:val="auto"/>
          <w:highlight w:val="none"/>
          <w:shd w:val="clear" w:color="auto" w:fill="FFFFFF"/>
        </w:rPr>
        <w:t>）竞争性磋商保证金交纳方式</w:t>
      </w:r>
      <w:r>
        <w:rPr>
          <w:color w:val="auto"/>
          <w:highlight w:val="none"/>
          <w:shd w:val="clear" w:color="auto" w:fill="FFFFFF"/>
        </w:rPr>
        <w:t>:</w:t>
      </w:r>
      <w:r>
        <w:rPr>
          <w:rFonts w:hint="eastAsia"/>
          <w:color w:val="auto"/>
          <w:highlight w:val="none"/>
          <w:shd w:val="clear" w:color="auto" w:fill="FFFFFF"/>
        </w:rPr>
        <w:t>从单位基本帐户转帐</w:t>
      </w:r>
      <w:r>
        <w:rPr>
          <w:rFonts w:hint="eastAsia"/>
          <w:color w:val="auto"/>
          <w:highlight w:val="none"/>
          <w:shd w:val="clear" w:color="auto" w:fill="FFFFFF"/>
          <w:lang w:eastAsia="zh-CN"/>
        </w:rPr>
        <w:t>或保函</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color w:val="auto"/>
          <w:highlight w:val="none"/>
          <w:shd w:val="clear" w:color="auto" w:fill="FFFFFF"/>
        </w:rPr>
      </w:pPr>
      <w:r>
        <w:rPr>
          <w:rFonts w:hint="eastAsia"/>
          <w:color w:val="auto"/>
          <w:highlight w:val="none"/>
          <w:shd w:val="clear" w:color="auto" w:fill="FFFFFF"/>
        </w:rPr>
        <w:t>（</w:t>
      </w:r>
      <w:r>
        <w:rPr>
          <w:color w:val="auto"/>
          <w:highlight w:val="none"/>
          <w:shd w:val="clear" w:color="auto" w:fill="FFFFFF"/>
        </w:rPr>
        <w:t>4</w:t>
      </w:r>
      <w:r>
        <w:rPr>
          <w:rFonts w:hint="eastAsia"/>
          <w:color w:val="auto"/>
          <w:highlight w:val="none"/>
          <w:shd w:val="clear" w:color="auto" w:fill="FFFFFF"/>
        </w:rPr>
        <w:t>）开户银行及帐号：</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color w:val="auto"/>
          <w:highlight w:val="none"/>
        </w:rPr>
      </w:pPr>
      <w:r>
        <w:rPr>
          <w:rFonts w:hint="eastAsia"/>
          <w:color w:val="auto"/>
          <w:highlight w:val="none"/>
          <w:shd w:val="clear" w:color="auto" w:fill="FFFFFF"/>
        </w:rPr>
        <w:t>单位名称</w:t>
      </w:r>
      <w:r>
        <w:rPr>
          <w:color w:val="auto"/>
          <w:highlight w:val="none"/>
          <w:shd w:val="clear" w:color="auto" w:fill="FFFFFF"/>
        </w:rPr>
        <w:t>:</w:t>
      </w:r>
      <w:r>
        <w:rPr>
          <w:rFonts w:hint="eastAsia"/>
          <w:color w:val="auto"/>
          <w:highlight w:val="none"/>
          <w:shd w:val="clear" w:color="auto" w:fill="FFFFFF"/>
        </w:rPr>
        <w:t>铜仁市公共资源交易中心思南分中心</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rPr>
      </w:pPr>
      <w:r>
        <w:rPr>
          <w:color w:val="auto"/>
          <w:highlight w:val="none"/>
          <w:shd w:val="clear" w:color="auto" w:fill="FFFFFF"/>
        </w:rPr>
        <w:t>  </w:t>
      </w:r>
      <w:r>
        <w:rPr>
          <w:rFonts w:hint="eastAsia"/>
          <w:color w:val="auto"/>
          <w:highlight w:val="none"/>
          <w:shd w:val="clear" w:color="auto" w:fill="FFFFFF"/>
        </w:rPr>
        <w:t>开户银行</w:t>
      </w:r>
      <w:r>
        <w:rPr>
          <w:color w:val="auto"/>
          <w:highlight w:val="none"/>
          <w:shd w:val="clear" w:color="auto" w:fill="FFFFFF"/>
        </w:rPr>
        <w:t>:</w:t>
      </w:r>
      <w:r>
        <w:rPr>
          <w:rFonts w:hint="eastAsia"/>
          <w:color w:val="auto"/>
          <w:highlight w:val="none"/>
          <w:shd w:val="clear" w:color="auto" w:fill="FFFFFF"/>
        </w:rPr>
        <w:t>贵州银行股份有限公司思南支行</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240" w:hanging="240" w:hangingChars="100"/>
        <w:jc w:val="both"/>
        <w:textAlignment w:val="auto"/>
        <w:rPr>
          <w:color w:val="auto"/>
          <w:highlight w:val="none"/>
          <w:shd w:val="clear" w:color="auto" w:fill="FFFFFF"/>
        </w:rPr>
      </w:pPr>
      <w:r>
        <w:rPr>
          <w:color w:val="auto"/>
          <w:highlight w:val="none"/>
          <w:shd w:val="clear" w:color="auto" w:fill="FFFFFF"/>
        </w:rPr>
        <w:t>  </w:t>
      </w:r>
      <w:r>
        <w:rPr>
          <w:rFonts w:hint="eastAsia"/>
          <w:color w:val="auto"/>
          <w:highlight w:val="none"/>
          <w:shd w:val="clear" w:color="auto" w:fill="FFFFFF"/>
        </w:rPr>
        <w:t>帐</w:t>
      </w:r>
      <w:r>
        <w:rPr>
          <w:color w:val="auto"/>
          <w:highlight w:val="none"/>
          <w:shd w:val="clear" w:color="auto" w:fill="FFFFFF"/>
        </w:rPr>
        <w:t>  </w:t>
      </w:r>
      <w:r>
        <w:rPr>
          <w:rFonts w:hint="eastAsia"/>
          <w:color w:val="auto"/>
          <w:highlight w:val="none"/>
          <w:shd w:val="clear" w:color="auto" w:fill="FFFFFF"/>
        </w:rPr>
        <w:t>号</w:t>
      </w:r>
      <w:r>
        <w:rPr>
          <w:color w:val="auto"/>
          <w:highlight w:val="none"/>
          <w:shd w:val="clear" w:color="auto" w:fill="FFFFFF"/>
        </w:rPr>
        <w:t>: 0611001200000065</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240" w:hanging="240" w:hangingChars="100"/>
        <w:jc w:val="both"/>
        <w:textAlignment w:val="auto"/>
        <w:rPr>
          <w:color w:val="auto"/>
          <w:highlight w:val="none"/>
          <w:shd w:val="clear" w:color="auto" w:fill="FFFFFF"/>
        </w:rPr>
      </w:pPr>
      <w:r>
        <w:rPr>
          <w:rFonts w:hint="eastAsia"/>
          <w:color w:val="auto"/>
          <w:highlight w:val="none"/>
          <w:shd w:val="clear" w:color="auto" w:fill="FFFFFF"/>
          <w:lang w:eastAsia="zh-CN"/>
        </w:rPr>
        <w:t>（</w:t>
      </w:r>
      <w:r>
        <w:rPr>
          <w:rFonts w:hint="eastAsia"/>
          <w:color w:val="auto"/>
          <w:highlight w:val="none"/>
          <w:shd w:val="clear" w:color="auto" w:fill="FFFFFF"/>
          <w:lang w:val="en-US" w:eastAsia="zh-CN"/>
        </w:rPr>
        <w:t>5</w:t>
      </w:r>
      <w:r>
        <w:rPr>
          <w:rFonts w:hint="eastAsia"/>
          <w:color w:val="auto"/>
          <w:highlight w:val="none"/>
          <w:shd w:val="clear" w:color="auto" w:fill="FFFFFF"/>
          <w:lang w:eastAsia="zh-CN"/>
        </w:rPr>
        <w:t>）</w:t>
      </w:r>
      <w:r>
        <w:rPr>
          <w:rFonts w:hint="eastAsia"/>
          <w:color w:val="auto"/>
          <w:highlight w:val="none"/>
          <w:shd w:val="clear" w:color="auto" w:fill="FFFFFF"/>
        </w:rPr>
        <w:t>投标保证金有效期与响应文件有效期一致</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shd w:val="clear" w:color="auto" w:fill="FFFFFF"/>
        </w:rPr>
      </w:pPr>
      <w:r>
        <w:rPr>
          <w:color w:val="auto"/>
          <w:highlight w:val="none"/>
          <w:shd w:val="clear" w:color="auto" w:fill="FFFFFF"/>
        </w:rPr>
        <w:t>14</w:t>
      </w:r>
      <w:r>
        <w:rPr>
          <w:rFonts w:hint="eastAsia"/>
          <w:color w:val="auto"/>
          <w:highlight w:val="none"/>
          <w:shd w:val="clear" w:color="auto" w:fill="FFFFFF"/>
          <w:lang w:val="en-US" w:eastAsia="zh-CN"/>
        </w:rPr>
        <w:t xml:space="preserve">  </w:t>
      </w:r>
      <w:r>
        <w:rPr>
          <w:color w:val="auto"/>
          <w:highlight w:val="none"/>
          <w:shd w:val="clear" w:color="auto" w:fill="FFFFFF"/>
        </w:rPr>
        <w:t>PPP</w:t>
      </w:r>
      <w:r>
        <w:rPr>
          <w:rFonts w:hint="eastAsia"/>
          <w:color w:val="auto"/>
          <w:highlight w:val="none"/>
          <w:shd w:val="clear" w:color="auto" w:fill="FFFFFF"/>
        </w:rPr>
        <w:t>项目</w:t>
      </w:r>
      <w:r>
        <w:rPr>
          <w:color w:val="auto"/>
          <w:highlight w:val="none"/>
          <w:shd w:val="clear" w:color="auto" w:fill="FFFFFF"/>
        </w:rPr>
        <w:t>:</w:t>
      </w:r>
      <w:r>
        <w:rPr>
          <w:rFonts w:hint="eastAsia"/>
          <w:color w:val="auto"/>
          <w:highlight w:val="none"/>
          <w:shd w:val="clear" w:color="auto" w:fill="FFFFFF"/>
        </w:rPr>
        <w:t>否</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eastAsia="宋体"/>
          <w:color w:val="auto"/>
          <w:highlight w:val="none"/>
          <w:shd w:val="clear" w:color="auto" w:fill="FFFFFF"/>
          <w:lang w:eastAsia="zh-CN"/>
        </w:rPr>
      </w:pPr>
      <w:r>
        <w:rPr>
          <w:color w:val="auto"/>
          <w:highlight w:val="none"/>
          <w:shd w:val="clear" w:color="auto" w:fill="FFFFFF"/>
        </w:rPr>
        <w:t>15</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采购人名称：</w:t>
      </w:r>
      <w:r>
        <w:rPr>
          <w:rFonts w:hint="eastAsia"/>
          <w:color w:val="auto"/>
          <w:highlight w:val="none"/>
          <w:shd w:val="clear" w:color="auto" w:fill="FFFFFF"/>
          <w:lang w:eastAsia="zh-CN"/>
        </w:rPr>
        <w:t>思南县塘头镇人民政府</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eastAsia="宋体"/>
          <w:color w:val="auto"/>
          <w:highlight w:val="none"/>
          <w:shd w:val="clear" w:color="auto" w:fill="FFFFFF"/>
          <w:lang w:eastAsia="zh-CN"/>
        </w:rPr>
      </w:pPr>
      <w:r>
        <w:rPr>
          <w:rFonts w:hint="eastAsia"/>
          <w:color w:val="auto"/>
          <w:highlight w:val="none"/>
          <w:shd w:val="clear" w:color="auto" w:fill="FFFFFF"/>
        </w:rPr>
        <w:t>地</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址：</w:t>
      </w:r>
      <w:r>
        <w:rPr>
          <w:rFonts w:hint="eastAsia"/>
          <w:color w:val="auto"/>
          <w:highlight w:val="none"/>
          <w:shd w:val="clear" w:color="auto" w:fill="FFFFFF"/>
          <w:lang w:eastAsia="zh-CN"/>
        </w:rPr>
        <w:t>思南县塘头镇</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eastAsia="宋体"/>
          <w:color w:val="auto"/>
          <w:highlight w:val="none"/>
          <w:shd w:val="clear" w:color="auto" w:fill="FFFFFF"/>
          <w:lang w:eastAsia="zh-CN"/>
        </w:rPr>
      </w:pPr>
      <w:r>
        <w:rPr>
          <w:rFonts w:hint="eastAsia"/>
          <w:color w:val="auto"/>
          <w:highlight w:val="none"/>
          <w:shd w:val="clear" w:color="auto" w:fill="FFFFFF"/>
        </w:rPr>
        <w:t>联</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系</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人：</w:t>
      </w:r>
      <w:r>
        <w:rPr>
          <w:rFonts w:hint="eastAsia"/>
          <w:color w:val="auto"/>
          <w:highlight w:val="none"/>
          <w:shd w:val="clear" w:color="auto" w:fill="FFFFFF"/>
          <w:lang w:eastAsia="zh-CN"/>
        </w:rPr>
        <w:t>赵忠权</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eastAsia" w:eastAsia="宋体"/>
          <w:color w:val="auto"/>
          <w:highlight w:val="none"/>
          <w:shd w:val="clear" w:color="auto" w:fill="FFFFFF"/>
          <w:lang w:eastAsia="zh-CN"/>
        </w:rPr>
      </w:pPr>
      <w:r>
        <w:rPr>
          <w:rFonts w:hint="eastAsia"/>
          <w:color w:val="auto"/>
          <w:highlight w:val="none"/>
          <w:shd w:val="clear" w:color="auto" w:fill="FFFFFF"/>
        </w:rPr>
        <w:t>联系方式：</w:t>
      </w:r>
      <w:r>
        <w:rPr>
          <w:rFonts w:hint="eastAsia"/>
          <w:color w:val="auto"/>
          <w:highlight w:val="none"/>
          <w:shd w:val="clear" w:color="auto" w:fill="FFFFFF"/>
          <w:lang w:eastAsia="zh-CN"/>
        </w:rPr>
        <w:t>18286670477</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shd w:val="clear" w:color="auto" w:fill="FFFFFF"/>
        </w:rPr>
      </w:pPr>
      <w:r>
        <w:rPr>
          <w:rFonts w:hint="eastAsia"/>
          <w:color w:val="auto"/>
          <w:highlight w:val="none"/>
          <w:shd w:val="clear" w:color="auto" w:fill="FFFFFF"/>
        </w:rPr>
        <w:t>16.采购项目需要落实的政府采购政策：已落实</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color w:val="auto"/>
          <w:highlight w:val="none"/>
          <w:shd w:val="clear" w:color="auto" w:fill="FFFFFF"/>
        </w:rPr>
      </w:pPr>
      <w:r>
        <w:rPr>
          <w:rFonts w:hint="eastAsia"/>
          <w:color w:val="auto"/>
          <w:highlight w:val="none"/>
          <w:shd w:val="clear" w:color="auto" w:fill="FFFFFF"/>
        </w:rPr>
        <w:t>17.采购代理机构全称:</w:t>
      </w:r>
      <w:r>
        <w:rPr>
          <w:rFonts w:hint="eastAsia"/>
          <w:color w:val="auto"/>
          <w:highlight w:val="none"/>
          <w:shd w:val="clear" w:color="auto" w:fill="FFFFFF"/>
          <w:lang w:eastAsia="zh-CN"/>
        </w:rPr>
        <w:t xml:space="preserve">贵州百利招标造价咨询有限公司 </w:t>
      </w:r>
      <w:r>
        <w:rPr>
          <w:rFonts w:hint="eastAsia"/>
          <w:color w:val="auto"/>
          <w:highlight w:val="none"/>
          <w:shd w:val="clear" w:color="auto" w:fill="FFFFFF"/>
        </w:rPr>
        <w:t xml:space="preserve"> </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color w:val="auto"/>
          <w:highlight w:val="none"/>
          <w:shd w:val="clear" w:color="auto" w:fill="FFFFFF"/>
        </w:rPr>
      </w:pPr>
      <w:r>
        <w:rPr>
          <w:rFonts w:hint="eastAsia"/>
          <w:color w:val="auto"/>
          <w:highlight w:val="none"/>
          <w:shd w:val="clear" w:color="auto" w:fill="FFFFFF"/>
        </w:rPr>
        <w:t>联</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系</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地</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址:</w:t>
      </w:r>
      <w:r>
        <w:rPr>
          <w:rFonts w:hint="eastAsia"/>
          <w:color w:val="auto"/>
          <w:highlight w:val="none"/>
          <w:shd w:val="clear" w:color="auto" w:fill="FFFFFF"/>
          <w:lang w:val="en-US" w:eastAsia="zh-CN"/>
        </w:rPr>
        <w:t>贵阳市观山湖区长岭北路中天金融101大厦38楼1号</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eastAsia"/>
          <w:color w:val="auto"/>
          <w:highlight w:val="none"/>
          <w:shd w:val="clear" w:color="auto" w:fill="FFFFFF"/>
          <w:lang w:val="en-US" w:eastAsia="zh-CN"/>
        </w:rPr>
      </w:pPr>
      <w:r>
        <w:rPr>
          <w:rFonts w:hint="eastAsia"/>
          <w:color w:val="auto"/>
          <w:highlight w:val="none"/>
          <w:shd w:val="clear" w:color="auto" w:fill="FFFFFF"/>
        </w:rPr>
        <w:t>项</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目</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联</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系</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人:</w:t>
      </w:r>
      <w:r>
        <w:rPr>
          <w:rFonts w:hint="eastAsia"/>
          <w:color w:val="auto"/>
          <w:highlight w:val="none"/>
          <w:shd w:val="clear" w:color="auto" w:fill="FFFFFF"/>
          <w:lang w:val="en-US" w:eastAsia="zh-CN"/>
        </w:rPr>
        <w:t xml:space="preserve"> 张露</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Fonts w:hint="eastAsia" w:hAnsi="宋体"/>
          <w:b/>
          <w:color w:val="000000"/>
          <w:sz w:val="36"/>
        </w:rPr>
      </w:pPr>
      <w:r>
        <w:rPr>
          <w:rFonts w:hint="eastAsia"/>
          <w:color w:val="auto"/>
          <w:highlight w:val="none"/>
          <w:shd w:val="clear" w:color="auto" w:fill="FFFFFF"/>
        </w:rPr>
        <w:t>联</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系</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电</w:t>
      </w:r>
      <w:r>
        <w:rPr>
          <w:rFonts w:hint="eastAsia"/>
          <w:color w:val="auto"/>
          <w:highlight w:val="none"/>
          <w:shd w:val="clear" w:color="auto" w:fill="FFFFFF"/>
          <w:lang w:val="en-US" w:eastAsia="zh-CN"/>
        </w:rPr>
        <w:t xml:space="preserve">  </w:t>
      </w:r>
      <w:r>
        <w:rPr>
          <w:rFonts w:hint="eastAsia"/>
          <w:color w:val="auto"/>
          <w:highlight w:val="none"/>
          <w:shd w:val="clear" w:color="auto" w:fill="FFFFFF"/>
        </w:rPr>
        <w:t>话:</w:t>
      </w:r>
      <w:r>
        <w:rPr>
          <w:rFonts w:hint="eastAsia"/>
          <w:color w:val="auto"/>
          <w:highlight w:val="none"/>
          <w:shd w:val="clear" w:color="auto" w:fill="FFFFFF"/>
          <w:lang w:val="en-US" w:eastAsia="zh-CN"/>
        </w:rPr>
        <w:t xml:space="preserve"> 0851-85111989</w:t>
      </w:r>
    </w:p>
    <w:p>
      <w:pPr>
        <w:pStyle w:val="22"/>
        <w:spacing w:line="360" w:lineRule="auto"/>
        <w:jc w:val="center"/>
        <w:rPr>
          <w:rFonts w:hint="eastAsia" w:hAnsi="宋体"/>
          <w:b/>
          <w:color w:val="000000" w:themeColor="text1"/>
          <w:sz w:val="36"/>
          <w14:textFill>
            <w14:solidFill>
              <w14:schemeClr w14:val="tx1"/>
            </w14:solidFill>
          </w14:textFill>
        </w:rPr>
      </w:pPr>
      <w:r>
        <w:rPr>
          <w:rFonts w:hint="eastAsia" w:ascii="黑体" w:hAnsi="宋体" w:eastAsia="黑体"/>
          <w:b/>
          <w:color w:val="000000"/>
          <w:spacing w:val="-4"/>
          <w:sz w:val="36"/>
          <w:szCs w:val="36"/>
          <w:lang w:val="en-US" w:eastAsia="zh-CN"/>
        </w:rPr>
        <w:br w:type="page"/>
      </w:r>
    </w:p>
    <w:p>
      <w:pPr>
        <w:pStyle w:val="22"/>
        <w:spacing w:line="360" w:lineRule="auto"/>
        <w:jc w:val="center"/>
        <w:rPr>
          <w:rFonts w:hint="eastAsia" w:hAnsi="宋体"/>
          <w:b/>
          <w:color w:val="000000" w:themeColor="text1"/>
          <w:sz w:val="36"/>
          <w14:textFill>
            <w14:solidFill>
              <w14:schemeClr w14:val="tx1"/>
            </w14:solidFill>
          </w14:textFill>
        </w:rPr>
      </w:pPr>
    </w:p>
    <w:p>
      <w:pPr>
        <w:pStyle w:val="22"/>
        <w:spacing w:line="360" w:lineRule="auto"/>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磋商供应商须知</w:t>
      </w:r>
    </w:p>
    <w:p>
      <w:pPr>
        <w:spacing w:line="360" w:lineRule="auto"/>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本须知前附表的条款号是与《磋商供应商须知》中条款的项号相对应的。如果有矛盾的话，应以本附表为准。 </w:t>
      </w:r>
    </w:p>
    <w:tbl>
      <w:tblPr>
        <w:tblStyle w:val="1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non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项目名称：</w:t>
            </w:r>
            <w:r>
              <w:rPr>
                <w:rFonts w:hint="eastAsia" w:asciiTheme="minorEastAsia" w:hAnsiTheme="minorEastAsia"/>
                <w:color w:val="000000" w:themeColor="text1"/>
                <w:sz w:val="24"/>
                <w:szCs w:val="24"/>
                <w:u w:val="none"/>
                <w14:textFill>
                  <w14:solidFill>
                    <w14:schemeClr w14:val="tx1"/>
                  </w14:solidFill>
                </w14:textFill>
              </w:rPr>
              <w:t xml:space="preserve">思南县塘头镇蜂桶槽村宜居农房试点建设项目建筑与装饰工程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采购人名称：思南县塘头镇人民政府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采购人地址：思南县塘头镇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项目内容：</w:t>
            </w:r>
            <w:r>
              <w:rPr>
                <w:rFonts w:hint="eastAsia" w:asciiTheme="minorEastAsia" w:hAnsiTheme="minorEastAsia"/>
                <w:color w:val="000000" w:themeColor="text1"/>
                <w:sz w:val="24"/>
                <w:szCs w:val="24"/>
                <w:u w:val="none"/>
                <w14:textFill>
                  <w14:solidFill>
                    <w14:schemeClr w14:val="tx1"/>
                  </w14:solidFill>
                </w14:textFill>
              </w:rPr>
              <w:t xml:space="preserve"> 思南县塘头镇蜂桶槽村宜居农房试点建设项目建筑与装饰工程</w:t>
            </w:r>
            <w:r>
              <w:rPr>
                <w:rFonts w:hint="eastAsia" w:asciiTheme="minorEastAsia" w:hAnsiTheme="minorEastAsia"/>
                <w:color w:val="000000" w:themeColor="text1"/>
                <w:sz w:val="24"/>
                <w:szCs w:val="24"/>
                <w:u w:val="none"/>
                <w:lang w:eastAsia="zh-CN"/>
                <w14:textFill>
                  <w14:solidFill>
                    <w14:schemeClr w14:val="tx1"/>
                  </w14:solidFill>
                </w14:textFill>
              </w:rPr>
              <w:t>施工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项目编号：GZBL-GC21-A(2021-120号）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财政审核控制价（预算价）：</w:t>
            </w:r>
            <w:r>
              <w:rPr>
                <w:rFonts w:hint="eastAsia" w:cs="Arial" w:asciiTheme="minorEastAsia" w:hAnsiTheme="minorEastAsia"/>
                <w:color w:val="000000" w:themeColor="text1"/>
                <w:sz w:val="24"/>
                <w:szCs w:val="24"/>
                <w:lang w:val="en-US" w:eastAsia="zh-CN"/>
                <w14:textFill>
                  <w14:solidFill>
                    <w14:schemeClr w14:val="tx1"/>
                  </w14:solidFill>
                </w14:textFill>
              </w:rPr>
              <w:t>1225467.06元</w:t>
            </w:r>
            <w:r>
              <w:rPr>
                <w:rFonts w:hint="eastAsia" w:cs="Arial" w:asciiTheme="minorEastAsia" w:hAnsiTheme="minorEastAsia"/>
                <w:color w:val="000000" w:themeColor="text1"/>
                <w:sz w:val="24"/>
                <w:szCs w:val="24"/>
                <w14:textFill>
                  <w14:solidFill>
                    <w14:schemeClr w14:val="tx1"/>
                  </w14:solidFill>
                </w14:textFill>
              </w:rPr>
              <w:t>（磋商</w:t>
            </w:r>
            <w:r>
              <w:rPr>
                <w:rFonts w:hint="eastAsia" w:asciiTheme="minorEastAsia" w:hAnsiTheme="minorEastAsia"/>
                <w:color w:val="000000" w:themeColor="text1"/>
                <w:sz w:val="24"/>
                <w:szCs w:val="24"/>
                <w14:textFill>
                  <w14:solidFill>
                    <w14:schemeClr w14:val="tx1"/>
                  </w14:solidFill>
                </w14:textFill>
              </w:rPr>
              <w:t>首次报价不能超过财政审核</w:t>
            </w:r>
            <w:r>
              <w:rPr>
                <w:rFonts w:hint="eastAsia" w:asciiTheme="minorEastAsia" w:hAnsiTheme="minorEastAsia"/>
                <w:color w:val="000000" w:themeColor="text1"/>
                <w:sz w:val="24"/>
                <w:szCs w:val="24"/>
                <w:lang w:eastAsia="zh-CN"/>
                <w14:textFill>
                  <w14:solidFill>
                    <w14:schemeClr w14:val="tx1"/>
                  </w14:solidFill>
                </w14:textFill>
              </w:rPr>
              <w:t>控制价</w:t>
            </w:r>
            <w:r>
              <w:rPr>
                <w:rFonts w:hint="eastAsia"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是否允许中国境外供应商参加本采购项目：</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14:textFill>
                  <w14:solidFill>
                    <w14:schemeClr w14:val="tx1"/>
                  </w14:solidFill>
                </w14:textFill>
              </w:rPr>
              <w:sym w:font="Wingdings 2" w:char="0052"/>
            </w:r>
            <w:r>
              <w:rPr>
                <w:rFonts w:hint="eastAsia" w:asciiTheme="minorEastAsia" w:hAnsiTheme="min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响应文件递交地址：</w:t>
            </w:r>
            <w:r>
              <w:rPr>
                <w:rFonts w:hint="eastAsia" w:cs="Arial" w:asciiTheme="minorEastAsia" w:hAnsiTheme="minorEastAsia"/>
                <w:color w:val="000000" w:themeColor="text1"/>
                <w:sz w:val="24"/>
                <w:szCs w:val="24"/>
                <w:lang w:eastAsia="zh-CN"/>
                <w14:textFill>
                  <w14:solidFill>
                    <w14:schemeClr w14:val="tx1"/>
                  </w14:solidFill>
                </w14:textFill>
              </w:rPr>
              <w:t>铜仁市公共资源交易中心思南分中心</w:t>
            </w:r>
            <w:r>
              <w:rPr>
                <w:rFonts w:hint="eastAsia" w:cs="Arial"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Arial" w:asciiTheme="minorEastAsia" w:hAnsiTheme="minorEastAsia"/>
                <w:color w:val="000000" w:themeColor="text1"/>
                <w:sz w:val="24"/>
                <w:szCs w:val="24"/>
                <w:lang w:val="en-US" w:eastAsia="zh-CN"/>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响应文件提交截止时间：</w:t>
            </w:r>
            <w:r>
              <w:rPr>
                <w:rFonts w:hint="eastAsia" w:cs="Arial" w:asciiTheme="minorEastAsia" w:hAnsiTheme="minorEastAsia"/>
                <w:color w:val="000000" w:themeColor="text1"/>
                <w:sz w:val="24"/>
                <w:szCs w:val="24"/>
                <w:lang w:val="en-US" w:eastAsia="zh-CN"/>
                <w14:textFill>
                  <w14:solidFill>
                    <w14:schemeClr w14:val="tx1"/>
                  </w14:solidFill>
                </w14:textFill>
              </w:rPr>
              <w:t> 2021 年11月19 日 09点30分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lang w:val="en-US" w:eastAsia="zh-CN"/>
              </w:rPr>
            </w:pPr>
            <w:r>
              <w:rPr>
                <w:rFonts w:hint="default" w:cs="Arial" w:asciiTheme="minorEastAsia" w:hAnsiTheme="minorEastAsia"/>
                <w:color w:val="000000" w:themeColor="text1"/>
                <w:sz w:val="24"/>
                <w:szCs w:val="24"/>
                <w:lang w:val="en-US" w:eastAsia="zh-CN"/>
                <w14:textFill>
                  <w14:solidFill>
                    <w14:schemeClr w14:val="tx1"/>
                  </w14:solidFill>
                </w14:textFill>
              </w:rPr>
              <w:t>投标文件正本1份，副本2份。电子档一份。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Arial" w:asciiTheme="minorEastAsia" w:hAnsiTheme="minorEastAsia"/>
                <w:color w:val="000000" w:themeColor="text1"/>
                <w:sz w:val="24"/>
                <w:szCs w:val="24"/>
                <w14:textFill>
                  <w14:solidFill>
                    <w14:schemeClr w14:val="tx1"/>
                  </w14:solidFill>
                </w14:textFill>
              </w:rPr>
            </w:pPr>
            <w:r>
              <w:rPr>
                <w:rFonts w:hint="default" w:cs="Arial" w:asciiTheme="minorEastAsia" w:hAnsiTheme="minorEastAsia"/>
                <w:color w:val="000000" w:themeColor="text1"/>
                <w:sz w:val="24"/>
                <w:szCs w:val="24"/>
                <w14:textFill>
                  <w14:solidFill>
                    <w14:schemeClr w14:val="tx1"/>
                  </w14:solidFill>
                </w14:textFill>
              </w:rPr>
              <w:t>磋商保证金：响应文件应附有人民币</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u w:val="single"/>
                <w:lang w:val="en-US" w:eastAsia="zh-CN"/>
                <w14:textFill>
                  <w14:solidFill>
                    <w14:schemeClr w14:val="tx1"/>
                  </w14:solidFill>
                </w14:textFill>
              </w:rPr>
              <w:t>10000.00</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元</w:t>
            </w:r>
            <w:r>
              <w:rPr>
                <w:rFonts w:hint="default" w:cs="Arial" w:asciiTheme="minorEastAsia" w:hAnsiTheme="minorEastAsia"/>
                <w:color w:val="000000" w:themeColor="text1"/>
                <w:sz w:val="24"/>
                <w:szCs w:val="24"/>
                <w14:textFill>
                  <w14:solidFill>
                    <w14:schemeClr w14:val="tx1"/>
                  </w14:solidFill>
                </w14:textFill>
              </w:rPr>
              <w:t>整的</w:t>
            </w:r>
            <w:r>
              <w:rPr>
                <w:rFonts w:hint="eastAsia" w:cs="Arial" w:asciiTheme="minorEastAsia" w:hAnsiTheme="minorEastAsia"/>
                <w:color w:val="000000" w:themeColor="text1"/>
                <w:sz w:val="24"/>
                <w:szCs w:val="24"/>
                <w14:textFill>
                  <w14:solidFill>
                    <w14:schemeClr w14:val="tx1"/>
                  </w14:solidFill>
                </w14:textFill>
              </w:rPr>
              <w:t>磋商</w:t>
            </w:r>
            <w:r>
              <w:rPr>
                <w:rFonts w:hint="default" w:cs="Arial" w:asciiTheme="minorEastAsia" w:hAnsiTheme="minorEastAsia"/>
                <w:color w:val="000000" w:themeColor="text1"/>
                <w:sz w:val="24"/>
                <w:szCs w:val="24"/>
                <w14:textFill>
                  <w14:solidFill>
                    <w14:schemeClr w14:val="tx1"/>
                  </w14:solidFill>
                </w14:textFill>
              </w:rPr>
              <w:t>保证金，</w:t>
            </w:r>
            <w:r>
              <w:rPr>
                <w:rFonts w:hint="eastAsia" w:cs="Arial" w:asciiTheme="minorEastAsia" w:hAnsiTheme="minorEastAsia"/>
                <w:color w:val="000000" w:themeColor="text1"/>
                <w:sz w:val="24"/>
                <w:szCs w:val="24"/>
                <w14:textFill>
                  <w14:solidFill>
                    <w14:schemeClr w14:val="tx1"/>
                  </w14:solidFill>
                </w14:textFill>
              </w:rPr>
              <w:t>保证金必须从供应商账户支付且在响应文件提交截止时间前到账，保证金应当采用支票、汇票、本票、网上银行支付等非现金形式交纳。（保证金不得超过采购项目预算金额的2%）</w:t>
            </w:r>
            <w:r>
              <w:rPr>
                <w:rFonts w:hint="default" w:cs="Arial"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磋商规则、评审标准：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color w:val="000000" w:themeColor="text1"/>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磋商代理服务费标准及收取方式：</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按发改价格[2015]299号的规定，参照计价格[2002]1980 号文件</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以中标价为计算基数</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计取该项目代理服务费，本项目代理服务费：中标单位在领取中标通知书时一次性支付。</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color w:val="000000" w:themeColor="text1"/>
          <w:sz w:val="24"/>
          <w:szCs w:val="24"/>
          <w:u w:val="single"/>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br w:type="page"/>
      </w:r>
      <w:r>
        <w:rPr>
          <w:rFonts w:hint="eastAsia" w:asciiTheme="minorEastAsia" w:hAnsiTheme="minorEastAsia"/>
          <w:b/>
          <w:bCs/>
          <w:color w:val="000000" w:themeColor="text1"/>
          <w:sz w:val="24"/>
          <w:szCs w:val="24"/>
          <w:u w:val="single"/>
          <w14:textFill>
            <w14:solidFill>
              <w14:schemeClr w14:val="tx1"/>
            </w14:solidFill>
          </w14:textFill>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本须知前附表2集中列示了资格性、符合性检查的所有条款，其内容是磋商小组判断磋商供应商的报价是否有效的重要依据。</w:t>
      </w:r>
    </w:p>
    <w:tbl>
      <w:tblPr>
        <w:tblStyle w:val="1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52"/>
        <w:gridCol w:w="782"/>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章</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合格的磋商供应商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磋商代表若不是法定代表人，则必须提供法定代表人对磋商代表的授权书原件及磋商代表的身份证复印件（正反面均需复印）。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供应商资格要求：</w:t>
            </w:r>
          </w:p>
          <w:p>
            <w:pPr>
              <w:pStyle w:val="14"/>
              <w:keepNext w:val="0"/>
              <w:keepLines w:val="0"/>
              <w:suppressLineNumbers w:val="0"/>
              <w:shd w:val="clear" w:color="auto" w:fill="FFFFFF"/>
              <w:spacing w:before="0" w:beforeAutospacing="0" w:after="0" w:afterAutospacing="0" w:line="400" w:lineRule="atLeast"/>
              <w:ind w:left="0" w:right="0"/>
              <w:rPr>
                <w:rFonts w:hint="default"/>
                <w:color w:val="auto"/>
                <w:highlight w:val="none"/>
                <w:shd w:val="clear" w:color="auto" w:fill="FFFFFF"/>
                <w:lang w:eastAsia="zh-CN"/>
              </w:rPr>
            </w:pPr>
            <w:r>
              <w:rPr>
                <w:rFonts w:hint="default"/>
                <w:color w:val="auto"/>
                <w:highlight w:val="none"/>
                <w:shd w:val="clear" w:color="auto" w:fill="FFFFFF"/>
                <w:lang w:eastAsia="zh-CN"/>
              </w:rPr>
              <w:t>①.提供有效的企业法人营业执照（或事业单位法人证书）复印件，自然人投标的须提供身份证复印件。 ②.提供2020年度经过审计的财务报告复印件，或提供开标前3个月内银行出具的资信证明复印件。 ③.提供承诺函，供应商自行承诺具备履行合同所必需的设备和专业技术能力的承诺函原件加盖公章。 ④.提供近三个月任意一个月的社会保障资金交纳证明材料和交纳税收的凭据或证明材料（依法免税或不需要交纳社保资金的投标人须提供相应证明文件）复印件。 ⑤.提供参加政府采购活动前三年内在经营活动中没有重大违法记录的书面声明原件加盖公章。 ⑥.供应商不能被列入失信被执行人、重大税收违法案件当事人名单、政府采购严重违法失信行为记录名单，否则其投标将被拒绝。a.查询渠道：“信用中国”网站（www.creditchina.gov.cn）、中国政府采购网（www.ccgp.gov.cn）；b.采购人、采购代理机构将通过查询渠道查询供应商的信用记录，查询结果将作为信用信息查询记录和证据留存</w:t>
            </w:r>
          </w:p>
          <w:p>
            <w:pPr>
              <w:pStyle w:val="14"/>
              <w:keepNext w:val="0"/>
              <w:keepLines w:val="0"/>
              <w:suppressLineNumbers w:val="0"/>
              <w:shd w:val="clear" w:color="auto" w:fill="FFFFFF"/>
              <w:spacing w:before="0" w:beforeAutospacing="0" w:after="0" w:afterAutospacing="0" w:line="400" w:lineRule="atLeast"/>
              <w:ind w:left="0" w:right="0"/>
              <w:rPr>
                <w:rFonts w:hint="default"/>
                <w:color w:val="auto"/>
                <w:highlight w:val="none"/>
                <w:shd w:val="clear" w:color="auto" w:fill="FFFFFF"/>
              </w:rPr>
            </w:pPr>
            <w:r>
              <w:rPr>
                <w:rFonts w:hint="eastAsia"/>
                <w:color w:val="auto"/>
                <w:highlight w:val="none"/>
                <w:shd w:val="clear" w:color="auto" w:fill="FFFFFF"/>
              </w:rPr>
              <w:t>②本项目不接受联合体；</w:t>
            </w:r>
          </w:p>
          <w:p>
            <w:pPr>
              <w:pStyle w:val="14"/>
              <w:keepNext w:val="0"/>
              <w:keepLines w:val="0"/>
              <w:suppressLineNumbers w:val="0"/>
              <w:shd w:val="clear" w:color="auto" w:fill="FFFFFF"/>
              <w:spacing w:before="0" w:beforeAutospacing="0" w:after="0" w:afterAutospacing="0" w:line="400" w:lineRule="atLeast"/>
              <w:ind w:left="0" w:right="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color w:val="auto"/>
                <w:highlight w:val="none"/>
                <w:shd w:val="clear" w:color="auto" w:fill="FFFFFF"/>
              </w:rPr>
              <w:t>③</w:t>
            </w:r>
            <w:r>
              <w:rPr>
                <w:rFonts w:hint="eastAsia"/>
                <w:color w:val="auto"/>
                <w:highlight w:val="none"/>
                <w:shd w:val="clear" w:color="auto" w:fill="FFFFFF"/>
              </w:rPr>
              <w:t>特殊资格要求：</w:t>
            </w:r>
            <w:r>
              <w:rPr>
                <w:rFonts w:hint="eastAsia"/>
                <w:color w:val="auto"/>
                <w:highlight w:val="none"/>
                <w:shd w:val="clear" w:color="auto" w:fill="FFFFFF"/>
                <w:lang w:eastAsia="zh-CN"/>
              </w:rPr>
              <w:t>供应商</w:t>
            </w:r>
            <w:r>
              <w:rPr>
                <w:rFonts w:hint="eastAsia"/>
                <w:color w:val="auto"/>
                <w:highlight w:val="none"/>
                <w:shd w:val="clear" w:color="auto" w:fill="FFFFFF"/>
              </w:rPr>
              <w:t>需具备建筑工程施工总承包叁级及以上资质或建筑装修装饰工程专业承包贰级及以上资质，具备有效的安全生产许可证；其中，投标企业拟派的项目负责人（项目经理）须具备建筑工程专业贰级及以上注册建造师资格，具备有效的安全生产考核合格证书（B类），且未担任其他在建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章</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条款号</w:t>
            </w:r>
          </w:p>
        </w:tc>
        <w:tc>
          <w:tcPr>
            <w:tcW w:w="7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3.8</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（1）磋商响应供应商之间协商磋商报价等磋商响应文件的实质性内容；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（2）磋商响应供应商之间约定成交供应商；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（3）磋商响应供应商之间约定部分磋商响应供应商放弃磋商响应或者成交；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（4）属于同一集团、协会、商会等组织成员的磋商响应供应商按照该组织要求协同磋商响应；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（5）磋商响应供应商之间为谋取成交或者排斥特定磋商响应供应商而采取的其他联合行动；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（6）不同磋商响应供应商的响应文件由同一单位或者个人编制；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（7）不同磋商响应供应商委托同一单位或者个人办理磋商响应事宜；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（8）不同磋商响应供应商的响应文件载明的项目管理成员为同一人；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（9）不同磋商响应供应商的响应文件异常一致或者报价呈规律性差异；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（10）不同磋商响应供应商的响应文件相互混装；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（11）不同磋商响应供应商的磋商保证金从同一单位或者个人的账户转出。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（12）不同磋商响应供应商的响应文件错、漏之处一致或雷同，且不能合理解释的；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（13）不同的磋商响应供应商的法定代表人、委托代理人等由同一个单位缴纳社会保险的；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响应文件提交截止之日起</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90</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12.5</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未按规定提交磋商保证金，</w:t>
            </w:r>
            <w:r>
              <w:rPr>
                <w:rFonts w:hint="default" w:cs="Arial" w:asciiTheme="minorEastAsia" w:hAnsiTheme="minorEastAsia"/>
                <w:color w:val="000000" w:themeColor="text1"/>
                <w:sz w:val="24"/>
                <w:szCs w:val="24"/>
                <w14:textFill>
                  <w14:solidFill>
                    <w14:schemeClr w14:val="tx1"/>
                  </w14:solidFill>
                </w14:textFill>
              </w:rPr>
              <w:t>将被</w:t>
            </w:r>
            <w:r>
              <w:rPr>
                <w:rFonts w:hint="eastAsia" w:cs="Arial" w:asciiTheme="minorEastAsia" w:hAnsiTheme="minorEastAsia"/>
                <w:color w:val="000000" w:themeColor="text1"/>
                <w:sz w:val="24"/>
                <w:szCs w:val="24"/>
                <w14:textFill>
                  <w14:solidFill>
                    <w14:schemeClr w14:val="tx1"/>
                  </w14:solidFill>
                </w14:textFill>
              </w:rPr>
              <w:t>视为未响应磋商文件要求，取消其磋商资格</w:t>
            </w:r>
            <w:r>
              <w:rPr>
                <w:rFonts w:hint="default" w:cs="Arial"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17.3.2</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17.3.2</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凡有下列情况之一者，响应文件也将被视为未实质性响应磋商文件要求：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(2)未按规定由磋商响应供应商的法定代表人或其授权代表签章；或未加盖公章的；或授权代表未提供法定代表人有效授权委托书的；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(3)磋商保证金未在磋商响应截止时间前到账的；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(4)响应文件有效期不满足磋商文件要求的；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(7)响应供应商未按磋商文件要求进行分项报价；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(9)不符合磋商文件中规定的其它实质性条款。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w:t>
            </w:r>
          </w:p>
        </w:tc>
        <w:tc>
          <w:tcPr>
            <w:tcW w:w="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19.2</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default" w:cs="Arial" w:asciiTheme="minorEastAsia" w:hAnsiTheme="minorEastAsia"/>
                <w:color w:val="000000" w:themeColor="text1"/>
                <w:sz w:val="24"/>
                <w:szCs w:val="24"/>
                <w14:textFill>
                  <w14:solidFill>
                    <w14:schemeClr w14:val="tx1"/>
                  </w14:solidFill>
                </w14:textFill>
              </w:rPr>
              <w:t>磋商小组将对</w:t>
            </w:r>
            <w:r>
              <w:rPr>
                <w:rFonts w:hint="eastAsia" w:cs="Arial" w:asciiTheme="minorEastAsia" w:hAnsiTheme="minorEastAsia"/>
                <w:color w:val="000000" w:themeColor="text1"/>
                <w:sz w:val="24"/>
                <w:szCs w:val="24"/>
                <w14:textFill>
                  <w14:solidFill>
                    <w14:schemeClr w14:val="tx1"/>
                  </w14:solidFill>
                </w14:textFill>
              </w:rPr>
              <w:t>磋商文件</w:t>
            </w:r>
            <w:r>
              <w:rPr>
                <w:rFonts w:hint="default" w:cs="Arial" w:asciiTheme="minorEastAsia" w:hAnsiTheme="minorEastAsia"/>
                <w:color w:val="000000" w:themeColor="text1"/>
                <w:sz w:val="24"/>
                <w:szCs w:val="24"/>
                <w14:textFill>
                  <w14:solidFill>
                    <w14:schemeClr w14:val="tx1"/>
                  </w14:solidFill>
                </w14:textFill>
              </w:rPr>
              <w:t>中</w:t>
            </w:r>
            <w:r>
              <w:rPr>
                <w:rFonts w:hint="eastAsia" w:cs="Arial" w:asciiTheme="minorEastAsia" w:hAnsiTheme="minorEastAsia"/>
                <w:color w:val="000000" w:themeColor="text1"/>
                <w:sz w:val="24"/>
                <w:szCs w:val="24"/>
                <w14:textFill>
                  <w14:solidFill>
                    <w14:schemeClr w14:val="tx1"/>
                  </w14:solidFill>
                </w14:textFill>
              </w:rPr>
              <w:t>列明的</w:t>
            </w:r>
            <w:r>
              <w:rPr>
                <w:rFonts w:hint="default" w:cs="Arial" w:asciiTheme="minorEastAsia" w:hAnsiTheme="minorEastAsia"/>
                <w:color w:val="000000" w:themeColor="text1"/>
                <w:sz w:val="24"/>
                <w:szCs w:val="24"/>
                <w14:textFill>
                  <w14:solidFill>
                    <w14:schemeClr w14:val="tx1"/>
                  </w14:solidFill>
                </w14:textFill>
              </w:rPr>
              <w:t>合格磋商</w:t>
            </w:r>
            <w:r>
              <w:rPr>
                <w:rFonts w:hint="eastAsia" w:cs="Arial" w:asciiTheme="minorEastAsia" w:hAnsiTheme="minorEastAsia"/>
                <w:color w:val="000000" w:themeColor="text1"/>
                <w:sz w:val="24"/>
                <w:szCs w:val="24"/>
                <w14:textFill>
                  <w14:solidFill>
                    <w14:schemeClr w14:val="tx1"/>
                  </w14:solidFill>
                </w14:textFill>
              </w:rPr>
              <w:t>供应商应符合“资格性要求”</w:t>
            </w:r>
            <w:r>
              <w:rPr>
                <w:rFonts w:hint="default" w:cs="Arial" w:asciiTheme="minorEastAsia" w:hAnsiTheme="minorEastAsia"/>
                <w:color w:val="000000" w:themeColor="text1"/>
                <w:sz w:val="24"/>
                <w:szCs w:val="24"/>
                <w14:textFill>
                  <w14:solidFill>
                    <w14:schemeClr w14:val="tx1"/>
                  </w14:solidFill>
                </w14:textFill>
              </w:rPr>
              <w:t>部分做资格</w:t>
            </w:r>
            <w:r>
              <w:rPr>
                <w:rFonts w:hint="eastAsia" w:cs="Arial" w:asciiTheme="minorEastAsia" w:hAnsiTheme="minorEastAsia"/>
                <w:color w:val="000000" w:themeColor="text1"/>
                <w:sz w:val="24"/>
                <w:szCs w:val="24"/>
                <w14:textFill>
                  <w14:solidFill>
                    <w14:schemeClr w14:val="tx1"/>
                  </w14:solidFill>
                </w14:textFill>
              </w:rPr>
              <w:t>审查</w:t>
            </w:r>
            <w:r>
              <w:rPr>
                <w:rFonts w:hint="default" w:cs="Arial" w:asciiTheme="minorEastAsia" w:hAnsiTheme="minorEastAsia"/>
                <w:color w:val="000000" w:themeColor="text1"/>
                <w:sz w:val="24"/>
                <w:szCs w:val="24"/>
                <w14:textFill>
                  <w14:solidFill>
                    <w14:schemeClr w14:val="tx1"/>
                  </w14:solidFill>
                </w14:textFill>
              </w:rPr>
              <w:t>，没有提供</w:t>
            </w:r>
            <w:r>
              <w:rPr>
                <w:rFonts w:hint="eastAsia" w:cs="Arial" w:asciiTheme="minorEastAsia" w:hAnsiTheme="minorEastAsia"/>
                <w:color w:val="000000" w:themeColor="text1"/>
                <w:sz w:val="24"/>
                <w:szCs w:val="24"/>
                <w14:textFill>
                  <w14:solidFill>
                    <w14:schemeClr w14:val="tx1"/>
                  </w14:solidFill>
                </w14:textFill>
              </w:rPr>
              <w:t>相关</w:t>
            </w:r>
            <w:r>
              <w:rPr>
                <w:rFonts w:hint="default" w:cs="Arial" w:asciiTheme="minorEastAsia" w:hAnsiTheme="minorEastAsia"/>
                <w:color w:val="000000" w:themeColor="text1"/>
                <w:sz w:val="24"/>
                <w:szCs w:val="24"/>
                <w14:textFill>
                  <w14:solidFill>
                    <w14:schemeClr w14:val="tx1"/>
                  </w14:solidFill>
                </w14:textFill>
              </w:rPr>
              <w:t>证明文件或文件未按规定签署盖章者</w:t>
            </w:r>
            <w:r>
              <w:rPr>
                <w:rFonts w:hint="eastAsia" w:cs="Arial" w:asciiTheme="minorEastAsia" w:hAnsiTheme="minorEastAsia"/>
                <w:color w:val="000000" w:themeColor="text1"/>
                <w:sz w:val="24"/>
                <w:szCs w:val="24"/>
                <w14:textFill>
                  <w14:solidFill>
                    <w14:schemeClr w14:val="tx1"/>
                  </w14:solidFill>
                </w14:textFill>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w:t>
            </w:r>
          </w:p>
        </w:tc>
        <w:tc>
          <w:tcPr>
            <w:tcW w:w="7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p>
        </w:tc>
        <w:tc>
          <w:tcPr>
            <w:tcW w:w="78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b w:val="0"/>
                <w:bCs w:val="0"/>
                <w:color w:val="000000" w:themeColor="text1"/>
                <w:sz w:val="24"/>
                <w:szCs w:val="24"/>
                <w:lang w:val="en-US" w:eastAsia="zh-CN"/>
                <w14:textFill>
                  <w14:solidFill>
                    <w14:schemeClr w14:val="tx1"/>
                  </w14:solidFill>
                </w14:textFill>
              </w:rPr>
              <w:t>2</w:t>
            </w:r>
          </w:p>
        </w:tc>
        <w:tc>
          <w:tcPr>
            <w:tcW w:w="71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b w:val="0"/>
                <w:bCs w:val="0"/>
                <w:color w:val="000000" w:themeColor="text1"/>
                <w:sz w:val="24"/>
                <w:szCs w:val="24"/>
                <w:lang w:eastAsia="zh-CN"/>
                <w14:textFill>
                  <w14:solidFill>
                    <w14:schemeClr w14:val="tx1"/>
                  </w14:solidFill>
                </w14:textFill>
              </w:rPr>
              <w:t>投标报价不高于采购预算价。</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color w:val="000000" w:themeColor="text1"/>
          <w:sz w:val="24"/>
          <w:szCs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color w:val="000000" w:themeColor="text1"/>
          <w:sz w:val="24"/>
          <w:szCs w:val="24"/>
          <w:u w:val="single"/>
          <w14:textFill>
            <w14:solidFill>
              <w14:schemeClr w14:val="tx1"/>
            </w14:solidFill>
          </w14:textFill>
        </w:rPr>
      </w:pPr>
      <w:r>
        <w:rPr>
          <w:rFonts w:hint="eastAsia" w:asciiTheme="minorEastAsia" w:hAnsiTheme="minorEastAsia"/>
          <w:b/>
          <w:color w:val="000000" w:themeColor="text1"/>
          <w:sz w:val="24"/>
          <w:szCs w:val="24"/>
          <w:u w:val="single"/>
          <w14:textFill>
            <w14:solidFill>
              <w14:schemeClr w14:val="tx1"/>
            </w14:solidFill>
          </w14:textFill>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color w:val="000000" w:themeColor="text1"/>
          <w:sz w:val="24"/>
          <w:szCs w:val="24"/>
          <w:u w:val="single"/>
          <w14:textFill>
            <w14:solidFill>
              <w14:schemeClr w14:val="tx1"/>
            </w14:solidFill>
          </w14:textFill>
        </w:rPr>
      </w:pPr>
    </w:p>
    <w:tbl>
      <w:tblPr>
        <w:tblStyle w:val="1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一、磋商规则（参考）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1.采购代理机构按有关规定编制磋商文件，组建磋商小组。供应商按照磋商文件规定提交响应文件。</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2.磋商小组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磋商小组所有成员应当集中与单一磋商响应供应商分别进行磋商，磋商顺序</w:t>
            </w:r>
            <w:r>
              <w:rPr>
                <w:rFonts w:hint="eastAsia" w:asciiTheme="minorEastAsia" w:hAnsiTheme="minorEastAsia"/>
                <w:color w:val="000000" w:themeColor="text1"/>
                <w:sz w:val="24"/>
                <w:szCs w:val="24"/>
                <w:lang w:eastAsia="zh-CN"/>
                <w14:textFill>
                  <w14:solidFill>
                    <w14:schemeClr w14:val="tx1"/>
                  </w14:solidFill>
                </w14:textFill>
              </w:rPr>
              <w:t>按照签到顺序</w:t>
            </w:r>
            <w:r>
              <w:rPr>
                <w:rFonts w:hint="eastAsia" w:asciiTheme="minorEastAsia" w:hAnsiTheme="minorEastAsia"/>
                <w:color w:val="000000" w:themeColor="text1"/>
                <w:sz w:val="24"/>
                <w:szCs w:val="24"/>
                <w14:textFill>
                  <w14:solidFill>
                    <w14:schemeClr w14:val="tx1"/>
                  </w14:solidFill>
                </w14:textFill>
              </w:rPr>
              <w:t>的方法确认。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4.磋商小组对磋商文件和响应文件提出重点的磋商内容，根据磋商文件及有关规定，磋商小组与进入磋商程序的磋商响应供应商进行一轮或多轮磋商。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5.每轮磋商结束前由磋商小组决定是否需要进行下一轮磋商，如需要进行下一轮磋商，采购代理机构提前告知磋商响应供应商下一轮磋商时间。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10.参加磋商并代表磋商响应供应商签署响应文件的应该是磋商文件要求的响应供应商代表，磋商时应出示身份证原件。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11.在磋商活动中，有关人员不得透露与磋商有关的一切技术资料、价格和其它信息给其他磋商响应供应商。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2"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确定候选供应商原则</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A.</w:t>
            </w:r>
            <w:r>
              <w:rPr>
                <w:rFonts w:hint="default" w:asciiTheme="minorEastAsia" w:hAnsiTheme="minorEastAsia"/>
                <w:color w:val="000000" w:themeColor="text1"/>
                <w:sz w:val="24"/>
                <w:szCs w:val="24"/>
                <w14:textFill>
                  <w14:solidFill>
                    <w14:schemeClr w14:val="tx1"/>
                  </w14:solidFill>
                </w14:textFill>
              </w:rPr>
              <w:t>磋商小组采用综合评分的方法确定成交候选</w:t>
            </w:r>
            <w:r>
              <w:rPr>
                <w:rFonts w:hint="eastAsia" w:asciiTheme="minorEastAsia" w:hAnsiTheme="minorEastAsia"/>
                <w:color w:val="000000" w:themeColor="text1"/>
                <w:sz w:val="24"/>
                <w:szCs w:val="24"/>
                <w14:textFill>
                  <w14:solidFill>
                    <w14:schemeClr w14:val="tx1"/>
                  </w14:solidFill>
                </w14:textFill>
              </w:rPr>
              <w:t>供应商</w:t>
            </w:r>
            <w:r>
              <w:rPr>
                <w:rFonts w:hint="default" w:asciiTheme="minorEastAsia" w:hAnsiTheme="minorEastAsia"/>
                <w:color w:val="000000" w:themeColor="text1"/>
                <w:sz w:val="24"/>
                <w:szCs w:val="24"/>
                <w14:textFill>
                  <w14:solidFill>
                    <w14:schemeClr w14:val="tx1"/>
                  </w14:solidFill>
                </w14:textFill>
              </w:rPr>
              <w:t>，磋商小组按照：综合得分相同的，按照最后报价由低到高的顺序推荐</w:t>
            </w:r>
            <w:r>
              <w:rPr>
                <w:rFonts w:hint="eastAsia" w:asciiTheme="minorEastAsia" w:hAnsiTheme="minorEastAsia"/>
                <w:color w:val="000000" w:themeColor="text1"/>
                <w:sz w:val="24"/>
                <w:szCs w:val="24"/>
                <w14:textFill>
                  <w14:solidFill>
                    <w14:schemeClr w14:val="tx1"/>
                  </w14:solidFill>
                </w14:textFill>
              </w:rPr>
              <w:t>；</w:t>
            </w:r>
            <w:r>
              <w:rPr>
                <w:rFonts w:hint="default" w:asciiTheme="minorEastAsia" w:hAnsiTheme="minorEastAsia"/>
                <w:color w:val="000000" w:themeColor="text1"/>
                <w:sz w:val="24"/>
                <w:szCs w:val="24"/>
                <w14:textFill>
                  <w14:solidFill>
                    <w14:schemeClr w14:val="tx1"/>
                  </w14:solidFill>
                </w14:textFill>
              </w:rPr>
              <w:t>综合得分且最后报价相同的，按照技术评分得分</w:t>
            </w:r>
            <w:r>
              <w:rPr>
                <w:rFonts w:hint="eastAsia" w:asciiTheme="minorEastAsia" w:hAnsiTheme="minorEastAsia"/>
                <w:color w:val="000000" w:themeColor="text1"/>
                <w:sz w:val="24"/>
                <w:szCs w:val="24"/>
                <w14:textFill>
                  <w14:solidFill>
                    <w14:schemeClr w14:val="tx1"/>
                  </w14:solidFill>
                </w14:textFill>
              </w:rPr>
              <w:t>高低的</w:t>
            </w:r>
            <w:r>
              <w:rPr>
                <w:rFonts w:hint="default" w:asciiTheme="minorEastAsia" w:hAnsiTheme="minorEastAsia"/>
                <w:color w:val="000000" w:themeColor="text1"/>
                <w:sz w:val="24"/>
                <w:szCs w:val="24"/>
                <w14:textFill>
                  <w14:solidFill>
                    <w14:schemeClr w14:val="tx1"/>
                  </w14:solidFill>
                </w14:textFill>
              </w:rPr>
              <w:t>顺序推荐</w:t>
            </w:r>
            <w:r>
              <w:rPr>
                <w:rFonts w:hint="eastAsia" w:asciiTheme="minorEastAsia" w:hAnsiTheme="minorEastAsia"/>
                <w:color w:val="000000" w:themeColor="text1"/>
                <w:sz w:val="24"/>
                <w:szCs w:val="24"/>
                <w14:textFill>
                  <w14:solidFill>
                    <w14:schemeClr w14:val="tx1"/>
                  </w14:solidFill>
                </w14:textFill>
              </w:rPr>
              <w:t>；</w:t>
            </w:r>
            <w:r>
              <w:rPr>
                <w:rFonts w:hint="default" w:asciiTheme="minorEastAsia" w:hAnsiTheme="minorEastAsia"/>
                <w:color w:val="000000" w:themeColor="text1"/>
                <w:sz w:val="24"/>
                <w:szCs w:val="24"/>
                <w14:textFill>
                  <w14:solidFill>
                    <w14:schemeClr w14:val="tx1"/>
                  </w14:solidFill>
                </w14:textFill>
              </w:rPr>
              <w:t>综合得分且最后报价</w:t>
            </w:r>
            <w:r>
              <w:rPr>
                <w:rFonts w:hint="eastAsia" w:asciiTheme="minorEastAsia" w:hAnsiTheme="minorEastAsia"/>
                <w:color w:val="000000" w:themeColor="text1"/>
                <w:sz w:val="24"/>
                <w:szCs w:val="24"/>
                <w14:textFill>
                  <w14:solidFill>
                    <w14:schemeClr w14:val="tx1"/>
                  </w14:solidFill>
                </w14:textFill>
              </w:rPr>
              <w:t>及技术评分得分</w:t>
            </w:r>
            <w:r>
              <w:rPr>
                <w:rFonts w:hint="default" w:asciiTheme="minorEastAsia" w:hAnsiTheme="minorEastAsia"/>
                <w:color w:val="000000" w:themeColor="text1"/>
                <w:sz w:val="24"/>
                <w:szCs w:val="24"/>
                <w14:textFill>
                  <w14:solidFill>
                    <w14:schemeClr w14:val="tx1"/>
                  </w14:solidFill>
                </w14:textFill>
              </w:rPr>
              <w:t>相同的，按照</w:t>
            </w:r>
            <w:r>
              <w:rPr>
                <w:rFonts w:hint="eastAsia" w:asciiTheme="minorEastAsia" w:hAnsiTheme="minorEastAsia"/>
                <w:color w:val="000000" w:themeColor="text1"/>
                <w:sz w:val="24"/>
                <w:szCs w:val="24"/>
                <w14:textFill>
                  <w14:solidFill>
                    <w14:schemeClr w14:val="tx1"/>
                  </w14:solidFill>
                </w14:textFill>
              </w:rPr>
              <w:t>商务</w:t>
            </w:r>
            <w:r>
              <w:rPr>
                <w:rFonts w:hint="default" w:asciiTheme="minorEastAsia" w:hAnsiTheme="minorEastAsia"/>
                <w:color w:val="000000" w:themeColor="text1"/>
                <w:sz w:val="24"/>
                <w:szCs w:val="24"/>
                <w14:textFill>
                  <w14:solidFill>
                    <w14:schemeClr w14:val="tx1"/>
                  </w14:solidFill>
                </w14:textFill>
              </w:rPr>
              <w:t>评分得分优劣顺序推荐</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 w:leftChars="4"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B. （</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14:textFill>
                  <w14:solidFill>
                    <w14:schemeClr w14:val="tx1"/>
                  </w14:solidFill>
                </w14:textFill>
              </w:rPr>
              <w:sym w:font="Wingdings 2" w:char="0052"/>
            </w:r>
            <w:r>
              <w:rPr>
                <w:rFonts w:hint="eastAsia" w:asciiTheme="minorEastAsia" w:hAnsiTheme="minorEastAsia"/>
                <w:color w:val="000000" w:themeColor="text1"/>
                <w:sz w:val="24"/>
                <w:szCs w:val="24"/>
                <w14:textFill>
                  <w14:solidFill>
                    <w14:schemeClr w14:val="tx1"/>
                  </w14:solidFill>
                </w14:textFill>
              </w:rPr>
              <w:t>否）属于市场竞争不充分的科研项目以及需要扶持的科技成果转化项目，成交候选供应商可以为2家；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C.采用竞争性磋商采购方式的政府购买服务项目，。采购过程中符合要求的供应商只有1家的，应当终止竞争性采购活动，发布终止公告并说明原因，重新开展采购活动。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55" w:leftChars="26" w:right="-120" w:rightChars="-57"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hint="default" w:asciiTheme="minorEastAsia" w:hAnsiTheme="minorEastAsia"/>
                <w:color w:val="000000" w:themeColor="text1"/>
                <w:sz w:val="24"/>
                <w:szCs w:val="24"/>
                <w14:textFill>
                  <w14:solidFill>
                    <w14:schemeClr w14:val="tx1"/>
                  </w14:solidFill>
                </w14:textFill>
              </w:rPr>
              <w:t>小组将拒绝邀请该供应商进行</w:t>
            </w:r>
            <w:r>
              <w:rPr>
                <w:rFonts w:hint="eastAsia" w:asciiTheme="minorEastAsia" w:hAnsiTheme="minorEastAsia"/>
                <w:color w:val="000000" w:themeColor="text1"/>
                <w:sz w:val="24"/>
                <w:szCs w:val="24"/>
                <w14:textFill>
                  <w14:solidFill>
                    <w14:schemeClr w14:val="tx1"/>
                  </w14:solidFill>
                </w14:textFill>
              </w:rPr>
              <w:t>磋商</w:t>
            </w:r>
            <w:r>
              <w:rPr>
                <w:rFonts w:hint="default" w:asciiTheme="minorEastAsia" w:hAnsiTheme="minorEastAsia"/>
                <w:color w:val="000000" w:themeColor="text1"/>
                <w:sz w:val="24"/>
                <w:szCs w:val="24"/>
                <w14:textFill>
                  <w14:solidFill>
                    <w14:schemeClr w14:val="tx1"/>
                  </w14:solidFill>
                </w14:textFill>
              </w:rPr>
              <w:t>和报价</w:t>
            </w:r>
            <w:r>
              <w:rPr>
                <w:rFonts w:hint="eastAsia"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9" w:type="dxa"/>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二、磋商可能实质性变动的内容：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1.采购需求技术内容</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2.采购需求服务内容</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合同草案条款</w:t>
            </w:r>
            <w:r>
              <w:rPr>
                <w:rFonts w:hint="eastAsia" w:asciiTheme="minorEastAsia" w:hAnsiTheme="minorEastAsia"/>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三、磋商评审标准</w:t>
            </w:r>
          </w:p>
          <w:p>
            <w:pPr>
              <w:keepNext w:val="0"/>
              <w:keepLines w:val="0"/>
              <w:suppressLineNumbers w:val="0"/>
              <w:spacing w:before="0" w:beforeAutospacing="0" w:after="0" w:afterAutospacing="0" w:line="440" w:lineRule="exact"/>
              <w:ind w:left="0" w:right="0" w:firstLine="482" w:firstLineChars="200"/>
              <w:rPr>
                <w:rFonts w:hint="default" w:ascii="宋体" w:cs="宋体"/>
                <w:color w:val="auto"/>
                <w:sz w:val="24"/>
                <w:szCs w:val="24"/>
                <w:highlight w:val="none"/>
              </w:rPr>
            </w:pPr>
            <w:r>
              <w:rPr>
                <w:rFonts w:hint="eastAsia" w:asciiTheme="minorEastAsia" w:hAnsiTheme="minorEastAsia"/>
                <w:b/>
                <w:color w:val="000000" w:themeColor="text1"/>
                <w:sz w:val="24"/>
                <w:szCs w:val="24"/>
                <w14:textFill>
                  <w14:solidFill>
                    <w14:schemeClr w14:val="tx1"/>
                  </w14:solidFill>
                </w14:textFill>
              </w:rPr>
              <w:t>综合评分法：</w:t>
            </w:r>
            <w:r>
              <w:rPr>
                <w:rFonts w:hint="eastAsia" w:ascii="宋体" w:hAnsi="宋体"/>
                <w:b/>
                <w:color w:val="auto"/>
                <w:sz w:val="24"/>
                <w:szCs w:val="24"/>
                <w:highlight w:val="none"/>
              </w:rPr>
              <w:t>综合评分法：</w:t>
            </w:r>
            <w:r>
              <w:rPr>
                <w:rFonts w:hint="eastAsia" w:ascii="宋体" w:hAnsi="宋体" w:cs="宋体"/>
                <w:color w:val="auto"/>
                <w:sz w:val="24"/>
                <w:szCs w:val="24"/>
                <w:highlight w:val="none"/>
              </w:rPr>
              <w:t>本项目采用</w:t>
            </w:r>
            <w:r>
              <w:rPr>
                <w:rFonts w:hint="eastAsia" w:ascii="宋体" w:hAnsi="宋体" w:cs="宋体"/>
                <w:color w:val="auto"/>
                <w:sz w:val="24"/>
                <w:szCs w:val="24"/>
                <w:highlight w:val="none"/>
                <w:u w:val="single"/>
              </w:rPr>
              <w:t>综合评分法</w:t>
            </w:r>
            <w:r>
              <w:rPr>
                <w:rFonts w:hint="eastAsia" w:ascii="宋体" w:hAnsi="宋体" w:cs="宋体"/>
                <w:color w:val="auto"/>
                <w:sz w:val="24"/>
                <w:szCs w:val="24"/>
                <w:highlight w:val="none"/>
              </w:rPr>
              <w:t>进行评审。</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（一）每位评委独立逐栏打分，每栏分值不得超出本栏规定的分值范围。</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（二）在贵州省</w:t>
            </w:r>
            <w:r>
              <w:rPr>
                <w:rFonts w:hint="eastAsia" w:ascii="宋体" w:hAnsi="宋体"/>
                <w:color w:val="0000FF"/>
                <w:sz w:val="24"/>
                <w:szCs w:val="24"/>
                <w:highlight w:val="none"/>
              </w:rPr>
              <w:t>发改委《贵州省综合评标专家库》中抽取相关专业专家</w:t>
            </w:r>
            <w:r>
              <w:rPr>
                <w:rFonts w:hint="default" w:ascii="宋体" w:hAnsi="宋体"/>
                <w:color w:val="0000FF"/>
                <w:sz w:val="24"/>
                <w:szCs w:val="24"/>
                <w:highlight w:val="none"/>
              </w:rPr>
              <w:t>2</w:t>
            </w:r>
            <w:r>
              <w:rPr>
                <w:rFonts w:hint="eastAsia" w:ascii="宋体" w:hAnsi="宋体"/>
                <w:color w:val="0000FF"/>
                <w:sz w:val="24"/>
                <w:szCs w:val="24"/>
                <w:highlight w:val="none"/>
              </w:rPr>
              <w:t>人、采购人代表</w:t>
            </w:r>
            <w:r>
              <w:rPr>
                <w:rFonts w:hint="default" w:ascii="宋体" w:hAnsi="宋体"/>
                <w:color w:val="0000FF"/>
                <w:sz w:val="24"/>
                <w:szCs w:val="24"/>
                <w:highlight w:val="none"/>
              </w:rPr>
              <w:t>1</w:t>
            </w:r>
            <w:r>
              <w:rPr>
                <w:rFonts w:hint="eastAsia" w:ascii="宋体" w:hAnsi="宋体"/>
                <w:color w:val="0000FF"/>
                <w:sz w:val="24"/>
                <w:szCs w:val="24"/>
                <w:highlight w:val="none"/>
              </w:rPr>
              <w:t>人，共</w:t>
            </w:r>
            <w:r>
              <w:rPr>
                <w:rFonts w:hint="default" w:ascii="宋体" w:hAnsi="宋体"/>
                <w:color w:val="0000FF"/>
                <w:sz w:val="24"/>
                <w:szCs w:val="24"/>
                <w:highlight w:val="none"/>
              </w:rPr>
              <w:t>3</w:t>
            </w:r>
            <w:r>
              <w:rPr>
                <w:rFonts w:hint="eastAsia" w:ascii="宋体" w:hAnsi="宋体"/>
                <w:color w:val="0000FF"/>
                <w:sz w:val="24"/>
                <w:szCs w:val="24"/>
                <w:highlight w:val="none"/>
              </w:rPr>
              <w:t>人组成磋商小组</w:t>
            </w:r>
            <w:r>
              <w:rPr>
                <w:rFonts w:hint="eastAsia" w:ascii="宋体" w:hAnsi="宋体"/>
                <w:color w:val="auto"/>
                <w:sz w:val="24"/>
                <w:szCs w:val="24"/>
                <w:highlight w:val="none"/>
              </w:rPr>
              <w:t>。</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一、磋商小组</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default" w:ascii="宋体" w:hAnsi="宋体"/>
                <w:color w:val="auto"/>
                <w:sz w:val="24"/>
                <w:szCs w:val="24"/>
                <w:highlight w:val="none"/>
              </w:rPr>
              <w:t xml:space="preserve">1 </w:t>
            </w:r>
            <w:r>
              <w:rPr>
                <w:rFonts w:hint="eastAsia" w:ascii="宋体" w:hAnsi="宋体"/>
                <w:color w:val="auto"/>
                <w:sz w:val="24"/>
                <w:szCs w:val="24"/>
                <w:highlight w:val="none"/>
              </w:rPr>
              <w:t>评标由磋商小组负责，与投标人有利害关系的人不得进入磋商小组。</w:t>
            </w:r>
            <w:r>
              <w:rPr>
                <w:rFonts w:hint="default" w:ascii="宋体" w:hAnsi="宋体"/>
                <w:color w:val="auto"/>
                <w:sz w:val="24"/>
                <w:szCs w:val="24"/>
                <w:highlight w:val="none"/>
              </w:rPr>
              <w:t xml:space="preserve"> </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default" w:ascii="宋体" w:hAnsi="宋体"/>
                <w:color w:val="auto"/>
                <w:sz w:val="24"/>
                <w:szCs w:val="24"/>
                <w:highlight w:val="none"/>
              </w:rPr>
              <w:t xml:space="preserve">2 </w:t>
            </w:r>
            <w:r>
              <w:rPr>
                <w:rFonts w:hint="eastAsia" w:ascii="宋体" w:hAnsi="宋体"/>
                <w:color w:val="auto"/>
                <w:sz w:val="24"/>
                <w:szCs w:val="24"/>
                <w:highlight w:val="none"/>
              </w:rPr>
              <w:t>磋商小组成员名单在成交结果确定前保密。</w:t>
            </w:r>
            <w:r>
              <w:rPr>
                <w:rFonts w:hint="default" w:ascii="宋体" w:hAnsi="宋体"/>
                <w:color w:val="auto"/>
                <w:sz w:val="24"/>
                <w:szCs w:val="24"/>
                <w:highlight w:val="none"/>
              </w:rPr>
              <w:t xml:space="preserve"> </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磋商方法</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磋商小组在对响应文件的有效性、完整性和响应程度进行审查时，可以要求投标人对响应文件中含义不明确、同类问题表述不一致或者有明显文字和计算错误的内容等作出必要的澄清、说明或者更正。</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r>
              <w:rPr>
                <w:rFonts w:hint="default" w:ascii="宋体" w:hAnsi="宋体"/>
                <w:color w:val="auto"/>
                <w:sz w:val="24"/>
                <w:szCs w:val="24"/>
                <w:highlight w:val="none"/>
              </w:rPr>
              <w:t xml:space="preserve"> </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磋商小组所有成员应当集中与单一投标人分别进行磋商，并给予所有参加磋商的投标人平等的磋商机会。</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投标人。</w:t>
            </w:r>
            <w:r>
              <w:rPr>
                <w:rFonts w:hint="default" w:ascii="宋体" w:hAnsi="宋体"/>
                <w:color w:val="auto"/>
                <w:sz w:val="24"/>
                <w:szCs w:val="24"/>
                <w:highlight w:val="none"/>
              </w:rPr>
              <w:t xml:space="preserve"> </w:t>
            </w:r>
            <w:r>
              <w:rPr>
                <w:rFonts w:hint="eastAsia" w:ascii="宋体" w:hAnsi="宋体"/>
                <w:color w:val="auto"/>
                <w:sz w:val="24"/>
                <w:szCs w:val="24"/>
                <w:highlight w:val="none"/>
              </w:rPr>
              <w:t>投标人应当按照磋商文件的变动情况和磋商小组的要求重新提交响应文件，并由其法定代表人或授权代表签字或者加盖公章。</w:t>
            </w:r>
            <w:r>
              <w:rPr>
                <w:rFonts w:hint="default" w:ascii="宋体" w:hAnsi="宋体"/>
                <w:color w:val="auto"/>
                <w:sz w:val="24"/>
                <w:szCs w:val="24"/>
                <w:highlight w:val="none"/>
              </w:rPr>
              <w:t xml:space="preserve"> </w:t>
            </w:r>
            <w:r>
              <w:rPr>
                <w:rFonts w:hint="eastAsia" w:ascii="宋体" w:hAnsi="宋体"/>
                <w:color w:val="auto"/>
                <w:sz w:val="24"/>
                <w:szCs w:val="24"/>
                <w:highlight w:val="none"/>
              </w:rPr>
              <w:t>磋商结束后，实质性响应的投标人须提交最后报价（以书面形式确认，并由磋商投标人授权代表签署）。</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被磋商小组认定为未实质性响应磋商文件的响应文件，投标人不再进入下一轮磋商报价。</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磋商确定最终采购需求和提交最后报价的投标人后，由磋商小组采用综合评分法对提交最后报价的投标人的响应文件和最后报价进行综合评分。</w:t>
            </w:r>
            <w:r>
              <w:rPr>
                <w:rFonts w:hint="default" w:ascii="宋体" w:hAnsi="宋体"/>
                <w:color w:val="auto"/>
                <w:sz w:val="24"/>
                <w:szCs w:val="24"/>
                <w:highlight w:val="none"/>
              </w:rPr>
              <w:t xml:space="preserve"> </w:t>
            </w:r>
            <w:r>
              <w:rPr>
                <w:rFonts w:hint="eastAsia" w:ascii="宋体" w:hAnsi="宋体"/>
                <w:color w:val="auto"/>
                <w:sz w:val="24"/>
                <w:szCs w:val="24"/>
                <w:highlight w:val="none"/>
              </w:rPr>
              <w:t>磋商小组应当根据综合评分情况，按照评审得分由高到低顺序推荐</w:t>
            </w:r>
            <w:r>
              <w:rPr>
                <w:rFonts w:hint="default" w:ascii="宋体" w:hAnsi="宋体"/>
                <w:color w:val="auto"/>
                <w:sz w:val="24"/>
                <w:szCs w:val="24"/>
                <w:highlight w:val="none"/>
              </w:rPr>
              <w:t>3</w:t>
            </w:r>
            <w:r>
              <w:rPr>
                <w:rFonts w:hint="eastAsia" w:ascii="宋体" w:hAnsi="宋体"/>
                <w:color w:val="auto"/>
                <w:sz w:val="24"/>
                <w:szCs w:val="24"/>
                <w:highlight w:val="none"/>
              </w:rPr>
              <w:t>名成交候选投标人，并编写评审报告。评审得分且最后报价相同的，按照技术指标优劣顺序推荐。</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三、评分因素</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（一）评分细则及各项评标因素分值如下：</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详见《评分标准》。</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注：计算最终得分保留小数两位。</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（二）排序原则：按评审得分由高到低顺序排序。得分相同的，按投标报价由低到高顺序排列。得分且投标报价相同的，按技术指标优劣顺序排列。</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三、评分标准</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default" w:ascii="宋体" w:hAnsi="宋体"/>
                <w:color w:val="auto"/>
                <w:sz w:val="24"/>
                <w:szCs w:val="24"/>
                <w:highlight w:val="none"/>
              </w:rPr>
              <w:t>1</w:t>
            </w:r>
            <w:r>
              <w:rPr>
                <w:rFonts w:hint="eastAsia" w:ascii="宋体" w:hAnsi="宋体"/>
                <w:color w:val="auto"/>
                <w:sz w:val="24"/>
                <w:szCs w:val="24"/>
                <w:highlight w:val="none"/>
              </w:rPr>
              <w:t>、评分因素</w:t>
            </w:r>
          </w:p>
          <w:p>
            <w:pPr>
              <w:keepNext w:val="0"/>
              <w:keepLines w:val="0"/>
              <w:suppressLineNumbers w:val="0"/>
              <w:spacing w:before="0" w:beforeAutospacing="0" w:after="0" w:afterAutospacing="0" w:line="400" w:lineRule="exact"/>
              <w:ind w:left="55" w:leftChars="26" w:right="-120" w:rightChars="-57" w:firstLine="480" w:firstLineChars="200"/>
              <w:rPr>
                <w:rFonts w:hint="default" w:ascii="宋体"/>
                <w:color w:val="auto"/>
                <w:sz w:val="24"/>
                <w:szCs w:val="24"/>
                <w:highlight w:val="none"/>
              </w:rPr>
            </w:pPr>
            <w:r>
              <w:rPr>
                <w:rFonts w:hint="eastAsia" w:ascii="宋体" w:hAnsi="宋体"/>
                <w:color w:val="auto"/>
                <w:sz w:val="24"/>
                <w:szCs w:val="24"/>
                <w:highlight w:val="none"/>
              </w:rPr>
              <w:t>评分的主要因素分为价格因素、技术因素（如技术参数、备品备件要求、服务质量等）和商务因素（如信誉、业绩、服务期、质保期、优惠条件等）。评分因素详见评分表。评标分值保留至两位小数。评标时，评标专家依照评分表对每个有效供应商的</w:t>
            </w:r>
            <w:r>
              <w:rPr>
                <w:rFonts w:hint="default"/>
                <w:color w:val="auto"/>
                <w:highlight w:val="none"/>
              </w:rPr>
              <w:fldChar w:fldCharType="begin"/>
            </w:r>
            <w:r>
              <w:rPr>
                <w:rFonts w:hint="default"/>
                <w:color w:val="auto"/>
                <w:highlight w:val="none"/>
              </w:rPr>
              <w:instrText xml:space="preserve"> HYPERLINK "http://www.baidu.com/s?wd=%E6%A0%87%E4%B9%A6&amp;hl_tag=textlink&amp;tn=SE_hldp01350_v6v6zkg6" \t "_blank" </w:instrText>
            </w:r>
            <w:r>
              <w:rPr>
                <w:rFonts w:hint="default"/>
                <w:color w:val="auto"/>
                <w:highlight w:val="none"/>
              </w:rPr>
              <w:fldChar w:fldCharType="separate"/>
            </w:r>
            <w:r>
              <w:rPr>
                <w:rFonts w:hint="eastAsia" w:ascii="宋体" w:hAnsi="宋体"/>
                <w:color w:val="auto"/>
                <w:sz w:val="24"/>
                <w:szCs w:val="24"/>
                <w:highlight w:val="none"/>
              </w:rPr>
              <w:t>投标文件</w:t>
            </w:r>
            <w:r>
              <w:rPr>
                <w:rFonts w:hint="eastAsia" w:ascii="宋体" w:hAnsi="宋体"/>
                <w:color w:val="auto"/>
                <w:sz w:val="24"/>
                <w:szCs w:val="24"/>
                <w:highlight w:val="none"/>
              </w:rPr>
              <w:fldChar w:fldCharType="end"/>
            </w:r>
            <w:r>
              <w:rPr>
                <w:rFonts w:hint="eastAsia" w:ascii="宋体" w:hAnsi="宋体"/>
                <w:color w:val="auto"/>
                <w:sz w:val="24"/>
                <w:szCs w:val="24"/>
                <w:highlight w:val="none"/>
              </w:rPr>
              <w:t>进行独立评价、打分。</w:t>
            </w:r>
          </w:p>
          <w:p>
            <w:pPr>
              <w:keepNext w:val="0"/>
              <w:keepLines w:val="0"/>
              <w:suppressLineNumbers w:val="0"/>
              <w:spacing w:before="0" w:beforeAutospacing="0" w:after="0" w:afterAutospacing="0" w:line="400" w:lineRule="exact"/>
              <w:ind w:left="0" w:right="0"/>
              <w:outlineLvl w:val="0"/>
              <w:rPr>
                <w:rFonts w:hint="default" w:ascii="宋体"/>
                <w:bCs/>
                <w:color w:val="auto"/>
                <w:sz w:val="24"/>
                <w:szCs w:val="24"/>
                <w:highlight w:val="none"/>
              </w:rPr>
            </w:pPr>
            <w:r>
              <w:rPr>
                <w:rFonts w:hint="eastAsia" w:ascii="宋体" w:hAnsi="宋体"/>
                <w:color w:val="auto"/>
                <w:sz w:val="24"/>
                <w:szCs w:val="24"/>
                <w:highlight w:val="none"/>
              </w:rPr>
              <w:t>（见评分表）</w:t>
            </w:r>
          </w:p>
          <w:tbl>
            <w:tblPr>
              <w:tblStyle w:val="15"/>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080"/>
                      <w:tab w:val="left" w:pos="180"/>
                      <w:tab w:val="left" w:pos="1080"/>
                    </w:tabs>
                    <w:spacing w:before="0" w:beforeAutospacing="0" w:after="0" w:afterAutospacing="0" w:line="400" w:lineRule="exact"/>
                    <w:ind w:left="0" w:right="0"/>
                    <w:rPr>
                      <w:rFonts w:hint="default" w:ascii="宋体"/>
                      <w:b/>
                      <w:color w:val="auto"/>
                      <w:sz w:val="24"/>
                      <w:szCs w:val="24"/>
                      <w:highlight w:val="none"/>
                    </w:rPr>
                  </w:pPr>
                  <w:r>
                    <w:rPr>
                      <w:rFonts w:hint="eastAsia" w:ascii="宋体" w:hAnsi="宋体"/>
                      <w:b/>
                      <w:color w:val="auto"/>
                      <w:sz w:val="24"/>
                      <w:szCs w:val="24"/>
                      <w:highlight w:val="none"/>
                    </w:rPr>
                    <w:t>附加项目</w:t>
                  </w:r>
                  <w:r>
                    <w:rPr>
                      <w:rFonts w:hint="default" w:ascii="宋体" w:hAnsi="宋体"/>
                      <w:b/>
                      <w:color w:val="auto"/>
                      <w:sz w:val="24"/>
                      <w:szCs w:val="24"/>
                      <w:highlight w:val="none"/>
                    </w:rPr>
                    <w:t>——</w:t>
                  </w:r>
                  <w:r>
                    <w:rPr>
                      <w:rFonts w:hint="eastAsia" w:ascii="宋体" w:hAnsi="宋体"/>
                      <w:b/>
                      <w:color w:val="auto"/>
                      <w:sz w:val="24"/>
                      <w:szCs w:val="24"/>
                      <w:highlight w:val="none"/>
                    </w:rPr>
                    <w:t>节能、环保评分</w:t>
                  </w:r>
                </w:p>
                <w:p>
                  <w:pPr>
                    <w:keepNext w:val="0"/>
                    <w:keepLines w:val="0"/>
                    <w:suppressLineNumbers w:val="0"/>
                    <w:tabs>
                      <w:tab w:val="left" w:pos="-1080"/>
                      <w:tab w:val="left" w:pos="180"/>
                      <w:tab w:val="left" w:pos="1080"/>
                    </w:tabs>
                    <w:spacing w:before="0" w:beforeAutospacing="0" w:after="0" w:afterAutospacing="0" w:line="400" w:lineRule="exact"/>
                    <w:ind w:left="0" w:right="0" w:firstLine="360" w:firstLineChars="150"/>
                    <w:rPr>
                      <w:rFonts w:hint="default" w:ascii="宋体"/>
                      <w:b/>
                      <w:color w:val="auto"/>
                      <w:sz w:val="24"/>
                      <w:szCs w:val="24"/>
                      <w:highlight w:val="none"/>
                    </w:rPr>
                  </w:pPr>
                  <w:r>
                    <w:rPr>
                      <w:rFonts w:hint="eastAsia" w:ascii="宋体" w:hAnsi="宋体"/>
                      <w:color w:val="auto"/>
                      <w:sz w:val="24"/>
                      <w:szCs w:val="24"/>
                      <w:highlight w:val="none"/>
                    </w:rPr>
                    <w:t>属于节能（强制采购节能产品的除外）、环保产品政府采购清单内的报价服务，在评审时将给予加分，具体见磋商响应供应商须知前附表</w:t>
                  </w:r>
                  <w:r>
                    <w:rPr>
                      <w:rFonts w:hint="default" w:ascii="宋体" w:hAnsi="宋体"/>
                      <w:color w:val="auto"/>
                      <w:sz w:val="24"/>
                      <w:szCs w:val="24"/>
                      <w:highlight w:val="none"/>
                    </w:rPr>
                    <w:t>5</w:t>
                  </w:r>
                  <w:r>
                    <w:rPr>
                      <w:rFonts w:hint="eastAsia" w:ascii="宋体" w:hAnsi="宋体"/>
                      <w:color w:val="auto"/>
                      <w:sz w:val="24"/>
                      <w:szCs w:val="24"/>
                      <w:highlight w:val="none"/>
                    </w:rPr>
                    <w:t>。</w:t>
                  </w:r>
                </w:p>
              </w:tc>
            </w:tr>
          </w:tbl>
          <w:p>
            <w:pPr>
              <w:keepNext w:val="0"/>
              <w:keepLines w:val="0"/>
              <w:suppressLineNumbers w:val="0"/>
              <w:spacing w:before="0" w:beforeAutospacing="0" w:after="0" w:afterAutospacing="0" w:line="400" w:lineRule="exact"/>
              <w:ind w:left="0" w:right="0" w:firstLine="480" w:firstLineChars="200"/>
              <w:rPr>
                <w:rFonts w:hint="default" w:ascii="宋体"/>
                <w:bCs/>
                <w:color w:val="auto"/>
                <w:sz w:val="24"/>
                <w:szCs w:val="24"/>
                <w:highlight w:val="none"/>
              </w:rPr>
            </w:pPr>
            <w:r>
              <w:rPr>
                <w:rFonts w:hint="eastAsia" w:ascii="宋体" w:hAnsi="宋体"/>
                <w:bCs/>
                <w:color w:val="auto"/>
                <w:sz w:val="24"/>
                <w:szCs w:val="24"/>
                <w:highlight w:val="none"/>
              </w:rPr>
              <w:t>采购人在收到评审报告后五个工作日内，根据成交候选供应商排列顺序确定第一名成交候选供应商为成交供应商。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default" w:asciiTheme="minorEastAsia" w:hAnsiTheme="minorEastAsia"/>
                <w:color w:val="000000" w:themeColor="text1"/>
                <w:sz w:val="24"/>
                <w:szCs w:val="24"/>
                <w14:textFill>
                  <w14:solidFill>
                    <w14:schemeClr w14:val="tx1"/>
                  </w14:solidFill>
                </w14:textFill>
              </w:rPr>
            </w:pPr>
            <w:r>
              <w:rPr>
                <w:rFonts w:hint="eastAsia" w:ascii="宋体" w:hAnsi="宋体"/>
                <w:bCs/>
                <w:color w:val="auto"/>
                <w:sz w:val="24"/>
                <w:szCs w:val="24"/>
                <w:highlight w:val="none"/>
              </w:rPr>
              <w:t>成交供应商拒绝签订政府采购合同的，采购人可以按照成交候选供应商的排序顺序由高到低</w:t>
            </w:r>
            <w:r>
              <w:rPr>
                <w:rFonts w:hint="eastAsia" w:ascii="宋体" w:hAnsi="宋体"/>
                <w:color w:val="auto"/>
                <w:sz w:val="24"/>
                <w:szCs w:val="24"/>
                <w:highlight w:val="none"/>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r>
              <w:rPr>
                <w:rFonts w:hint="default" w:asciiTheme="minorEastAsia" w:hAnsiTheme="minorEastAsia"/>
                <w:bCs/>
                <w:color w:val="000000" w:themeColor="text1"/>
                <w:sz w:val="24"/>
                <w:szCs w:val="24"/>
                <w14:textFill>
                  <w14:solidFill>
                    <w14:schemeClr w14:val="tx1"/>
                  </w14:solidFill>
                </w14:textFill>
              </w:rPr>
              <w:t xml:space="preserve">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color w:val="000000" w:themeColor="text1"/>
          <w:sz w:val="24"/>
          <w:szCs w:val="24"/>
          <w:u w:val="single"/>
          <w14:textFill>
            <w14:solidFill>
              <w14:schemeClr w14:val="tx1"/>
            </w14:solidFill>
          </w14:textFill>
        </w:rPr>
      </w:pPr>
    </w:p>
    <w:p>
      <w:pPr>
        <w:pStyle w:val="3"/>
        <w:ind w:right="696"/>
        <w:jc w:val="center"/>
        <w:rPr>
          <w:rFonts w:hint="eastAsia" w:eastAsia="宋体"/>
          <w:sz w:val="24"/>
          <w:szCs w:val="24"/>
          <w:lang w:eastAsia="zh-CN"/>
        </w:rPr>
      </w:pPr>
      <w:r>
        <w:rPr>
          <w:rFonts w:hint="eastAsia"/>
          <w:sz w:val="24"/>
          <w:szCs w:val="24"/>
          <w:lang w:val="en-US"/>
        </w:rPr>
        <w:t xml:space="preserve"> </w:t>
      </w:r>
      <w:r>
        <w:rPr>
          <w:sz w:val="24"/>
          <w:szCs w:val="24"/>
        </w:rPr>
        <w:t xml:space="preserve">评 分 </w:t>
      </w:r>
      <w:r>
        <w:rPr>
          <w:rFonts w:hint="eastAsia"/>
          <w:sz w:val="24"/>
          <w:szCs w:val="24"/>
          <w:lang w:eastAsia="zh-CN"/>
        </w:rPr>
        <w:t>标</w:t>
      </w:r>
      <w:r>
        <w:rPr>
          <w:rFonts w:hint="eastAsia"/>
          <w:sz w:val="24"/>
          <w:szCs w:val="24"/>
          <w:lang w:val="en-US" w:eastAsia="zh-CN"/>
        </w:rPr>
        <w:t xml:space="preserve"> </w:t>
      </w:r>
      <w:r>
        <w:rPr>
          <w:rFonts w:hint="eastAsia"/>
          <w:sz w:val="24"/>
          <w:szCs w:val="24"/>
          <w:lang w:eastAsia="zh-CN"/>
        </w:rPr>
        <w:t>准</w:t>
      </w:r>
    </w:p>
    <w:tbl>
      <w:tblPr>
        <w:tblStyle w:val="15"/>
        <w:tblpPr w:leftFromText="180" w:rightFromText="180" w:vertAnchor="text" w:horzAnchor="page" w:tblpX="1023" w:tblpY="176"/>
        <w:tblOverlap w:val="never"/>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5985"/>
        <w:gridCol w:w="645"/>
        <w:gridCol w:w="570"/>
        <w:gridCol w:w="421"/>
        <w:gridCol w:w="637"/>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trPr>
        <w:tc>
          <w:tcPr>
            <w:tcW w:w="7264" w:type="dxa"/>
            <w:gridSpan w:val="3"/>
            <w:noWrap w:val="0"/>
            <w:vAlign w:val="top"/>
            <mc:AlternateContent>
              <mc:Choice Requires="wpsCustomData">
                <wpsCustomData:diagonals>
                  <wpsCustomData:diagonal from="9300" to="30000">
                    <wpsCustomData:border w:val="single" w:color="000000" w:sz="4" w:space="0"/>
                  </wpsCustomData:diagonal>
                </wpsCustomData:diagonals>
              </mc:Choice>
            </mc:AlternateContent>
          </w:tcPr>
          <w:p>
            <w:pPr>
              <w:pStyle w:val="31"/>
              <w:keepNext w:val="0"/>
              <w:keepLines w:val="0"/>
              <w:suppressLineNumbers w:val="0"/>
              <w:snapToGrid w:val="0"/>
              <w:spacing w:before="43" w:beforeAutospacing="0" w:after="0" w:afterAutospacing="0" w:line="240" w:lineRule="auto"/>
              <w:ind w:left="791" w:right="0"/>
              <w:rPr>
                <w:rFonts w:hint="default"/>
                <w:sz w:val="24"/>
                <w:szCs w:val="24"/>
              </w:rPr>
            </w:pPr>
          </w:p>
          <w:p>
            <w:pPr>
              <w:pStyle w:val="31"/>
              <w:keepNext w:val="0"/>
              <w:keepLines w:val="0"/>
              <w:suppressLineNumbers w:val="0"/>
              <w:snapToGrid w:val="0"/>
              <w:spacing w:before="43" w:beforeAutospacing="0" w:after="0" w:afterAutospacing="0" w:line="240" w:lineRule="auto"/>
              <w:ind w:left="791" w:right="0"/>
              <mc:AlternateContent>
                <mc:Choice Requires="wpsCustomData">
                  <wpsCustomData:diagonalParaType/>
                </mc:Choice>
              </mc:AlternateContent>
              <w:rPr>
                <w:rFonts w:hint="default"/>
                <w:sz w:val="24"/>
                <w:szCs w:val="24"/>
              </w:rPr>
            </w:pPr>
            <w:r>
              <w:rPr>
                <w:rFonts w:hint="default"/>
                <w:sz w:val="24"/>
                <w:szCs w:val="24"/>
              </w:rPr>
              <w:t>评分项及分值</w:t>
            </w:r>
          </w:p>
          <w:p>
            <w:pPr>
              <w:pStyle w:val="31"/>
              <w:keepNext w:val="0"/>
              <w:keepLines w:val="0"/>
              <w:suppressLineNumbers w:val="0"/>
              <w:spacing w:before="43" w:beforeAutospacing="0" w:after="0" w:afterAutospacing="0"/>
              <w:ind w:left="791" w:right="0" w:firstLine="3120" w:firstLineChars="1300"/>
              <w:rPr>
                <w:rFonts w:hint="default"/>
                <w:sz w:val="24"/>
                <w:szCs w:val="24"/>
              </w:rPr>
            </w:pPr>
            <w:r>
              <w:rPr>
                <w:rFonts w:hint="default"/>
                <w:sz w:val="24"/>
                <w:szCs w:val="24"/>
              </w:rPr>
              <w:t>供应商名称</w:t>
            </w:r>
          </w:p>
        </w:tc>
        <w:tc>
          <w:tcPr>
            <w:tcW w:w="570" w:type="dxa"/>
            <w:noWrap w:val="0"/>
            <w:vAlign w:val="center"/>
          </w:tcPr>
          <w:p>
            <w:pPr>
              <w:pStyle w:val="31"/>
              <w:keepNext w:val="0"/>
              <w:keepLines w:val="0"/>
              <w:suppressLineNumbers w:val="0"/>
              <w:spacing w:before="65" w:beforeAutospacing="0" w:after="0" w:afterAutospacing="0" w:line="249" w:lineRule="auto"/>
              <w:ind w:left="200" w:right="192"/>
              <w:jc w:val="center"/>
              <w:rPr>
                <w:rFonts w:hint="eastAsia" w:eastAsia="宋体"/>
                <w:sz w:val="24"/>
                <w:szCs w:val="24"/>
                <w:lang w:eastAsia="zh-CN"/>
              </w:rPr>
            </w:pPr>
            <w:r>
              <w:rPr>
                <w:rFonts w:hint="default"/>
                <w:sz w:val="24"/>
                <w:szCs w:val="24"/>
              </w:rPr>
              <w:t>供应商</w:t>
            </w:r>
            <w:r>
              <w:rPr>
                <w:rFonts w:hint="eastAsia"/>
                <w:sz w:val="24"/>
                <w:szCs w:val="24"/>
                <w:lang w:val="en-US" w:eastAsia="zh-CN"/>
              </w:rPr>
              <w:t>1</w:t>
            </w:r>
          </w:p>
        </w:tc>
        <w:tc>
          <w:tcPr>
            <w:tcW w:w="421" w:type="dxa"/>
            <w:noWrap w:val="0"/>
            <w:vAlign w:val="center"/>
          </w:tcPr>
          <w:p>
            <w:pPr>
              <w:pStyle w:val="31"/>
              <w:keepNext w:val="0"/>
              <w:keepLines w:val="0"/>
              <w:suppressLineNumbers w:val="0"/>
              <w:spacing w:before="5" w:beforeAutospacing="0" w:after="0" w:afterAutospacing="0" w:line="249" w:lineRule="auto"/>
              <w:ind w:left="225" w:right="212"/>
              <w:jc w:val="center"/>
              <w:rPr>
                <w:rFonts w:hint="default"/>
                <w:sz w:val="24"/>
                <w:szCs w:val="24"/>
              </w:rPr>
            </w:pPr>
            <w:r>
              <w:rPr>
                <w:rFonts w:hint="default"/>
                <w:sz w:val="24"/>
                <w:szCs w:val="24"/>
              </w:rPr>
              <w:t>供应商2</w:t>
            </w:r>
          </w:p>
        </w:tc>
        <w:tc>
          <w:tcPr>
            <w:tcW w:w="637" w:type="dxa"/>
            <w:noWrap w:val="0"/>
            <w:vAlign w:val="center"/>
          </w:tcPr>
          <w:p>
            <w:pPr>
              <w:pStyle w:val="31"/>
              <w:keepNext w:val="0"/>
              <w:keepLines w:val="0"/>
              <w:suppressLineNumbers w:val="0"/>
              <w:spacing w:before="65" w:beforeAutospacing="0" w:after="0" w:afterAutospacing="0" w:line="249" w:lineRule="auto"/>
              <w:ind w:left="200" w:right="192"/>
              <w:jc w:val="center"/>
              <w:rPr>
                <w:rFonts w:hint="default"/>
                <w:sz w:val="24"/>
                <w:szCs w:val="24"/>
              </w:rPr>
            </w:pPr>
            <w:r>
              <w:rPr>
                <w:rFonts w:hint="default"/>
                <w:sz w:val="24"/>
                <w:szCs w:val="24"/>
              </w:rPr>
              <w:t>供应商3</w:t>
            </w:r>
          </w:p>
        </w:tc>
        <w:tc>
          <w:tcPr>
            <w:tcW w:w="738" w:type="dxa"/>
            <w:noWrap w:val="0"/>
            <w:vAlign w:val="center"/>
          </w:tcPr>
          <w:p>
            <w:pPr>
              <w:pStyle w:val="3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auto"/>
              <w:rPr>
                <w:rFonts w:hint="default"/>
                <w:sz w:val="24"/>
                <w:szCs w:val="24"/>
              </w:rPr>
            </w:pPr>
            <w:r>
              <w:rPr>
                <w:rFonts w:hint="default"/>
                <w:sz w:val="24"/>
                <w:szCs w:val="24"/>
              </w:rPr>
              <w:t>供应</w:t>
            </w:r>
          </w:p>
          <w:p>
            <w:pPr>
              <w:pStyle w:val="31"/>
              <w:keepNext w:val="0"/>
              <w:keepLines w:val="0"/>
              <w:suppressLineNumbers w:val="0"/>
              <w:spacing w:before="65" w:beforeAutospacing="0" w:after="0" w:afterAutospacing="0" w:line="249" w:lineRule="auto"/>
              <w:ind w:left="0" w:right="192"/>
              <w:jc w:val="both"/>
              <w:rPr>
                <w:rFonts w:hint="default"/>
                <w:sz w:val="24"/>
                <w:szCs w:val="24"/>
              </w:rPr>
            </w:pPr>
            <w:r>
              <w:rPr>
                <w:rFonts w:hint="eastAsia"/>
                <w:sz w:val="24"/>
                <w:szCs w:val="24"/>
              </w:rPr>
              <w:t>商</w:t>
            </w:r>
            <w:r>
              <w:rPr>
                <w:rFonts w:hint="default"/>
                <w:sz w:val="24"/>
                <w:szCs w:val="24"/>
              </w:rPr>
              <w:t>4</w:t>
            </w:r>
          </w:p>
          <w:p>
            <w:pPr>
              <w:pStyle w:val="31"/>
              <w:keepNext w:val="0"/>
              <w:keepLines w:val="0"/>
              <w:suppressLineNumbers w:val="0"/>
              <w:spacing w:before="65" w:beforeAutospacing="0" w:after="0" w:afterAutospacing="0" w:line="249" w:lineRule="auto"/>
              <w:ind w:left="0" w:right="192"/>
              <w:jc w:val="both"/>
              <w:rPr>
                <w:rFonts w:hint="default"/>
                <w:sz w:val="24"/>
                <w:szCs w:val="24"/>
                <w:lang w:val="en-US"/>
              </w:rPr>
            </w:pPr>
            <w:r>
              <w:rPr>
                <w:rFonts w:hint="eastAsia"/>
                <w:sz w:val="24"/>
                <w:szCs w:val="24"/>
                <w:lang w:val="en-US"/>
              </w:rPr>
              <w:t>...</w:t>
            </w:r>
          </w:p>
          <w:p>
            <w:pPr>
              <w:pStyle w:val="31"/>
              <w:keepNext w:val="0"/>
              <w:keepLines w:val="0"/>
              <w:suppressLineNumbers w:val="0"/>
              <w:spacing w:before="65" w:beforeAutospacing="0" w:after="0" w:afterAutospacing="0" w:line="249" w:lineRule="auto"/>
              <w:ind w:left="200" w:right="192"/>
              <w:jc w:val="center"/>
              <w:rPr>
                <w:rFonts w:hint="default"/>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619" w:type="dxa"/>
            <w:gridSpan w:val="2"/>
            <w:noWrap w:val="0"/>
            <w:vAlign w:val="top"/>
          </w:tcPr>
          <w:p>
            <w:pPr>
              <w:pStyle w:val="31"/>
              <w:keepNext w:val="0"/>
              <w:keepLines w:val="0"/>
              <w:suppressLineNumbers w:val="0"/>
              <w:spacing w:before="211" w:beforeAutospacing="0" w:after="0" w:afterAutospacing="0"/>
              <w:ind w:left="2979" w:right="1945"/>
              <w:jc w:val="center"/>
              <w:rPr>
                <w:rFonts w:hint="default"/>
                <w:sz w:val="24"/>
                <w:szCs w:val="24"/>
              </w:rPr>
            </w:pPr>
            <w:r>
              <w:rPr>
                <w:rFonts w:hint="default"/>
                <w:sz w:val="24"/>
                <w:szCs w:val="24"/>
              </w:rPr>
              <w:t>评分项</w:t>
            </w:r>
          </w:p>
        </w:tc>
        <w:tc>
          <w:tcPr>
            <w:tcW w:w="645" w:type="dxa"/>
            <w:noWrap w:val="0"/>
            <w:vAlign w:val="top"/>
          </w:tcPr>
          <w:p>
            <w:pPr>
              <w:pStyle w:val="31"/>
              <w:keepNext w:val="0"/>
              <w:keepLines w:val="0"/>
              <w:suppressLineNumbers w:val="0"/>
              <w:spacing w:before="7" w:beforeAutospacing="0" w:after="0" w:afterAutospacing="0"/>
              <w:ind w:left="107" w:right="0"/>
              <w:jc w:val="center"/>
              <w:rPr>
                <w:rFonts w:hint="default"/>
                <w:sz w:val="24"/>
                <w:szCs w:val="24"/>
              </w:rPr>
            </w:pPr>
            <w:r>
              <w:rPr>
                <w:rFonts w:hint="default"/>
                <w:sz w:val="24"/>
                <w:szCs w:val="24"/>
              </w:rPr>
              <w:t>分值</w:t>
            </w:r>
          </w:p>
          <w:p>
            <w:pPr>
              <w:pStyle w:val="31"/>
              <w:keepNext w:val="0"/>
              <w:keepLines w:val="0"/>
              <w:suppressLineNumbers w:val="0"/>
              <w:spacing w:before="7" w:beforeAutospacing="0" w:after="0" w:afterAutospacing="0"/>
              <w:ind w:left="107" w:right="0"/>
              <w:jc w:val="center"/>
              <w:rPr>
                <w:rFonts w:hint="default"/>
                <w:sz w:val="24"/>
                <w:szCs w:val="24"/>
              </w:rPr>
            </w:pPr>
            <w:r>
              <w:rPr>
                <w:rFonts w:hint="default"/>
                <w:sz w:val="24"/>
                <w:szCs w:val="24"/>
              </w:rPr>
              <w:t>标准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34" w:type="dxa"/>
            <w:noWrap w:val="0"/>
            <w:vAlign w:val="top"/>
          </w:tcPr>
          <w:p>
            <w:pPr>
              <w:pStyle w:val="31"/>
              <w:keepNext w:val="0"/>
              <w:keepLines w:val="0"/>
              <w:suppressLineNumbers w:val="0"/>
              <w:spacing w:before="165" w:beforeAutospacing="0" w:after="0" w:afterAutospacing="0"/>
              <w:ind w:left="184" w:right="0"/>
              <w:rPr>
                <w:rFonts w:hint="default"/>
                <w:sz w:val="24"/>
                <w:szCs w:val="24"/>
              </w:rPr>
            </w:pPr>
          </w:p>
          <w:p>
            <w:pPr>
              <w:pStyle w:val="31"/>
              <w:keepNext w:val="0"/>
              <w:keepLines w:val="0"/>
              <w:suppressLineNumbers w:val="0"/>
              <w:spacing w:before="165" w:beforeAutospacing="0" w:after="0" w:afterAutospacing="0"/>
              <w:ind w:left="184" w:right="0"/>
              <w:rPr>
                <w:rFonts w:hint="default"/>
                <w:sz w:val="24"/>
                <w:szCs w:val="24"/>
              </w:rPr>
            </w:pPr>
          </w:p>
          <w:p>
            <w:pPr>
              <w:pStyle w:val="31"/>
              <w:keepNext w:val="0"/>
              <w:keepLines w:val="0"/>
              <w:suppressLineNumbers w:val="0"/>
              <w:spacing w:before="165" w:beforeAutospacing="0" w:after="0" w:afterAutospacing="0"/>
              <w:ind w:left="184" w:right="0"/>
              <w:rPr>
                <w:rFonts w:hint="default"/>
                <w:sz w:val="24"/>
                <w:szCs w:val="24"/>
              </w:rPr>
            </w:pPr>
          </w:p>
          <w:p>
            <w:pPr>
              <w:pStyle w:val="31"/>
              <w:keepNext w:val="0"/>
              <w:keepLines w:val="0"/>
              <w:suppressLineNumbers w:val="0"/>
              <w:spacing w:before="165" w:beforeAutospacing="0" w:after="0" w:afterAutospacing="0"/>
              <w:ind w:left="0" w:right="0"/>
              <w:rPr>
                <w:rFonts w:hint="default"/>
                <w:sz w:val="24"/>
                <w:szCs w:val="24"/>
              </w:rPr>
            </w:pPr>
            <w:r>
              <w:rPr>
                <w:rFonts w:hint="default"/>
                <w:sz w:val="24"/>
                <w:szCs w:val="24"/>
              </w:rPr>
              <w:t>价格分</w:t>
            </w:r>
          </w:p>
          <w:p>
            <w:pPr>
              <w:pStyle w:val="31"/>
              <w:keepNext w:val="0"/>
              <w:keepLines w:val="0"/>
              <w:suppressLineNumbers w:val="0"/>
              <w:spacing w:before="12" w:beforeAutospacing="0" w:after="0" w:afterAutospacing="0"/>
              <w:ind w:left="0" w:right="0"/>
              <w:rPr>
                <w:rFonts w:hint="default"/>
                <w:sz w:val="24"/>
                <w:szCs w:val="24"/>
              </w:rPr>
            </w:pPr>
            <w:r>
              <w:rPr>
                <w:rFonts w:hint="default"/>
                <w:sz w:val="24"/>
                <w:szCs w:val="24"/>
              </w:rPr>
              <w:t>（</w:t>
            </w:r>
            <w:r>
              <w:rPr>
                <w:rFonts w:hint="eastAsia"/>
                <w:sz w:val="24"/>
                <w:szCs w:val="24"/>
                <w:lang w:val="en-US" w:eastAsia="zh-CN"/>
              </w:rPr>
              <w:t>40</w:t>
            </w:r>
            <w:r>
              <w:rPr>
                <w:rFonts w:hint="default"/>
                <w:sz w:val="24"/>
                <w:szCs w:val="24"/>
              </w:rPr>
              <w:t>分）</w:t>
            </w:r>
          </w:p>
        </w:tc>
        <w:tc>
          <w:tcPr>
            <w:tcW w:w="5985"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满足招标文件要求且投标价格最低的投标报价为评标基准价，其价格为满分</w:t>
            </w:r>
            <w:r>
              <w:rPr>
                <w:rFonts w:hint="eastAsia" w:asciiTheme="minorEastAsia" w:hAnsiTheme="minorEastAsia"/>
                <w:color w:val="000000" w:themeColor="text1"/>
                <w:sz w:val="24"/>
                <w:szCs w:val="24"/>
                <w:lang w:val="en-US" w:eastAsia="zh-CN"/>
                <w14:textFill>
                  <w14:solidFill>
                    <w14:schemeClr w14:val="tx1"/>
                  </w14:solidFill>
                </w14:textFill>
              </w:rPr>
              <w:t>40</w:t>
            </w:r>
            <w:r>
              <w:rPr>
                <w:rFonts w:hint="eastAsia" w:asciiTheme="minorEastAsia" w:hAnsiTheme="minorEastAsia"/>
                <w:color w:val="000000" w:themeColor="text1"/>
                <w:sz w:val="24"/>
                <w:szCs w:val="24"/>
                <w14:textFill>
                  <w14:solidFill>
                    <w14:schemeClr w14:val="tx1"/>
                  </w14:solidFill>
                </w14:textFill>
              </w:rPr>
              <w:t>分，其他投标人的价格分按照下列公式计算：投标报价得分=（评标基准价/投标报价）×</w:t>
            </w:r>
            <w:r>
              <w:rPr>
                <w:rFonts w:hint="eastAsia" w:asciiTheme="minorEastAsia" w:hAnsiTheme="minorEastAsia"/>
                <w:color w:val="000000" w:themeColor="text1"/>
                <w:sz w:val="24"/>
                <w:szCs w:val="24"/>
                <w:lang w:val="en-US" w:eastAsia="zh-CN"/>
                <w14:textFill>
                  <w14:solidFill>
                    <w14:schemeClr w14:val="tx1"/>
                  </w14:solidFill>
                </w14:textFill>
              </w:rPr>
              <w:t>40</w:t>
            </w:r>
            <w:r>
              <w:rPr>
                <w:rFonts w:hint="eastAsia" w:asciiTheme="minorEastAsia" w:hAnsiTheme="minorEastAsia"/>
                <w:color w:val="000000" w:themeColor="text1"/>
                <w:sz w:val="24"/>
                <w:szCs w:val="24"/>
                <w14:textFill>
                  <w14:solidFill>
                    <w14:schemeClr w14:val="tx1"/>
                  </w14:solidFill>
                </w14:textFill>
              </w:rPr>
              <w:t>，四舍五入小数点后保留两位。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①</w:t>
            </w:r>
            <w:r>
              <w:rPr>
                <w:rFonts w:hint="eastAsia" w:asciiTheme="minorEastAsia" w:hAnsiTheme="minorEastAsia"/>
                <w:color w:val="000000" w:themeColor="text1"/>
                <w:sz w:val="24"/>
                <w:szCs w:val="24"/>
                <w:lang w:val="en-US"/>
                <w14:textFill>
                  <w14:solidFill>
                    <w14:schemeClr w14:val="tx1"/>
                  </w14:solidFill>
                </w14:textFill>
              </w:rPr>
              <w:t>评标基准价：依据各有效投标供应商中最低的投标报价为评标基准价。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②</w:t>
            </w:r>
            <w:r>
              <w:rPr>
                <w:rFonts w:hint="eastAsia" w:asciiTheme="minorEastAsia" w:hAnsiTheme="minorEastAsia"/>
                <w:color w:val="000000" w:themeColor="text1"/>
                <w:sz w:val="24"/>
                <w:szCs w:val="24"/>
                <w:lang w:val="en-US"/>
                <w14:textFill>
                  <w14:solidFill>
                    <w14:schemeClr w14:val="tx1"/>
                  </w14:solidFill>
                </w14:textFill>
              </w:rPr>
              <w:t>对小型和微型企业（含监狱企业、残疾人福利企业）产品价格给与6%的扣除，用扣除后的价格参与评审。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r>
              <w:rPr>
                <w:rFonts w:hint="eastAsia" w:asciiTheme="minorEastAsia" w:hAnsiTheme="minorEastAsia"/>
                <w:color w:val="000000" w:themeColor="text1"/>
                <w:sz w:val="24"/>
                <w:szCs w:val="24"/>
                <w:lang w:val="en-US"/>
                <w14:textFill>
                  <w14:solidFill>
                    <w14:schemeClr w14:val="tx1"/>
                  </w14:solidFill>
                </w14:textFill>
              </w:rPr>
              <w:t>投标人按照投标文件递交的逆序，进入磋商室进行磋商。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r>
              <w:rPr>
                <w:rFonts w:hint="default" w:asciiTheme="minorEastAsia" w:hAnsiTheme="minorEastAsia"/>
                <w:color w:val="000000" w:themeColor="text1"/>
                <w:sz w:val="24"/>
                <w:szCs w:val="24"/>
                <w:lang w:val="en-US"/>
                <w14:textFill>
                  <w14:solidFill>
                    <w14:schemeClr w14:val="tx1"/>
                  </w14:solidFill>
                </w14:textFill>
              </w:rPr>
              <w:t>③</w:t>
            </w:r>
            <w:r>
              <w:rPr>
                <w:rFonts w:hint="eastAsia" w:asciiTheme="minorEastAsia" w:hAnsiTheme="minorEastAsia"/>
                <w:color w:val="000000" w:themeColor="text1"/>
                <w:sz w:val="24"/>
                <w:szCs w:val="24"/>
                <w:lang w:val="en-US"/>
                <w14:textFill>
                  <w14:solidFill>
                    <w14:schemeClr w14:val="tx1"/>
                  </w14:solidFill>
                </w14:textFill>
              </w:rPr>
              <w:t>为了避免恶性竞争，当投标报价明显低于成本价时，评标委员可以要求投标人在评标现场合理的时间内根据投标文件提交的相关证明材料，投标人进行现场阐述或答疑，评标委员会成员三分之二以上认为投标人不能证明其报价合理性、可行性的，评标委员会不予认可，应当将其作为无效投标处理。</w:t>
            </w:r>
          </w:p>
        </w:tc>
        <w:tc>
          <w:tcPr>
            <w:tcW w:w="645" w:type="dxa"/>
            <w:noWrap w:val="0"/>
            <w:vAlign w:val="center"/>
          </w:tcPr>
          <w:p>
            <w:pPr>
              <w:pStyle w:val="31"/>
              <w:keepNext w:val="0"/>
              <w:keepLines w:val="0"/>
              <w:suppressLineNumbers w:val="0"/>
              <w:spacing w:before="3" w:beforeAutospacing="0" w:after="0" w:afterAutospacing="0"/>
              <w:ind w:left="0" w:right="0"/>
              <w:jc w:val="center"/>
              <w:rPr>
                <w:rFonts w:hint="default"/>
                <w:b/>
                <w:sz w:val="24"/>
                <w:szCs w:val="24"/>
              </w:rPr>
            </w:pPr>
          </w:p>
          <w:p>
            <w:pPr>
              <w:pStyle w:val="31"/>
              <w:keepNext w:val="0"/>
              <w:keepLines w:val="0"/>
              <w:suppressLineNumbers w:val="0"/>
              <w:spacing w:before="0" w:beforeAutospacing="0" w:after="0" w:afterAutospacing="0"/>
              <w:ind w:left="107" w:right="0"/>
              <w:jc w:val="center"/>
              <w:rPr>
                <w:rFonts w:hint="default"/>
                <w:sz w:val="24"/>
                <w:szCs w:val="24"/>
              </w:rPr>
            </w:pPr>
            <w:r>
              <w:rPr>
                <w:rFonts w:hint="eastAsia"/>
                <w:sz w:val="24"/>
                <w:szCs w:val="24"/>
                <w:lang w:val="en-US" w:eastAsia="zh-CN"/>
              </w:rPr>
              <w:t>40</w:t>
            </w:r>
            <w:r>
              <w:rPr>
                <w:rFonts w:hint="default"/>
                <w:sz w:val="24"/>
                <w:szCs w:val="24"/>
              </w:rPr>
              <w:t>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4" w:hRule="exact"/>
        </w:trPr>
        <w:tc>
          <w:tcPr>
            <w:tcW w:w="634" w:type="dxa"/>
            <w:noWrap w:val="0"/>
            <w:vAlign w:val="center"/>
          </w:tcPr>
          <w:p>
            <w:pPr>
              <w:pStyle w:val="31"/>
              <w:keepNext w:val="0"/>
              <w:keepLines w:val="0"/>
              <w:suppressLineNumbers w:val="0"/>
              <w:spacing w:before="165" w:beforeAutospacing="0" w:after="0" w:afterAutospacing="0"/>
              <w:ind w:left="0" w:right="0"/>
              <w:rPr>
                <w:rFonts w:hint="default"/>
                <w:sz w:val="24"/>
                <w:szCs w:val="24"/>
              </w:rPr>
            </w:pPr>
          </w:p>
          <w:p>
            <w:pPr>
              <w:pStyle w:val="31"/>
              <w:keepNext w:val="0"/>
              <w:keepLines w:val="0"/>
              <w:suppressLineNumbers w:val="0"/>
              <w:spacing w:before="165" w:beforeAutospacing="0" w:after="0" w:afterAutospacing="0"/>
              <w:ind w:left="184" w:right="0"/>
              <w:rPr>
                <w:rFonts w:hint="eastAsia"/>
                <w:sz w:val="24"/>
                <w:szCs w:val="24"/>
              </w:rPr>
            </w:pPr>
            <w:r>
              <w:rPr>
                <w:rFonts w:hint="eastAsia"/>
                <w:sz w:val="24"/>
                <w:szCs w:val="24"/>
              </w:rPr>
              <w:t>技术</w:t>
            </w:r>
          </w:p>
          <w:p>
            <w:pPr>
              <w:pStyle w:val="31"/>
              <w:keepNext w:val="0"/>
              <w:keepLines w:val="0"/>
              <w:suppressLineNumbers w:val="0"/>
              <w:spacing w:before="165" w:beforeAutospacing="0" w:after="0" w:afterAutospacing="0"/>
              <w:ind w:left="184" w:right="0"/>
              <w:rPr>
                <w:rFonts w:hint="eastAsia"/>
                <w:sz w:val="24"/>
                <w:szCs w:val="24"/>
                <w:lang w:val="en-US"/>
              </w:rPr>
            </w:pPr>
            <w:r>
              <w:rPr>
                <w:rFonts w:hint="eastAsia"/>
                <w:sz w:val="24"/>
                <w:szCs w:val="24"/>
              </w:rPr>
              <w:t>部分</w:t>
            </w:r>
          </w:p>
          <w:p>
            <w:pPr>
              <w:pStyle w:val="31"/>
              <w:keepNext w:val="0"/>
              <w:keepLines w:val="0"/>
              <w:suppressLineNumbers w:val="0"/>
              <w:spacing w:before="165" w:beforeAutospacing="0" w:after="0" w:afterAutospacing="0"/>
              <w:ind w:left="184" w:right="0"/>
              <w:rPr>
                <w:rFonts w:hint="default"/>
                <w:sz w:val="24"/>
                <w:szCs w:val="24"/>
              </w:rPr>
            </w:pPr>
            <w:r>
              <w:rPr>
                <w:rFonts w:hint="default"/>
                <w:sz w:val="24"/>
                <w:szCs w:val="24"/>
              </w:rPr>
              <w:t>（</w:t>
            </w:r>
            <w:r>
              <w:rPr>
                <w:rFonts w:hint="eastAsia"/>
                <w:sz w:val="24"/>
                <w:szCs w:val="24"/>
                <w:lang w:val="en-US" w:eastAsia="zh-CN"/>
              </w:rPr>
              <w:t>40</w:t>
            </w:r>
            <w:r>
              <w:rPr>
                <w:rFonts w:hint="default"/>
                <w:sz w:val="24"/>
                <w:szCs w:val="24"/>
              </w:rPr>
              <w:t>分）</w:t>
            </w:r>
          </w:p>
        </w:tc>
        <w:tc>
          <w:tcPr>
            <w:tcW w:w="5985" w:type="dxa"/>
            <w:noWrap w:val="0"/>
            <w:vAlign w:val="center"/>
          </w:tcPr>
          <w:tbl>
            <w:tblPr>
              <w:tblStyle w:val="15"/>
              <w:tblpPr w:leftFromText="180" w:rightFromText="180" w:vertAnchor="page" w:horzAnchor="page" w:tblpX="357" w:tblpY="-336"/>
              <w:tblOverlap w:val="never"/>
              <w:tblW w:w="5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5"/>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855"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质量保证措施</w:t>
                  </w:r>
                </w:p>
              </w:tc>
              <w:tc>
                <w:tcPr>
                  <w:tcW w:w="4095"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 xml:space="preserve">、缺项计0分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施工总进度(包括施工进 度计划横道图、网络图) 及保证措施</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eastAsia="宋体" w:cs="Times New Roman"/>
                      <w:color w:val="000000"/>
                      <w:kern w:val="2"/>
                      <w:sz w:val="21"/>
                      <w:szCs w:val="21"/>
                      <w:lang w:val="en-US" w:eastAsia="zh-CN" w:bidi="ar-SA"/>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 xml:space="preserve">、缺项计0分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施工安全措施</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、缺项计0分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文明施工措施</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、缺项计0分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施工场地治安保卫管理</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、缺项计0分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施工环保措施</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5</w:t>
                  </w:r>
                  <w:r>
                    <w:rPr>
                      <w:rFonts w:hint="default" w:ascii="宋体" w:hAnsi="宋体"/>
                      <w:color w:val="000000"/>
                      <w:sz w:val="21"/>
                      <w:szCs w:val="21"/>
                      <w:lang w:val="en-US" w:eastAsia="zh-CN"/>
                    </w:rPr>
                    <w:t>-</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、缺项计0分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施工现场总平面布置图</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4</w:t>
                  </w:r>
                  <w:r>
                    <w:rPr>
                      <w:rFonts w:hint="default" w:ascii="宋体" w:hAnsi="宋体"/>
                      <w:color w:val="000000"/>
                      <w:sz w:val="21"/>
                      <w:szCs w:val="21"/>
                      <w:lang w:val="en-US" w:eastAsia="zh-CN"/>
                    </w:rPr>
                    <w:t>-</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2</w:t>
                  </w:r>
                  <w:r>
                    <w:rPr>
                      <w:rFonts w:hint="default" w:ascii="宋体" w:hAnsi="宋体"/>
                      <w:color w:val="000000"/>
                      <w:sz w:val="21"/>
                      <w:szCs w:val="21"/>
                      <w:lang w:val="en-US" w:eastAsia="zh-CN"/>
                    </w:rPr>
                    <w:t>-</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、差</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w:t>
                  </w:r>
                  <w:r>
                    <w:rPr>
                      <w:rFonts w:hint="default" w:ascii="宋体" w:hAnsi="宋体"/>
                      <w:color w:val="000000"/>
                      <w:sz w:val="21"/>
                      <w:szCs w:val="21"/>
                      <w:lang w:val="en-US" w:eastAsia="zh-CN"/>
                    </w:rPr>
                    <w:t>、缺项计0分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rPr>
                  </w:pPr>
                  <w:r>
                    <w:rPr>
                      <w:rFonts w:hint="default" w:ascii="宋体" w:hAnsi="宋体"/>
                      <w:color w:val="000000"/>
                      <w:sz w:val="21"/>
                      <w:szCs w:val="21"/>
                      <w:lang w:val="en-US" w:eastAsia="zh-CN"/>
                    </w:rPr>
                    <w:t>现场组织管理机构</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2</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0.5</w:t>
                  </w:r>
                  <w:r>
                    <w:rPr>
                      <w:rFonts w:hint="default" w:ascii="宋体" w:hAnsi="宋体"/>
                      <w:color w:val="000000"/>
                      <w:sz w:val="21"/>
                      <w:szCs w:val="21"/>
                      <w:lang w:val="en-US" w:eastAsia="zh-CN"/>
                    </w:rPr>
                    <w:t xml:space="preserve">、差0.5-0.1、缺项计0分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85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left"/>
                    <w:rPr>
                      <w:rFonts w:hint="default" w:ascii="宋体" w:hAnsi="宋体"/>
                      <w:color w:val="000000"/>
                      <w:sz w:val="21"/>
                      <w:szCs w:val="21"/>
                      <w:lang w:val="en-US" w:eastAsia="zh-CN"/>
                    </w:rPr>
                  </w:pPr>
                  <w:r>
                    <w:rPr>
                      <w:rFonts w:hint="default" w:ascii="宋体" w:hAnsi="宋体"/>
                      <w:color w:val="000000"/>
                      <w:sz w:val="21"/>
                      <w:szCs w:val="21"/>
                      <w:lang w:val="en-US" w:eastAsia="zh-CN"/>
                    </w:rPr>
                    <w:t>与发包人、监理及设计单 位的配合</w:t>
                  </w:r>
                </w:p>
              </w:tc>
              <w:tc>
                <w:tcPr>
                  <w:tcW w:w="409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000000"/>
                      <w:sz w:val="21"/>
                      <w:szCs w:val="21"/>
                    </w:rPr>
                  </w:pPr>
                  <w:r>
                    <w:rPr>
                      <w:rFonts w:hint="default" w:ascii="宋体" w:hAnsi="宋体"/>
                      <w:color w:val="000000"/>
                      <w:sz w:val="21"/>
                      <w:szCs w:val="21"/>
                      <w:lang w:val="en-US" w:eastAsia="zh-CN"/>
                    </w:rPr>
                    <w:t>好</w:t>
                  </w:r>
                  <w:r>
                    <w:rPr>
                      <w:rFonts w:hint="eastAsia" w:ascii="宋体" w:hAnsi="宋体"/>
                      <w:color w:val="000000"/>
                      <w:sz w:val="21"/>
                      <w:szCs w:val="21"/>
                      <w:lang w:val="en-US" w:eastAsia="zh-CN"/>
                    </w:rPr>
                    <w:t>3</w:t>
                  </w:r>
                  <w:r>
                    <w:rPr>
                      <w:rFonts w:hint="default" w:ascii="宋体" w:hAnsi="宋体"/>
                      <w:color w:val="000000"/>
                      <w:sz w:val="21"/>
                      <w:szCs w:val="21"/>
                      <w:lang w:val="en-US" w:eastAsia="zh-CN"/>
                    </w:rPr>
                    <w:t>-</w:t>
                  </w:r>
                  <w:r>
                    <w:rPr>
                      <w:rFonts w:hint="eastAsia" w:ascii="宋体" w:hAnsi="宋体"/>
                      <w:color w:val="000000"/>
                      <w:sz w:val="21"/>
                      <w:szCs w:val="21"/>
                      <w:lang w:val="en-US" w:eastAsia="zh-CN"/>
                    </w:rPr>
                    <w:t>2</w:t>
                  </w:r>
                  <w:r>
                    <w:rPr>
                      <w:rFonts w:hint="default" w:ascii="宋体" w:hAnsi="宋体"/>
                      <w:color w:val="000000"/>
                      <w:sz w:val="21"/>
                      <w:szCs w:val="21"/>
                      <w:lang w:val="en-US" w:eastAsia="zh-CN"/>
                    </w:rPr>
                    <w:t>分、一般</w:t>
                  </w:r>
                  <w:r>
                    <w:rPr>
                      <w:rFonts w:hint="eastAsia" w:ascii="宋体" w:hAnsi="宋体"/>
                      <w:color w:val="000000"/>
                      <w:sz w:val="21"/>
                      <w:szCs w:val="21"/>
                      <w:lang w:val="en-US" w:eastAsia="zh-CN"/>
                    </w:rPr>
                    <w:t>1</w:t>
                  </w:r>
                  <w:r>
                    <w:rPr>
                      <w:rFonts w:hint="default" w:ascii="宋体" w:hAnsi="宋体"/>
                      <w:color w:val="000000"/>
                      <w:sz w:val="21"/>
                      <w:szCs w:val="21"/>
                      <w:lang w:val="en-US" w:eastAsia="zh-CN"/>
                    </w:rPr>
                    <w:t>-</w:t>
                  </w:r>
                  <w:r>
                    <w:rPr>
                      <w:rFonts w:hint="eastAsia" w:ascii="宋体" w:hAnsi="宋体"/>
                      <w:color w:val="000000"/>
                      <w:sz w:val="21"/>
                      <w:szCs w:val="21"/>
                      <w:lang w:val="en-US" w:eastAsia="zh-CN"/>
                    </w:rPr>
                    <w:t>0.5</w:t>
                  </w:r>
                  <w:r>
                    <w:rPr>
                      <w:rFonts w:hint="default" w:ascii="宋体" w:hAnsi="宋体"/>
                      <w:color w:val="000000"/>
                      <w:sz w:val="21"/>
                      <w:szCs w:val="21"/>
                      <w:lang w:val="en-US" w:eastAsia="zh-CN"/>
                    </w:rPr>
                    <w:t xml:space="preserve">、差0.5-0.1、缺项计0分 </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p>
        </w:tc>
        <w:tc>
          <w:tcPr>
            <w:tcW w:w="645" w:type="dxa"/>
            <w:noWrap w:val="0"/>
            <w:vAlign w:val="center"/>
          </w:tcPr>
          <w:p>
            <w:pPr>
              <w:pStyle w:val="31"/>
              <w:keepNext w:val="0"/>
              <w:keepLines w:val="0"/>
              <w:suppressLineNumbers w:val="0"/>
              <w:spacing w:before="0" w:beforeAutospacing="0" w:after="0" w:afterAutospacing="0"/>
              <w:ind w:left="0" w:right="0"/>
              <w:jc w:val="both"/>
              <w:rPr>
                <w:rFonts w:hint="default"/>
                <w:b/>
                <w:sz w:val="24"/>
                <w:szCs w:val="24"/>
              </w:rPr>
            </w:pPr>
          </w:p>
          <w:p>
            <w:pPr>
              <w:pStyle w:val="31"/>
              <w:keepNext w:val="0"/>
              <w:keepLines w:val="0"/>
              <w:suppressLineNumbers w:val="0"/>
              <w:spacing w:before="10" w:beforeAutospacing="0" w:after="0" w:afterAutospacing="0"/>
              <w:ind w:left="0" w:right="0"/>
              <w:jc w:val="center"/>
              <w:rPr>
                <w:rFonts w:hint="default"/>
                <w:b/>
                <w:sz w:val="24"/>
                <w:szCs w:val="24"/>
              </w:rPr>
            </w:pPr>
          </w:p>
          <w:p>
            <w:pPr>
              <w:pStyle w:val="31"/>
              <w:keepNext w:val="0"/>
              <w:keepLines w:val="0"/>
              <w:suppressLineNumbers w:val="0"/>
              <w:spacing w:before="0" w:beforeAutospacing="0" w:after="0" w:afterAutospacing="0"/>
              <w:ind w:left="107" w:right="0"/>
              <w:jc w:val="center"/>
              <w:rPr>
                <w:rFonts w:hint="default"/>
                <w:sz w:val="24"/>
                <w:szCs w:val="24"/>
              </w:rPr>
            </w:pPr>
            <w:r>
              <w:rPr>
                <w:rFonts w:hint="eastAsia"/>
                <w:sz w:val="24"/>
                <w:szCs w:val="24"/>
                <w:lang w:val="en-US" w:eastAsia="zh-CN"/>
              </w:rPr>
              <w:t>40</w:t>
            </w:r>
            <w:r>
              <w:rPr>
                <w:rFonts w:hint="default"/>
                <w:sz w:val="24"/>
                <w:szCs w:val="24"/>
              </w:rPr>
              <w:t>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634" w:type="dxa"/>
            <w:vMerge w:val="restart"/>
            <w:noWrap w:val="0"/>
            <w:vAlign w:val="center"/>
          </w:tcPr>
          <w:p>
            <w:pPr>
              <w:pStyle w:val="31"/>
              <w:keepNext w:val="0"/>
              <w:keepLines w:val="0"/>
              <w:suppressLineNumbers w:val="0"/>
              <w:spacing w:before="0" w:beforeAutospacing="0" w:after="0" w:afterAutospacing="0"/>
              <w:ind w:left="0" w:right="0"/>
              <w:jc w:val="center"/>
              <w:rPr>
                <w:rFonts w:hint="default"/>
                <w:b/>
                <w:sz w:val="24"/>
                <w:szCs w:val="24"/>
              </w:rPr>
            </w:pPr>
          </w:p>
          <w:p>
            <w:pPr>
              <w:pStyle w:val="31"/>
              <w:keepNext w:val="0"/>
              <w:keepLines w:val="0"/>
              <w:suppressLineNumbers w:val="0"/>
              <w:spacing w:before="3" w:beforeAutospacing="0" w:after="0" w:afterAutospacing="0"/>
              <w:ind w:left="0" w:right="0"/>
              <w:jc w:val="center"/>
              <w:rPr>
                <w:rFonts w:hint="default"/>
                <w:b/>
                <w:sz w:val="24"/>
                <w:szCs w:val="24"/>
              </w:rPr>
            </w:pPr>
          </w:p>
          <w:p>
            <w:pPr>
              <w:pStyle w:val="31"/>
              <w:keepNext w:val="0"/>
              <w:keepLines w:val="0"/>
              <w:suppressLineNumbers w:val="0"/>
              <w:spacing w:before="0" w:beforeAutospacing="0" w:after="0" w:afterAutospacing="0"/>
              <w:ind w:left="184" w:right="0"/>
              <w:jc w:val="center"/>
              <w:rPr>
                <w:rFonts w:hint="eastAsia"/>
                <w:sz w:val="24"/>
                <w:szCs w:val="24"/>
              </w:rPr>
            </w:pPr>
            <w:r>
              <w:rPr>
                <w:rFonts w:hint="eastAsia"/>
                <w:sz w:val="24"/>
                <w:szCs w:val="24"/>
              </w:rPr>
              <w:t>商务</w:t>
            </w:r>
          </w:p>
          <w:p>
            <w:pPr>
              <w:pStyle w:val="31"/>
              <w:keepNext w:val="0"/>
              <w:keepLines w:val="0"/>
              <w:suppressLineNumbers w:val="0"/>
              <w:spacing w:before="0" w:beforeAutospacing="0" w:after="0" w:afterAutospacing="0"/>
              <w:ind w:left="184" w:right="0"/>
              <w:jc w:val="center"/>
              <w:rPr>
                <w:rFonts w:hint="default"/>
                <w:sz w:val="24"/>
                <w:szCs w:val="24"/>
              </w:rPr>
            </w:pPr>
            <w:r>
              <w:rPr>
                <w:rFonts w:hint="eastAsia"/>
                <w:sz w:val="24"/>
                <w:szCs w:val="24"/>
              </w:rPr>
              <w:t>部分</w:t>
            </w:r>
          </w:p>
          <w:p>
            <w:pPr>
              <w:pStyle w:val="31"/>
              <w:keepNext w:val="0"/>
              <w:keepLines w:val="0"/>
              <w:suppressLineNumbers w:val="0"/>
              <w:spacing w:before="12" w:beforeAutospacing="0" w:after="0" w:afterAutospacing="0"/>
              <w:ind w:left="107" w:right="0"/>
              <w:jc w:val="center"/>
              <w:rPr>
                <w:rFonts w:hint="default"/>
                <w:sz w:val="24"/>
                <w:szCs w:val="24"/>
              </w:rPr>
            </w:pPr>
            <w:r>
              <w:rPr>
                <w:rFonts w:hint="default"/>
                <w:sz w:val="24"/>
                <w:szCs w:val="24"/>
              </w:rPr>
              <w:t>（</w:t>
            </w:r>
            <w:r>
              <w:rPr>
                <w:rFonts w:hint="eastAsia"/>
                <w:sz w:val="24"/>
                <w:szCs w:val="24"/>
                <w:lang w:val="en-US" w:eastAsia="zh-CN"/>
              </w:rPr>
              <w:t>20</w:t>
            </w:r>
            <w:r>
              <w:rPr>
                <w:rFonts w:hint="default"/>
                <w:sz w:val="24"/>
                <w:szCs w:val="24"/>
              </w:rPr>
              <w:t>分）</w:t>
            </w:r>
          </w:p>
        </w:tc>
        <w:tc>
          <w:tcPr>
            <w:tcW w:w="5985"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294" w:rightChars="140" w:firstLine="480" w:firstLineChars="200"/>
              <w:textAlignment w:val="auto"/>
              <w:rPr>
                <w:rFonts w:hint="eastAsia" w:asciiTheme="minorEastAsia" w:hAnsiTheme="minorEastAsia"/>
                <w:color w:val="000000" w:themeColor="text1"/>
                <w:sz w:val="24"/>
                <w:szCs w:val="24"/>
                <w:lang w:val="en-US"/>
                <w14:textFill>
                  <w14:solidFill>
                    <w14:schemeClr w14:val="tx1"/>
                  </w14:solidFill>
                </w14:textFill>
              </w:rPr>
            </w:pPr>
            <w:r>
              <w:rPr>
                <w:rFonts w:hint="eastAsia" w:asciiTheme="minorEastAsia" w:hAnsiTheme="minorEastAsia"/>
                <w:color w:val="000000" w:themeColor="text1"/>
                <w:sz w:val="24"/>
                <w:szCs w:val="24"/>
                <w:lang w:val="en-US"/>
                <w14:textFill>
                  <w14:solidFill>
                    <w14:schemeClr w14:val="tx1"/>
                  </w14:solidFill>
                </w14:textFill>
              </w:rPr>
              <w:t>1、项目经理满足招标文件要求</w:t>
            </w:r>
            <w:r>
              <w:rPr>
                <w:rFonts w:hint="eastAsia" w:asciiTheme="minorEastAsia" w:hAnsiTheme="minorEastAsia"/>
                <w:color w:val="000000" w:themeColor="text1"/>
                <w:sz w:val="24"/>
                <w:szCs w:val="24"/>
                <w:lang w:val="en-US" w:eastAsia="zh-CN"/>
                <w14:textFill>
                  <w14:solidFill>
                    <w14:schemeClr w14:val="tx1"/>
                  </w14:solidFill>
                </w14:textFill>
              </w:rPr>
              <w:t>且</w:t>
            </w:r>
            <w:r>
              <w:rPr>
                <w:rFonts w:hint="eastAsia" w:asciiTheme="minorEastAsia" w:hAnsiTheme="minorEastAsia"/>
                <w:color w:val="000000" w:themeColor="text1"/>
                <w:sz w:val="24"/>
                <w:szCs w:val="24"/>
                <w:lang w:val="en-US"/>
                <w14:textFill>
                  <w14:solidFill>
                    <w14:schemeClr w14:val="tx1"/>
                  </w14:solidFill>
                </w14:textFill>
              </w:rPr>
              <w:t>提供</w:t>
            </w:r>
            <w:r>
              <w:rPr>
                <w:rFonts w:hint="eastAsia" w:asciiTheme="minorEastAsia" w:hAnsiTheme="minorEastAsia"/>
                <w:color w:val="000000" w:themeColor="text1"/>
                <w:sz w:val="24"/>
                <w:szCs w:val="24"/>
                <w:lang w:val="en-US" w:eastAsia="zh-CN"/>
                <w14:textFill>
                  <w14:solidFill>
                    <w14:schemeClr w14:val="tx1"/>
                  </w14:solidFill>
                </w14:textFill>
              </w:rPr>
              <w:t>高级</w:t>
            </w:r>
            <w:r>
              <w:rPr>
                <w:rFonts w:hint="eastAsia" w:asciiTheme="minorEastAsia" w:hAnsiTheme="minorEastAsia"/>
                <w:color w:val="000000" w:themeColor="text1"/>
                <w:sz w:val="24"/>
                <w:szCs w:val="24"/>
                <w:lang w:val="en-US"/>
                <w14:textFill>
                  <w14:solidFill>
                    <w14:schemeClr w14:val="tx1"/>
                  </w14:solidFill>
                </w14:textFill>
              </w:rPr>
              <w:t>及以上职称的得5分</w:t>
            </w:r>
            <w:r>
              <w:rPr>
                <w:rFonts w:hint="eastAsia" w:asciiTheme="minorEastAsia" w:hAnsiTheme="minorEastAsia"/>
                <w:color w:val="000000" w:themeColor="text1"/>
                <w:sz w:val="24"/>
                <w:szCs w:val="24"/>
                <w:lang w:val="en-US" w:eastAsia="zh-CN"/>
                <w14:textFill>
                  <w14:solidFill>
                    <w14:schemeClr w14:val="tx1"/>
                  </w14:solidFill>
                </w14:textFill>
              </w:rPr>
              <w:t>，</w:t>
            </w:r>
            <w:r>
              <w:rPr>
                <w:rFonts w:hint="eastAsia" w:asciiTheme="minorEastAsia" w:hAnsiTheme="minorEastAsia"/>
                <w:color w:val="000000" w:themeColor="text1"/>
                <w:sz w:val="24"/>
                <w:szCs w:val="24"/>
                <w:lang w:val="en-US"/>
                <w14:textFill>
                  <w14:solidFill>
                    <w14:schemeClr w14:val="tx1"/>
                  </w14:solidFill>
                </w14:textFill>
              </w:rPr>
              <w:t>项目经理满足招标文件要求</w:t>
            </w:r>
            <w:r>
              <w:rPr>
                <w:rFonts w:hint="eastAsia" w:asciiTheme="minorEastAsia" w:hAnsiTheme="minorEastAsia"/>
                <w:color w:val="000000" w:themeColor="text1"/>
                <w:sz w:val="24"/>
                <w:szCs w:val="24"/>
                <w:lang w:val="en-US" w:eastAsia="zh-CN"/>
                <w14:textFill>
                  <w14:solidFill>
                    <w14:schemeClr w14:val="tx1"/>
                  </w14:solidFill>
                </w14:textFill>
              </w:rPr>
              <w:t>且</w:t>
            </w:r>
            <w:r>
              <w:rPr>
                <w:rFonts w:hint="eastAsia" w:asciiTheme="minorEastAsia" w:hAnsiTheme="minorEastAsia"/>
                <w:color w:val="000000" w:themeColor="text1"/>
                <w:sz w:val="24"/>
                <w:szCs w:val="24"/>
                <w:lang w:val="en-US"/>
                <w14:textFill>
                  <w14:solidFill>
                    <w14:schemeClr w14:val="tx1"/>
                  </w14:solidFill>
                </w14:textFill>
              </w:rPr>
              <w:t>提供中级职称的得</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lang w:val="en-US"/>
                <w14:textFill>
                  <w14:solidFill>
                    <w14:schemeClr w14:val="tx1"/>
                  </w14:solidFill>
                </w14:textFill>
              </w:rPr>
              <w:t xml:space="preserve">分。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294" w:rightChars="140" w:firstLine="480" w:firstLineChars="200"/>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14:textFill>
                  <w14:solidFill>
                    <w14:schemeClr w14:val="tx1"/>
                  </w14:solidFill>
                </w14:textFill>
              </w:rPr>
              <w:t>2、提供技术负责人中级职称的得</w:t>
            </w:r>
            <w:r>
              <w:rPr>
                <w:rFonts w:hint="eastAsia" w:asciiTheme="minorEastAsia" w:hAnsiTheme="minorEastAsia"/>
                <w:color w:val="000000" w:themeColor="text1"/>
                <w:sz w:val="24"/>
                <w:szCs w:val="24"/>
                <w:lang w:val="en-US" w:eastAsia="zh-CN"/>
                <w14:textFill>
                  <w14:solidFill>
                    <w14:schemeClr w14:val="tx1"/>
                  </w14:solidFill>
                </w14:textFill>
              </w:rPr>
              <w:t>1</w:t>
            </w:r>
            <w:r>
              <w:rPr>
                <w:rFonts w:hint="eastAsia" w:asciiTheme="minorEastAsia" w:hAnsiTheme="minorEastAsia"/>
                <w:color w:val="000000" w:themeColor="text1"/>
                <w:sz w:val="24"/>
                <w:szCs w:val="24"/>
                <w:lang w:val="en-US"/>
                <w14:textFill>
                  <w14:solidFill>
                    <w14:schemeClr w14:val="tx1"/>
                  </w14:solidFill>
                </w14:textFill>
              </w:rPr>
              <w:t xml:space="preserve">分；提供高级职称的得 </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lang w:val="en-US"/>
                <w14:textFill>
                  <w14:solidFill>
                    <w14:schemeClr w14:val="tx1"/>
                  </w14:solidFill>
                </w14:textFill>
              </w:rPr>
              <w:t>分。（技术负责人必须为投标人单位人员,职称证的单位与投标人单位不一致或未注明单位的,由投标人单位提供劳动合同的复印件或扫描件和缴纳养老保险的复印件或扫描件.）</w:t>
            </w:r>
          </w:p>
        </w:tc>
        <w:tc>
          <w:tcPr>
            <w:tcW w:w="645" w:type="dxa"/>
            <w:noWrap w:val="0"/>
            <w:vAlign w:val="center"/>
          </w:tcPr>
          <w:p>
            <w:pPr>
              <w:pStyle w:val="31"/>
              <w:keepNext w:val="0"/>
              <w:keepLines w:val="0"/>
              <w:suppressLineNumbers w:val="0"/>
              <w:spacing w:before="0" w:beforeAutospacing="0" w:after="0" w:afterAutospacing="0"/>
              <w:ind w:left="0" w:right="0"/>
              <w:jc w:val="center"/>
              <w:rPr>
                <w:rFonts w:hint="default"/>
                <w:b/>
                <w:sz w:val="24"/>
                <w:szCs w:val="24"/>
              </w:rPr>
            </w:pPr>
          </w:p>
          <w:p>
            <w:pPr>
              <w:pStyle w:val="31"/>
              <w:keepNext w:val="0"/>
              <w:keepLines w:val="0"/>
              <w:suppressLineNumbers w:val="0"/>
              <w:spacing w:before="9" w:beforeAutospacing="0" w:after="0" w:afterAutospacing="0"/>
              <w:ind w:left="0" w:right="0"/>
              <w:jc w:val="center"/>
              <w:rPr>
                <w:rFonts w:hint="default"/>
                <w:b/>
                <w:sz w:val="24"/>
                <w:szCs w:val="24"/>
              </w:rPr>
            </w:pPr>
          </w:p>
          <w:p>
            <w:pPr>
              <w:pStyle w:val="31"/>
              <w:keepNext w:val="0"/>
              <w:keepLines w:val="0"/>
              <w:suppressLineNumbers w:val="0"/>
              <w:spacing w:before="0" w:beforeAutospacing="0" w:after="0" w:afterAutospacing="0"/>
              <w:ind w:left="107" w:right="0"/>
              <w:jc w:val="center"/>
              <w:rPr>
                <w:rFonts w:hint="default"/>
                <w:sz w:val="24"/>
                <w:szCs w:val="24"/>
              </w:rPr>
            </w:pPr>
            <w:r>
              <w:rPr>
                <w:rFonts w:hint="eastAsia"/>
                <w:sz w:val="24"/>
                <w:szCs w:val="24"/>
                <w:lang w:val="en-US" w:eastAsia="zh-CN"/>
              </w:rPr>
              <w:t>8</w:t>
            </w:r>
            <w:r>
              <w:rPr>
                <w:rFonts w:hint="default"/>
                <w:sz w:val="24"/>
                <w:szCs w:val="24"/>
              </w:rPr>
              <w:t>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634" w:type="dxa"/>
            <w:vMerge w:val="continue"/>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5985" w:type="dxa"/>
            <w:noWrap w:val="0"/>
            <w:vAlign w:val="top"/>
          </w:tcPr>
          <w:p>
            <w:pPr>
              <w:pStyle w:val="31"/>
              <w:keepNext w:val="0"/>
              <w:keepLines w:val="0"/>
              <w:suppressLineNumbers w:val="0"/>
              <w:spacing w:before="5" w:beforeAutospacing="0" w:after="0" w:afterAutospacing="0" w:line="249" w:lineRule="auto"/>
              <w:ind w:left="107" w:right="294" w:rightChars="140"/>
              <w:rPr>
                <w:rFonts w:hint="eastAsia" w:eastAsia="宋体"/>
                <w:sz w:val="24"/>
                <w:szCs w:val="24"/>
                <w:lang w:val="en-US" w:eastAsia="zh-CN"/>
              </w:rPr>
            </w:pPr>
            <w:r>
              <w:rPr>
                <w:rFonts w:hint="eastAsia"/>
                <w:sz w:val="24"/>
                <w:szCs w:val="24"/>
              </w:rPr>
              <w:t>施工员、质量员、安全员、材料员、资料员等现场主要管理人员配备完善并提供相应证书的得</w:t>
            </w:r>
            <w:r>
              <w:rPr>
                <w:rFonts w:hint="eastAsia"/>
                <w:sz w:val="24"/>
                <w:szCs w:val="24"/>
                <w:lang w:val="en-US" w:eastAsia="zh-CN"/>
              </w:rPr>
              <w:t>5</w:t>
            </w:r>
            <w:r>
              <w:rPr>
                <w:rFonts w:hint="eastAsia"/>
                <w:sz w:val="24"/>
                <w:szCs w:val="24"/>
              </w:rPr>
              <w:t>分，</w:t>
            </w:r>
            <w:r>
              <w:rPr>
                <w:rFonts w:hint="eastAsia"/>
                <w:sz w:val="24"/>
                <w:szCs w:val="24"/>
                <w:lang w:eastAsia="zh-CN"/>
              </w:rPr>
              <w:t>安全员具备有效的安全生产考核合格证书，</w:t>
            </w:r>
            <w:r>
              <w:rPr>
                <w:rFonts w:hint="eastAsia"/>
                <w:sz w:val="24"/>
                <w:szCs w:val="24"/>
              </w:rPr>
              <w:t>缺一项或有人无证的少一个扣</w:t>
            </w:r>
            <w:r>
              <w:rPr>
                <w:rFonts w:hint="eastAsia"/>
                <w:sz w:val="24"/>
                <w:szCs w:val="24"/>
                <w:lang w:val="en-US" w:eastAsia="zh-CN"/>
              </w:rPr>
              <w:t>1</w:t>
            </w:r>
            <w:r>
              <w:rPr>
                <w:rFonts w:hint="eastAsia"/>
                <w:sz w:val="24"/>
                <w:szCs w:val="24"/>
              </w:rPr>
              <w:t>分 （以上岗证有效证件为准）。（岗位证</w:t>
            </w:r>
            <w:r>
              <w:rPr>
                <w:rFonts w:hint="default"/>
                <w:sz w:val="24"/>
                <w:szCs w:val="24"/>
              </w:rPr>
              <w:t>单位应与投标人单位</w:t>
            </w:r>
            <w:r>
              <w:rPr>
                <w:rFonts w:hint="eastAsia"/>
                <w:sz w:val="24"/>
                <w:szCs w:val="24"/>
              </w:rPr>
              <w:t>一致，</w:t>
            </w:r>
            <w:r>
              <w:rPr>
                <w:rFonts w:hint="default"/>
                <w:sz w:val="24"/>
                <w:szCs w:val="24"/>
              </w:rPr>
              <w:t>不一致或未注明单位的,由投标人单位提供劳动合同的复印件或扫描件和缴纳养老保险的复印件或扫描件.</w:t>
            </w:r>
            <w:r>
              <w:rPr>
                <w:rFonts w:hint="eastAsia"/>
                <w:sz w:val="24"/>
                <w:szCs w:val="24"/>
              </w:rPr>
              <w:t>）</w:t>
            </w:r>
          </w:p>
        </w:tc>
        <w:tc>
          <w:tcPr>
            <w:tcW w:w="645" w:type="dxa"/>
            <w:noWrap w:val="0"/>
            <w:vAlign w:val="center"/>
          </w:tcPr>
          <w:p>
            <w:pPr>
              <w:pStyle w:val="31"/>
              <w:keepNext w:val="0"/>
              <w:keepLines w:val="0"/>
              <w:suppressLineNumbers w:val="0"/>
              <w:spacing w:before="0" w:beforeAutospacing="0" w:after="0" w:afterAutospacing="0"/>
              <w:ind w:left="0" w:right="0"/>
              <w:jc w:val="center"/>
              <w:rPr>
                <w:rFonts w:hint="default"/>
                <w:b/>
                <w:sz w:val="24"/>
                <w:szCs w:val="24"/>
              </w:rPr>
            </w:pPr>
          </w:p>
          <w:p>
            <w:pPr>
              <w:pStyle w:val="31"/>
              <w:keepNext w:val="0"/>
              <w:keepLines w:val="0"/>
              <w:suppressLineNumbers w:val="0"/>
              <w:spacing w:before="10" w:beforeAutospacing="0" w:after="0" w:afterAutospacing="0"/>
              <w:ind w:left="0" w:right="0"/>
              <w:jc w:val="center"/>
              <w:rPr>
                <w:rFonts w:hint="default"/>
                <w:b/>
                <w:sz w:val="24"/>
                <w:szCs w:val="24"/>
              </w:rPr>
            </w:pPr>
          </w:p>
          <w:p>
            <w:pPr>
              <w:pStyle w:val="31"/>
              <w:keepNext w:val="0"/>
              <w:keepLines w:val="0"/>
              <w:suppressLineNumbers w:val="0"/>
              <w:spacing w:before="0" w:beforeAutospacing="0" w:after="0" w:afterAutospacing="0"/>
              <w:ind w:left="107" w:right="0"/>
              <w:jc w:val="center"/>
              <w:rPr>
                <w:rFonts w:hint="default"/>
                <w:sz w:val="24"/>
                <w:szCs w:val="24"/>
              </w:rPr>
            </w:pPr>
            <w:r>
              <w:rPr>
                <w:rFonts w:hint="eastAsia"/>
                <w:sz w:val="24"/>
                <w:szCs w:val="24"/>
                <w:lang w:val="en-US" w:eastAsia="zh-CN"/>
              </w:rPr>
              <w:t>5</w:t>
            </w:r>
            <w:r>
              <w:rPr>
                <w:rFonts w:hint="default"/>
                <w:sz w:val="24"/>
                <w:szCs w:val="24"/>
              </w:rPr>
              <w:t>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4" w:type="dxa"/>
            <w:vMerge w:val="continue"/>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5985" w:type="dxa"/>
            <w:noWrap w:val="0"/>
            <w:vAlign w:val="top"/>
          </w:tcPr>
          <w:p>
            <w:pPr>
              <w:pStyle w:val="31"/>
              <w:keepNext w:val="0"/>
              <w:keepLines w:val="0"/>
              <w:suppressLineNumbers w:val="0"/>
              <w:spacing w:before="5" w:beforeAutospacing="0" w:after="0" w:afterAutospacing="0" w:line="249" w:lineRule="auto"/>
              <w:ind w:left="107" w:right="294" w:rightChars="140"/>
              <w:rPr>
                <w:rFonts w:hint="eastAsia" w:eastAsia="宋体"/>
                <w:sz w:val="24"/>
                <w:szCs w:val="24"/>
                <w:lang w:eastAsia="zh-CN"/>
              </w:rPr>
            </w:pPr>
            <w:r>
              <w:rPr>
                <w:rFonts w:hint="eastAsia"/>
                <w:sz w:val="24"/>
                <w:szCs w:val="24"/>
              </w:rPr>
              <w:t>业绩要求：提供类似业绩1个得</w:t>
            </w:r>
            <w:r>
              <w:rPr>
                <w:rFonts w:hint="eastAsia"/>
                <w:sz w:val="24"/>
                <w:szCs w:val="24"/>
                <w:lang w:val="en-US" w:eastAsia="zh-CN"/>
              </w:rPr>
              <w:t>1</w:t>
            </w:r>
            <w:r>
              <w:rPr>
                <w:rFonts w:hint="eastAsia"/>
                <w:sz w:val="24"/>
                <w:szCs w:val="24"/>
              </w:rPr>
              <w:t>分，本项满分</w:t>
            </w:r>
            <w:r>
              <w:rPr>
                <w:rFonts w:hint="eastAsia"/>
                <w:sz w:val="24"/>
                <w:szCs w:val="24"/>
                <w:lang w:val="en-US" w:eastAsia="zh-CN"/>
              </w:rPr>
              <w:t>4</w:t>
            </w:r>
            <w:r>
              <w:rPr>
                <w:rFonts w:hint="eastAsia"/>
                <w:sz w:val="24"/>
                <w:szCs w:val="24"/>
              </w:rPr>
              <w:t>分。提供加盖鲜章合同</w:t>
            </w:r>
            <w:r>
              <w:rPr>
                <w:rFonts w:hint="eastAsia"/>
                <w:sz w:val="24"/>
                <w:szCs w:val="24"/>
                <w:lang w:eastAsia="zh-CN"/>
              </w:rPr>
              <w:t>和中标通知书</w:t>
            </w:r>
            <w:r>
              <w:rPr>
                <w:rFonts w:hint="eastAsia"/>
                <w:sz w:val="24"/>
                <w:szCs w:val="24"/>
              </w:rPr>
              <w:t>的复印件</w:t>
            </w:r>
            <w:r>
              <w:rPr>
                <w:rFonts w:hint="eastAsia"/>
                <w:sz w:val="24"/>
                <w:szCs w:val="24"/>
                <w:lang w:eastAsia="zh-CN"/>
              </w:rPr>
              <w:t>，原件备查。</w:t>
            </w:r>
          </w:p>
        </w:tc>
        <w:tc>
          <w:tcPr>
            <w:tcW w:w="645" w:type="dxa"/>
            <w:noWrap w:val="0"/>
            <w:vAlign w:val="center"/>
          </w:tcPr>
          <w:p>
            <w:pPr>
              <w:pStyle w:val="31"/>
              <w:keepNext w:val="0"/>
              <w:keepLines w:val="0"/>
              <w:suppressLineNumbers w:val="0"/>
              <w:spacing w:before="0" w:beforeAutospacing="0" w:after="0" w:afterAutospacing="0"/>
              <w:ind w:left="107" w:right="0"/>
              <w:jc w:val="center"/>
              <w:rPr>
                <w:rFonts w:hint="eastAsia"/>
                <w:sz w:val="24"/>
                <w:szCs w:val="24"/>
                <w:lang w:val="en-US"/>
              </w:rPr>
            </w:pPr>
            <w:r>
              <w:rPr>
                <w:rFonts w:hint="eastAsia"/>
                <w:sz w:val="24"/>
                <w:szCs w:val="24"/>
                <w:lang w:val="en-US" w:eastAsia="zh-CN"/>
              </w:rPr>
              <w:t>4</w:t>
            </w:r>
            <w:r>
              <w:rPr>
                <w:rFonts w:hint="eastAsia"/>
                <w:sz w:val="24"/>
                <w:szCs w:val="24"/>
                <w:lang w:val="en-US"/>
              </w:rPr>
              <w:t>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34" w:type="dxa"/>
            <w:vMerge w:val="continue"/>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5985" w:type="dxa"/>
            <w:noWrap w:val="0"/>
            <w:vAlign w:val="top"/>
          </w:tcPr>
          <w:p>
            <w:pPr>
              <w:pStyle w:val="31"/>
              <w:keepNext w:val="0"/>
              <w:keepLines w:val="0"/>
              <w:suppressLineNumbers w:val="0"/>
              <w:spacing w:before="5" w:beforeAutospacing="0" w:after="0" w:afterAutospacing="0" w:line="249" w:lineRule="auto"/>
              <w:ind w:left="107" w:right="294" w:rightChars="140"/>
              <w:rPr>
                <w:rFonts w:hint="eastAsia"/>
                <w:sz w:val="24"/>
                <w:szCs w:val="24"/>
                <w:lang w:val="en-US" w:eastAsia="zh-CN"/>
              </w:rPr>
            </w:pPr>
            <w:r>
              <w:rPr>
                <w:rFonts w:hint="eastAsia"/>
                <w:sz w:val="24"/>
                <w:szCs w:val="24"/>
                <w:lang w:val="en-US" w:eastAsia="zh-CN"/>
              </w:rPr>
              <w:t xml:space="preserve">具有经中国国家认证认可监督管理委员会认证机构颁 </w:t>
            </w:r>
          </w:p>
          <w:p>
            <w:pPr>
              <w:pStyle w:val="31"/>
              <w:keepNext w:val="0"/>
              <w:keepLines w:val="0"/>
              <w:suppressLineNumbers w:val="0"/>
              <w:spacing w:before="5" w:beforeAutospacing="0" w:after="0" w:afterAutospacing="0" w:line="249" w:lineRule="auto"/>
              <w:ind w:left="107" w:right="294" w:rightChars="140"/>
              <w:rPr>
                <w:rFonts w:hint="eastAsia"/>
                <w:sz w:val="24"/>
                <w:szCs w:val="24"/>
                <w:lang w:val="en-US" w:eastAsia="zh-CN"/>
              </w:rPr>
            </w:pPr>
            <w:r>
              <w:rPr>
                <w:rFonts w:hint="eastAsia"/>
                <w:sz w:val="24"/>
                <w:szCs w:val="24"/>
                <w:lang w:val="en-US" w:eastAsia="zh-CN"/>
              </w:rPr>
              <w:t>发的质量管理体系认证、环境管理体系认证、职业健 康安全管理体系认证证书的。</w:t>
            </w:r>
          </w:p>
          <w:p>
            <w:pPr>
              <w:pStyle w:val="31"/>
              <w:keepNext w:val="0"/>
              <w:keepLines w:val="0"/>
              <w:suppressLineNumbers w:val="0"/>
              <w:spacing w:before="5" w:beforeAutospacing="0" w:after="0" w:afterAutospacing="0" w:line="249" w:lineRule="auto"/>
              <w:ind w:left="107" w:right="294" w:rightChars="140"/>
              <w:rPr>
                <w:rFonts w:hint="eastAsia"/>
                <w:sz w:val="24"/>
                <w:szCs w:val="24"/>
                <w:lang w:val="en-US" w:eastAsia="zh-CN"/>
              </w:rPr>
            </w:pPr>
            <w:r>
              <w:rPr>
                <w:rFonts w:hint="eastAsia"/>
                <w:sz w:val="24"/>
                <w:szCs w:val="24"/>
                <w:lang w:val="en-US" w:eastAsia="zh-CN"/>
              </w:rPr>
              <w:t>每提供一个得1分，满分3分。未提供不得分。</w:t>
            </w:r>
          </w:p>
          <w:p>
            <w:pPr>
              <w:pStyle w:val="31"/>
              <w:keepNext w:val="0"/>
              <w:keepLines w:val="0"/>
              <w:suppressLineNumbers w:val="0"/>
              <w:spacing w:before="5" w:beforeAutospacing="0" w:after="0" w:afterAutospacing="0" w:line="249" w:lineRule="auto"/>
              <w:ind w:left="107" w:right="294" w:rightChars="140"/>
              <w:rPr>
                <w:rFonts w:hint="default"/>
                <w:sz w:val="24"/>
                <w:szCs w:val="24"/>
                <w:lang w:val="en-US" w:eastAsia="zh-CN"/>
              </w:rPr>
            </w:pPr>
            <w:r>
              <w:rPr>
                <w:rFonts w:hint="eastAsia"/>
                <w:sz w:val="24"/>
                <w:szCs w:val="24"/>
                <w:lang w:val="en-US" w:eastAsia="zh-CN"/>
              </w:rPr>
              <w:t>注：投标人提供有效期内的证书复印件加盖单位公章</w:t>
            </w:r>
          </w:p>
        </w:tc>
        <w:tc>
          <w:tcPr>
            <w:tcW w:w="645" w:type="dxa"/>
            <w:noWrap w:val="0"/>
            <w:vAlign w:val="center"/>
          </w:tcPr>
          <w:p>
            <w:pPr>
              <w:pStyle w:val="31"/>
              <w:keepNext w:val="0"/>
              <w:keepLines w:val="0"/>
              <w:suppressLineNumbers w:val="0"/>
              <w:spacing w:before="0" w:beforeAutospacing="0" w:after="0" w:afterAutospacing="0"/>
              <w:ind w:left="107" w:right="0"/>
              <w:jc w:val="center"/>
              <w:rPr>
                <w:rFonts w:hint="eastAsia" w:eastAsia="宋体"/>
                <w:sz w:val="24"/>
                <w:szCs w:val="24"/>
                <w:lang w:val="en-US" w:eastAsia="zh-CN"/>
              </w:rPr>
            </w:pPr>
            <w:r>
              <w:rPr>
                <w:rFonts w:hint="eastAsia"/>
                <w:sz w:val="24"/>
                <w:szCs w:val="24"/>
                <w:lang w:val="en-US" w:eastAsia="zh-CN"/>
              </w:rPr>
              <w:t>3分</w:t>
            </w:r>
          </w:p>
        </w:tc>
        <w:tc>
          <w:tcPr>
            <w:tcW w:w="570"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421"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637"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c>
          <w:tcPr>
            <w:tcW w:w="738" w:type="dxa"/>
            <w:noWrap w:val="0"/>
            <w:vAlign w:val="top"/>
          </w:tcPr>
          <w:p>
            <w:pPr>
              <w:pStyle w:val="31"/>
              <w:keepNext w:val="0"/>
              <w:keepLines w:val="0"/>
              <w:suppressLineNumbers w:val="0"/>
              <w:spacing w:before="0" w:beforeAutospacing="0" w:after="0" w:afterAutospacing="0"/>
              <w:ind w:left="0" w:right="0"/>
              <w:rPr>
                <w:rFonts w:hint="default" w:ascii="Times New Roman"/>
                <w:sz w:val="24"/>
                <w:szCs w:val="24"/>
              </w:rPr>
            </w:pP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磋商供应商</w:t>
      </w:r>
      <w:r>
        <w:rPr>
          <w:rFonts w:asciiTheme="minorEastAsia" w:hAnsiTheme="minorEastAsia" w:eastAsiaTheme="minorEastAsia"/>
          <w:color w:val="000000" w:themeColor="text1"/>
          <w:sz w:val="24"/>
          <w:szCs w:val="24"/>
          <w14:textFill>
            <w14:solidFill>
              <w14:schemeClr w14:val="tx1"/>
            </w14:solidFill>
          </w14:textFill>
        </w:rPr>
        <w:t>须知前附表</w:t>
      </w:r>
      <w:r>
        <w:rPr>
          <w:rFonts w:hint="eastAsia"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14:textFill>
                  <w14:solidFill>
                    <w14:schemeClr w14:val="tx1"/>
                  </w14:solidFill>
                </w14:textFill>
              </w:rPr>
              <w:sym w:font="Wingdings 2" w:char="0052"/>
            </w:r>
            <w:r>
              <w:rPr>
                <w:rFonts w:hint="eastAsia" w:asciiTheme="minorEastAsia" w:hAnsiTheme="minorEastAsia"/>
                <w:color w:val="000000" w:themeColor="text1"/>
                <w:sz w:val="24"/>
                <w:szCs w:val="24"/>
                <w14:textFill>
                  <w14:solidFill>
                    <w14:schemeClr w14:val="tx1"/>
                  </w14:solidFill>
                </w14:textFill>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中小企业的认定标准</w:t>
            </w:r>
          </w:p>
        </w:tc>
        <w:tc>
          <w:tcPr>
            <w:tcW w:w="625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磋商供应商须同时满足以下两个条件，才能认定为中小企业</w:t>
            </w:r>
            <w:r>
              <w:rPr>
                <w:rFonts w:hint="eastAsia" w:asciiTheme="minorEastAsia" w:hAnsiTheme="minorEastAsia"/>
                <w:b/>
                <w:color w:val="000000" w:themeColor="text1"/>
                <w:sz w:val="24"/>
                <w:szCs w:val="24"/>
                <w14:textFill>
                  <w14:solidFill>
                    <w14:schemeClr w14:val="tx1"/>
                  </w14:solidFill>
                </w14:textFill>
              </w:rPr>
              <w:t>（含中型、小型、微型企业，下同）</w:t>
            </w:r>
            <w:r>
              <w:rPr>
                <w:rFonts w:hint="eastAsia" w:asciiTheme="minorEastAsia" w:hAnsi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 联合体参与磋商响应的的，以联合体中划型标准较高的一方，作为该联合体的企业划型标准。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szCs w:val="24"/>
                <w14:textFill>
                  <w14:solidFill>
                    <w14:schemeClr w14:val="tx1"/>
                  </w14:solidFill>
                </w14:textFill>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监狱企业的认定标准</w:t>
            </w:r>
          </w:p>
        </w:tc>
        <w:tc>
          <w:tcPr>
            <w:tcW w:w="625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优惠办法：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小型企业或微型企业：</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default"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价格扣除：按报价的</w:t>
            </w:r>
            <w:r>
              <w:rPr>
                <w:rFonts w:hint="eastAsia" w:asciiTheme="minorEastAsia" w:hAnsiTheme="minorEastAsia"/>
                <w:color w:val="000000" w:themeColor="text1"/>
                <w:spacing w:val="-4"/>
                <w:sz w:val="24"/>
                <w:szCs w:val="24"/>
                <w:u w:val="single"/>
                <w:lang w:val="en-US" w:eastAsia="zh-CN"/>
                <w14:textFill>
                  <w14:solidFill>
                    <w14:schemeClr w14:val="tx1"/>
                  </w14:solidFill>
                </w14:textFill>
              </w:rPr>
              <w:t xml:space="preserve"> </w:t>
            </w:r>
            <w:r>
              <w:rPr>
                <w:rFonts w:hint="eastAsia" w:asciiTheme="minorEastAsia" w:hAnsiTheme="minorEastAsia"/>
                <w:color w:val="000000" w:themeColor="text1"/>
                <w:spacing w:val="-4"/>
                <w:sz w:val="24"/>
                <w:szCs w:val="24"/>
                <w:u w:val="single"/>
                <w14:textFill>
                  <w14:solidFill>
                    <w14:schemeClr w14:val="tx1"/>
                  </w14:solidFill>
                </w14:textFill>
              </w:rPr>
              <w:t>94%</w:t>
            </w:r>
            <w:r>
              <w:rPr>
                <w:rFonts w:hint="eastAsia" w:asciiTheme="minorEastAsia" w:hAnsiTheme="minorEastAsia"/>
                <w:color w:val="000000" w:themeColor="text1"/>
                <w:spacing w:val="-4"/>
                <w:sz w:val="24"/>
                <w:szCs w:val="24"/>
                <w:u w:val="single"/>
                <w:lang w:val="en-US" w:eastAsia="zh-CN"/>
                <w14:textFill>
                  <w14:solidFill>
                    <w14:schemeClr w14:val="tx1"/>
                  </w14:solidFill>
                </w14:textFill>
              </w:rPr>
              <w:t xml:space="preserve"> </w:t>
            </w:r>
            <w:r>
              <w:rPr>
                <w:rFonts w:hint="eastAsia" w:asciiTheme="minorEastAsia" w:hAnsiTheme="minorEastAsia"/>
                <w:color w:val="000000" w:themeColor="text1"/>
                <w:spacing w:val="-4"/>
                <w:sz w:val="24"/>
                <w:szCs w:val="24"/>
                <w14:textFill>
                  <w14:solidFill>
                    <w14:schemeClr w14:val="tx1"/>
                  </w14:solidFill>
                </w14:textFill>
              </w:rPr>
              <w:t>计算评审价</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pacing w:val="-4"/>
                <w:sz w:val="24"/>
                <w:szCs w:val="24"/>
                <w14:textFill>
                  <w14:solidFill>
                    <w14:schemeClr w14:val="tx1"/>
                  </w14:solidFill>
                </w14:textFill>
              </w:rPr>
            </w:pPr>
            <w:r>
              <w:rPr>
                <w:rFonts w:hint="eastAsia" w:asciiTheme="minorEastAsia" w:hAnsiTheme="minorEastAsia"/>
                <w:b/>
                <w:color w:val="000000" w:themeColor="text1"/>
                <w:spacing w:val="-4"/>
                <w:sz w:val="24"/>
                <w:szCs w:val="24"/>
                <w14:textFill>
                  <w14:solidFill>
                    <w14:schemeClr w14:val="tx1"/>
                  </w14:solidFill>
                </w14:textFill>
              </w:rPr>
              <w:t>中型企业：</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0" w:right="0" w:firstLine="480" w:firstLineChars="200"/>
              <w:textAlignment w:val="auto"/>
              <w:rPr>
                <w:rFonts w:hint="default"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小型或微型企业产品价格清单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本清单附在《中小企业声明函》后，不附所报产品视为非小微企业产品）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小型或微型企业服务价格清单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供应商中小企业性质（中型、小型、微型）：</w:t>
                  </w:r>
                  <w:r>
                    <w:rPr>
                      <w:rFonts w:hint="eastAsia" w:asciiTheme="minorEastAsia" w:hAnsiTheme="minorEastAsia"/>
                      <w:color w:val="000000" w:themeColor="text1"/>
                      <w:sz w:val="24"/>
                      <w:szCs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服务名称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服务商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服务商性质（小型、微型）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96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83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89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96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83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89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p>
              </w:tc>
              <w:tc>
                <w:tcPr>
                  <w:tcW w:w="96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83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89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962"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83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899"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小型或微型企业服务金额合计A</w:t>
                  </w: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报价一览表中所有服务报价B</w:t>
                  </w: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评审价格C=</w:t>
                  </w:r>
                  <w:r>
                    <w:rPr>
                      <w:rFonts w:hint="eastAsia" w:asciiTheme="minorEastAsia" w:hAnsiTheme="minorEastAsia"/>
                      <w:color w:val="000000" w:themeColor="text1"/>
                      <w:sz w:val="24"/>
                      <w:szCs w:val="24"/>
                      <w:u w:val="single"/>
                      <w14:textFill>
                        <w14:solidFill>
                          <w14:schemeClr w14:val="tx1"/>
                        </w14:solidFill>
                      </w14:textFill>
                    </w:rPr>
                    <w:t>（0.94至0.90）</w:t>
                  </w:r>
                  <w:r>
                    <w:rPr>
                      <w:rFonts w:hint="eastAsia" w:asciiTheme="minorEastAsia" w:hAnsiTheme="minorEastAsia"/>
                      <w:color w:val="000000" w:themeColor="text1"/>
                      <w:sz w:val="24"/>
                      <w:szCs w:val="24"/>
                      <w14:textFill>
                        <w14:solidFill>
                          <w14:schemeClr w14:val="tx1"/>
                        </w14:solidFill>
                      </w14:textFill>
                    </w:rPr>
                    <w:t>*A+B-A</w:t>
                  </w:r>
                </w:p>
              </w:tc>
              <w:tc>
                <w:tcPr>
                  <w:tcW w:w="1316"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p>
              </w:tc>
            </w:tr>
          </w:tbl>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证明材料</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供应商参与磋商响应时须对照《中小企业划型标准规定》（工信部联企业[2011]300号）文件规定，提供《中小企业声明函》。</w:t>
            </w:r>
            <w:r>
              <w:rPr>
                <w:rFonts w:hint="default"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符合监狱企业政策的供应商参与磋商时需提供</w:t>
            </w:r>
            <w:r>
              <w:rPr>
                <w:rFonts w:hint="eastAsia" w:cs="宋体" w:asciiTheme="minorEastAsia" w:hAnsiTheme="minorEastAsia"/>
                <w:color w:val="000000" w:themeColor="text1"/>
                <w:kern w:val="0"/>
                <w:sz w:val="24"/>
                <w:szCs w:val="24"/>
                <w14:textFill>
                  <w14:solidFill>
                    <w14:schemeClr w14:val="tx1"/>
                  </w14:solidFill>
                </w14:textFill>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相关风险</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一、经评审委员会评审，存在下列任一情况的，磋商供应商将不被视为中小企业：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磋商供应商不符合“工信部联企业[2011]300号”规定的中小企业标准的；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2.响应货物全部或部分为使用大型企业注册商标的货物的；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cs="SimSun-Identity-H" w:asciiTheme="minorEastAsia" w:hAnsiTheme="minorEastAsia"/>
                <w:b/>
                <w:color w:val="000000" w:themeColor="text1"/>
                <w:kern w:val="0"/>
                <w:sz w:val="24"/>
                <w:szCs w:val="24"/>
                <w14:textFill>
                  <w14:solidFill>
                    <w14:schemeClr w14:val="tx1"/>
                  </w14:solidFill>
                </w14:textFill>
              </w:rPr>
            </w:pPr>
            <w:r>
              <w:rPr>
                <w:rFonts w:hint="eastAsia" w:cs="SimSun-Identity-H" w:asciiTheme="minorEastAsia" w:hAnsiTheme="minorEastAsia"/>
                <w:b/>
                <w:color w:val="000000" w:themeColor="text1"/>
                <w:kern w:val="0"/>
                <w:sz w:val="24"/>
                <w:szCs w:val="24"/>
                <w14:textFill>
                  <w14:solidFill>
                    <w14:schemeClr w14:val="tx1"/>
                  </w14:solidFill>
                </w14:textFill>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cs="SimSun-Identity-H" w:asciiTheme="minorEastAsia" w:hAnsiTheme="minorEastAsia"/>
                <w:color w:val="000000" w:themeColor="text1"/>
                <w:kern w:val="0"/>
                <w:sz w:val="24"/>
                <w:szCs w:val="24"/>
                <w14:textFill>
                  <w14:solidFill>
                    <w14:schemeClr w14:val="tx1"/>
                  </w14:solidFill>
                </w14:textFill>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color w:val="000000" w:themeColor="text1"/>
          <w:sz w:val="24"/>
          <w:szCs w:val="24"/>
          <w14:textFill>
            <w14:solidFill>
              <w14:schemeClr w14:val="tx1"/>
            </w14:solidFill>
          </w14:textFill>
        </w:rPr>
      </w:pPr>
    </w:p>
    <w:p>
      <w:pPr>
        <w:rPr>
          <w:rFonts w:hint="eastAsia"/>
          <w:sz w:val="24"/>
          <w:szCs w:val="24"/>
          <w:lang w:val="en-US"/>
        </w:rPr>
      </w:pPr>
      <w:r>
        <w:rPr>
          <w:rFonts w:hint="eastAsia"/>
          <w:sz w:val="24"/>
          <w:szCs w:val="24"/>
          <w:lang w:val="en-US"/>
        </w:rPr>
        <w:br w:type="page"/>
      </w:r>
    </w:p>
    <w:p>
      <w:pPr>
        <w:pStyle w:val="8"/>
        <w:spacing w:before="4" w:after="1"/>
        <w:rPr>
          <w:b/>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color w:val="000000" w:themeColor="text1"/>
          <w:sz w:val="24"/>
          <w:szCs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color w:val="000000" w:themeColor="text1"/>
          <w:sz w:val="24"/>
          <w:szCs w:val="24"/>
          <w:u w:val="single"/>
          <w14:textFill>
            <w14:solidFill>
              <w14:schemeClr w14:val="tx1"/>
            </w14:solidFill>
          </w14:textFill>
        </w:rPr>
      </w:pPr>
      <w:r>
        <w:rPr>
          <w:rFonts w:hint="eastAsia" w:asciiTheme="minorEastAsia" w:hAnsiTheme="minorEastAsia"/>
          <w:b/>
          <w:bCs/>
          <w:color w:val="000000" w:themeColor="text1"/>
          <w:sz w:val="24"/>
          <w:szCs w:val="24"/>
          <w:u w:val="single"/>
          <w14:textFill>
            <w14:solidFill>
              <w14:schemeClr w14:val="tx1"/>
            </w14:solidFill>
          </w14:textFill>
        </w:rPr>
        <w:t>磋商供应商须知前附表5：节能、环境标志信息安全产品采购政策</w:t>
      </w:r>
    </w:p>
    <w:tbl>
      <w:tblPr>
        <w:tblStyle w:val="15"/>
        <w:tblpPr w:leftFromText="180" w:rightFromText="180" w:vertAnchor="text" w:horzAnchor="page" w:tblpX="1126" w:tblpY="461"/>
        <w:tblOverlap w:val="never"/>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（二）对属于《节能产品政府采购清单》内强制采购的品目，应在采购文件中载明强制采购要求。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heme="minorEastAsia" w:hAnsiTheme="minorEastAsia"/>
                      <w:color w:val="000000" w:themeColor="text1"/>
                      <w:sz w:val="24"/>
                      <w:szCs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heme="minorEastAsia" w:hAnsiTheme="minorEastAsia"/>
                      <w:color w:val="000000" w:themeColor="text1"/>
                      <w:sz w:val="24"/>
                      <w:szCs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增设附加分，分值＝技术评标项标准总分的10％</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磋商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0"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成交供应商必须凭成交通知书的原件与采购人签订《政府采购合同》。</w:t>
            </w:r>
          </w:p>
        </w:tc>
      </w:tr>
    </w:tbl>
    <w:p>
      <w:pPr>
        <w:spacing w:line="360" w:lineRule="auto"/>
        <w:outlineLvl w:val="0"/>
        <w:rPr>
          <w:rFonts w:asciiTheme="minorEastAsia" w:hAnsiTheme="minorEastAsia"/>
          <w:b/>
          <w:bCs/>
          <w:color w:val="000000" w:themeColor="text1"/>
          <w:sz w:val="24"/>
          <w:szCs w:val="24"/>
          <w14:textFill>
            <w14:solidFill>
              <w14:schemeClr w14:val="tx1"/>
            </w14:solidFill>
          </w14:textFill>
        </w:rPr>
      </w:pPr>
      <w:bookmarkStart w:id="1" w:name="_Toc66198171"/>
      <w:bookmarkStart w:id="2" w:name="_Toc268599008"/>
    </w:p>
    <w:bookmarkEnd w:id="1"/>
    <w:bookmarkEnd w:id="2"/>
    <w:p>
      <w:pPr>
        <w:pStyle w:val="9"/>
        <w:spacing w:line="360" w:lineRule="auto"/>
        <w:jc w:val="center"/>
        <w:rPr>
          <w:rFonts w:asciiTheme="minorEastAsia" w:hAnsiTheme="minorEastAsia"/>
          <w:b/>
          <w:color w:val="000000" w:themeColor="text1"/>
          <w:sz w:val="36"/>
          <w:szCs w:val="36"/>
          <w14:textFill>
            <w14:solidFill>
              <w14:schemeClr w14:val="tx1"/>
            </w14:solidFill>
          </w14:textFill>
        </w:rPr>
      </w:pPr>
      <w:r>
        <w:rPr>
          <w:rFonts w:hint="eastAsia" w:asciiTheme="minorEastAsia" w:hAnsiTheme="minorEastAsia"/>
          <w:b/>
          <w:color w:val="000000" w:themeColor="text1"/>
          <w:sz w:val="36"/>
          <w:szCs w:val="36"/>
          <w:lang w:eastAsia="zh-CN"/>
          <w14:textFill>
            <w14:solidFill>
              <w14:schemeClr w14:val="tx1"/>
            </w14:solidFill>
          </w14:textFill>
        </w:rPr>
        <w:t>第三章</w:t>
      </w:r>
      <w:r>
        <w:rPr>
          <w:rFonts w:hint="eastAsia" w:asciiTheme="minorEastAsia" w:hAnsi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b/>
          <w:color w:val="000000" w:themeColor="text1"/>
          <w:sz w:val="36"/>
          <w:szCs w:val="36"/>
          <w14:textFill>
            <w14:solidFill>
              <w14:schemeClr w14:val="tx1"/>
            </w14:solidFill>
          </w14:textFill>
        </w:rPr>
        <w:t>磋商响应供应商须知</w:t>
      </w:r>
    </w:p>
    <w:p>
      <w:pPr>
        <w:pStyle w:val="9"/>
        <w:keepNext w:val="0"/>
        <w:keepLines w:val="0"/>
        <w:pageBreakBefore w:val="0"/>
        <w:kinsoku/>
        <w:wordWrap/>
        <w:overflowPunct/>
        <w:topLinePunct w:val="0"/>
        <w:autoSpaceDE/>
        <w:autoSpaceDN/>
        <w:bidi w:val="0"/>
        <w:adjustRightInd/>
        <w:spacing w:line="400" w:lineRule="exact"/>
        <w:ind w:right="0" w:rightChars="0"/>
        <w:jc w:val="center"/>
        <w:textAlignment w:val="auto"/>
        <w:rPr>
          <w:rFonts w:asciiTheme="minorEastAsia" w:hAnsiTheme="minorEastAsia"/>
          <w:b/>
          <w:color w:val="000000" w:themeColor="text1"/>
          <w:sz w:val="24"/>
          <w:szCs w:val="24"/>
          <w14:textFill>
            <w14:solidFill>
              <w14:schemeClr w14:val="tx1"/>
            </w14:solidFill>
          </w14:textFill>
        </w:rPr>
      </w:pPr>
    </w:p>
    <w:p>
      <w:pPr>
        <w:pStyle w:val="9"/>
        <w:keepNext w:val="0"/>
        <w:keepLines w:val="0"/>
        <w:pageBreakBefore w:val="0"/>
        <w:kinsoku/>
        <w:wordWrap/>
        <w:overflowPunct/>
        <w:topLinePunct w:val="0"/>
        <w:autoSpaceDE/>
        <w:autoSpaceDN/>
        <w:bidi w:val="0"/>
        <w:adjustRightInd/>
        <w:spacing w:line="400" w:lineRule="exact"/>
        <w:ind w:right="0" w:rightChars="0"/>
        <w:jc w:val="center"/>
        <w:textAlignment w:val="auto"/>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一</w:t>
      </w:r>
      <w:r>
        <w:rPr>
          <w:rFonts w:hint="eastAsia" w:asciiTheme="minorEastAsia" w:hAnsiTheme="minorEastAsia"/>
          <w:b/>
          <w:color w:val="000000" w:themeColor="text1"/>
          <w:sz w:val="32"/>
          <w:szCs w:val="32"/>
          <w:lang w:val="en-US" w:eastAsia="zh-CN"/>
          <w14:textFill>
            <w14:solidFill>
              <w14:schemeClr w14:val="tx1"/>
            </w14:solidFill>
          </w14:textFill>
        </w:rPr>
        <w:t xml:space="preserve">  </w:t>
      </w:r>
      <w:r>
        <w:rPr>
          <w:rFonts w:asciiTheme="minorEastAsia" w:hAnsiTheme="minorEastAsia"/>
          <w:b/>
          <w:color w:val="000000" w:themeColor="text1"/>
          <w:sz w:val="32"/>
          <w:szCs w:val="32"/>
          <w14:textFill>
            <w14:solidFill>
              <w14:schemeClr w14:val="tx1"/>
            </w14:solidFill>
          </w14:textFill>
        </w:rPr>
        <w:t>说明</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1.适用范围</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1.1本磋商文件仅适用于邀请中所叙述项目的货物</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服务</w:t>
      </w:r>
      <w:r>
        <w:rPr>
          <w:rFonts w:hint="eastAsia" w:asciiTheme="minorEastAsia" w:hAnsiTheme="minorEastAsia"/>
          <w:color w:val="000000" w:themeColor="text1"/>
          <w:sz w:val="24"/>
          <w:szCs w:val="24"/>
          <w14:textFill>
            <w14:solidFill>
              <w14:schemeClr w14:val="tx1"/>
            </w14:solidFill>
          </w14:textFill>
        </w:rPr>
        <w:t>及工程</w:t>
      </w:r>
      <w:r>
        <w:rPr>
          <w:rFonts w:asciiTheme="minorEastAsia" w:hAnsiTheme="minorEastAsia"/>
          <w:color w:val="000000" w:themeColor="text1"/>
          <w:sz w:val="24"/>
          <w:szCs w:val="24"/>
          <w14:textFill>
            <w14:solidFill>
              <w14:schemeClr w14:val="tx1"/>
            </w14:solidFill>
          </w14:textFill>
        </w:rPr>
        <w:t>采购。</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2.1 “采购人”系指</w:t>
      </w:r>
      <w:r>
        <w:rPr>
          <w:rFonts w:hint="eastAsia" w:asciiTheme="minorEastAsia" w:hAnsiTheme="minorEastAsia"/>
          <w:color w:val="000000" w:themeColor="text1"/>
          <w:sz w:val="24"/>
          <w:szCs w:val="24"/>
          <w:lang w:eastAsia="zh-CN"/>
          <w14:textFill>
            <w14:solidFill>
              <w14:schemeClr w14:val="tx1"/>
            </w14:solidFill>
          </w14:textFill>
        </w:rPr>
        <w:t>思南县塘头镇人民政府</w:t>
      </w:r>
      <w:r>
        <w:rPr>
          <w:rFonts w:hint="eastAsia" w:asciiTheme="minorEastAsia" w:hAnsiTheme="minorEastAsia"/>
          <w:color w:val="000000" w:themeColor="text1"/>
          <w:sz w:val="24"/>
          <w:szCs w:val="24"/>
          <w14:textFill>
            <w14:solidFill>
              <w14:schemeClr w14:val="tx1"/>
            </w14:solidFill>
          </w14:textFill>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2.3 “采购代理机构”系指</w:t>
      </w:r>
      <w:r>
        <w:rPr>
          <w:rFonts w:hint="eastAsia" w:asciiTheme="minorEastAsia" w:hAnsiTheme="minorEastAsia"/>
          <w:color w:val="000000" w:themeColor="text1"/>
          <w:sz w:val="24"/>
          <w:szCs w:val="24"/>
          <w:lang w:val="en-US" w:eastAsia="zh-CN"/>
          <w14:textFill>
            <w14:solidFill>
              <w14:schemeClr w14:val="tx1"/>
            </w14:solidFill>
          </w14:textFill>
        </w:rPr>
        <w:t xml:space="preserve">贵州百利招标造价咨询有限公司会议室 </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代理机构</w:t>
      </w:r>
      <w:r>
        <w:rPr>
          <w:rFonts w:hint="eastAsia" w:asciiTheme="minorEastAsia" w:hAnsiTheme="minorEastAsia"/>
          <w:color w:val="000000" w:themeColor="text1"/>
          <w:sz w:val="24"/>
          <w:szCs w:val="24"/>
          <w14:textFill>
            <w14:solidFill>
              <w14:schemeClr w14:val="tx1"/>
            </w14:solidFill>
          </w14:textFill>
        </w:rPr>
        <w:t>是整个采购活动的组织者，依法负责编制和发布招标文件，对招标文件拥有最终的解释权。</w:t>
      </w:r>
      <w:r>
        <w:rPr>
          <w:rFonts w:hint="eastAsia" w:asciiTheme="minorEastAsia" w:hAnsiTheme="minorEastAsia"/>
          <w:color w:val="000000" w:themeColor="text1"/>
          <w:sz w:val="24"/>
          <w:szCs w:val="24"/>
          <w:lang w:val="en-US" w:eastAsia="zh-CN"/>
          <w14:textFill>
            <w14:solidFill>
              <w14:schemeClr w14:val="tx1"/>
            </w14:solidFill>
          </w14:textFill>
        </w:rPr>
        <w:t>代理机构</w:t>
      </w:r>
      <w:r>
        <w:rPr>
          <w:rFonts w:hint="eastAsia" w:asciiTheme="minorEastAsia" w:hAnsiTheme="minorEastAsia"/>
          <w:color w:val="000000" w:themeColor="text1"/>
          <w:sz w:val="24"/>
          <w:szCs w:val="24"/>
          <w14:textFill>
            <w14:solidFill>
              <w14:schemeClr w14:val="tx1"/>
            </w14:solidFill>
          </w14:textFill>
        </w:rPr>
        <w:t>不以任何身份出任评委会成员。</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4</w:t>
      </w:r>
      <w:r>
        <w:rPr>
          <w:rFonts w:asciiTheme="minorEastAsia" w:hAnsiTheme="minorEastAsia"/>
          <w:color w:val="000000" w:themeColor="text1"/>
          <w:sz w:val="24"/>
          <w:szCs w:val="24"/>
          <w14:textFill>
            <w14:solidFill>
              <w14:schemeClr w14:val="tx1"/>
            </w14:solidFill>
          </w14:textFill>
        </w:rPr>
        <w:t xml:space="preserve"> “磋商响应供应商”系指</w:t>
      </w:r>
      <w:r>
        <w:rPr>
          <w:rFonts w:hint="eastAsia" w:asciiTheme="minorEastAsia" w:hAnsiTheme="minorEastAsia"/>
          <w:color w:val="000000" w:themeColor="text1"/>
          <w:sz w:val="24"/>
          <w:szCs w:val="24"/>
          <w14:textFill>
            <w14:solidFill>
              <w14:schemeClr w14:val="tx1"/>
            </w14:solidFill>
          </w14:textFill>
        </w:rPr>
        <w:t>购买了本磋商文件，且已经</w:t>
      </w:r>
      <w:r>
        <w:rPr>
          <w:rFonts w:asciiTheme="minorEastAsia" w:hAnsiTheme="minorEastAsia"/>
          <w:color w:val="000000" w:themeColor="text1"/>
          <w:sz w:val="24"/>
          <w:szCs w:val="24"/>
          <w14:textFill>
            <w14:solidFill>
              <w14:schemeClr w14:val="tx1"/>
            </w14:solidFill>
          </w14:textFill>
        </w:rPr>
        <w:t>提交</w:t>
      </w:r>
      <w:r>
        <w:rPr>
          <w:rFonts w:hint="eastAsia" w:asciiTheme="minorEastAsia" w:hAnsiTheme="minorEastAsia"/>
          <w:color w:val="000000" w:themeColor="text1"/>
          <w:sz w:val="24"/>
          <w:szCs w:val="24"/>
          <w14:textFill>
            <w14:solidFill>
              <w14:schemeClr w14:val="tx1"/>
            </w14:solidFill>
          </w14:textFill>
        </w:rPr>
        <w:t>或准备提交</w:t>
      </w:r>
      <w:r>
        <w:rPr>
          <w:rFonts w:asciiTheme="minorEastAsia" w:hAnsiTheme="minorEastAsia"/>
          <w:color w:val="000000" w:themeColor="text1"/>
          <w:sz w:val="24"/>
          <w:szCs w:val="24"/>
          <w14:textFill>
            <w14:solidFill>
              <w14:schemeClr w14:val="tx1"/>
            </w14:solidFill>
          </w14:textFill>
        </w:rPr>
        <w:t>响应文件的</w:t>
      </w:r>
      <w:r>
        <w:rPr>
          <w:rFonts w:hint="eastAsia" w:asciiTheme="minorEastAsia" w:hAnsiTheme="minorEastAsia"/>
          <w:color w:val="000000" w:themeColor="text1"/>
          <w:sz w:val="24"/>
          <w:szCs w:val="24"/>
          <w14:textFill>
            <w14:solidFill>
              <w14:schemeClr w14:val="tx1"/>
            </w14:solidFill>
          </w14:textFill>
        </w:rPr>
        <w:t>供货商、服务商或承包商</w:t>
      </w:r>
      <w:r>
        <w:rPr>
          <w:rFonts w:asciiTheme="minorEastAsia" w:hAnsiTheme="minorEastAsia"/>
          <w:color w:val="000000" w:themeColor="text1"/>
          <w:sz w:val="24"/>
          <w:szCs w:val="24"/>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“工程”系指磋商文件规定成交供应商须承担的土建施工、修缮、景观建设、改造，绿化工程等。</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3.1 凡</w:t>
      </w:r>
      <w:r>
        <w:rPr>
          <w:rFonts w:hint="eastAsia" w:asciiTheme="minorEastAsia" w:hAnsiTheme="minorEastAsia"/>
          <w:color w:val="000000" w:themeColor="text1"/>
          <w:sz w:val="24"/>
          <w:szCs w:val="24"/>
          <w14:textFill>
            <w14:solidFill>
              <w14:schemeClr w14:val="tx1"/>
            </w14:solidFill>
          </w14:textFill>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（15）有关法律、法规或规章规定的其他串通行为。</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4.磋商费用</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4.1 磋商响应供应商应承担其准备与参加磋商所涉及的一切费用。</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5.知识产权</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5.2如响应供应商不拥有相应的知识产权，则在报价中必须包括合法获取该知识产权的相关费用。</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二</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磋商文件</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6.磋商文件的组成</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6.1磋商文件用以阐明所需货物及服务、磋商程序和合同格式及条款。磋商文件由下述部分组成：</w:t>
      </w:r>
    </w:p>
    <w:p>
      <w:pPr>
        <w:pStyle w:val="14"/>
        <w:keepNext w:val="0"/>
        <w:keepLines w:val="0"/>
        <w:widowControl w:val="0"/>
        <w:suppressLineNumbers w:val="0"/>
        <w:autoSpaceDE w:val="0"/>
        <w:autoSpaceDN/>
        <w:spacing w:before="0" w:beforeAutospacing="0" w:after="0" w:afterAutospacing="0" w:line="400" w:lineRule="exact"/>
        <w:ind w:left="0" w:right="0"/>
        <w:rPr>
          <w:rFonts w:cs="Times New Roman"/>
          <w:lang w:val="en-US"/>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cs="Times New Roman"/>
          <w:lang w:eastAsia="zh-CN"/>
        </w:rPr>
        <w:t>（</w:t>
      </w:r>
      <w:r>
        <w:rPr>
          <w:rFonts w:cs="Times New Roman"/>
          <w:lang w:val="en-US"/>
        </w:rPr>
        <w:t>1</w:t>
      </w:r>
      <w:r>
        <w:rPr>
          <w:rFonts w:cs="Times New Roman"/>
          <w:lang w:eastAsia="zh-CN"/>
        </w:rPr>
        <w:t>）磋商邀请函</w:t>
      </w:r>
    </w:p>
    <w:p>
      <w:pPr>
        <w:pStyle w:val="14"/>
        <w:keepNext w:val="0"/>
        <w:keepLines w:val="0"/>
        <w:widowControl w:val="0"/>
        <w:suppressLineNumbers w:val="0"/>
        <w:autoSpaceDE w:val="0"/>
        <w:autoSpaceDN/>
        <w:spacing w:before="0" w:beforeAutospacing="0" w:after="0" w:afterAutospacing="0" w:line="400" w:lineRule="exact"/>
        <w:ind w:left="0" w:right="0"/>
        <w:rPr>
          <w:rFonts w:cs="Times New Roman"/>
          <w:lang w:val="en-US"/>
        </w:rPr>
      </w:pPr>
      <w:r>
        <w:rPr>
          <w:rFonts w:cs="Times New Roman"/>
          <w:lang w:val="en-US"/>
        </w:rPr>
        <w:t xml:space="preserve">   </w:t>
      </w:r>
      <w:r>
        <w:rPr>
          <w:rFonts w:cs="Times New Roman"/>
          <w:lang w:eastAsia="zh-CN"/>
        </w:rPr>
        <w:t>（</w:t>
      </w:r>
      <w:r>
        <w:rPr>
          <w:rFonts w:cs="Times New Roman"/>
          <w:lang w:val="en-US"/>
        </w:rPr>
        <w:t>2</w:t>
      </w:r>
      <w:r>
        <w:rPr>
          <w:rFonts w:cs="Times New Roman"/>
          <w:lang w:eastAsia="zh-CN"/>
        </w:rPr>
        <w:t>）磋商响应供应商须知</w:t>
      </w:r>
    </w:p>
    <w:p>
      <w:pPr>
        <w:pStyle w:val="14"/>
        <w:keepNext w:val="0"/>
        <w:keepLines w:val="0"/>
        <w:widowControl w:val="0"/>
        <w:suppressLineNumbers w:val="0"/>
        <w:autoSpaceDE w:val="0"/>
        <w:autoSpaceDN/>
        <w:spacing w:before="0" w:beforeAutospacing="0" w:after="0" w:afterAutospacing="0" w:line="400" w:lineRule="exact"/>
        <w:ind w:left="0" w:right="0"/>
        <w:rPr>
          <w:rFonts w:cs="Times New Roman"/>
          <w:lang w:val="en-US"/>
        </w:rPr>
      </w:pPr>
      <w:r>
        <w:rPr>
          <w:rFonts w:cs="Times New Roman"/>
          <w:lang w:val="en-US"/>
        </w:rPr>
        <w:t xml:space="preserve">    (3)</w:t>
      </w:r>
      <w:r>
        <w:rPr>
          <w:rFonts w:cs="Times New Roman"/>
          <w:lang w:eastAsia="zh-CN"/>
        </w:rPr>
        <w:t>磋商响应供应商须知正文部分</w:t>
      </w:r>
    </w:p>
    <w:p>
      <w:pPr>
        <w:pStyle w:val="14"/>
        <w:keepNext w:val="0"/>
        <w:keepLines w:val="0"/>
        <w:widowControl w:val="0"/>
        <w:suppressLineNumbers w:val="0"/>
        <w:autoSpaceDE w:val="0"/>
        <w:autoSpaceDN/>
        <w:spacing w:before="0" w:beforeAutospacing="0" w:after="0" w:afterAutospacing="0" w:line="400" w:lineRule="exact"/>
        <w:ind w:left="0" w:right="0" w:firstLine="480" w:firstLineChars="200"/>
        <w:rPr>
          <w:rFonts w:cs="Times New Roman"/>
          <w:lang w:val="en-US"/>
        </w:rPr>
      </w:pPr>
      <w:r>
        <w:rPr>
          <w:rFonts w:cs="Times New Roman"/>
          <w:lang w:eastAsia="zh-CN"/>
        </w:rPr>
        <w:t>（</w:t>
      </w:r>
      <w:r>
        <w:rPr>
          <w:rFonts w:cs="Times New Roman"/>
          <w:lang w:val="en-US"/>
        </w:rPr>
        <w:t>4</w:t>
      </w:r>
      <w:r>
        <w:rPr>
          <w:rFonts w:cs="Times New Roman"/>
          <w:lang w:eastAsia="zh-CN"/>
        </w:rPr>
        <w:t>）采购内容及要求</w:t>
      </w:r>
    </w:p>
    <w:p>
      <w:pPr>
        <w:pStyle w:val="14"/>
        <w:keepNext w:val="0"/>
        <w:keepLines w:val="0"/>
        <w:widowControl w:val="0"/>
        <w:suppressLineNumbers w:val="0"/>
        <w:autoSpaceDE w:val="0"/>
        <w:autoSpaceDN/>
        <w:spacing w:before="0" w:beforeAutospacing="0" w:after="0" w:afterAutospacing="0" w:line="400" w:lineRule="exact"/>
        <w:ind w:left="0" w:right="0"/>
      </w:pPr>
      <w:r>
        <w:rPr>
          <w:rFonts w:cs="Times New Roman"/>
          <w:lang w:val="en-US"/>
        </w:rPr>
        <w:t xml:space="preserve">   </w:t>
      </w:r>
      <w:r>
        <w:rPr>
          <w:rFonts w:cs="Times New Roman"/>
          <w:lang w:eastAsia="zh-CN"/>
        </w:rPr>
        <w:t>（</w:t>
      </w:r>
      <w:r>
        <w:rPr>
          <w:rFonts w:cs="Times New Roman"/>
          <w:lang w:val="en-US"/>
        </w:rPr>
        <w:t>5</w:t>
      </w:r>
      <w:r>
        <w:rPr>
          <w:rFonts w:cs="Times New Roman"/>
          <w:lang w:eastAsia="zh-CN"/>
        </w:rPr>
        <w:t>）政府采购合同</w:t>
      </w:r>
    </w:p>
    <w:p>
      <w:pPr>
        <w:pStyle w:val="14"/>
        <w:keepNext w:val="0"/>
        <w:keepLines w:val="0"/>
        <w:widowControl w:val="0"/>
        <w:suppressLineNumbers w:val="0"/>
        <w:autoSpaceDE w:val="0"/>
        <w:autoSpaceDN/>
        <w:spacing w:before="0" w:beforeAutospacing="0" w:after="0" w:afterAutospacing="0" w:line="400" w:lineRule="exact"/>
        <w:ind w:left="0" w:right="0" w:firstLine="360" w:firstLineChars="150"/>
      </w:pPr>
      <w:r>
        <w:rPr>
          <w:rFonts w:cs="Times New Roman"/>
          <w:lang w:eastAsia="zh-CN"/>
        </w:rPr>
        <w:t>（</w:t>
      </w:r>
      <w:r>
        <w:rPr>
          <w:rFonts w:cs="Times New Roman"/>
          <w:lang w:val="en-US"/>
        </w:rPr>
        <w:t>6</w:t>
      </w:r>
      <w:r>
        <w:rPr>
          <w:rFonts w:cs="Times New Roman"/>
          <w:lang w:eastAsia="zh-CN"/>
        </w:rPr>
        <w:t>）磋商响应文件格式</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7.</w:t>
      </w:r>
      <w:r>
        <w:rPr>
          <w:rFonts w:hint="eastAsia" w:asciiTheme="minorEastAsia" w:hAnsiTheme="minorEastAsia"/>
          <w:b/>
          <w:color w:val="000000" w:themeColor="text1"/>
          <w:sz w:val="24"/>
          <w:szCs w:val="24"/>
          <w14:textFill>
            <w14:solidFill>
              <w14:schemeClr w14:val="tx1"/>
            </w14:solidFill>
          </w14:textFill>
        </w:rPr>
        <w:t>磋商文件的澄清与修改</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7.1</w:t>
      </w:r>
      <w:r>
        <w:rPr>
          <w:rFonts w:hint="eastAsia" w:asciiTheme="minorEastAsia" w:hAnsiTheme="minorEastAsia"/>
          <w:bCs/>
          <w:color w:val="000000" w:themeColor="text1"/>
          <w:sz w:val="24"/>
          <w:szCs w:val="24"/>
          <w14:textFill>
            <w14:solidFill>
              <w14:schemeClr w14:val="tx1"/>
            </w14:solidFill>
          </w14:textFill>
        </w:rPr>
        <w:t>至磋商响应截止时间5日（如至原定截止时间不足5日，则需延长截止时间）前，</w:t>
      </w:r>
      <w:r>
        <w:rPr>
          <w:rFonts w:hint="eastAsia" w:asciiTheme="minorEastAsia" w:hAnsiTheme="minorEastAsia"/>
          <w:color w:val="000000" w:themeColor="text1"/>
          <w:sz w:val="24"/>
          <w:szCs w:val="24"/>
          <w14:textFill>
            <w14:solidFill>
              <w14:schemeClr w14:val="tx1"/>
            </w14:solidFill>
          </w14:textFill>
        </w:rPr>
        <w:t>采购代理机构</w:t>
      </w:r>
      <w:r>
        <w:rPr>
          <w:rFonts w:hint="eastAsia" w:asciiTheme="minorEastAsia" w:hAnsiTheme="minorEastAsia"/>
          <w:bCs/>
          <w:color w:val="000000" w:themeColor="text1"/>
          <w:sz w:val="24"/>
          <w:szCs w:val="24"/>
          <w14:textFill>
            <w14:solidFill>
              <w14:schemeClr w14:val="tx1"/>
            </w14:solidFill>
          </w14:textFill>
        </w:rPr>
        <w:t>可主动或依供应商要求澄清的问题修改磋商文件，但应当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并以书面形式通知所有磋商文件收受人，供应商在收到该通知后应当立即以传真形式予以确认</w:t>
      </w:r>
      <w:r>
        <w:rPr>
          <w:rFonts w:hint="eastAsia" w:asciiTheme="minorEastAsia" w:hAnsiTheme="minorEastAsia"/>
          <w:color w:val="000000" w:themeColor="text1"/>
          <w:sz w:val="24"/>
          <w:szCs w:val="24"/>
          <w14:textFill>
            <w14:solidFill>
              <w14:schemeClr w14:val="tx1"/>
            </w14:solidFill>
          </w14:textFill>
        </w:rPr>
        <w:t>（如属网上采购项目</w:t>
      </w:r>
      <w:r>
        <w:rPr>
          <w:rFonts w:hint="eastAsia" w:asciiTheme="minorEastAsia" w:hAnsiTheme="minorEastAsia"/>
          <w:bCs/>
          <w:color w:val="000000" w:themeColor="text1"/>
          <w:sz w:val="24"/>
          <w:szCs w:val="24"/>
          <w14:textFill>
            <w14:solidFill>
              <w14:schemeClr w14:val="tx1"/>
            </w14:solidFill>
          </w14:textFill>
        </w:rPr>
        <w:t>，在采购公告原发布媒体及实施网上采购的网站发布更正公告，不再书面答复）。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该修改内容为磋商文件的组成部分，对供应商具有约束力。但</w:t>
      </w:r>
      <w:r>
        <w:rPr>
          <w:rFonts w:hint="eastAsia" w:asciiTheme="minorEastAsia" w:hAnsiTheme="minorEastAsia"/>
          <w:bCs/>
          <w:color w:val="000000" w:themeColor="text1"/>
          <w:sz w:val="24"/>
          <w:szCs w:val="24"/>
          <w14:textFill>
            <w14:solidFill>
              <w14:schemeClr w14:val="tx1"/>
            </w14:solidFill>
          </w14:textFill>
        </w:rPr>
        <w:t>本磋商文件第7.2条规定的推迟响应截止时间情形不受本条约束。</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527" w:firstLineChars="175"/>
        <w:jc w:val="center"/>
        <w:textAlignment w:val="auto"/>
        <w:outlineLvl w:val="0"/>
        <w:rPr>
          <w:rFonts w:asciiTheme="minorEastAsia" w:hAnsiTheme="minorEastAsia"/>
          <w:bCs/>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三</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响应文件的编写</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8.要求</w:t>
      </w:r>
    </w:p>
    <w:p>
      <w:pPr>
        <w:pStyle w:val="9"/>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.1磋商响应供应商应仔细阅读磋商文件的所有内容，按磋商文件的要求提供响应文件，</w:t>
      </w:r>
      <w:r>
        <w:rPr>
          <w:rFonts w:hint="eastAsia" w:asciiTheme="minorEastAsia" w:hAnsiTheme="minorEastAsia"/>
          <w:color w:val="000000" w:themeColor="text1"/>
          <w:sz w:val="24"/>
          <w:szCs w:val="24"/>
          <w14:textFill>
            <w14:solidFill>
              <w14:schemeClr w14:val="tx1"/>
            </w14:solidFill>
          </w14:textFill>
        </w:rPr>
        <w:t>响应文件应对磋商文件的要求作出实质性响应，</w:t>
      </w:r>
      <w:r>
        <w:rPr>
          <w:rFonts w:asciiTheme="minorEastAsia" w:hAnsiTheme="minorEastAsia"/>
          <w:color w:val="000000" w:themeColor="text1"/>
          <w:sz w:val="24"/>
          <w:szCs w:val="24"/>
          <w14:textFill>
            <w14:solidFill>
              <w14:schemeClr w14:val="tx1"/>
            </w14:solidFill>
          </w14:textFill>
        </w:rPr>
        <w:t>并保证所提供的全部资料的真实性，否则其响应文件可被作</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无效处理。</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8.2除非有另外的规定，磋商响应供应商应按被邀请参加</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的合同包进行报价，同时，应对所报价合同包下的所有品目号进行报价。采购</w:t>
      </w:r>
      <w:r>
        <w:rPr>
          <w:rFonts w:hint="eastAsia" w:asciiTheme="minorEastAsia" w:hAnsiTheme="minorEastAsia"/>
          <w:color w:val="000000" w:themeColor="text1"/>
          <w:sz w:val="24"/>
          <w:szCs w:val="24"/>
          <w14:textFill>
            <w14:solidFill>
              <w14:schemeClr w14:val="tx1"/>
            </w14:solidFill>
          </w14:textFill>
        </w:rPr>
        <w:t>人</w:t>
      </w:r>
      <w:r>
        <w:rPr>
          <w:rFonts w:asciiTheme="minorEastAsia" w:hAnsiTheme="minorEastAsia"/>
          <w:color w:val="000000" w:themeColor="text1"/>
          <w:sz w:val="24"/>
          <w:szCs w:val="24"/>
          <w14:textFill>
            <w14:solidFill>
              <w14:schemeClr w14:val="tx1"/>
            </w14:solidFill>
          </w14:textFill>
        </w:rPr>
        <w:t>不接受有任何可选择性的报价，每一种货物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只能有一个报价。</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9.磋商响应文件语言及报价要求</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w:t>
      </w:r>
      <w:r>
        <w:rPr>
          <w:rFonts w:asciiTheme="minorEastAsia" w:hAnsiTheme="minorEastAsia"/>
          <w:color w:val="000000" w:themeColor="text1"/>
          <w:sz w:val="24"/>
          <w:szCs w:val="24"/>
          <w14:textFill>
            <w14:solidFill>
              <w14:schemeClr w14:val="tx1"/>
            </w14:solidFill>
          </w14:textFill>
        </w:rPr>
        <w:t>响应文件应用中文书写。</w:t>
      </w:r>
      <w:r>
        <w:rPr>
          <w:rFonts w:hint="eastAsia" w:asciiTheme="minorEastAsia" w:hAnsiTheme="minorEastAsia"/>
          <w:color w:val="000000" w:themeColor="text1"/>
          <w:sz w:val="24"/>
          <w:szCs w:val="24"/>
          <w14:textFill>
            <w14:solidFill>
              <w14:schemeClr w14:val="tx1"/>
            </w14:solidFill>
          </w14:textFill>
        </w:rPr>
        <w:t>响应文件中所附或所引用的原件不是中文时，应附中文译文。各种计量单位及符号应采用国际上统一使用的公制计量单位和符号。</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10</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w:t>
      </w:r>
      <w:r>
        <w:rPr>
          <w:rFonts w:asciiTheme="minorEastAsia" w:hAnsiTheme="minorEastAsia"/>
          <w:b/>
          <w:color w:val="000000" w:themeColor="text1"/>
          <w:sz w:val="24"/>
          <w:szCs w:val="24"/>
          <w14:textFill>
            <w14:solidFill>
              <w14:schemeClr w14:val="tx1"/>
            </w14:solidFill>
          </w14:textFill>
        </w:rPr>
        <w:t>响应文件的组成</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(3)磋商分项报价表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 工程量清单报价表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  技术规格和商务偏离表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(6) 磋商供应商的资格声明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(7) 法定代表人授权书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(8) 资质声明函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 售后服务承诺及方案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(10)中小企业声明函</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w:t>
      </w:r>
      <w:r>
        <w:rPr>
          <w:rFonts w:hint="eastAsia" w:asciiTheme="minorEastAsia" w:hAnsiTheme="minorEastAsia"/>
          <w:b/>
          <w:color w:val="000000" w:themeColor="text1"/>
          <w:sz w:val="24"/>
          <w:szCs w:val="24"/>
          <w14:textFill>
            <w14:solidFill>
              <w14:schemeClr w14:val="tx1"/>
            </w14:solidFill>
          </w14:textFill>
        </w:rPr>
        <w:t>1</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磋商响应</w:t>
      </w:r>
      <w:r>
        <w:rPr>
          <w:rFonts w:asciiTheme="minorEastAsia" w:hAnsiTheme="minorEastAsia"/>
          <w:b/>
          <w:color w:val="000000" w:themeColor="text1"/>
          <w:sz w:val="24"/>
          <w:szCs w:val="24"/>
          <w14:textFill>
            <w14:solidFill>
              <w14:schemeClr w14:val="tx1"/>
            </w14:solidFill>
          </w14:textFill>
        </w:rPr>
        <w:t>有效期</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11.1响应文件从</w:t>
      </w:r>
      <w:r>
        <w:rPr>
          <w:rFonts w:hint="eastAsia" w:asciiTheme="minorEastAsia" w:hAnsiTheme="minorEastAsia"/>
          <w:bCs/>
          <w:color w:val="000000" w:themeColor="text1"/>
          <w:sz w:val="24"/>
          <w:szCs w:val="24"/>
          <w14:textFill>
            <w14:solidFill>
              <w14:schemeClr w14:val="tx1"/>
            </w14:solidFill>
          </w14:textFill>
        </w:rPr>
        <w:t>磋商响应供应商须知前附表1</w:t>
      </w:r>
      <w:r>
        <w:rPr>
          <w:rFonts w:hint="eastAsia" w:asciiTheme="minorEastAsia" w:hAnsiTheme="minorEastAsia"/>
          <w:color w:val="000000" w:themeColor="text1"/>
          <w:sz w:val="24"/>
          <w:szCs w:val="24"/>
          <w14:textFill>
            <w14:solidFill>
              <w14:schemeClr w14:val="tx1"/>
            </w14:solidFill>
          </w14:textFill>
        </w:rPr>
        <w:t>所规定的磋商响应截止期之日开始生效，在</w:t>
      </w:r>
      <w:r>
        <w:rPr>
          <w:rFonts w:hint="eastAsia" w:asciiTheme="minorEastAsia" w:hAnsiTheme="minorEastAsia"/>
          <w:bCs/>
          <w:color w:val="000000" w:themeColor="text1"/>
          <w:sz w:val="24"/>
          <w:szCs w:val="24"/>
          <w14:textFill>
            <w14:solidFill>
              <w14:schemeClr w14:val="tx1"/>
            </w14:solidFill>
          </w14:textFill>
        </w:rPr>
        <w:t>磋商响应供应商须知前附表</w:t>
      </w:r>
      <w:r>
        <w:rPr>
          <w:rFonts w:hint="eastAsia" w:asciiTheme="minorEastAsia" w:hAnsiTheme="minorEastAsia"/>
          <w:color w:val="000000" w:themeColor="text1"/>
          <w:sz w:val="24"/>
          <w:szCs w:val="24"/>
          <w14:textFill>
            <w14:solidFill>
              <w14:schemeClr w14:val="tx1"/>
            </w14:solidFill>
          </w14:textFill>
        </w:rPr>
        <w:t>所规定的期限内保持有效。有效期不足将导致其响应文件被拒绝。</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color w:val="000000" w:themeColor="text1"/>
          <w:sz w:val="24"/>
          <w:szCs w:val="24"/>
          <w14:textFill>
            <w14:solidFill>
              <w14:schemeClr w14:val="tx1"/>
            </w14:solidFill>
          </w14:textFill>
        </w:rPr>
        <w:t xml:space="preserve">      </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1</w:t>
      </w:r>
      <w:r>
        <w:rPr>
          <w:rFonts w:hint="eastAsia" w:asciiTheme="minorEastAsia" w:hAnsiTheme="minorEastAsia"/>
          <w:b/>
          <w:color w:val="000000" w:themeColor="text1"/>
          <w:sz w:val="24"/>
          <w:szCs w:val="24"/>
          <w14:textFill>
            <w14:solidFill>
              <w14:schemeClr w14:val="tx1"/>
            </w14:solidFill>
          </w14:textFill>
        </w:rPr>
        <w:t>2</w:t>
      </w:r>
      <w:r>
        <w:rPr>
          <w:rFonts w:asciiTheme="minorEastAsia" w:hAnsiTheme="minorEastAsia"/>
          <w:b/>
          <w:color w:val="000000" w:themeColor="text1"/>
          <w:sz w:val="24"/>
          <w:szCs w:val="24"/>
          <w14:textFill>
            <w14:solidFill>
              <w14:schemeClr w14:val="tx1"/>
            </w14:solidFill>
          </w14:textFill>
        </w:rPr>
        <w:t>.磋商保证金</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w:t>
      </w:r>
      <w:r>
        <w:rPr>
          <w:rFonts w:asciiTheme="minorEastAsia" w:hAnsiTheme="minorEastAsia"/>
          <w:color w:val="000000" w:themeColor="text1"/>
          <w:sz w:val="24"/>
          <w:szCs w:val="24"/>
          <w14:textFill>
            <w14:solidFill>
              <w14:schemeClr w14:val="tx1"/>
            </w14:solidFill>
          </w14:textFill>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③磋商响应供应商为中小企业的，其磋商保证金减半交纳。减半交纳磋商保证金的磋商响应供应商未按照磋商文件格式要求在响应文件中提供《中小企业声明函》的，其磋商响应作无效响应处理。</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.5 未按</w:t>
      </w:r>
      <w:r>
        <w:rPr>
          <w:rFonts w:hint="eastAsia" w:asciiTheme="minorEastAsia" w:hAnsiTheme="minorEastAsia"/>
          <w:color w:val="000000" w:themeColor="text1"/>
          <w:sz w:val="24"/>
          <w:szCs w:val="24"/>
          <w14:textFill>
            <w14:solidFill>
              <w14:schemeClr w14:val="tx1"/>
            </w14:solidFill>
          </w14:textFill>
        </w:rPr>
        <w:t>要求</w:t>
      </w:r>
      <w:r>
        <w:rPr>
          <w:rFonts w:asciiTheme="minorEastAsia" w:hAnsiTheme="minorEastAsia"/>
          <w:color w:val="000000" w:themeColor="text1"/>
          <w:sz w:val="24"/>
          <w:szCs w:val="24"/>
          <w14:textFill>
            <w14:solidFill>
              <w14:schemeClr w14:val="tx1"/>
            </w14:solidFill>
          </w14:textFill>
        </w:rPr>
        <w:t>提交磋商保证金的</w:t>
      </w:r>
      <w:r>
        <w:rPr>
          <w:rFonts w:hint="eastAsia" w:asciiTheme="minorEastAsia" w:hAnsiTheme="minorEastAsia"/>
          <w:color w:val="000000" w:themeColor="text1"/>
          <w:sz w:val="24"/>
          <w:szCs w:val="24"/>
          <w14:textFill>
            <w14:solidFill>
              <w14:schemeClr w14:val="tx1"/>
            </w14:solidFill>
          </w14:textFill>
        </w:rPr>
        <w:t>磋商响应</w:t>
      </w:r>
      <w:r>
        <w:rPr>
          <w:rFonts w:asciiTheme="minorEastAsia" w:hAnsiTheme="minorEastAsia"/>
          <w:color w:val="000000" w:themeColor="text1"/>
          <w:sz w:val="24"/>
          <w:szCs w:val="24"/>
          <w14:textFill>
            <w14:solidFill>
              <w14:schemeClr w14:val="tx1"/>
            </w14:solidFill>
          </w14:textFill>
        </w:rPr>
        <w:t>，将被视为无效</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 xml:space="preserve">.6 </w:t>
      </w:r>
      <w:r>
        <w:rPr>
          <w:rFonts w:hint="eastAsia" w:asciiTheme="minorEastAsia" w:hAnsiTheme="minorEastAsia"/>
          <w:color w:val="000000" w:themeColor="text1"/>
          <w:sz w:val="24"/>
          <w:szCs w:val="24"/>
          <w14:textFill>
            <w14:solidFill>
              <w14:schemeClr w14:val="tx1"/>
            </w14:solidFill>
          </w14:textFill>
        </w:rPr>
        <w:t>采购代理机构将在成交通知书发出之日起5个工作日内予以原额无息退还未成交供应商的磋商保证金。</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在</w:t>
      </w:r>
      <w:r>
        <w:rPr>
          <w:rFonts w:asciiTheme="minorEastAsia" w:hAnsiTheme="minorEastAsia"/>
          <w:color w:val="000000" w:themeColor="text1"/>
          <w:sz w:val="24"/>
          <w:szCs w:val="24"/>
          <w14:textFill>
            <w14:solidFill>
              <w14:schemeClr w14:val="tx1"/>
            </w14:solidFill>
          </w14:textFill>
        </w:rPr>
        <w:t>成交供应商</w:t>
      </w:r>
      <w:r>
        <w:rPr>
          <w:rFonts w:hint="eastAsia" w:asciiTheme="minorEastAsia" w:hAnsiTheme="minorEastAsia"/>
          <w:color w:val="000000" w:themeColor="text1"/>
          <w:sz w:val="24"/>
          <w:szCs w:val="24"/>
          <w14:textFill>
            <w14:solidFill>
              <w14:schemeClr w14:val="tx1"/>
            </w14:solidFill>
          </w14:textFill>
        </w:rPr>
        <w:t>支付所有采购代理服务费并签订合同后5个工作日内，采购代理机构对成交供应商的磋商保证金予以原额无息退还</w:t>
      </w:r>
      <w:r>
        <w:rPr>
          <w:rFonts w:asciiTheme="minorEastAsia" w:hAnsiTheme="minorEastAsia"/>
          <w:color w:val="000000" w:themeColor="text1"/>
          <w:sz w:val="24"/>
          <w:szCs w:val="24"/>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12.8</w:t>
      </w:r>
      <w:r>
        <w:rPr>
          <w:rFonts w:asciiTheme="minorEastAsia" w:hAnsiTheme="minorEastAsia"/>
          <w:color w:val="000000" w:themeColor="text1"/>
          <w:sz w:val="24"/>
          <w:szCs w:val="24"/>
          <w14:textFill>
            <w14:solidFill>
              <w14:schemeClr w14:val="tx1"/>
            </w14:solidFill>
          </w14:textFill>
        </w:rPr>
        <w:t>发生以下情况</w:t>
      </w:r>
      <w:r>
        <w:rPr>
          <w:rFonts w:hint="eastAsia" w:asciiTheme="minorEastAsia" w:hAnsiTheme="minorEastAsia"/>
          <w:color w:val="000000" w:themeColor="text1"/>
          <w:sz w:val="24"/>
          <w:szCs w:val="24"/>
          <w14:textFill>
            <w14:solidFill>
              <w14:schemeClr w14:val="tx1"/>
            </w14:solidFill>
          </w14:textFill>
        </w:rPr>
        <w:t>之一的，</w:t>
      </w:r>
      <w:r>
        <w:rPr>
          <w:rFonts w:asciiTheme="minorEastAsia" w:hAnsiTheme="minorEastAsia"/>
          <w:color w:val="000000" w:themeColor="text1"/>
          <w:sz w:val="24"/>
          <w:szCs w:val="24"/>
          <w14:textFill>
            <w14:solidFill>
              <w14:schemeClr w14:val="tx1"/>
            </w14:solidFill>
          </w14:textFill>
        </w:rPr>
        <w:t>磋商保证金将</w:t>
      </w:r>
      <w:r>
        <w:rPr>
          <w:rFonts w:hint="eastAsia" w:asciiTheme="minorEastAsia" w:hAnsiTheme="minorEastAsia"/>
          <w:color w:val="000000" w:themeColor="text1"/>
          <w:sz w:val="24"/>
          <w:szCs w:val="24"/>
          <w14:textFill>
            <w14:solidFill>
              <w14:schemeClr w14:val="tx1"/>
            </w14:solidFill>
          </w14:textFill>
        </w:rPr>
        <w:t>不予退还，由采购代理机构上缴财政部门：</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（1）磋商响应供应商在</w:t>
      </w:r>
      <w:r>
        <w:rPr>
          <w:rFonts w:hint="eastAsia" w:asciiTheme="minorEastAsia" w:hAnsiTheme="minorEastAsia"/>
          <w:color w:val="000000" w:themeColor="text1"/>
          <w:sz w:val="24"/>
          <w:szCs w:val="24"/>
          <w14:textFill>
            <w14:solidFill>
              <w14:schemeClr w14:val="tx1"/>
            </w14:solidFill>
          </w14:textFill>
        </w:rPr>
        <w:t>提交最后报价后，</w:t>
      </w:r>
      <w:r>
        <w:rPr>
          <w:rFonts w:asciiTheme="minorEastAsia" w:hAnsiTheme="minorEastAsia"/>
          <w:color w:val="000000" w:themeColor="text1"/>
          <w:sz w:val="24"/>
          <w:szCs w:val="24"/>
          <w14:textFill>
            <w14:solidFill>
              <w14:schemeClr w14:val="tx1"/>
            </w14:solidFill>
          </w14:textFill>
        </w:rPr>
        <w:t>撤回</w:t>
      </w:r>
      <w:r>
        <w:rPr>
          <w:rFonts w:hint="eastAsia" w:asciiTheme="minorEastAsia" w:hAnsiTheme="minorEastAsia"/>
          <w:color w:val="000000" w:themeColor="text1"/>
          <w:sz w:val="24"/>
          <w:szCs w:val="24"/>
          <w14:textFill>
            <w14:solidFill>
              <w14:schemeClr w14:val="tx1"/>
            </w14:solidFill>
          </w14:textFill>
        </w:rPr>
        <w:t>磋商响应</w:t>
      </w:r>
      <w:r>
        <w:rPr>
          <w:rFonts w:asciiTheme="minorEastAsia" w:hAnsiTheme="minorEastAsia"/>
          <w:color w:val="000000" w:themeColor="text1"/>
          <w:sz w:val="24"/>
          <w:szCs w:val="24"/>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（2）</w:t>
      </w:r>
      <w:r>
        <w:rPr>
          <w:rFonts w:hint="eastAsia" w:asciiTheme="minorEastAsia" w:hAnsiTheme="minorEastAsia"/>
          <w:color w:val="000000" w:themeColor="text1"/>
          <w:sz w:val="24"/>
          <w:szCs w:val="24"/>
          <w14:textFill>
            <w14:solidFill>
              <w14:schemeClr w14:val="tx1"/>
            </w14:solidFill>
          </w14:textFill>
        </w:rPr>
        <w:t>除因不可抗力或磋商文件认可的情形外，</w:t>
      </w:r>
      <w:r>
        <w:rPr>
          <w:rFonts w:asciiTheme="minorEastAsia" w:hAnsiTheme="minorEastAsia"/>
          <w:color w:val="000000" w:themeColor="text1"/>
          <w:sz w:val="24"/>
          <w:szCs w:val="24"/>
          <w14:textFill>
            <w14:solidFill>
              <w14:schemeClr w14:val="tx1"/>
            </w14:solidFill>
          </w14:textFill>
        </w:rPr>
        <w:t>成交供应商未能做到按本须知规定签订合同</w:t>
      </w:r>
      <w:r>
        <w:rPr>
          <w:rFonts w:hint="eastAsia" w:asciiTheme="minorEastAsia" w:hAnsiTheme="minorEastAsia"/>
          <w:color w:val="000000" w:themeColor="text1"/>
          <w:sz w:val="24"/>
          <w:szCs w:val="24"/>
          <w14:textFill>
            <w14:solidFill>
              <w14:schemeClr w14:val="tx1"/>
            </w14:solidFill>
          </w14:textFill>
        </w:rPr>
        <w:t>的</w:t>
      </w:r>
      <w:r>
        <w:rPr>
          <w:rFonts w:asciiTheme="minorEastAsia" w:hAnsiTheme="minorEastAsia"/>
          <w:color w:val="000000" w:themeColor="text1"/>
          <w:sz w:val="24"/>
          <w:szCs w:val="24"/>
          <w14:textFill>
            <w14:solidFill>
              <w14:schemeClr w14:val="tx1"/>
            </w14:solidFill>
          </w14:textFill>
        </w:rPr>
        <w:t>；</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（3）</w:t>
      </w:r>
      <w:r>
        <w:rPr>
          <w:rFonts w:hint="eastAsia" w:asciiTheme="minorEastAsia" w:hAnsiTheme="minorEastAsia"/>
          <w:color w:val="000000" w:themeColor="text1"/>
          <w:sz w:val="24"/>
          <w:szCs w:val="24"/>
          <w14:textFill>
            <w14:solidFill>
              <w14:schemeClr w14:val="tx1"/>
            </w14:solidFill>
          </w14:textFill>
        </w:rPr>
        <w:t xml:space="preserve"> 以他人名义参与磋商响应或者以其他方式弄虚作假，骗取成交的；</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（4）磋商响应供应商在响应文件中提供虚假材料的；</w:t>
      </w:r>
    </w:p>
    <w:p>
      <w:pPr>
        <w:pStyle w:val="9"/>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（5）在禁止参加政府采购活动的处罚期内，仍参加政府采购活动的；</w:t>
      </w:r>
    </w:p>
    <w:p>
      <w:pPr>
        <w:pStyle w:val="9"/>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（6）以不正当手段诋毁、排挤其他供应商的；</w:t>
      </w:r>
    </w:p>
    <w:p>
      <w:pPr>
        <w:pStyle w:val="9"/>
        <w:keepNext w:val="0"/>
        <w:keepLines w:val="0"/>
        <w:pageBreakBefore w:val="0"/>
        <w:kinsoku/>
        <w:wordWrap/>
        <w:overflowPunct/>
        <w:topLinePunct w:val="0"/>
        <w:autoSpaceDE/>
        <w:autoSpaceDN/>
        <w:bidi w:val="0"/>
        <w:adjustRightInd/>
        <w:spacing w:line="400" w:lineRule="exact"/>
        <w:ind w:right="0" w:rightChars="0" w:firstLine="240" w:firstLineChars="1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（7）因本项目政府采购过程中的违法行为，受到行政处罚的；</w:t>
      </w:r>
    </w:p>
    <w:p>
      <w:pPr>
        <w:pStyle w:val="9"/>
        <w:keepNext w:val="0"/>
        <w:keepLines w:val="0"/>
        <w:pageBreakBefore w:val="0"/>
        <w:kinsoku/>
        <w:wordWrap/>
        <w:overflowPunct/>
        <w:topLinePunct w:val="0"/>
        <w:autoSpaceDE/>
        <w:autoSpaceDN/>
        <w:bidi w:val="0"/>
        <w:adjustRightInd/>
        <w:spacing w:line="400" w:lineRule="exact"/>
        <w:ind w:right="0" w:rightChars="0" w:firstLine="240" w:firstLineChars="1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（8）与采购人、其他供应商或者采购代理机构恶意串通的；</w:t>
      </w:r>
    </w:p>
    <w:p>
      <w:pPr>
        <w:pStyle w:val="9"/>
        <w:keepNext w:val="0"/>
        <w:keepLines w:val="0"/>
        <w:pageBreakBefore w:val="0"/>
        <w:kinsoku/>
        <w:wordWrap/>
        <w:overflowPunct/>
        <w:topLinePunct w:val="0"/>
        <w:autoSpaceDE/>
        <w:autoSpaceDN/>
        <w:bidi w:val="0"/>
        <w:adjustRightInd/>
        <w:spacing w:line="400" w:lineRule="exact"/>
        <w:ind w:right="0" w:rightChars="0" w:firstLine="360" w:firstLineChars="15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（9）法律、法规、规章及本磋商文件中规定的其他没收磋商保证金的情形。</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上述不予退还磋商保证金的情形给采购单位造成损失的，相关责任人还应当承担赔偿责任。</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color w:val="000000" w:themeColor="text1"/>
          <w:sz w:val="24"/>
          <w:szCs w:val="24"/>
          <w:lang w:val="en-US" w:eastAsia="zh-CN"/>
          <w14:textFill>
            <w14:solidFill>
              <w14:schemeClr w14:val="tx1"/>
            </w14:solidFill>
          </w14:textFill>
        </w:rPr>
        <w:t>12.9</w:t>
      </w:r>
      <w:r>
        <w:rPr>
          <w:rFonts w:hint="eastAsia" w:asciiTheme="minorEastAsia" w:hAnsiTheme="minorEastAsia"/>
          <w:sz w:val="24"/>
          <w:szCs w:val="24"/>
          <w:lang w:val="en-US" w:eastAsia="zh-CN"/>
        </w:rPr>
        <w:t>保证金缴纳流程如下：</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1.线上报名获取缴纳随机码</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·登录公共资源电子交易系统（www.trizy.cn）</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·进入【业务管理】-【填写投标信息】 搜索或直接找到拟报名项目，点【操作】按钮，进入该项目报名页面。</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·进入报名页面 填写完报名信息后（带*号为必填项），点左上角【保存修改】按钮。</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报名成功后 在该页面会生成【保证金缴纳随机码】，务必记录留存备用。该随机码一旦生成，即使修改报名信息，也不可更改。</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2.缴纳保证金</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·不论何种渠道转款（不可用现金转账），转款备注（用途）栏唯一必填报名时生成获取的【保证金缴纳随机码】；</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·打款账户信息与中心注册不一致、备注栏为空、书写其他（XX项目保证金之类）、随机码填写错误，均会造成保证金无法匹配进交易系统。</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3.打印回执</w:t>
      </w:r>
    </w:p>
    <w:p>
      <w:pPr>
        <w:pStyle w:val="9"/>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·进入【业务管理】-【查询投标保证金缴纳情况】 搜索或直接找到项目，查看【缴纳状态】，如支付成功，将显示“已缴纳保证金”  。</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sz w:val="24"/>
          <w:szCs w:val="24"/>
          <w:lang w:val="en-US" w:eastAsia="zh-CN"/>
        </w:rPr>
        <w:t>·点【打印保证金回执单】按钮，查看确认到账回执信息，打印留存备用。</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13</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磋商响应文件的格式</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封袋口密封处必须加盖骑缝章并注明 “开标时启封”的字样。</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.2响应文件应由磋商响应供应商的法定代表人或其授权代表签字并加盖公章</w:t>
      </w:r>
      <w:r>
        <w:rPr>
          <w:rFonts w:hint="eastAsia" w:asciiTheme="minorEastAsia" w:hAnsiTheme="minorEastAsia"/>
          <w:color w:val="000000" w:themeColor="text1"/>
          <w:sz w:val="24"/>
          <w:szCs w:val="24"/>
          <w14:textFill>
            <w14:solidFill>
              <w14:schemeClr w14:val="tx1"/>
            </w14:solidFill>
          </w14:textFill>
        </w:rPr>
        <w:t>，如由后者签字，应提供“法定代表人授权委托书”。</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除非另有规定或许可，磋商响应使用货币为人民币。</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.4磋商响应供应商应提交证明其拟供货物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符合磋商文件要求的技术响应文件，该文件可以是文字资料、图纸和数据，并须提供货物</w:t>
      </w:r>
      <w:r>
        <w:rPr>
          <w:rFonts w:hint="eastAsia" w:asciiTheme="minorEastAsia" w:hAnsiTheme="minorEastAsia"/>
          <w:color w:val="000000" w:themeColor="text1"/>
          <w:sz w:val="24"/>
          <w:szCs w:val="24"/>
          <w14:textFill>
            <w14:solidFill>
              <w14:schemeClr w14:val="tx1"/>
            </w14:solidFill>
          </w14:textFill>
        </w:rPr>
        <w:t>、服务、工程</w:t>
      </w:r>
      <w:r>
        <w:rPr>
          <w:rFonts w:asciiTheme="minorEastAsia" w:hAnsiTheme="minorEastAsia"/>
          <w:color w:val="000000" w:themeColor="text1"/>
          <w:sz w:val="24"/>
          <w:szCs w:val="24"/>
          <w14:textFill>
            <w14:solidFill>
              <w14:schemeClr w14:val="tx1"/>
            </w14:solidFill>
          </w14:textFill>
        </w:rPr>
        <w:t>主要技术性能的详细描述。</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13.5磋商文件的正本和全部副本均应使用不能擦去的墨料或墨水打印、书写或复印，并由法定代表人或其授权代表签署，盖磋商响应供应商公章。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13.7未按本须知规定的格式填写响应文件、响应文件字迹模糊不清的，其磋商响应将被拒绝。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13.8 所有资格证明文件复印件须加盖磋商响应供应商公章。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6"/>
        <w:keepNext w:val="0"/>
        <w:keepLines w:val="0"/>
        <w:pageBreakBefore w:val="0"/>
        <w:kinsoku/>
        <w:wordWrap/>
        <w:overflowPunct/>
        <w:topLinePunct w:val="0"/>
        <w:autoSpaceDE/>
        <w:autoSpaceDN/>
        <w:bidi w:val="0"/>
        <w:adjustRightInd/>
        <w:spacing w:line="400" w:lineRule="exact"/>
        <w:ind w:right="0" w:rightChars="0" w:firstLine="602" w:firstLineChars="200"/>
        <w:jc w:val="center"/>
        <w:textAlignment w:val="auto"/>
        <w:outlineLvl w:val="9"/>
        <w:rPr>
          <w:rFonts w:hint="eastAsia" w:asciiTheme="minorEastAsia" w:hAnsiTheme="minorEastAsia"/>
          <w:b/>
          <w:color w:val="000000" w:themeColor="text1"/>
          <w:sz w:val="30"/>
          <w:szCs w:val="30"/>
          <w14:textFill>
            <w14:solidFill>
              <w14:schemeClr w14:val="tx1"/>
            </w14:solidFill>
          </w14:textFill>
        </w:rPr>
      </w:pPr>
    </w:p>
    <w:p>
      <w:pPr>
        <w:pStyle w:val="26"/>
        <w:keepNext w:val="0"/>
        <w:keepLines w:val="0"/>
        <w:pageBreakBefore w:val="0"/>
        <w:kinsoku/>
        <w:wordWrap/>
        <w:overflowPunct/>
        <w:topLinePunct w:val="0"/>
        <w:autoSpaceDE/>
        <w:autoSpaceDN/>
        <w:bidi w:val="0"/>
        <w:adjustRightInd/>
        <w:spacing w:line="400" w:lineRule="exact"/>
        <w:ind w:right="0" w:rightChars="0" w:firstLine="602" w:firstLineChars="20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四</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响应文件的提交</w:t>
      </w: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hint="eastAsia" w:asciiTheme="minorEastAsia" w:hAnsiTheme="minorEastAsia"/>
          <w:b/>
          <w:color w:val="000000" w:themeColor="text1"/>
          <w:sz w:val="24"/>
          <w:szCs w:val="24"/>
          <w14:textFill>
            <w14:solidFill>
              <w14:schemeClr w14:val="tx1"/>
            </w14:solidFill>
          </w14:textFill>
        </w:rPr>
      </w:pP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14.响应文件的密封、标记和递交</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14.1 磋商响应供应商应将响应文件正本和副本分别用信封密封，并标明磋商文件编号、磋商响应供应商名称、采购项目名称及“正本”或“副本”。响应文件未密封可导致其磋商被拒绝。</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4.2</w:t>
      </w:r>
      <w:r>
        <w:rPr>
          <w:rFonts w:asciiTheme="minorEastAsia" w:hAnsiTheme="minorEastAsia"/>
          <w:color w:val="000000" w:themeColor="text1"/>
          <w:sz w:val="24"/>
          <w:szCs w:val="24"/>
          <w14:textFill>
            <w14:solidFill>
              <w14:schemeClr w14:val="tx1"/>
            </w14:solidFill>
          </w14:textFill>
        </w:rPr>
        <w:t xml:space="preserve"> 如果未按上述规定进行密封和标记，采购代理机构</w:t>
      </w:r>
      <w:r>
        <w:rPr>
          <w:rFonts w:hint="eastAsia" w:asciiTheme="minorEastAsia" w:hAnsiTheme="minorEastAsia"/>
          <w:color w:val="000000" w:themeColor="text1"/>
          <w:sz w:val="24"/>
          <w:szCs w:val="24"/>
          <w14:textFill>
            <w14:solidFill>
              <w14:schemeClr w14:val="tx1"/>
            </w14:solidFill>
          </w14:textFill>
        </w:rPr>
        <w:t>将不承担由此造成的对响应文件的误投或提前拆封的责任。</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14.3响应文件应在磋商邀请中规定的截止时间前送达，迟到的响应文件为无效响应文件，将被拒绝。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14.5磋商响应供应商在磋商响应截止期后不得修改、撤回响应文件。磋商响应供应商在报价截止期后修改响应文件的，其磋商响应将被拒绝。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6"/>
        <w:keepNext w:val="0"/>
        <w:keepLines w:val="0"/>
        <w:pageBreakBefore w:val="0"/>
        <w:kinsoku/>
        <w:wordWrap/>
        <w:overflowPunct/>
        <w:topLinePunct w:val="0"/>
        <w:autoSpaceDE/>
        <w:autoSpaceDN/>
        <w:bidi w:val="0"/>
        <w:adjustRightInd/>
        <w:spacing w:line="400" w:lineRule="exact"/>
        <w:ind w:right="0" w:rightChars="0" w:firstLine="602" w:firstLineChars="20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五</w:t>
      </w:r>
      <w:r>
        <w:rPr>
          <w:rFonts w:hint="eastAsia" w:asciiTheme="minorEastAsia" w:hAnsi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b/>
          <w:color w:val="000000" w:themeColor="text1"/>
          <w:sz w:val="30"/>
          <w:szCs w:val="30"/>
          <w14:textFill>
            <w14:solidFill>
              <w14:schemeClr w14:val="tx1"/>
            </w14:solidFill>
          </w14:textFill>
        </w:rPr>
        <w:t>响应文件的评估和比较</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15.磋商时间</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15.1在磋商响应供应商须知前附表中所规定的时间、地点磋商（如有推迟情形，以推迟后的时间、地点为准）。</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15.2磋商由采购代理机构主持，邀请采购人、磋商响应供应商和有关方面代表参加。磋商响应供应商一般应派授权代表参加磋商，并办理签到手续。</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16.</w:t>
      </w:r>
      <w:r>
        <w:rPr>
          <w:rFonts w:asciiTheme="minorEastAsia" w:hAnsiTheme="minorEastAsia"/>
          <w:b/>
          <w:color w:val="000000" w:themeColor="text1"/>
          <w:sz w:val="24"/>
          <w:szCs w:val="24"/>
          <w14:textFill>
            <w14:solidFill>
              <w14:schemeClr w14:val="tx1"/>
            </w14:solidFill>
          </w14:textFill>
        </w:rPr>
        <w:t>磋商</w:t>
      </w:r>
      <w:r>
        <w:rPr>
          <w:rFonts w:hint="eastAsia" w:asciiTheme="minorEastAsia" w:hAnsiTheme="minorEastAsia"/>
          <w:b/>
          <w:color w:val="000000" w:themeColor="text1"/>
          <w:sz w:val="24"/>
          <w:szCs w:val="24"/>
          <w14:textFill>
            <w14:solidFill>
              <w14:schemeClr w14:val="tx1"/>
            </w14:solidFill>
          </w14:textFill>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磋商小组由采购人代表和评审专家组成，成员人数应当为</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人以上单数，其中</w:t>
      </w:r>
      <w:r>
        <w:rPr>
          <w:rFonts w:hint="eastAsia" w:asciiTheme="minorEastAsia" w:hAnsiTheme="minorEastAsia"/>
          <w:color w:val="000000" w:themeColor="text1"/>
          <w:sz w:val="24"/>
          <w:szCs w:val="24"/>
          <w:lang w:eastAsia="zh-CN"/>
          <w14:textFill>
            <w14:solidFill>
              <w14:schemeClr w14:val="tx1"/>
            </w14:solidFill>
          </w14:textFill>
        </w:rPr>
        <w:t>随机抽取专家人数</w:t>
      </w:r>
      <w:r>
        <w:rPr>
          <w:rFonts w:hint="eastAsia" w:asciiTheme="minorEastAsia" w:hAnsiTheme="minorEastAsia"/>
          <w:color w:val="000000" w:themeColor="text1"/>
          <w:sz w:val="24"/>
          <w:szCs w:val="24"/>
          <w:lang w:val="en-US" w:eastAsia="zh-CN"/>
          <w14:textFill>
            <w14:solidFill>
              <w14:schemeClr w14:val="tx1"/>
            </w14:solidFill>
          </w14:textFill>
        </w:rPr>
        <w:t>2人，招标人代表1人。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磋商小组成员名单在评标结果公告前应当保密。</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7</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磋商小组决定报价的响应性只根据响应文件本身的内容，而不寻求其他的外部证据。</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17.4</w:t>
      </w:r>
      <w:r>
        <w:rPr>
          <w:rFonts w:asciiTheme="minorEastAsia" w:hAnsiTheme="minorEastAsia"/>
          <w:color w:val="000000" w:themeColor="text1"/>
          <w:sz w:val="24"/>
          <w:szCs w:val="24"/>
          <w14:textFill>
            <w14:solidFill>
              <w14:schemeClr w14:val="tx1"/>
            </w14:solidFill>
          </w14:textFill>
        </w:rPr>
        <w:t>磋商响应供应商提交的响应文件将给予保密，但不予退回。</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17.5磋商响应供应商资格和报价产品均必须满足中华人民共和国相关法律法规及行业的强制性要求，否则将作无效响应处理。</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18.磋商</w:t>
      </w:r>
      <w:r>
        <w:rPr>
          <w:rFonts w:hint="eastAsia" w:asciiTheme="minorEastAsia" w:hAnsiTheme="minorEastAsia"/>
          <w:b/>
          <w:color w:val="000000" w:themeColor="text1"/>
          <w:sz w:val="24"/>
          <w:szCs w:val="24"/>
          <w:lang w:eastAsia="zh-CN"/>
          <w14:textFill>
            <w14:solidFill>
              <w14:schemeClr w14:val="tx1"/>
            </w14:solidFill>
          </w14:textFill>
        </w:rPr>
        <w:t>响应</w:t>
      </w:r>
      <w:r>
        <w:rPr>
          <w:rFonts w:hint="eastAsia" w:asciiTheme="minorEastAsia" w:hAnsiTheme="minorEastAsia"/>
          <w:b/>
          <w:color w:val="000000" w:themeColor="text1"/>
          <w:sz w:val="24"/>
          <w:szCs w:val="24"/>
          <w14:textFill>
            <w14:solidFill>
              <w14:schemeClr w14:val="tx1"/>
            </w14:solidFill>
          </w14:textFill>
        </w:rPr>
        <w:t>文件的澄清</w:t>
      </w:r>
    </w:p>
    <w:p>
      <w:pPr>
        <w:pStyle w:val="6"/>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18.1对磋商</w:t>
      </w:r>
      <w:r>
        <w:rPr>
          <w:rFonts w:hint="eastAsia" w:asciiTheme="minorEastAsia" w:hAnsiTheme="minorEastAsia"/>
          <w:color w:val="000000" w:themeColor="text1"/>
          <w:sz w:val="24"/>
          <w:szCs w:val="24"/>
          <w:lang w:eastAsia="zh-CN"/>
          <w14:textFill>
            <w14:solidFill>
              <w14:schemeClr w14:val="tx1"/>
            </w14:solidFill>
          </w14:textFill>
        </w:rPr>
        <w:t>响应</w:t>
      </w:r>
      <w:r>
        <w:rPr>
          <w:rFonts w:hint="eastAsia" w:asciiTheme="minorEastAsia" w:hAnsiTheme="minorEastAsia"/>
          <w:color w:val="000000" w:themeColor="text1"/>
          <w:sz w:val="24"/>
          <w:szCs w:val="24"/>
          <w14:textFill>
            <w14:solidFill>
              <w14:schemeClr w14:val="tx1"/>
            </w14:solidFill>
          </w14:textFill>
        </w:rPr>
        <w:t>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19</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比较与评价</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w:t>
      </w:r>
      <w:r>
        <w:rPr>
          <w:rFonts w:asciiTheme="minorEastAsia" w:hAnsiTheme="minorEastAsia"/>
          <w:color w:val="000000" w:themeColor="text1"/>
          <w:sz w:val="24"/>
          <w:szCs w:val="24"/>
          <w14:textFill>
            <w14:solidFill>
              <w14:schemeClr w14:val="tx1"/>
            </w14:solidFill>
          </w14:textFill>
        </w:rPr>
        <w:t xml:space="preserve">.1 </w:t>
      </w:r>
      <w:r>
        <w:rPr>
          <w:rFonts w:hint="eastAsia" w:asciiTheme="minorEastAsia" w:hAnsiTheme="minorEastAsia"/>
          <w:color w:val="000000" w:themeColor="text1"/>
          <w:sz w:val="24"/>
          <w:szCs w:val="24"/>
          <w14:textFill>
            <w14:solidFill>
              <w14:schemeClr w14:val="tx1"/>
            </w14:solidFill>
          </w14:textFill>
        </w:rPr>
        <w:t>磋商小组将按磋商响应供应商须知前附表3所诉评审方法与标准，对资格性检查和符合性检查合格的磋商文件进行商务和技术评估，综合比较与评价。</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19</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color w:val="000000" w:themeColor="text1"/>
          <w:sz w:val="30"/>
          <w:szCs w:val="30"/>
          <w14:textFill>
            <w14:solidFill>
              <w14:schemeClr w14:val="tx1"/>
            </w14:solidFill>
          </w14:textFill>
        </w:rPr>
      </w:pPr>
      <w:r>
        <w:rPr>
          <w:rFonts w:hint="eastAsia" w:asciiTheme="minorEastAsia" w:hAnsiTheme="minorEastAsia"/>
          <w:b/>
          <w:color w:val="000000" w:themeColor="text1"/>
          <w:sz w:val="30"/>
          <w:szCs w:val="30"/>
          <w14:textFill>
            <w14:solidFill>
              <w14:schemeClr w14:val="tx1"/>
            </w14:solidFill>
          </w14:textFill>
        </w:rPr>
        <w:t>六、成交与签订合同</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20.成交准则</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20.1磋商响应供应商的响应文件符合磋商文件要求，按磋商文件确定评审方法、标准，经磋商小组评审并推荐成交候选人。 </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21</w:t>
      </w:r>
      <w:r>
        <w:rPr>
          <w:rFonts w:asciiTheme="minorEastAsia" w:hAnsiTheme="minorEastAsia"/>
          <w:b/>
          <w:color w:val="000000" w:themeColor="text1"/>
          <w:sz w:val="24"/>
          <w:szCs w:val="24"/>
          <w14:textFill>
            <w14:solidFill>
              <w14:schemeClr w14:val="tx1"/>
            </w14:solidFill>
          </w14:textFill>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21.1</w:t>
      </w:r>
      <w:r>
        <w:rPr>
          <w:rFonts w:cs="Arial" w:asciiTheme="minorEastAsia" w:hAnsiTheme="minorEastAsia"/>
          <w:color w:val="000000" w:themeColor="text1"/>
          <w:sz w:val="24"/>
          <w:szCs w:val="24"/>
          <w14:textFill>
            <w14:solidFill>
              <w14:schemeClr w14:val="tx1"/>
            </w14:solidFill>
          </w14:textFill>
        </w:rPr>
        <w:t>磋商结束后，磋商结果经采购人确认后，采购代理机构</w:t>
      </w:r>
      <w:r>
        <w:rPr>
          <w:rFonts w:hint="eastAsia" w:cs="Arial" w:asciiTheme="minorEastAsia" w:hAnsiTheme="minorEastAsia"/>
          <w:color w:val="000000" w:themeColor="text1"/>
          <w:sz w:val="24"/>
          <w:szCs w:val="24"/>
          <w14:textFill>
            <w14:solidFill>
              <w14:schemeClr w14:val="tx1"/>
            </w14:solidFill>
          </w14:textFill>
        </w:rPr>
        <w:t>应自成交人确定之日起2个工作日内在铜仁市公共资源交易中心网、贵州省政府采购网上对成交结果进行公告，同时采购代理机构向</w:t>
      </w:r>
      <w:r>
        <w:rPr>
          <w:rFonts w:cs="Arial" w:asciiTheme="minorEastAsia" w:hAnsiTheme="minorEastAsia"/>
          <w:color w:val="000000" w:themeColor="text1"/>
          <w:sz w:val="24"/>
          <w:szCs w:val="24"/>
          <w14:textFill>
            <w14:solidFill>
              <w14:schemeClr w14:val="tx1"/>
            </w14:solidFill>
          </w14:textFill>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color w:val="000000" w:themeColor="text1"/>
          <w:sz w:val="24"/>
          <w:szCs w:val="24"/>
          <w14:textFill>
            <w14:solidFill>
              <w14:schemeClr w14:val="tx1"/>
            </w14:solidFill>
          </w14:textFill>
        </w:rPr>
        <w:t>成交</w:t>
      </w:r>
      <w:r>
        <w:rPr>
          <w:rFonts w:cs="Arial" w:asciiTheme="minorEastAsia" w:hAnsiTheme="minorEastAsia"/>
          <w:color w:val="000000" w:themeColor="text1"/>
          <w:sz w:val="24"/>
          <w:szCs w:val="24"/>
          <w14:textFill>
            <w14:solidFill>
              <w14:schemeClr w14:val="tx1"/>
            </w14:solidFill>
          </w14:textFill>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21.2</w:t>
      </w:r>
      <w:r>
        <w:rPr>
          <w:rFonts w:cs="Arial" w:asciiTheme="minorEastAsia" w:hAnsiTheme="minorEastAsia"/>
          <w:color w:val="000000" w:themeColor="text1"/>
          <w:sz w:val="24"/>
          <w:szCs w:val="24"/>
          <w14:textFill>
            <w14:solidFill>
              <w14:schemeClr w14:val="tx1"/>
            </w14:solidFill>
          </w14:textFill>
        </w:rPr>
        <w:t>《成交通知书》将作为签订合同的依据。</w:t>
      </w:r>
      <w:r>
        <w:rPr>
          <w:rFonts w:hint="eastAsia" w:cs="Arial" w:asciiTheme="minorEastAsia" w:hAnsiTheme="minorEastAsia"/>
          <w:color w:val="000000" w:themeColor="text1"/>
          <w:sz w:val="24"/>
          <w:szCs w:val="24"/>
          <w14:textFill>
            <w14:solidFill>
              <w14:schemeClr w14:val="tx1"/>
            </w14:solidFill>
          </w14:textFill>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21.3</w:t>
      </w:r>
      <w:r>
        <w:rPr>
          <w:rFonts w:cs="Arial" w:asciiTheme="minorEastAsia" w:hAnsiTheme="minorEastAsia"/>
          <w:color w:val="000000" w:themeColor="text1"/>
          <w:sz w:val="24"/>
          <w:szCs w:val="24"/>
          <w14:textFill>
            <w14:solidFill>
              <w14:schemeClr w14:val="tx1"/>
            </w14:solidFill>
          </w14:textFill>
        </w:rPr>
        <w:t>《成交通知书》发出后5个工作日内，采购代理机构以原缴交方式向未成交的磋商响应供应商退还其磋商保证金</w:t>
      </w:r>
      <w:r>
        <w:rPr>
          <w:rFonts w:hint="eastAsia" w:cs="Arial" w:asciiTheme="minorEastAsia" w:hAnsiTheme="minorEastAsia"/>
          <w:color w:val="000000" w:themeColor="text1"/>
          <w:sz w:val="24"/>
          <w:szCs w:val="24"/>
          <w14:textFill>
            <w14:solidFill>
              <w14:schemeClr w14:val="tx1"/>
            </w14:solidFill>
          </w14:textFill>
        </w:rPr>
        <w:t>（含保函）</w:t>
      </w:r>
      <w:r>
        <w:rPr>
          <w:rFonts w:cs="Arial" w:asciiTheme="minorEastAsia" w:hAnsiTheme="minorEastAsia"/>
          <w:color w:val="000000" w:themeColor="text1"/>
          <w:sz w:val="24"/>
          <w:szCs w:val="24"/>
          <w14:textFill>
            <w14:solidFill>
              <w14:schemeClr w14:val="tx1"/>
            </w14:solidFill>
          </w14:textFill>
        </w:rPr>
        <w:t>。在合同签订后5个工作日内，以原缴交方式退还成交供应商的磋商保证金。</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22.</w:t>
      </w:r>
      <w:r>
        <w:rPr>
          <w:rFonts w:asciiTheme="minorEastAsia" w:hAnsiTheme="minorEastAsia"/>
          <w:b/>
          <w:color w:val="000000" w:themeColor="text1"/>
          <w:sz w:val="24"/>
          <w:szCs w:val="24"/>
          <w14:textFill>
            <w14:solidFill>
              <w14:schemeClr w14:val="tx1"/>
            </w14:solidFill>
          </w14:textFill>
        </w:rPr>
        <w:t>签订合同</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w:t>
      </w:r>
      <w:r>
        <w:rPr>
          <w:rFonts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9"/>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color w:val="000000" w:themeColor="text1"/>
          <w:sz w:val="24"/>
          <w:szCs w:val="24"/>
          <w14:textFill>
            <w14:solidFill>
              <w14:schemeClr w14:val="tx1"/>
            </w14:solidFill>
          </w14:textFill>
        </w:rPr>
        <w:t>且在此情况下，作为成交供应商之后第一位的成交候选人应同意与采购</w:t>
      </w:r>
      <w:r>
        <w:rPr>
          <w:rFonts w:hint="eastAsia" w:asciiTheme="minorEastAsia" w:hAnsiTheme="minorEastAsia"/>
          <w:color w:val="000000" w:themeColor="text1"/>
          <w:sz w:val="24"/>
          <w:szCs w:val="24"/>
          <w14:textFill>
            <w14:solidFill>
              <w14:schemeClr w14:val="tx1"/>
            </w14:solidFill>
          </w14:textFill>
        </w:rPr>
        <w:t>人</w:t>
      </w:r>
      <w:r>
        <w:rPr>
          <w:rFonts w:asciiTheme="minorEastAsia" w:hAnsiTheme="minorEastAsia"/>
          <w:color w:val="000000" w:themeColor="text1"/>
          <w:sz w:val="24"/>
          <w:szCs w:val="24"/>
          <w14:textFill>
            <w14:solidFill>
              <w14:schemeClr w14:val="tx1"/>
            </w14:solidFill>
          </w14:textFill>
        </w:rPr>
        <w:t>按不高于其最终报价签订采购合同。</w:t>
      </w:r>
    </w:p>
    <w:p>
      <w:pPr>
        <w:pStyle w:val="9"/>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23.成交服务费</w:t>
      </w:r>
    </w:p>
    <w:p>
      <w:pPr>
        <w:spacing w:line="240" w:lineRule="auto"/>
        <w:ind w:left="1" w:firstLine="480" w:firstLineChars="200"/>
        <w:rPr>
          <w:rFonts w:hint="eastAsia"/>
          <w:sz w:val="28"/>
          <w:szCs w:val="28"/>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服务费标准及收取方式：</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乙方按发改</w:t>
      </w:r>
      <w:r>
        <w:rPr>
          <w:rFonts w:hint="eastAsia" w:asciiTheme="majorEastAsia" w:hAnsiTheme="majorEastAsia" w:eastAsiaTheme="majorEastAsia" w:cstheme="majorEastAsia"/>
          <w:color w:val="000000" w:themeColor="text1"/>
          <w:sz w:val="24"/>
          <w:szCs w:val="24"/>
          <w14:textFill>
            <w14:solidFill>
              <w14:schemeClr w14:val="tx1"/>
            </w14:solidFill>
          </w14:textFill>
        </w:rPr>
        <w:t>价格[2015]299号的规定，参照计价格[2002]1980 号文件</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以中标价为计算基数</w:t>
      </w:r>
      <w:r>
        <w:rPr>
          <w:rFonts w:hint="eastAsia" w:asciiTheme="majorEastAsia" w:hAnsiTheme="majorEastAsia" w:eastAsiaTheme="majorEastAsia" w:cstheme="majorEastAsia"/>
          <w:color w:val="000000" w:themeColor="text1"/>
          <w:sz w:val="24"/>
          <w:szCs w:val="24"/>
          <w14:textFill>
            <w14:solidFill>
              <w14:schemeClr w14:val="tx1"/>
            </w14:solidFill>
          </w14:textFill>
        </w:rPr>
        <w:t>计取该项目代理服务费，本项目代理服务费：中标单位在领取中标通知书时一次性支付。</w:t>
      </w:r>
    </w:p>
    <w:p>
      <w:pPr>
        <w:spacing w:line="360" w:lineRule="auto"/>
        <w:ind w:firstLine="602" w:firstLineChars="200"/>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四</w:t>
      </w:r>
      <w:r>
        <w:rPr>
          <w:rFonts w:hint="eastAsia" w:ascii="宋体" w:hAnsi="宋体"/>
          <w:b/>
          <w:bCs/>
          <w:color w:val="000000" w:themeColor="text1"/>
          <w:sz w:val="36"/>
          <w:szCs w:val="36"/>
          <w14:textFill>
            <w14:solidFill>
              <w14:schemeClr w14:val="tx1"/>
            </w14:solidFill>
          </w14:textFill>
        </w:rPr>
        <w:t>章  磋商内容及要求</w:t>
      </w:r>
    </w:p>
    <w:p>
      <w:pPr>
        <w:pStyle w:val="3"/>
        <w:keepNext w:val="0"/>
        <w:keepLines w:val="0"/>
        <w:spacing w:beforeLines="50" w:afterLines="50" w:line="240" w:lineRule="auto"/>
        <w:ind w:firstLine="472" w:firstLineChars="196"/>
        <w:rPr>
          <w:rFonts w:asciiTheme="minorEastAsia" w:hAnsiTheme="minorEastAsia" w:eastAsiaTheme="minorEastAsia"/>
          <w:color w:val="000000" w:themeColor="text1"/>
          <w:sz w:val="24"/>
          <w:szCs w:val="24"/>
          <w14:textFill>
            <w14:solidFill>
              <w14:schemeClr w14:val="tx1"/>
            </w14:solidFill>
          </w14:textFill>
        </w:rPr>
      </w:pPr>
      <w:bookmarkStart w:id="3" w:name="_Toc432356148"/>
      <w:r>
        <w:rPr>
          <w:rFonts w:hint="eastAsia" w:asciiTheme="minorEastAsia" w:hAnsiTheme="minorEastAsia" w:eastAsiaTheme="minorEastAsia"/>
          <w:color w:val="000000" w:themeColor="text1"/>
          <w:sz w:val="24"/>
          <w:szCs w:val="24"/>
          <w14:textFill>
            <w14:solidFill>
              <w14:schemeClr w14:val="tx1"/>
            </w14:solidFill>
          </w14:textFill>
        </w:rPr>
        <w:t>一、采购项目概述</w:t>
      </w:r>
    </w:p>
    <w:p>
      <w:pPr>
        <w:spacing w:line="360" w:lineRule="auto"/>
        <w:ind w:firstLine="960" w:firstLineChars="4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1.1本次采购范围为思南县塘头镇蜂桶槽村宜居农房试点建设项目建筑与装饰工程，详细内容见工程量清单和图纸（另附）。</w:t>
      </w:r>
    </w:p>
    <w:p>
      <w:pPr>
        <w:spacing w:line="360" w:lineRule="auto"/>
        <w:ind w:firstLine="960" w:firstLineChars="4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1.2本项目禁止转包，未经采购人同意不得分包。</w:t>
      </w:r>
    </w:p>
    <w:p>
      <w:pPr>
        <w:pStyle w:val="3"/>
        <w:keepNext w:val="0"/>
        <w:keepLines w:val="0"/>
        <w:spacing w:beforeLines="50" w:afterLines="50" w:line="240" w:lineRule="auto"/>
        <w:ind w:firstLine="472"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二、技术要求</w:t>
      </w:r>
      <w:bookmarkEnd w:id="3"/>
    </w:p>
    <w:p>
      <w:pPr>
        <w:spacing w:line="560" w:lineRule="exact"/>
        <w:ind w:firstLine="464" w:firstLineChars="200"/>
        <w:rPr>
          <w:rFonts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2.1本项目设计图纸是磋商文件不可分割的一部分，若磋商文件的内容与图纸的内容发生冲突，则以磋商文件的内容解释为准。磋商文件未体现的内容，若图纸有体现，则以图纸的内容为准。</w:t>
      </w:r>
    </w:p>
    <w:p>
      <w:pPr>
        <w:spacing w:line="360" w:lineRule="auto"/>
        <w:ind w:firstLine="464" w:firstLineChars="200"/>
        <w:rPr>
          <w:rFonts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2.2磋商供应商应提供施工组织方案，成交后进场施工前应向采购人提供详细的施工组织设计方案。</w:t>
      </w:r>
    </w:p>
    <w:p>
      <w:pPr>
        <w:spacing w:line="360" w:lineRule="auto"/>
        <w:ind w:firstLine="461" w:firstLineChars="19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2.3磋商供应商应提供</w:t>
      </w:r>
      <w:r>
        <w:rPr>
          <w:rFonts w:hint="eastAsia" w:asciiTheme="minorEastAsia" w:hAnsiTheme="minorEastAsia"/>
          <w:color w:val="000000" w:themeColor="text1"/>
          <w:sz w:val="24"/>
          <w:szCs w:val="24"/>
          <w14:textFill>
            <w14:solidFill>
              <w14:schemeClr w14:val="tx1"/>
            </w14:solidFill>
          </w14:textFill>
        </w:rPr>
        <w:t>拟投入的主要施工机械设备，按采购人现场实际要求配置。</w:t>
      </w:r>
    </w:p>
    <w:p>
      <w:pPr>
        <w:spacing w:line="360" w:lineRule="auto"/>
        <w:ind w:firstLine="461" w:firstLineChars="199"/>
        <w:rPr>
          <w:rFonts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2.4若项目施工地点有多单位在办公，供应商须采取必要的措施，避免影响其他单位正常上班秩序。</w:t>
      </w:r>
    </w:p>
    <w:p>
      <w:pPr>
        <w:spacing w:line="360" w:lineRule="auto"/>
        <w:ind w:firstLine="461" w:firstLineChars="199"/>
        <w:rPr>
          <w:rFonts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2.5所有材料、设备应经有关质量、安全部门认可后方可使用。材料进场时，必须经过采购单位或监理单位验审后，方可进场使用，否则，采购人有权给成交供应商发出停工令，所造成的损失由成交供应商负责。</w:t>
      </w:r>
    </w:p>
    <w:p>
      <w:pPr>
        <w:spacing w:line="360" w:lineRule="auto"/>
        <w:ind w:firstLine="461" w:firstLineChars="199"/>
        <w:rPr>
          <w:rFonts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2.6供应商提供的货物及材料必须是正规合格、品质优良的产品，技术规格、安装标准及技术规范等必须符合国家和行业规定标准、规范要求。</w:t>
      </w:r>
    </w:p>
    <w:p>
      <w:pPr>
        <w:spacing w:line="360" w:lineRule="auto"/>
        <w:ind w:firstLine="461" w:firstLineChars="199"/>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2.</w:t>
      </w:r>
      <w:r>
        <w:rPr>
          <w:rFonts w:hint="eastAsia" w:asciiTheme="minorEastAsia" w:hAnsiTheme="minorEastAsia"/>
          <w:color w:val="000000" w:themeColor="text1"/>
          <w:spacing w:val="-4"/>
          <w:sz w:val="24"/>
          <w:szCs w:val="24"/>
          <w:lang w:val="en-US" w:eastAsia="zh-CN"/>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现场踏勘：</w:t>
      </w:r>
      <w:r>
        <w:rPr>
          <w:rFonts w:hint="eastAsia" w:asciiTheme="minorEastAsia" w:hAnsiTheme="minorEastAsia"/>
          <w:color w:val="000000" w:themeColor="text1"/>
          <w:sz w:val="24"/>
          <w:szCs w:val="24"/>
          <w:lang w:eastAsia="zh-CN"/>
          <w14:textFill>
            <w14:solidFill>
              <w14:schemeClr w14:val="tx1"/>
            </w14:solidFill>
          </w14:textFill>
        </w:rPr>
        <w:t>供应商自行踏勘，</w:t>
      </w:r>
      <w:r>
        <w:rPr>
          <w:rFonts w:hint="eastAsia" w:asciiTheme="minorEastAsia" w:hAnsiTheme="minorEastAsia"/>
          <w:color w:val="000000" w:themeColor="text1"/>
          <w:sz w:val="24"/>
          <w:szCs w:val="24"/>
          <w14:textFill>
            <w14:solidFill>
              <w14:schemeClr w14:val="tx1"/>
            </w14:solidFill>
          </w14:textFill>
        </w:rPr>
        <w:t>踏勘现场所发生的费用由磋商供应商自己承担。</w:t>
      </w:r>
    </w:p>
    <w:p>
      <w:pPr>
        <w:spacing w:line="540" w:lineRule="exac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2.9项目管理班子配备分项要求</w:t>
      </w:r>
      <w:r>
        <w:rPr>
          <w:rFonts w:hint="eastAsia" w:asciiTheme="minorEastAsia" w:hAnsiTheme="minorEastAsia"/>
          <w:b/>
          <w:color w:val="000000" w:themeColor="text1"/>
          <w:sz w:val="24"/>
          <w:szCs w:val="24"/>
          <w14:textFill>
            <w14:solidFill>
              <w14:schemeClr w14:val="tx1"/>
            </w14:solidFill>
          </w14:textFill>
        </w:rPr>
        <w:t>：</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90"/>
        <w:gridCol w:w="1737"/>
        <w:gridCol w:w="255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072" w:type="dxa"/>
            <w:gridSpan w:val="5"/>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0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项目负责人</w:t>
            </w:r>
          </w:p>
        </w:tc>
        <w:tc>
          <w:tcPr>
            <w:tcW w:w="8363" w:type="dxa"/>
            <w:gridSpan w:val="4"/>
          </w:tcPr>
          <w:p>
            <w:pPr>
              <w:keepNext w:val="0"/>
              <w:keepLines w:val="0"/>
              <w:suppressLineNumbers w:val="0"/>
              <w:spacing w:before="0" w:beforeAutospacing="0" w:after="0" w:afterAutospacing="0" w:line="300" w:lineRule="exact"/>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1、拟派项目负责人主要人选应具有</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eastAsia="zh-CN"/>
                <w14:textFill>
                  <w14:solidFill>
                    <w14:schemeClr w14:val="tx1"/>
                  </w14:solidFill>
                </w14:textFill>
              </w:rPr>
              <w:t>建筑工程</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专业</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eastAsia="zh-CN"/>
                <w14:textFill>
                  <w14:solidFill>
                    <w14:schemeClr w14:val="tx1"/>
                  </w14:solidFill>
                </w14:textFill>
              </w:rPr>
              <w:t>贰</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级及以上注册执业建造师证书，且通过年审有效，目前无在建项目也没有处于被停接任务，并已取得项目负责人安全生产考核合格证书（B证）。</w:t>
            </w:r>
          </w:p>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2、建造师资质证书上标明的工作单位必须与磋商供应商名称一致，不一致的应有合法变更手续并提供有关证明资料。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9"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其他人员</w:t>
            </w:r>
          </w:p>
        </w:tc>
        <w:tc>
          <w:tcPr>
            <w:tcW w:w="209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职  位</w:t>
            </w:r>
          </w:p>
        </w:tc>
        <w:tc>
          <w:tcPr>
            <w:tcW w:w="173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最低数量要求（人）</w:t>
            </w:r>
          </w:p>
        </w:tc>
        <w:tc>
          <w:tcPr>
            <w:tcW w:w="255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职称、岗位等级</w:t>
            </w:r>
          </w:p>
        </w:tc>
        <w:tc>
          <w:tcPr>
            <w:tcW w:w="19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000000" w:themeColor="text1"/>
                <w:spacing w:val="-20"/>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项目技术负责人</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建筑工程</w:t>
            </w:r>
            <w:r>
              <w:rPr>
                <w:rFonts w:hint="eastAsia" w:asciiTheme="minorEastAsia" w:hAnsiTheme="minorEastAsia"/>
                <w:color w:val="000000" w:themeColor="text1"/>
                <w:sz w:val="24"/>
                <w:szCs w:val="24"/>
                <w14:textFill>
                  <w14:solidFill>
                    <w14:schemeClr w14:val="tx1"/>
                  </w14:solidFill>
                </w14:textFill>
              </w:rPr>
              <w:t>相关专业工程师或以上职称</w:t>
            </w:r>
          </w:p>
        </w:tc>
        <w:tc>
          <w:tcPr>
            <w:tcW w:w="1984" w:type="dxa"/>
            <w:vAlign w:val="center"/>
          </w:tcPr>
          <w:p>
            <w:pPr>
              <w:keepNext w:val="0"/>
              <w:keepLines w:val="0"/>
              <w:suppressLineNumbers w:val="0"/>
              <w:spacing w:before="0" w:beforeAutospacing="0" w:after="0" w:afterAutospacing="0" w:line="320" w:lineRule="exact"/>
              <w:ind w:left="0" w:right="0" w:firstLine="240" w:firstLineChars="10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质检员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上岗证</w:t>
            </w:r>
          </w:p>
        </w:tc>
        <w:tc>
          <w:tcPr>
            <w:tcW w:w="1984"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安全员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专职安全员安全生产考核合格证书（C证）</w:t>
            </w:r>
          </w:p>
        </w:tc>
        <w:tc>
          <w:tcPr>
            <w:tcW w:w="1984" w:type="dxa"/>
            <w:vAlign w:val="center"/>
          </w:tcPr>
          <w:p>
            <w:pPr>
              <w:keepNext w:val="0"/>
              <w:keepLines w:val="0"/>
              <w:suppressLineNumbers w:val="0"/>
              <w:spacing w:before="0" w:beforeAutospacing="0" w:after="0" w:afterAutospacing="0" w:line="320" w:lineRule="exact"/>
              <w:ind w:left="0" w:right="0" w:firstLine="240" w:firstLineChars="10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造价员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取得造价员证</w:t>
            </w:r>
          </w:p>
        </w:tc>
        <w:tc>
          <w:tcPr>
            <w:tcW w:w="1984" w:type="dxa"/>
            <w:vAlign w:val="center"/>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材料员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上岗证</w:t>
            </w:r>
          </w:p>
        </w:tc>
        <w:tc>
          <w:tcPr>
            <w:tcW w:w="1984" w:type="dxa"/>
            <w:vAlign w:val="center"/>
          </w:tcPr>
          <w:p>
            <w:pPr>
              <w:keepNext w:val="0"/>
              <w:keepLines w:val="0"/>
              <w:suppressLineNumbers w:val="0"/>
              <w:spacing w:before="0" w:beforeAutospacing="0" w:after="0" w:afterAutospacing="0" w:line="320" w:lineRule="exact"/>
              <w:ind w:left="0" w:right="0" w:firstLine="240" w:firstLineChars="10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施工员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上岗证</w:t>
            </w:r>
          </w:p>
        </w:tc>
        <w:tc>
          <w:tcPr>
            <w:tcW w:w="1984"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取样员</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w:t>
            </w:r>
          </w:p>
        </w:tc>
        <w:tc>
          <w:tcPr>
            <w:tcW w:w="2552"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上岗证</w:t>
            </w:r>
          </w:p>
        </w:tc>
        <w:tc>
          <w:tcPr>
            <w:tcW w:w="1984"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continue"/>
          </w:tcPr>
          <w:p>
            <w:pPr>
              <w:keepNext w:val="0"/>
              <w:keepLines w:val="0"/>
              <w:suppressLineNumbers w:val="0"/>
              <w:spacing w:before="0" w:beforeAutospacing="0" w:after="0" w:afterAutospacing="0"/>
              <w:ind w:left="0" w:right="0"/>
              <w:rPr>
                <w:rFonts w:hint="default" w:asciiTheme="minorEastAsia" w:hAnsiTheme="minorEastAsia"/>
                <w:b/>
                <w:bCs/>
                <w:color w:val="000000" w:themeColor="text1"/>
                <w:spacing w:val="-20"/>
                <w:sz w:val="24"/>
                <w:szCs w:val="24"/>
                <w14:textFill>
                  <w14:solidFill>
                    <w14:schemeClr w14:val="tx1"/>
                  </w14:solidFill>
                </w14:textFill>
              </w:rPr>
            </w:pPr>
          </w:p>
        </w:tc>
        <w:tc>
          <w:tcPr>
            <w:tcW w:w="2090"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1737" w:type="dxa"/>
            <w:vAlign w:val="center"/>
          </w:tcPr>
          <w:p>
            <w:pPr>
              <w:keepNext w:val="0"/>
              <w:keepLines w:val="0"/>
              <w:suppressLineNumbers w:val="0"/>
              <w:spacing w:before="0" w:beforeAutospacing="0" w:after="0" w:afterAutospacing="0" w:line="320" w:lineRule="exact"/>
              <w:ind w:left="0" w:right="0" w:firstLine="240" w:firstLineChars="100"/>
              <w:jc w:val="center"/>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2552"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c>
          <w:tcPr>
            <w:tcW w:w="1984"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color w:val="000000" w:themeColor="text1"/>
                <w:sz w:val="24"/>
                <w:szCs w:val="24"/>
                <w14:textFill>
                  <w14:solidFill>
                    <w14:schemeClr w14:val="tx1"/>
                  </w14:solidFill>
                </w14:textFill>
              </w:rPr>
            </w:pPr>
            <w:r>
              <w:rPr>
                <w:rFonts w:hint="default" w:asciiTheme="minorEastAsia" w:hAnsiTheme="minorEastAsia"/>
                <w:color w:val="000000" w:themeColor="text1"/>
                <w:sz w:val="24"/>
                <w:szCs w:val="24"/>
                <w14:textFill>
                  <w14:solidFill>
                    <w14:schemeClr w14:val="tx1"/>
                  </w14:solidFill>
                </w14:textFill>
              </w:rPr>
              <w:t>…</w:t>
            </w:r>
          </w:p>
        </w:tc>
      </w:tr>
    </w:tbl>
    <w:p>
      <w:pPr>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注：（1）磋商供应商应当对填报的项目班子其他人员的资料真实性负责，项目班子人员的有关证书原件备查。项目管理班子所有人员均要求为本单位的在职职工（是指与本单位签订了劳动合同，并为其办理了社会保险的人）；</w:t>
      </w:r>
    </w:p>
    <w:p>
      <w:pPr>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（（2）联合体参与磋商的，项目负责人必须由牵头人派出，其他人员可以由联合体各成员派出；</w:t>
      </w:r>
    </w:p>
    <w:p>
      <w:pPr>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拟派的管理人员，同一人员最多可担任两个岗位，即最多可再兼任一个岗位。其中，拟派的施工员除了土建、安装可以相互兼任以外，不得与其他岗位相互兼任；安全员为专职安全生产管理人员，不得与其他岗位相互兼任；项目负责人与技术负责人可以相互兼任，供应商须提供项目负责人无在建项目承诺函，格式自拟。</w:t>
      </w:r>
    </w:p>
    <w:p>
      <w:pPr>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（4）所有证书（暂不含注册建造师证书）均须在有效期内，过期的证书为无效证书。</w:t>
      </w:r>
    </w:p>
    <w:p>
      <w:pPr>
        <w:ind w:firstLine="402" w:firstLineChars="200"/>
        <w:rPr>
          <w:rFonts w:asciiTheme="minorEastAsia" w:hAnsiTheme="minorEastAsia"/>
          <w:bCs/>
          <w:color w:val="000000" w:themeColor="text1"/>
          <w:spacing w:val="-20"/>
          <w:sz w:val="24"/>
          <w:szCs w:val="24"/>
          <w14:textFill>
            <w14:solidFill>
              <w14:schemeClr w14:val="tx1"/>
            </w14:solidFill>
          </w14:textFill>
        </w:rPr>
      </w:pPr>
      <w:r>
        <w:rPr>
          <w:rFonts w:hint="eastAsia" w:asciiTheme="minorEastAsia" w:hAnsiTheme="minorEastAsia"/>
          <w:b/>
          <w:bCs/>
          <w:color w:val="000000" w:themeColor="text1"/>
          <w:spacing w:val="-20"/>
          <w:sz w:val="24"/>
          <w:szCs w:val="24"/>
          <w14:textFill>
            <w14:solidFill>
              <w14:schemeClr w14:val="tx1"/>
            </w14:solidFill>
          </w14:textFill>
        </w:rPr>
        <w:t xml:space="preserve">  2.10</w:t>
      </w:r>
      <w:r>
        <w:rPr>
          <w:rFonts w:hint="eastAsia" w:asciiTheme="minorEastAsia" w:hAnsiTheme="minorEastAsia"/>
          <w:bCs/>
          <w:color w:val="000000" w:themeColor="text1"/>
          <w:spacing w:val="-20"/>
          <w:sz w:val="24"/>
          <w:szCs w:val="24"/>
          <w14:textFill>
            <w14:solidFill>
              <w14:schemeClr w14:val="tx1"/>
            </w14:solidFill>
          </w14:textFill>
        </w:rPr>
        <w:t>其他技术要求详见设计图纸。</w:t>
      </w:r>
    </w:p>
    <w:p>
      <w:pPr>
        <w:pStyle w:val="6"/>
        <w:ind w:firstLine="0"/>
        <w:rPr>
          <w:rFonts w:asciiTheme="minorEastAsia" w:hAnsiTheme="minorEastAsia"/>
          <w:color w:val="000000" w:themeColor="text1"/>
          <w:sz w:val="24"/>
          <w:szCs w:val="24"/>
          <w14:textFill>
            <w14:solidFill>
              <w14:schemeClr w14:val="tx1"/>
            </w14:solidFill>
          </w14:textFill>
        </w:rPr>
      </w:pPr>
    </w:p>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4" w:name="_Toc89791596"/>
      <w:bookmarkStart w:id="5" w:name="_Toc172776051"/>
      <w:bookmarkStart w:id="6" w:name="_Toc105315000"/>
      <w:bookmarkStart w:id="7" w:name="_Toc89791698"/>
      <w:bookmarkStart w:id="8" w:name="_Toc432356150"/>
      <w:bookmarkStart w:id="9" w:name="_Toc116895408"/>
      <w:bookmarkStart w:id="10" w:name="_Toc151886856"/>
      <w:bookmarkStart w:id="11" w:name="_Toc116869901"/>
      <w:bookmarkStart w:id="12" w:name="_Toc90180873"/>
      <w:bookmarkStart w:id="13" w:name="_Toc36885854"/>
      <w:bookmarkStart w:id="14" w:name="_Toc36974207"/>
      <w:bookmarkStart w:id="15" w:name="_Toc32815547"/>
      <w:bookmarkStart w:id="16" w:name="_Toc37236847"/>
      <w:bookmarkStart w:id="17" w:name="_Toc36973985"/>
      <w:bookmarkStart w:id="18" w:name="_Toc34471344"/>
      <w:bookmarkStart w:id="19" w:name="_Toc36974340"/>
      <w:bookmarkStart w:id="20" w:name="_Toc36867048"/>
      <w:bookmarkStart w:id="21" w:name="_Toc36974051"/>
      <w:bookmarkStart w:id="22" w:name="_Toc36973198"/>
      <w:bookmarkStart w:id="23" w:name="_Toc36974289"/>
      <w:r>
        <w:rPr>
          <w:rFonts w:hint="eastAsia" w:asciiTheme="minorEastAsia" w:hAnsiTheme="minorEastAsia" w:eastAsiaTheme="minorEastAsia"/>
          <w:color w:val="000000" w:themeColor="text1"/>
          <w:sz w:val="24"/>
          <w:szCs w:val="24"/>
          <w14:textFill>
            <w14:solidFill>
              <w14:schemeClr w14:val="tx1"/>
            </w14:solidFill>
          </w14:textFill>
        </w:rPr>
        <w:t>三、商务要求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3.1磋商供应商应提供其依法纳税情况、社保缴纳情况、财务状况资料、资信证明文件，以及在参加政府采购活动前三年内经营活动没有重大违法记录的声明。</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3.2磋商供应商应提供企业履约能力基本情况的说明。</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3.3磋商供应商应具有类似项目施工经验，响应文件中应提供相应的项目业绩资料。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3.4磋商供应商可提供获得的</w:t>
      </w:r>
      <w:r>
        <w:rPr>
          <w:rFonts w:hint="eastAsia" w:asciiTheme="minorEastAsia" w:hAnsiTheme="minorEastAsia"/>
          <w:bCs/>
          <w:color w:val="000000" w:themeColor="text1"/>
          <w:sz w:val="24"/>
          <w:szCs w:val="24"/>
          <w14:textFill>
            <w14:solidFill>
              <w14:schemeClr w14:val="tx1"/>
            </w14:solidFill>
          </w14:textFill>
        </w:rPr>
        <w:t>国家部委、省、市行政主管部门评奖的项目证明材料</w:t>
      </w:r>
      <w:r>
        <w:rPr>
          <w:rFonts w:hint="eastAsia" w:asciiTheme="minorEastAsia" w:hAnsiTheme="minorEastAsia"/>
          <w:color w:val="000000" w:themeColor="text1"/>
          <w:sz w:val="24"/>
          <w:szCs w:val="24"/>
          <w14:textFill>
            <w14:solidFill>
              <w14:schemeClr w14:val="tx1"/>
            </w14:solidFill>
          </w14:textFill>
        </w:rPr>
        <w:t>。</w:t>
      </w:r>
    </w:p>
    <w:p>
      <w:pPr>
        <w:spacing w:line="360" w:lineRule="auto"/>
        <w:rPr>
          <w:rFonts w:asciiTheme="minorEastAsia" w:hAnsiTheme="minorEastAsia"/>
          <w:color w:val="000000" w:themeColor="text1"/>
          <w:sz w:val="24"/>
          <w:szCs w:val="24"/>
          <w14:textFill>
            <w14:solidFill>
              <w14:schemeClr w14:val="tx1"/>
            </w14:solidFill>
          </w14:textFill>
        </w:rPr>
      </w:pPr>
    </w:p>
    <w:p>
      <w:pPr>
        <w:spacing w:line="360" w:lineRule="auto"/>
        <w:ind w:firstLine="482" w:firstLineChars="20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以上证明文件均应加盖磋商供应商公章</w:t>
      </w:r>
    </w:p>
    <w:p>
      <w:pPr>
        <w:rPr>
          <w:rFonts w:asciiTheme="minorEastAsia" w:hAnsiTheme="minorEastAsia"/>
          <w:color w:val="000000" w:themeColor="text1"/>
          <w:sz w:val="24"/>
          <w:szCs w:val="24"/>
          <w14:textFill>
            <w14:solidFill>
              <w14:schemeClr w14:val="tx1"/>
            </w14:solidFill>
          </w14:textFill>
        </w:rPr>
      </w:pPr>
    </w:p>
    <w:p>
      <w:pPr>
        <w:pStyle w:val="3"/>
        <w:keepNext w:val="0"/>
        <w:keepLines w:val="0"/>
        <w:spacing w:beforeLines="50" w:afterLines="50" w:line="240" w:lineRule="auto"/>
        <w:ind w:firstLine="472"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四、报价要求</w:t>
      </w:r>
      <w:bookmarkEnd w:id="4"/>
      <w:bookmarkEnd w:id="5"/>
      <w:bookmarkEnd w:id="6"/>
      <w:bookmarkEnd w:id="7"/>
      <w:bookmarkEnd w:id="8"/>
      <w:bookmarkEnd w:id="9"/>
      <w:bookmarkEnd w:id="10"/>
      <w:bookmarkEnd w:id="11"/>
      <w:bookmarkEnd w:id="12"/>
    </w:p>
    <w:p>
      <w:pPr>
        <w:spacing w:line="360" w:lineRule="auto"/>
        <w:ind w:firstLine="233" w:firstLineChars="100"/>
        <w:rPr>
          <w:rFonts w:asciiTheme="minorEastAsia" w:hAnsiTheme="minorEastAsia"/>
          <w:b/>
          <w:color w:val="000000" w:themeColor="text1"/>
          <w:spacing w:val="4"/>
          <w:sz w:val="24"/>
          <w:szCs w:val="24"/>
          <w14:textFill>
            <w14:solidFill>
              <w14:schemeClr w14:val="tx1"/>
            </w14:solidFill>
          </w14:textFill>
        </w:rPr>
      </w:pPr>
      <w:r>
        <w:rPr>
          <w:rFonts w:hint="eastAsia" w:asciiTheme="minorEastAsia" w:hAnsiTheme="minorEastAsia"/>
          <w:b/>
          <w:color w:val="000000" w:themeColor="text1"/>
          <w:spacing w:val="-4"/>
          <w:sz w:val="24"/>
          <w:szCs w:val="24"/>
          <w14:textFill>
            <w14:solidFill>
              <w14:schemeClr w14:val="tx1"/>
            </w14:solidFill>
          </w14:textFill>
        </w:rPr>
        <w:t>★4.1</w:t>
      </w:r>
      <w:r>
        <w:rPr>
          <w:rFonts w:hint="eastAsia" w:asciiTheme="minorEastAsia" w:hAnsiTheme="minorEastAsia"/>
          <w:b/>
          <w:color w:val="000000" w:themeColor="text1"/>
          <w:sz w:val="24"/>
          <w:szCs w:val="24"/>
          <w14:textFill>
            <w14:solidFill>
              <w14:schemeClr w14:val="tx1"/>
            </w14:solidFill>
          </w14:textFill>
        </w:rPr>
        <w:t>本</w:t>
      </w:r>
      <w:r>
        <w:rPr>
          <w:rFonts w:hint="eastAsia" w:asciiTheme="minorEastAsia" w:hAnsiTheme="minorEastAsia"/>
          <w:b/>
          <w:color w:val="000000" w:themeColor="text1"/>
          <w:spacing w:val="4"/>
          <w:sz w:val="24"/>
          <w:szCs w:val="24"/>
          <w14:textFill>
            <w14:solidFill>
              <w14:schemeClr w14:val="tx1"/>
            </w14:solidFill>
          </w14:textFill>
        </w:rPr>
        <w:t>采购项目的</w:t>
      </w:r>
      <w:r>
        <w:rPr>
          <w:rFonts w:hint="eastAsia" w:cs="宋体-方正超大字符集" w:asciiTheme="minorEastAsia" w:hAnsiTheme="minorEastAsia"/>
          <w:b/>
          <w:color w:val="000000" w:themeColor="text1"/>
          <w:spacing w:val="4"/>
          <w:sz w:val="24"/>
          <w:szCs w:val="24"/>
          <w14:textFill>
            <w14:solidFill>
              <w14:schemeClr w14:val="tx1"/>
            </w14:solidFill>
          </w14:textFill>
        </w:rPr>
        <w:t>采购预算(控制价)</w:t>
      </w:r>
      <w:r>
        <w:rPr>
          <w:rFonts w:hint="eastAsia" w:asciiTheme="minorEastAsia" w:hAnsiTheme="minorEastAsia"/>
          <w:b/>
          <w:color w:val="000000" w:themeColor="text1"/>
          <w:spacing w:val="4"/>
          <w:sz w:val="24"/>
          <w:szCs w:val="24"/>
          <w14:textFill>
            <w14:solidFill>
              <w14:schemeClr w14:val="tx1"/>
            </w14:solidFill>
          </w14:textFill>
        </w:rPr>
        <w:t>为人民币</w:t>
      </w:r>
      <w:r>
        <w:rPr>
          <w:rFonts w:hint="eastAsia" w:asciiTheme="minorEastAsia" w:hAnsiTheme="minorEastAsia"/>
          <w:b/>
          <w:bCs w:val="0"/>
          <w:color w:val="000000" w:themeColor="text1"/>
          <w:spacing w:val="4"/>
          <w:sz w:val="24"/>
          <w:szCs w:val="24"/>
          <w:u w:val="single"/>
          <w:lang w:eastAsia="zh-CN"/>
          <w14:textFill>
            <w14:solidFill>
              <w14:schemeClr w14:val="tx1"/>
            </w14:solidFill>
          </w14:textFill>
        </w:rPr>
        <w:t>壹佰贰拾贰万伍仟肆佰陆拾柒元零陆分</w:t>
      </w:r>
      <w:r>
        <w:rPr>
          <w:rFonts w:hint="eastAsia" w:asciiTheme="minorEastAsia" w:hAnsiTheme="minorEastAsia"/>
          <w:b/>
          <w:bCs w:val="0"/>
          <w:color w:val="000000" w:themeColor="text1"/>
          <w:spacing w:val="4"/>
          <w:sz w:val="24"/>
          <w:szCs w:val="24"/>
          <w:u w:val="single"/>
          <w14:textFill>
            <w14:solidFill>
              <w14:schemeClr w14:val="tx1"/>
            </w14:solidFill>
          </w14:textFill>
        </w:rPr>
        <w:t>（￥</w:t>
      </w:r>
      <w:r>
        <w:rPr>
          <w:rFonts w:hint="eastAsia" w:asciiTheme="minorEastAsia" w:hAnsiTheme="minorEastAsia"/>
          <w:b/>
          <w:bCs w:val="0"/>
          <w:color w:val="000000" w:themeColor="text1"/>
          <w:spacing w:val="4"/>
          <w:sz w:val="24"/>
          <w:szCs w:val="24"/>
          <w:u w:val="single"/>
          <w:lang w:val="en-US" w:eastAsia="zh-CN"/>
          <w14:textFill>
            <w14:solidFill>
              <w14:schemeClr w14:val="tx1"/>
            </w14:solidFill>
          </w14:textFill>
        </w:rPr>
        <w:t>1225467.06</w:t>
      </w:r>
      <w:r>
        <w:rPr>
          <w:rFonts w:hint="eastAsia" w:asciiTheme="minorEastAsia" w:hAnsiTheme="minorEastAsia"/>
          <w:b/>
          <w:bCs w:val="0"/>
          <w:color w:val="000000" w:themeColor="text1"/>
          <w:spacing w:val="4"/>
          <w:sz w:val="24"/>
          <w:szCs w:val="24"/>
          <w:u w:val="single"/>
          <w14:textFill>
            <w14:solidFill>
              <w14:schemeClr w14:val="tx1"/>
            </w14:solidFill>
          </w14:textFill>
        </w:rPr>
        <w:t>）</w:t>
      </w:r>
      <w:r>
        <w:rPr>
          <w:rFonts w:hint="eastAsia" w:asciiTheme="minorEastAsia" w:hAnsiTheme="minorEastAsia"/>
          <w:b/>
          <w:color w:val="000000" w:themeColor="text1"/>
          <w:spacing w:val="4"/>
          <w:sz w:val="24"/>
          <w:szCs w:val="24"/>
          <w14:textFill>
            <w14:solidFill>
              <w14:schemeClr w14:val="tx1"/>
            </w14:solidFill>
          </w14:textFill>
        </w:rPr>
        <w:t>，</w:t>
      </w:r>
      <w:r>
        <w:rPr>
          <w:rFonts w:hint="eastAsia" w:cs="宋体-方正超大字符集" w:asciiTheme="minorEastAsia" w:hAnsiTheme="minorEastAsia"/>
          <w:b/>
          <w:color w:val="000000" w:themeColor="text1"/>
          <w:spacing w:val="4"/>
          <w:sz w:val="24"/>
          <w:szCs w:val="24"/>
          <w14:textFill>
            <w14:solidFill>
              <w14:schemeClr w14:val="tx1"/>
            </w14:solidFill>
          </w14:textFill>
        </w:rPr>
        <w:t>采购预算（控制价）</w:t>
      </w:r>
      <w:r>
        <w:rPr>
          <w:rFonts w:hint="eastAsia" w:asciiTheme="minorEastAsia" w:hAnsiTheme="minorEastAsia"/>
          <w:b/>
          <w:color w:val="000000" w:themeColor="text1"/>
          <w:spacing w:val="4"/>
          <w:sz w:val="24"/>
          <w:szCs w:val="24"/>
          <w14:textFill>
            <w14:solidFill>
              <w14:schemeClr w14:val="tx1"/>
            </w14:solidFill>
          </w14:textFill>
        </w:rPr>
        <w:t>为总报价的最高限价，总报价超过</w:t>
      </w:r>
      <w:r>
        <w:rPr>
          <w:rFonts w:hint="eastAsia" w:cs="宋体-方正超大字符集" w:asciiTheme="minorEastAsia" w:hAnsiTheme="minorEastAsia"/>
          <w:b/>
          <w:color w:val="000000" w:themeColor="text1"/>
          <w:spacing w:val="4"/>
          <w:sz w:val="24"/>
          <w:szCs w:val="24"/>
          <w14:textFill>
            <w14:solidFill>
              <w14:schemeClr w14:val="tx1"/>
            </w14:solidFill>
          </w14:textFill>
        </w:rPr>
        <w:t>采购预算</w:t>
      </w:r>
      <w:r>
        <w:rPr>
          <w:rFonts w:hint="eastAsia" w:asciiTheme="minorEastAsia" w:hAnsiTheme="minorEastAsia"/>
          <w:b/>
          <w:color w:val="000000" w:themeColor="text1"/>
          <w:spacing w:val="4"/>
          <w:sz w:val="24"/>
          <w:szCs w:val="24"/>
          <w14:textFill>
            <w14:solidFill>
              <w14:schemeClr w14:val="tx1"/>
            </w14:solidFill>
          </w14:textFill>
        </w:rPr>
        <w:t>的属无效报价。</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4.2磋商报价以人民币为货币单位，应分报出单价、小计和总价。</w:t>
      </w:r>
    </w:p>
    <w:p>
      <w:pPr>
        <w:spacing w:line="360" w:lineRule="auto"/>
        <w:ind w:firstLine="470" w:firstLineChars="196"/>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4.3</w:t>
      </w:r>
      <w:r>
        <w:rPr>
          <w:rFonts w:hint="eastAsia" w:asciiTheme="minorEastAsia" w:hAnsiTheme="minorEastAsia"/>
          <w:color w:val="000000" w:themeColor="text1"/>
          <w:spacing w:val="-4"/>
          <w:sz w:val="24"/>
          <w:szCs w:val="24"/>
          <w14:textFill>
            <w14:solidFill>
              <w14:schemeClr w14:val="tx1"/>
            </w14:solidFill>
          </w14:textFill>
        </w:rPr>
        <w:t>本项目</w:t>
      </w:r>
      <w:r>
        <w:rPr>
          <w:rFonts w:asciiTheme="minorEastAsia" w:hAnsiTheme="minorEastAsia"/>
          <w:color w:val="000000" w:themeColor="text1"/>
          <w:spacing w:val="-4"/>
          <w:sz w:val="24"/>
          <w:szCs w:val="24"/>
          <w14:textFill>
            <w14:solidFill>
              <w14:schemeClr w14:val="tx1"/>
            </w14:solidFill>
          </w14:textFill>
        </w:rPr>
        <w:t>为交钥匙工程</w:t>
      </w:r>
      <w:r>
        <w:rPr>
          <w:rFonts w:hint="eastAsia" w:asciiTheme="minorEastAsia" w:hAnsiTheme="minorEastAsia"/>
          <w:color w:val="000000" w:themeColor="text1"/>
          <w:spacing w:val="-4"/>
          <w:sz w:val="24"/>
          <w:szCs w:val="24"/>
          <w14:textFill>
            <w14:solidFill>
              <w14:schemeClr w14:val="tx1"/>
            </w14:solidFill>
          </w14:textFill>
        </w:rPr>
        <w:t>。磋商报价</w:t>
      </w:r>
      <w:r>
        <w:rPr>
          <w:rFonts w:asciiTheme="minorEastAsia" w:hAnsiTheme="minorEastAsia"/>
          <w:color w:val="000000" w:themeColor="text1"/>
          <w:spacing w:val="-4"/>
          <w:sz w:val="24"/>
          <w:szCs w:val="24"/>
          <w14:textFill>
            <w14:solidFill>
              <w14:schemeClr w14:val="tx1"/>
            </w14:solidFill>
          </w14:textFill>
        </w:rPr>
        <w:t>为</w:t>
      </w:r>
      <w:r>
        <w:rPr>
          <w:rFonts w:hint="eastAsia" w:asciiTheme="minorEastAsia" w:hAnsiTheme="minorEastAsia"/>
          <w:color w:val="000000" w:themeColor="text1"/>
          <w:spacing w:val="-4"/>
          <w:sz w:val="24"/>
          <w:szCs w:val="24"/>
          <w14:textFill>
            <w14:solidFill>
              <w14:schemeClr w14:val="tx1"/>
            </w14:solidFill>
          </w14:textFill>
        </w:rPr>
        <w:t>完成工程项目施工</w:t>
      </w:r>
      <w:r>
        <w:rPr>
          <w:rFonts w:asciiTheme="minorEastAsia" w:hAnsiTheme="minorEastAsia"/>
          <w:color w:val="000000" w:themeColor="text1"/>
          <w:spacing w:val="-4"/>
          <w:sz w:val="24"/>
          <w:szCs w:val="24"/>
          <w14:textFill>
            <w14:solidFill>
              <w14:schemeClr w14:val="tx1"/>
            </w14:solidFill>
          </w14:textFill>
        </w:rPr>
        <w:t>并经验收合格交付使用</w:t>
      </w:r>
      <w:r>
        <w:rPr>
          <w:rFonts w:hint="eastAsia" w:asciiTheme="minorEastAsia" w:hAnsiTheme="minorEastAsia"/>
          <w:color w:val="000000" w:themeColor="text1"/>
          <w:spacing w:val="-4"/>
          <w:sz w:val="24"/>
          <w:szCs w:val="24"/>
          <w14:textFill>
            <w14:solidFill>
              <w14:schemeClr w14:val="tx1"/>
            </w14:solidFill>
          </w14:textFill>
        </w:rPr>
        <w:t>过程中</w:t>
      </w:r>
      <w:r>
        <w:rPr>
          <w:rFonts w:asciiTheme="minorEastAsia" w:hAnsiTheme="minorEastAsia"/>
          <w:color w:val="000000" w:themeColor="text1"/>
          <w:spacing w:val="-4"/>
          <w:sz w:val="24"/>
          <w:szCs w:val="24"/>
          <w14:textFill>
            <w14:solidFill>
              <w14:schemeClr w14:val="tx1"/>
            </w14:solidFill>
          </w14:textFill>
        </w:rPr>
        <w:t>所有可能发生的一切费用，包</w:t>
      </w:r>
      <w:r>
        <w:rPr>
          <w:rFonts w:hint="eastAsia" w:asciiTheme="minorEastAsia" w:hAnsiTheme="minorEastAsia"/>
          <w:color w:val="000000" w:themeColor="text1"/>
          <w:spacing w:val="-4"/>
          <w:sz w:val="24"/>
          <w:szCs w:val="24"/>
          <w14:textFill>
            <w14:solidFill>
              <w14:schemeClr w14:val="tx1"/>
            </w14:solidFill>
          </w14:textFill>
        </w:rPr>
        <w:t>含但不限于工程主辅材料费</w:t>
      </w:r>
      <w:r>
        <w:rPr>
          <w:rFonts w:asciiTheme="minorEastAsia" w:hAnsiTheme="minorEastAsia"/>
          <w:color w:val="000000" w:themeColor="text1"/>
          <w:spacing w:val="-4"/>
          <w:sz w:val="24"/>
          <w:szCs w:val="24"/>
          <w14:textFill>
            <w14:solidFill>
              <w14:schemeClr w14:val="tx1"/>
            </w14:solidFill>
          </w14:textFill>
        </w:rPr>
        <w:t>、</w:t>
      </w:r>
      <w:r>
        <w:rPr>
          <w:rFonts w:hint="eastAsia" w:asciiTheme="minorEastAsia" w:hAnsiTheme="minorEastAsia"/>
          <w:color w:val="000000" w:themeColor="text1"/>
          <w:spacing w:val="-4"/>
          <w:sz w:val="24"/>
          <w:szCs w:val="24"/>
          <w14:textFill>
            <w14:solidFill>
              <w14:schemeClr w14:val="tx1"/>
            </w14:solidFill>
          </w14:textFill>
        </w:rPr>
        <w:t>机械</w:t>
      </w:r>
      <w:r>
        <w:rPr>
          <w:rFonts w:asciiTheme="minorEastAsia" w:hAnsiTheme="minorEastAsia"/>
          <w:color w:val="000000" w:themeColor="text1"/>
          <w:spacing w:val="-4"/>
          <w:sz w:val="24"/>
          <w:szCs w:val="24"/>
          <w14:textFill>
            <w14:solidFill>
              <w14:schemeClr w14:val="tx1"/>
            </w14:solidFill>
          </w14:textFill>
        </w:rPr>
        <w:t>设备费用、人工费、检验</w:t>
      </w:r>
      <w:r>
        <w:rPr>
          <w:rFonts w:hint="eastAsia" w:asciiTheme="minorEastAsia" w:hAnsiTheme="minorEastAsia"/>
          <w:color w:val="000000" w:themeColor="text1"/>
          <w:spacing w:val="-4"/>
          <w:sz w:val="24"/>
          <w:szCs w:val="24"/>
          <w14:textFill>
            <w14:solidFill>
              <w14:schemeClr w14:val="tx1"/>
            </w14:solidFill>
          </w14:textFill>
        </w:rPr>
        <w:t>校核</w:t>
      </w:r>
      <w:r>
        <w:rPr>
          <w:rFonts w:asciiTheme="minorEastAsia" w:hAnsiTheme="minorEastAsia"/>
          <w:color w:val="000000" w:themeColor="text1"/>
          <w:spacing w:val="-4"/>
          <w:sz w:val="24"/>
          <w:szCs w:val="24"/>
          <w14:textFill>
            <w14:solidFill>
              <w14:schemeClr w14:val="tx1"/>
            </w14:solidFill>
          </w14:textFill>
        </w:rPr>
        <w:t>、劳保、税金、验收费用</w:t>
      </w:r>
      <w:r>
        <w:rPr>
          <w:rFonts w:hint="eastAsia" w:asciiTheme="minorEastAsia" w:hAnsiTheme="minorEastAsia"/>
          <w:color w:val="000000" w:themeColor="text1"/>
          <w:spacing w:val="-4"/>
          <w:sz w:val="24"/>
          <w:szCs w:val="24"/>
          <w14:textFill>
            <w14:solidFill>
              <w14:schemeClr w14:val="tx1"/>
            </w14:solidFill>
          </w14:textFill>
        </w:rPr>
        <w:t>、保修服务、可能少报漏报的细目及磋商文件的特别规定等</w:t>
      </w:r>
      <w:r>
        <w:rPr>
          <w:rFonts w:asciiTheme="minorEastAsia" w:hAnsiTheme="minorEastAsia"/>
          <w:color w:val="000000" w:themeColor="text1"/>
          <w:spacing w:val="-4"/>
          <w:sz w:val="24"/>
          <w:szCs w:val="24"/>
          <w14:textFill>
            <w14:solidFill>
              <w14:schemeClr w14:val="tx1"/>
            </w14:solidFill>
          </w14:textFill>
        </w:rPr>
        <w:t>一切费用</w:t>
      </w:r>
      <w:r>
        <w:rPr>
          <w:rFonts w:hint="eastAsia" w:asciiTheme="minorEastAsia" w:hAnsiTheme="minorEastAsia"/>
          <w:color w:val="000000" w:themeColor="text1"/>
          <w:spacing w:val="-4"/>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上述费用磋商供应商应纳入磋商报价，否则将视为磋商供应商已经知悉并免费提供。</w:t>
      </w:r>
    </w:p>
    <w:p>
      <w:pPr>
        <w:pStyle w:val="10"/>
        <w:spacing w:line="360" w:lineRule="auto"/>
        <w:ind w:left="0" w:leftChars="0" w:right="-42" w:firstLine="464" w:firstLineChars="200"/>
        <w:rPr>
          <w:rFonts w:cs="Arial"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4.4磋商</w:t>
      </w:r>
      <w:r>
        <w:rPr>
          <w:rFonts w:hint="eastAsia" w:asciiTheme="minorEastAsia" w:hAnsiTheme="minorEastAsia"/>
          <w:color w:val="000000" w:themeColor="text1"/>
          <w:sz w:val="24"/>
          <w14:textFill>
            <w14:solidFill>
              <w14:schemeClr w14:val="tx1"/>
            </w14:solidFill>
          </w14:textFill>
        </w:rPr>
        <w:t>报价必须根据本工程特点，套用现行的预算定额及费率进行预算编制，并按《工程量清单综合单价报价表》所列项目进行报价，报价时必须写明所报项目的单价和合价，表中合计价即为该项目的投标总报价。</w:t>
      </w:r>
    </w:p>
    <w:p>
      <w:pPr>
        <w:pStyle w:val="10"/>
        <w:spacing w:line="360" w:lineRule="auto"/>
        <w:ind w:left="0" w:leftChars="0" w:right="-42"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磋商供应商所报单价在成交后合同实施过程中不因市场或政策价格的调整而增减，磋商供应商对《工程量清单综合单价报价表》所列子项均应报价，且工程量不能更改（除非采购人有另外特别要求）。</w:t>
      </w:r>
    </w:p>
    <w:p>
      <w:pPr>
        <w:spacing w:line="360" w:lineRule="auto"/>
        <w:ind w:firstLine="470" w:firstLineChars="196"/>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4.5报价其它说明</w:t>
      </w:r>
    </w:p>
    <w:p>
      <w:pPr>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4.5.1磋商供应商应按采购人提供的工程量中列出的工程项目和工程量，填报单价和合价。磋商供应商未填单价或未填合价或漏报的工程项目，视为该项目的费用已包括在其它有价款的综合单价或合价内，在实施中，采购人将不予另外支付该未填或漏报的价款。</w:t>
      </w:r>
    </w:p>
    <w:p>
      <w:pPr>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4.5.2除非合同中另有规定，磋商供应商在报价中所报综合单价和合价，以及工程量报价表中的磋商总报价，均包括完成该工程项目的直接费、间接费、利润、税金、政策性文件规定费用、大型机械进退场费、风险费等所有费用。</w:t>
      </w:r>
    </w:p>
    <w:p>
      <w:pPr>
        <w:spacing w:line="360" w:lineRule="auto"/>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 xml:space="preserve">    4.6本工程实行风险包干制，采购人在编制项目预算时已根据工程的实际情况和工期及市场情况按</w:t>
      </w:r>
      <w:r>
        <w:rPr>
          <w:rFonts w:hint="eastAsia" w:cs="Arial" w:asciiTheme="minorEastAsia" w:hAnsiTheme="minorEastAsia"/>
          <w:color w:val="000000" w:themeColor="text1"/>
          <w:sz w:val="24"/>
          <w:szCs w:val="24"/>
          <w:u w:val="single"/>
          <w14:textFill>
            <w14:solidFill>
              <w14:schemeClr w14:val="tx1"/>
            </w14:solidFill>
          </w14:textFill>
        </w:rPr>
        <w:t xml:space="preserve">    %的</w:t>
      </w:r>
      <w:r>
        <w:rPr>
          <w:rFonts w:hint="eastAsia" w:cs="Arial" w:asciiTheme="minorEastAsia" w:hAnsiTheme="minorEastAsia"/>
          <w:color w:val="000000" w:themeColor="text1"/>
          <w:sz w:val="24"/>
          <w:szCs w:val="24"/>
          <w14:textFill>
            <w14:solidFill>
              <w14:schemeClr w14:val="tx1"/>
            </w14:solidFill>
          </w14:textFill>
        </w:rPr>
        <w:t>风险包干系数计入风险包干费，磋商供应商报价至少须考虑并承担下列风险：①因工程量清单有错、漏，导致工程预算不准确；②</w:t>
      </w:r>
      <w:r>
        <w:rPr>
          <w:rFonts w:hint="eastAsia" w:asciiTheme="minorEastAsia" w:hAnsiTheme="minorEastAsia"/>
          <w:color w:val="000000" w:themeColor="text1"/>
          <w:sz w:val="24"/>
          <w:szCs w:val="24"/>
          <w14:textFill>
            <w14:solidFill>
              <w14:schemeClr w14:val="tx1"/>
            </w14:solidFill>
          </w14:textFill>
        </w:rPr>
        <w:t>因市场变化、政策性调整导致人工、机械和材料价格变化的；③因天气、地形、地质等自然条件的变化，采取的临时措施。</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4.7本项目采用固定价格方式签订合同，凡出现风险包干范围内的内容时合同价不予调整，但出现非承包人原因造成的设计变更或现场签证，且变更程序和签证手续符合相关规定的，经</w:t>
      </w:r>
      <w:r>
        <w:rPr>
          <w:rFonts w:hint="eastAsia" w:cs="Arial" w:asciiTheme="minorEastAsia" w:hAnsiTheme="minorEastAsia"/>
          <w:color w:val="000000" w:themeColor="text1"/>
          <w:sz w:val="24"/>
          <w:szCs w:val="24"/>
          <w:lang w:eastAsia="zh-CN"/>
          <w14:textFill>
            <w14:solidFill>
              <w14:schemeClr w14:val="tx1"/>
            </w14:solidFill>
          </w14:textFill>
        </w:rPr>
        <w:t>铜仁</w:t>
      </w:r>
      <w:r>
        <w:rPr>
          <w:rFonts w:hint="eastAsia" w:cs="Arial" w:asciiTheme="minorEastAsia" w:hAnsiTheme="minorEastAsia"/>
          <w:color w:val="000000" w:themeColor="text1"/>
          <w:sz w:val="24"/>
          <w:szCs w:val="24"/>
          <w14:textFill>
            <w14:solidFill>
              <w14:schemeClr w14:val="tx1"/>
            </w14:solidFill>
          </w14:textFill>
        </w:rPr>
        <w:t>市财政审核中心确认后可相应调整合同价格。另外，采购</w:t>
      </w:r>
      <w:r>
        <w:rPr>
          <w:rFonts w:hint="eastAsia" w:asciiTheme="minorEastAsia" w:hAnsiTheme="minorEastAsia"/>
          <w:color w:val="000000" w:themeColor="text1"/>
          <w:sz w:val="24"/>
          <w:szCs w:val="24"/>
          <w14:textFill>
            <w14:solidFill>
              <w14:schemeClr w14:val="tx1"/>
            </w14:solidFill>
          </w14:textFill>
        </w:rPr>
        <w:t>人有权根据实际情况增加或减少施工量，采购人提出变更的子项按相应单价和实际施工量进行总价调整。</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4.8成交单价的确认：磋商成交后，在成交供应商首次响应文件中的工程量清单报价表的基础上，参照其最后报价与首次报价（总价）的下浮比例，调整其最终成交的各子项的综合单价，作为补充资料在合同签订时提交，在项目竣工结算时作为套取单价的依据。</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4.9本工程的工程类别：具体类别按单位工程的实际指标套用相应的类别标准。</w:t>
      </w:r>
    </w:p>
    <w:p>
      <w:pPr>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4.10采购人编制工程预算价、工程控制价和供应商填报价时，其税金、税率均统一按市区标准（3.477%）计取。若工程结算时，税务部门实际收取的税率标准与所计取的标准不一致时，按实调整。</w:t>
      </w:r>
    </w:p>
    <w:bookmarkEnd w:id="13"/>
    <w:bookmarkEnd w:id="14"/>
    <w:bookmarkEnd w:id="15"/>
    <w:bookmarkEnd w:id="16"/>
    <w:bookmarkEnd w:id="17"/>
    <w:bookmarkEnd w:id="18"/>
    <w:bookmarkEnd w:id="19"/>
    <w:bookmarkEnd w:id="20"/>
    <w:bookmarkEnd w:id="21"/>
    <w:bookmarkEnd w:id="22"/>
    <w:bookmarkEnd w:id="23"/>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24" w:name="_Toc236548238"/>
      <w:bookmarkStart w:id="25" w:name="_Toc432356151"/>
      <w:r>
        <w:rPr>
          <w:rFonts w:hint="eastAsia" w:asciiTheme="minorEastAsia" w:hAnsiTheme="minorEastAsia" w:eastAsiaTheme="minorEastAsia"/>
          <w:color w:val="000000" w:themeColor="text1"/>
          <w:sz w:val="24"/>
          <w:szCs w:val="24"/>
          <w14:textFill>
            <w14:solidFill>
              <w14:schemeClr w14:val="tx1"/>
            </w14:solidFill>
          </w14:textFill>
        </w:rPr>
        <w:t>五、</w:t>
      </w:r>
      <w:bookmarkEnd w:id="24"/>
      <w:bookmarkEnd w:id="25"/>
      <w:r>
        <w:rPr>
          <w:rFonts w:hint="eastAsia" w:asciiTheme="minorEastAsia" w:hAnsiTheme="minorEastAsia" w:eastAsiaTheme="minorEastAsia"/>
          <w:color w:val="000000" w:themeColor="text1"/>
          <w:sz w:val="24"/>
          <w:szCs w:val="24"/>
          <w14:textFill>
            <w14:solidFill>
              <w14:schemeClr w14:val="tx1"/>
            </w14:solidFill>
          </w14:textFill>
        </w:rPr>
        <w:t>施工要求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bookmarkStart w:id="26" w:name="_Toc116895411"/>
      <w:bookmarkStart w:id="27" w:name="_Toc36885855"/>
      <w:bookmarkStart w:id="28" w:name="_Toc89791701"/>
      <w:bookmarkStart w:id="29" w:name="_Toc36867049"/>
      <w:bookmarkStart w:id="30" w:name="_Toc116869904"/>
      <w:bookmarkStart w:id="31" w:name="_Toc36973199"/>
      <w:bookmarkStart w:id="32" w:name="_Toc89791599"/>
      <w:bookmarkStart w:id="33" w:name="_Toc236548239"/>
      <w:bookmarkStart w:id="34" w:name="_Toc36973986"/>
      <w:bookmarkStart w:id="35" w:name="_Toc36974290"/>
      <w:bookmarkStart w:id="36" w:name="_Toc36974052"/>
      <w:bookmarkStart w:id="37" w:name="_Toc36974341"/>
      <w:bookmarkStart w:id="38" w:name="_Toc172776054"/>
      <w:bookmarkStart w:id="39" w:name="_Toc105315003"/>
      <w:bookmarkStart w:id="40" w:name="_Toc37236848"/>
      <w:bookmarkStart w:id="41" w:name="_Toc90180876"/>
      <w:bookmarkStart w:id="42" w:name="_Toc36974208"/>
      <w:bookmarkStart w:id="43" w:name="_Toc151886859"/>
      <w:bookmarkStart w:id="44" w:name="_Toc432356152"/>
      <w:r>
        <w:rPr>
          <w:rFonts w:hint="eastAsia" w:asciiTheme="minorEastAsia" w:hAnsiTheme="minorEastAsia"/>
          <w:color w:val="000000" w:themeColor="text1"/>
          <w:sz w:val="24"/>
          <w:szCs w:val="24"/>
          <w14:textFill>
            <w14:solidFill>
              <w14:schemeClr w14:val="tx1"/>
            </w14:solidFill>
          </w14:textFill>
        </w:rPr>
        <w:t>5.1、成交供应商须能提供良好的技术支持和快速的应急响应和处理能力。</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5.2、成交供应商必须严格执行采购人所提供的施工工艺规范及相关规定（如施工设计图要求），成交供应商自行承担与成交项目有关的安全责任。施工过程中，若出现重大安全事故，依据相关法律法规的规定成交供应商需暂停施工，由此对工期造成延误，成交供应商应承担相关的违约责任。</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5.3、成交供应商不得以任何形式将工程全部或部分转包给第三方。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5.4、成交供应商如需采购人提供水电接口的，则须在接口处装表计量，装表费及水电等所有费用均由成交供应商承担。</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5.5、本工程施工现场按照</w:t>
      </w:r>
      <w:ins w:id="0" w:author="Administrator" w:date="2017-08-28T03:10:00Z">
        <w:r>
          <w:rPr>
            <w:rFonts w:hint="eastAsia" w:asciiTheme="minorEastAsia" w:hAnsiTheme="minorEastAsia"/>
            <w:color w:val="000000" w:themeColor="text1"/>
            <w:sz w:val="24"/>
            <w:szCs w:val="24"/>
            <w14:textFill>
              <w14:solidFill>
                <w14:schemeClr w14:val="tx1"/>
              </w14:solidFill>
            </w14:textFill>
          </w:rPr>
          <w:t>相关法律法规</w:t>
        </w:r>
      </w:ins>
      <w:r>
        <w:rPr>
          <w:rFonts w:hint="eastAsia" w:asciiTheme="minorEastAsia" w:hAnsiTheme="minorEastAsia"/>
          <w:color w:val="000000" w:themeColor="text1"/>
          <w:sz w:val="24"/>
          <w:szCs w:val="24"/>
          <w14:textFill>
            <w14:solidFill>
              <w14:schemeClr w14:val="tx1"/>
            </w14:solidFill>
          </w14:textFill>
        </w:rPr>
        <w:t>规定，应设置施工现场围档。</w:t>
      </w:r>
    </w:p>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六、验收条件</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6.1工程验收时，成交供应商应派有经验和有能力的技术人员及施工人员配合。</w:t>
      </w:r>
    </w:p>
    <w:p>
      <w:pPr>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6.2工程验收时由采购人组织相关职能部门进行，验收合格后成交供应商可向采购人办理移交手续。</w:t>
      </w:r>
    </w:p>
    <w:p>
      <w:pPr>
        <w:rPr>
          <w:rFonts w:asciiTheme="minorEastAsia" w:hAnsiTheme="minorEastAsia"/>
          <w:color w:val="000000" w:themeColor="text1"/>
          <w:sz w:val="24"/>
          <w:szCs w:val="24"/>
          <w14:textFill>
            <w14:solidFill>
              <w14:schemeClr w14:val="tx1"/>
            </w14:solidFill>
          </w14:textFill>
        </w:rPr>
      </w:pPr>
    </w:p>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45" w:name="_Toc236548240"/>
      <w:bookmarkStart w:id="46" w:name="_Toc432356153"/>
      <w:r>
        <w:rPr>
          <w:rFonts w:hint="eastAsia" w:asciiTheme="minorEastAsia" w:hAnsiTheme="minorEastAsia" w:eastAsiaTheme="minorEastAsia"/>
          <w:color w:val="000000" w:themeColor="text1"/>
          <w:sz w:val="24"/>
          <w:szCs w:val="24"/>
          <w14:textFill>
            <w14:solidFill>
              <w14:schemeClr w14:val="tx1"/>
            </w14:solidFill>
          </w14:textFill>
        </w:rPr>
        <w:t>七、</w:t>
      </w:r>
      <w:bookmarkEnd w:id="45"/>
      <w:bookmarkEnd w:id="46"/>
      <w:r>
        <w:rPr>
          <w:rFonts w:hint="eastAsia" w:asciiTheme="minorEastAsia" w:hAnsiTheme="minorEastAsia" w:eastAsiaTheme="minorEastAsia"/>
          <w:color w:val="000000" w:themeColor="text1"/>
          <w:sz w:val="24"/>
          <w:szCs w:val="24"/>
          <w14:textFill>
            <w14:solidFill>
              <w14:schemeClr w14:val="tx1"/>
            </w14:solidFill>
          </w14:textFill>
        </w:rPr>
        <w:t>工期要求</w:t>
      </w:r>
    </w:p>
    <w:p>
      <w:pPr>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7.1本工程建设工期为：合同签订后</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45</w:t>
      </w:r>
      <w:r>
        <w:rPr>
          <w:rFonts w:hint="eastAsia" w:asciiTheme="minorEastAsia" w:hAnsiTheme="minorEastAsia"/>
          <w:color w:val="000000" w:themeColor="text1"/>
          <w:sz w:val="24"/>
          <w:szCs w:val="24"/>
          <w:u w:val="single"/>
          <w14:textFill>
            <w14:solidFill>
              <w14:schemeClr w14:val="tx1"/>
            </w14:solidFill>
          </w14:textFill>
        </w:rPr>
        <w:t>个日历日</w:t>
      </w:r>
      <w:r>
        <w:rPr>
          <w:rFonts w:hint="eastAsia" w:asciiTheme="minorEastAsia" w:hAnsiTheme="minorEastAsia"/>
          <w:color w:val="000000" w:themeColor="text1"/>
          <w:sz w:val="24"/>
          <w:szCs w:val="24"/>
          <w14:textFill>
            <w14:solidFill>
              <w14:schemeClr w14:val="tx1"/>
            </w14:solidFill>
          </w14:textFill>
        </w:rPr>
        <w:t>，磋商供应商可以根据自身施工实力，提出更短工期。具体进场时间，以采购人的通知为准。</w:t>
      </w:r>
    </w:p>
    <w:p>
      <w:pPr>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7.2如果成交供应商由于自身原因，造成不能如期竣工时，应赔偿由于延期交付给采购人带来的损失。</w:t>
      </w:r>
    </w:p>
    <w:p>
      <w:pPr>
        <w:spacing w:line="360" w:lineRule="auto"/>
        <w:ind w:right="-178" w:rightChars="-85" w:firstLine="480" w:firstLineChars="200"/>
        <w:rPr>
          <w:rFonts w:asciiTheme="minorEastAsia" w:hAnsiTheme="minorEastAsia"/>
          <w:color w:val="000000" w:themeColor="text1"/>
          <w:sz w:val="24"/>
          <w:szCs w:val="24"/>
          <w14:textFill>
            <w14:solidFill>
              <w14:schemeClr w14:val="tx1"/>
            </w14:solidFill>
          </w14:textFill>
        </w:rPr>
      </w:pPr>
    </w:p>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47" w:name="_Toc432356154"/>
      <w:r>
        <w:rPr>
          <w:rFonts w:hint="eastAsia" w:asciiTheme="minorEastAsia" w:hAnsiTheme="minorEastAsia" w:eastAsiaTheme="minorEastAsia"/>
          <w:color w:val="000000" w:themeColor="text1"/>
          <w:sz w:val="24"/>
          <w:szCs w:val="24"/>
          <w14:textFill>
            <w14:solidFill>
              <w14:schemeClr w14:val="tx1"/>
            </w14:solidFill>
          </w14:textFill>
        </w:rPr>
        <w:t>八、质量要求</w:t>
      </w:r>
      <w:bookmarkEnd w:id="47"/>
    </w:p>
    <w:p>
      <w:pPr>
        <w:pStyle w:val="9"/>
        <w:tabs>
          <w:tab w:val="left" w:pos="525"/>
        </w:tabs>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8.1、</w:t>
      </w:r>
      <w:r>
        <w:rPr>
          <w:rFonts w:hint="eastAsia" w:cs="Arial" w:asciiTheme="minorEastAsia" w:hAnsiTheme="minorEastAsia"/>
          <w:color w:val="000000" w:themeColor="text1"/>
          <w:sz w:val="24"/>
          <w:szCs w:val="24"/>
          <w14:textFill>
            <w14:solidFill>
              <w14:schemeClr w14:val="tx1"/>
            </w14:solidFill>
          </w14:textFill>
        </w:rPr>
        <w:t>本工程质量标准必须达到国家现行的验评标准中规定的</w:t>
      </w:r>
      <w:r>
        <w:rPr>
          <w:rFonts w:hint="eastAsia" w:cs="Arial" w:asciiTheme="minorEastAsia" w:hAnsiTheme="minorEastAsia"/>
          <w:color w:val="000000" w:themeColor="text1"/>
          <w:sz w:val="24"/>
          <w:szCs w:val="24"/>
          <w:u w:val="single"/>
          <w14:textFill>
            <w14:solidFill>
              <w14:schemeClr w14:val="tx1"/>
            </w14:solidFill>
          </w14:textFill>
        </w:rPr>
        <w:t xml:space="preserve"> 合格 </w:t>
      </w:r>
      <w:r>
        <w:rPr>
          <w:rFonts w:hint="eastAsia" w:cs="Arial" w:asciiTheme="minorEastAsia" w:hAnsiTheme="minorEastAsia"/>
          <w:color w:val="000000" w:themeColor="text1"/>
          <w:sz w:val="24"/>
          <w:szCs w:val="24"/>
          <w14:textFill>
            <w14:solidFill>
              <w14:schemeClr w14:val="tx1"/>
            </w14:solidFill>
          </w14:textFill>
        </w:rPr>
        <w:t>等级。</w:t>
      </w:r>
    </w:p>
    <w:p>
      <w:pPr>
        <w:pStyle w:val="9"/>
        <w:tabs>
          <w:tab w:val="left" w:pos="525"/>
        </w:tabs>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8.2、因</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原因工程质量达不到规定的质量等级，</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必须按合同约定承担违约金并承担建设单位由此产生的其他损失，并在采购人或监理方要求的时间内无条件返修，质量验收合格后方交付使用。</w:t>
      </w:r>
    </w:p>
    <w:p>
      <w:pPr>
        <w:pStyle w:val="9"/>
        <w:tabs>
          <w:tab w:val="left" w:pos="525"/>
        </w:tabs>
        <w:spacing w:line="360" w:lineRule="auto"/>
        <w:ind w:firstLine="480" w:firstLineChars="200"/>
        <w:rPr>
          <w:rFonts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8.3、</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由</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承担。</w:t>
      </w:r>
    </w:p>
    <w:p>
      <w:pPr>
        <w:pStyle w:val="9"/>
        <w:tabs>
          <w:tab w:val="left" w:pos="525"/>
        </w:tabs>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8.4、</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应提供良好的服务，在施工的各个阶段应事先安排好各项具体工作及采购人需要配合的工作。</w:t>
      </w:r>
    </w:p>
    <w:p>
      <w:pPr>
        <w:pStyle w:val="3"/>
        <w:keepNext w:val="0"/>
        <w:keepLines w:val="0"/>
        <w:spacing w:beforeLines="50" w:afterLines="50" w:line="24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48" w:name="_Toc432356155"/>
      <w:r>
        <w:rPr>
          <w:rFonts w:hint="eastAsia" w:asciiTheme="minorEastAsia" w:hAnsiTheme="minorEastAsia" w:eastAsiaTheme="minorEastAsia"/>
          <w:color w:val="000000" w:themeColor="text1"/>
          <w:sz w:val="24"/>
          <w:szCs w:val="24"/>
          <w14:textFill>
            <w14:solidFill>
              <w14:schemeClr w14:val="tx1"/>
            </w14:solidFill>
          </w14:textFill>
        </w:rPr>
        <w:t>九、</w:t>
      </w:r>
      <w:bookmarkEnd w:id="48"/>
      <w:r>
        <w:rPr>
          <w:rFonts w:hint="eastAsia" w:asciiTheme="minorEastAsia" w:hAnsiTheme="minorEastAsia" w:eastAsiaTheme="minorEastAsia"/>
          <w:color w:val="000000" w:themeColor="text1"/>
          <w:sz w:val="24"/>
          <w:szCs w:val="24"/>
          <w14:textFill>
            <w14:solidFill>
              <w14:schemeClr w14:val="tx1"/>
            </w14:solidFill>
          </w14:textFill>
        </w:rPr>
        <w:t>工程维保服务要求</w:t>
      </w:r>
    </w:p>
    <w:p>
      <w:pPr>
        <w:spacing w:line="360" w:lineRule="auto"/>
        <w:ind w:firstLine="470" w:firstLineChars="196"/>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9.1、磋商供应商应在响应文件中提供详细具体的工程维保服务承诺条款及保证。</w:t>
      </w:r>
    </w:p>
    <w:p>
      <w:pPr>
        <w:spacing w:line="360" w:lineRule="auto"/>
        <w:ind w:firstLine="360" w:firstLineChars="15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9</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2、本项目保修期</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u w:val="single"/>
          <w:lang w:val="en-US" w:eastAsia="zh-CN"/>
          <w14:textFill>
            <w14:solidFill>
              <w14:schemeClr w14:val="tx1"/>
            </w14:solidFill>
          </w14:textFill>
        </w:rPr>
        <w:t>1</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年，保修期从工程竣工验收合格并交付使用之日开始计算，保修期内出现质量问题，由</w:t>
      </w:r>
      <w:r>
        <w:rPr>
          <w:rFonts w:hint="eastAsia" w:asciiTheme="minorEastAsia" w:hAnsiTheme="minorEastAsia"/>
          <w:color w:val="000000" w:themeColor="text1"/>
          <w:sz w:val="24"/>
          <w:szCs w:val="24"/>
          <w14:textFill>
            <w14:solidFill>
              <w14:schemeClr w14:val="tx1"/>
            </w14:solidFill>
          </w14:textFill>
        </w:rPr>
        <w:t>成交供应商</w:t>
      </w:r>
      <w:r>
        <w:rPr>
          <w:rFonts w:hint="eastAsia" w:asciiTheme="minorEastAsia" w:hAnsiTheme="minorEastAsia"/>
          <w:bCs/>
          <w:color w:val="000000" w:themeColor="text1"/>
          <w:sz w:val="24"/>
          <w:szCs w:val="24"/>
          <w14:textFill>
            <w14:solidFill>
              <w14:schemeClr w14:val="tx1"/>
            </w14:solidFill>
          </w14:textFill>
        </w:rPr>
        <w:t>负责维修并承担修理费用。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3、保修期内，</w:t>
      </w:r>
      <w:r>
        <w:rPr>
          <w:rFonts w:hint="eastAsia" w:cs="Arial" w:asciiTheme="minorEastAsia" w:hAnsiTheme="minorEastAsia"/>
          <w:color w:val="000000" w:themeColor="text1"/>
          <w:sz w:val="24"/>
          <w:szCs w:val="24"/>
          <w14:textFill>
            <w14:solidFill>
              <w14:schemeClr w14:val="tx1"/>
            </w14:solidFill>
          </w14:textFill>
        </w:rPr>
        <w:t>除不可抗力外，所有施工项目任何维护或维修费用均由</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承担，非人为原因而出现的任何问题，由</w:t>
      </w:r>
      <w:r>
        <w:rPr>
          <w:rFonts w:hint="eastAsia" w:asciiTheme="minorEastAsia" w:hAnsiTheme="minorEastAsia"/>
          <w:color w:val="000000" w:themeColor="text1"/>
          <w:sz w:val="24"/>
          <w:szCs w:val="24"/>
          <w14:textFill>
            <w14:solidFill>
              <w14:schemeClr w14:val="tx1"/>
            </w14:solidFill>
          </w14:textFill>
        </w:rPr>
        <w:t>成交供应商</w:t>
      </w:r>
      <w:r>
        <w:rPr>
          <w:rFonts w:hint="eastAsia" w:cs="Arial" w:asciiTheme="minorEastAsia" w:hAnsiTheme="minorEastAsia"/>
          <w:color w:val="000000" w:themeColor="text1"/>
          <w:sz w:val="24"/>
          <w:szCs w:val="24"/>
          <w14:textFill>
            <w14:solidFill>
              <w14:schemeClr w14:val="tx1"/>
            </w14:solidFill>
          </w14:textFill>
        </w:rPr>
        <w:t>负责包修、包换，并承担修理、调换产生的相关费用</w:t>
      </w:r>
      <w:r>
        <w:rPr>
          <w:rFonts w:hint="eastAsia" w:asciiTheme="minorEastAsia" w:hAnsiTheme="minorEastAsia"/>
          <w:color w:val="000000" w:themeColor="text1"/>
          <w:sz w:val="24"/>
          <w:szCs w:val="24"/>
          <w14:textFill>
            <w14:solidFill>
              <w14:schemeClr w14:val="tx1"/>
            </w14:solidFill>
          </w14:textFill>
        </w:rPr>
        <w:t>，并在接到采购人通知后2小时响应并及时到场处理。</w:t>
      </w:r>
    </w:p>
    <w:p>
      <w:pPr>
        <w:pStyle w:val="22"/>
        <w:rPr>
          <w:rFonts w:asciiTheme="minorEastAsia" w:hAnsiTheme="minorEastAsia"/>
          <w:color w:val="000000" w:themeColor="text1"/>
          <w14:textFill>
            <w14:solidFill>
              <w14:schemeClr w14:val="tx1"/>
            </w14:solidFill>
          </w14:textFill>
        </w:rPr>
      </w:pPr>
      <w:bookmarkStart w:id="49" w:name="_Toc432356158"/>
      <w:bookmarkStart w:id="50" w:name="_Toc338238196"/>
      <w:r>
        <w:rPr>
          <w:rFonts w:hint="eastAsia" w:asciiTheme="minorEastAsia" w:hAnsiTheme="minorEastAsia"/>
          <w:color w:val="000000" w:themeColor="text1"/>
          <w14:textFill>
            <w14:solidFill>
              <w14:schemeClr w14:val="tx1"/>
            </w14:solidFill>
          </w14:textFill>
        </w:rPr>
        <w:t>十、其他要求</w:t>
      </w:r>
      <w:bookmarkEnd w:id="49"/>
      <w:bookmarkEnd w:id="50"/>
    </w:p>
    <w:p>
      <w:pPr>
        <w:spacing w:line="360" w:lineRule="auto"/>
        <w:jc w:val="center"/>
        <w:rPr>
          <w:rFonts w:ascii="宋体" w:hAnsi="宋体" w:eastAsia="黑体"/>
          <w:b/>
          <w:bCs/>
          <w:color w:val="000000" w:themeColor="text1"/>
          <w:sz w:val="24"/>
          <w:szCs w:val="24"/>
          <w14:textFill>
            <w14:solidFill>
              <w14:schemeClr w14:val="tx1"/>
            </w14:solidFill>
          </w14:textFill>
        </w:rPr>
      </w:pPr>
      <w:bookmarkStart w:id="51" w:name="_Toc268599010"/>
    </w:p>
    <w:p>
      <w:pPr>
        <w:spacing w:line="360" w:lineRule="auto"/>
        <w:jc w:val="center"/>
        <w:rPr>
          <w:rFonts w:ascii="宋体" w:hAnsi="宋体" w:eastAsia="黑体"/>
          <w:b/>
          <w:bCs/>
          <w:color w:val="000000" w:themeColor="text1"/>
          <w:sz w:val="24"/>
          <w:szCs w:val="24"/>
          <w14:textFill>
            <w14:solidFill>
              <w14:schemeClr w14:val="tx1"/>
            </w14:solidFill>
          </w14:textFill>
        </w:rPr>
      </w:pPr>
    </w:p>
    <w:p>
      <w:pPr>
        <w:spacing w:line="360" w:lineRule="auto"/>
        <w:rPr>
          <w:rFonts w:ascii="宋体" w:hAnsi="宋体"/>
          <w:b/>
          <w:bCs/>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五</w:t>
      </w:r>
      <w:r>
        <w:rPr>
          <w:rFonts w:hint="eastAsia" w:ascii="宋体" w:hAnsi="宋体"/>
          <w:b/>
          <w:bCs/>
          <w:color w:val="000000" w:themeColor="text1"/>
          <w:sz w:val="36"/>
          <w:szCs w:val="36"/>
          <w14:textFill>
            <w14:solidFill>
              <w14:schemeClr w14:val="tx1"/>
            </w14:solidFill>
          </w14:textFill>
        </w:rPr>
        <w:t>章   铜仁市</w:t>
      </w:r>
      <w:r>
        <w:rPr>
          <w:rFonts w:hint="eastAsia" w:ascii="宋体" w:hAnsi="宋体"/>
          <w:b/>
          <w:color w:val="000000" w:themeColor="text1"/>
          <w:sz w:val="36"/>
          <w:szCs w:val="36"/>
          <w14:textFill>
            <w14:solidFill>
              <w14:schemeClr w14:val="tx1"/>
            </w14:solidFill>
          </w14:textFill>
        </w:rPr>
        <w:t>政府采购合同（参考文本）</w:t>
      </w:r>
    </w:p>
    <w:bookmarkEnd w:id="51"/>
    <w:p>
      <w:pPr>
        <w:jc w:val="center"/>
        <w:rPr>
          <w:rFonts w:ascii="宋体" w:hAnsi="宋体"/>
          <w:color w:val="000000"/>
          <w:sz w:val="28"/>
          <w:szCs w:val="28"/>
        </w:rPr>
      </w:pPr>
      <w:bookmarkStart w:id="52" w:name="_Toc268599011"/>
    </w:p>
    <w:p>
      <w:pPr>
        <w:jc w:val="center"/>
        <w:rPr>
          <w:rFonts w:ascii="宋体" w:hAnsi="宋体"/>
          <w:color w:val="000000"/>
          <w:sz w:val="52"/>
        </w:rPr>
      </w:pPr>
    </w:p>
    <w:p>
      <w:pPr>
        <w:jc w:val="center"/>
        <w:rPr>
          <w:rFonts w:ascii="宋体" w:hAnsi="宋体"/>
          <w:color w:val="000000"/>
          <w:sz w:val="52"/>
        </w:rPr>
      </w:pPr>
    </w:p>
    <w:p>
      <w:pPr>
        <w:spacing w:line="360" w:lineRule="auto"/>
        <w:ind w:firstLine="1446" w:firstLineChars="600"/>
        <w:jc w:val="both"/>
        <w:rPr>
          <w:rFonts w:ascii="宋体" w:hAnsi="宋体"/>
          <w:b/>
          <w:color w:val="000000"/>
          <w:sz w:val="24"/>
          <w:szCs w:val="24"/>
          <w:u w:val="single"/>
        </w:rPr>
      </w:pPr>
      <w:r>
        <w:rPr>
          <w:rFonts w:hint="eastAsia" w:ascii="宋体" w:hAnsi="宋体"/>
          <w:b/>
          <w:color w:val="000000"/>
          <w:sz w:val="24"/>
          <w:szCs w:val="24"/>
        </w:rPr>
        <w:t>项  目  名  称：</w:t>
      </w:r>
      <w:r>
        <w:rPr>
          <w:rFonts w:hint="eastAsia" w:ascii="宋体" w:hAnsi="宋体"/>
          <w:color w:val="000000"/>
          <w:sz w:val="24"/>
          <w:szCs w:val="24"/>
          <w:u w:val="single"/>
        </w:rPr>
        <w:t>_______________________</w:t>
      </w:r>
    </w:p>
    <w:p>
      <w:pPr>
        <w:spacing w:line="360" w:lineRule="auto"/>
        <w:rPr>
          <w:rFonts w:ascii="宋体" w:hAnsi="宋体"/>
          <w:b/>
          <w:color w:val="000000"/>
          <w:sz w:val="24"/>
          <w:szCs w:val="24"/>
        </w:rPr>
      </w:pPr>
      <w:r>
        <w:rPr>
          <w:rFonts w:hint="eastAsia" w:ascii="宋体" w:hAnsi="宋体"/>
          <w:b/>
          <w:color w:val="000000"/>
          <w:sz w:val="24"/>
          <w:szCs w:val="24"/>
        </w:rPr>
        <w:t xml:space="preserve">           甲   方：</w:t>
      </w:r>
      <w:r>
        <w:rPr>
          <w:rFonts w:hint="eastAsia" w:ascii="宋体" w:hAnsi="宋体"/>
          <w:color w:val="000000"/>
          <w:sz w:val="24"/>
          <w:szCs w:val="24"/>
          <w:u w:val="single"/>
        </w:rPr>
        <w:t xml:space="preserve">_______________________      </w:t>
      </w:r>
    </w:p>
    <w:p>
      <w:pPr>
        <w:spacing w:line="360" w:lineRule="auto"/>
        <w:rPr>
          <w:rFonts w:ascii="宋体" w:hAnsi="宋体"/>
          <w:color w:val="000000"/>
          <w:sz w:val="24"/>
          <w:szCs w:val="24"/>
          <w:u w:val="single"/>
        </w:rPr>
      </w:pPr>
      <w:r>
        <w:rPr>
          <w:rFonts w:hint="eastAsia" w:ascii="宋体" w:hAnsi="宋体"/>
          <w:b/>
          <w:color w:val="000000"/>
          <w:sz w:val="24"/>
          <w:szCs w:val="24"/>
        </w:rPr>
        <w:t xml:space="preserve">           乙   方：</w:t>
      </w:r>
      <w:r>
        <w:rPr>
          <w:rFonts w:hint="eastAsia" w:ascii="宋体" w:hAnsi="宋体"/>
          <w:color w:val="000000"/>
          <w:sz w:val="24"/>
          <w:szCs w:val="24"/>
          <w:u w:val="single"/>
        </w:rPr>
        <w:t xml:space="preserve">_______________________      </w:t>
      </w:r>
    </w:p>
    <w:p>
      <w:pPr>
        <w:spacing w:line="360" w:lineRule="auto"/>
        <w:jc w:val="center"/>
        <w:rPr>
          <w:rFonts w:ascii="宋体" w:hAnsi="宋体"/>
          <w:b/>
          <w:color w:val="000000"/>
          <w:sz w:val="24"/>
          <w:szCs w:val="24"/>
        </w:rPr>
      </w:pPr>
      <w:r>
        <w:rPr>
          <w:rFonts w:hint="eastAsia" w:ascii="宋体" w:hAnsi="宋体"/>
          <w:b/>
          <w:color w:val="000000"/>
          <w:sz w:val="24"/>
          <w:szCs w:val="24"/>
        </w:rPr>
        <w:t>签  订  地  点：</w:t>
      </w:r>
      <w:r>
        <w:rPr>
          <w:rFonts w:hint="eastAsia" w:ascii="宋体" w:hAnsi="宋体"/>
          <w:color w:val="000000"/>
          <w:sz w:val="24"/>
          <w:szCs w:val="24"/>
          <w:u w:val="single"/>
        </w:rPr>
        <w:t>_______________________</w:t>
      </w:r>
    </w:p>
    <w:p>
      <w:pPr>
        <w:spacing w:line="360" w:lineRule="auto"/>
        <w:jc w:val="center"/>
        <w:rPr>
          <w:rFonts w:ascii="宋体" w:hAnsi="宋体"/>
          <w:b/>
          <w:color w:val="000000"/>
          <w:sz w:val="24"/>
          <w:szCs w:val="24"/>
        </w:rPr>
      </w:pPr>
      <w:r>
        <w:rPr>
          <w:rFonts w:hint="eastAsia" w:ascii="宋体" w:hAnsi="宋体"/>
          <w:b/>
          <w:color w:val="000000"/>
          <w:sz w:val="24"/>
          <w:szCs w:val="24"/>
        </w:rPr>
        <w:t>签  订  时  间：</w:t>
      </w:r>
      <w:r>
        <w:rPr>
          <w:rFonts w:hint="eastAsia" w:ascii="宋体" w:hAnsi="宋体"/>
          <w:color w:val="000000"/>
          <w:sz w:val="24"/>
          <w:szCs w:val="24"/>
          <w:u w:val="single"/>
        </w:rPr>
        <w:t>_______________________</w:t>
      </w:r>
    </w:p>
    <w:p>
      <w:pPr>
        <w:spacing w:line="360" w:lineRule="auto"/>
        <w:jc w:val="center"/>
        <w:rPr>
          <w:rFonts w:ascii="宋体" w:hAnsi="宋体"/>
          <w:color w:val="000000"/>
          <w:sz w:val="24"/>
          <w:szCs w:val="24"/>
          <w:u w:val="single"/>
        </w:rPr>
      </w:pPr>
      <w:r>
        <w:rPr>
          <w:rFonts w:hint="eastAsia" w:ascii="宋体" w:hAnsi="宋体"/>
          <w:b/>
          <w:color w:val="000000"/>
          <w:sz w:val="24"/>
          <w:szCs w:val="24"/>
        </w:rPr>
        <w:t>有  效  期  限：</w:t>
      </w:r>
      <w:r>
        <w:rPr>
          <w:rFonts w:hint="eastAsia" w:ascii="宋体" w:hAnsi="宋体"/>
          <w:color w:val="000000"/>
          <w:sz w:val="24"/>
          <w:szCs w:val="24"/>
          <w:u w:val="single"/>
        </w:rPr>
        <w:t>_______________________</w:t>
      </w:r>
    </w:p>
    <w:p>
      <w:pPr>
        <w:spacing w:line="360" w:lineRule="auto"/>
        <w:rPr>
          <w:rFonts w:ascii="宋体" w:hAnsi="宋体"/>
          <w:color w:val="000000"/>
          <w:sz w:val="52"/>
        </w:rPr>
      </w:pPr>
      <w:r>
        <w:rPr>
          <w:rFonts w:hint="eastAsia" w:ascii="宋体"/>
          <w:b/>
          <w:color w:val="000000"/>
          <w:szCs w:val="21"/>
        </w:rPr>
        <w:t>（注：此合同为参考合同，以本采购文件的《用户需求书》的要求为基础，根据采购人需求签订合同，以采购人与中标人签订成交合同为准，采购人</w:t>
      </w:r>
      <w:r>
        <w:rPr>
          <w:rFonts w:ascii="宋体"/>
          <w:b/>
          <w:color w:val="000000"/>
          <w:szCs w:val="21"/>
        </w:rPr>
        <w:t>有权在签订合同时对合同的相关条款及内容作进一步的细化和修改。</w:t>
      </w:r>
      <w:r>
        <w:rPr>
          <w:rFonts w:hint="eastAsia" w:ascii="宋体"/>
          <w:b/>
          <w:color w:val="000000"/>
          <w:szCs w:val="21"/>
        </w:rPr>
        <w:t>）</w:t>
      </w:r>
    </w:p>
    <w:p>
      <w:pPr>
        <w:spacing w:line="500" w:lineRule="exact"/>
        <w:ind w:firstLine="420"/>
        <w:rPr>
          <w:rFonts w:asciiTheme="minorEastAsia" w:hAnsiTheme="minorEastAsia"/>
          <w:color w:val="000000"/>
          <w:kern w:val="28"/>
          <w:sz w:val="24"/>
          <w:szCs w:val="24"/>
          <w:u w:val="single"/>
        </w:rPr>
      </w:pPr>
      <w:r>
        <w:rPr>
          <w:rFonts w:hint="eastAsia" w:asciiTheme="minorEastAsia" w:hAnsiTheme="minorEastAsia"/>
          <w:color w:val="000000"/>
          <w:sz w:val="24"/>
          <w:szCs w:val="24"/>
        </w:rPr>
        <w:t>根据项目编号为：</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u w:val="single"/>
          <w:lang w:val="en-US" w:eastAsia="zh-CN"/>
        </w:rPr>
        <w:t xml:space="preserve">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的采购结果，</w:t>
      </w:r>
      <w:r>
        <w:rPr>
          <w:rFonts w:hint="eastAsia" w:asciiTheme="minorEastAsia" w:hAnsiTheme="minorEastAsia"/>
          <w:color w:val="000000"/>
          <w:kern w:val="28"/>
          <w:sz w:val="24"/>
          <w:szCs w:val="24"/>
        </w:rPr>
        <w:t>铜仁市</w:t>
      </w:r>
      <w:r>
        <w:rPr>
          <w:rFonts w:hint="eastAsia" w:asciiTheme="minorEastAsia" w:hAnsiTheme="minorEastAsia"/>
          <w:color w:val="000000"/>
          <w:kern w:val="28"/>
          <w:sz w:val="24"/>
          <w:szCs w:val="24"/>
          <w:u w:val="single"/>
        </w:rPr>
        <w:t xml:space="preserve">                  </w:t>
      </w:r>
    </w:p>
    <w:p>
      <w:pPr>
        <w:spacing w:line="500" w:lineRule="exact"/>
        <w:rPr>
          <w:rFonts w:asciiTheme="minorEastAsia" w:hAnsiTheme="minorEastAsia"/>
          <w:color w:val="000000"/>
          <w:kern w:val="28"/>
          <w:sz w:val="24"/>
          <w:szCs w:val="24"/>
          <w:u w:val="single"/>
        </w:rPr>
      </w:pPr>
      <w:r>
        <w:rPr>
          <w:rFonts w:hint="eastAsia" w:asciiTheme="minorEastAsia" w:hAnsiTheme="minorEastAsia"/>
          <w:color w:val="000000"/>
          <w:kern w:val="28"/>
          <w:sz w:val="24"/>
          <w:szCs w:val="24"/>
          <w:u w:val="single"/>
        </w:rPr>
        <w:t xml:space="preserve">                 </w:t>
      </w:r>
      <w:r>
        <w:rPr>
          <w:rFonts w:hint="eastAsia" w:asciiTheme="minorEastAsia" w:hAnsiTheme="minorEastAsia"/>
          <w:color w:val="000000"/>
          <w:kern w:val="28"/>
          <w:sz w:val="24"/>
          <w:szCs w:val="24"/>
        </w:rPr>
        <w:t>（以下简称</w:t>
      </w:r>
      <w:r>
        <w:rPr>
          <w:rFonts w:hint="eastAsia" w:asciiTheme="minorEastAsia" w:hAnsiTheme="minorEastAsia"/>
          <w:color w:val="000000"/>
          <w:sz w:val="24"/>
          <w:szCs w:val="24"/>
        </w:rPr>
        <w:t>甲方</w:t>
      </w:r>
      <w:r>
        <w:rPr>
          <w:rFonts w:hint="eastAsia" w:asciiTheme="minorEastAsia" w:hAnsiTheme="minorEastAsia"/>
          <w:color w:val="000000"/>
          <w:kern w:val="28"/>
          <w:sz w:val="24"/>
          <w:szCs w:val="24"/>
        </w:rPr>
        <w:t>）与</w:t>
      </w:r>
      <w:r>
        <w:rPr>
          <w:rFonts w:hint="eastAsia" w:asciiTheme="minorEastAsia" w:hAnsiTheme="minorEastAsia"/>
          <w:color w:val="000000"/>
          <w:kern w:val="28"/>
          <w:sz w:val="24"/>
          <w:szCs w:val="24"/>
          <w:u w:val="single"/>
        </w:rPr>
        <w:t xml:space="preserve">                 </w:t>
      </w:r>
      <w:r>
        <w:rPr>
          <w:rFonts w:hint="eastAsia" w:asciiTheme="minorEastAsia" w:hAnsiTheme="minorEastAsia"/>
          <w:color w:val="000000"/>
          <w:kern w:val="28"/>
          <w:sz w:val="24"/>
          <w:szCs w:val="24"/>
        </w:rPr>
        <w:t>（以下简称</w:t>
      </w:r>
      <w:r>
        <w:rPr>
          <w:rFonts w:hint="eastAsia" w:asciiTheme="minorEastAsia" w:hAnsiTheme="minorEastAsia"/>
          <w:color w:val="000000"/>
          <w:sz w:val="24"/>
          <w:szCs w:val="24"/>
        </w:rPr>
        <w:t>乙方</w:t>
      </w:r>
      <w:r>
        <w:rPr>
          <w:rFonts w:hint="eastAsia" w:asciiTheme="minorEastAsia" w:hAnsiTheme="minorEastAsia"/>
          <w:color w:val="000000"/>
          <w:kern w:val="28"/>
          <w:sz w:val="24"/>
          <w:szCs w:val="24"/>
        </w:rPr>
        <w:t>）就</w:t>
      </w:r>
      <w:r>
        <w:rPr>
          <w:rFonts w:hint="eastAsia" w:asciiTheme="minorEastAsia" w:hAnsiTheme="minorEastAsia"/>
          <w:color w:val="000000"/>
          <w:sz w:val="24"/>
          <w:szCs w:val="24"/>
        </w:rPr>
        <w:t>乙方</w:t>
      </w:r>
      <w:r>
        <w:rPr>
          <w:rFonts w:hint="eastAsia" w:asciiTheme="minorEastAsia" w:hAnsiTheme="minorEastAsia"/>
          <w:color w:val="000000"/>
          <w:kern w:val="28"/>
          <w:sz w:val="24"/>
          <w:szCs w:val="24"/>
        </w:rPr>
        <w:t>为</w:t>
      </w:r>
      <w:r>
        <w:rPr>
          <w:rFonts w:hint="eastAsia" w:asciiTheme="minorEastAsia" w:hAnsiTheme="minorEastAsia"/>
          <w:color w:val="000000"/>
          <w:kern w:val="28"/>
          <w:sz w:val="24"/>
          <w:szCs w:val="24"/>
          <w:u w:val="single"/>
        </w:rPr>
        <w:t xml:space="preserve">                  </w:t>
      </w:r>
    </w:p>
    <w:p>
      <w:pPr>
        <w:spacing w:line="500" w:lineRule="exact"/>
        <w:rPr>
          <w:rFonts w:asciiTheme="minorEastAsia" w:hAnsiTheme="minorEastAsia"/>
          <w:color w:val="000000"/>
          <w:sz w:val="24"/>
          <w:szCs w:val="24"/>
        </w:rPr>
      </w:pPr>
      <w:r>
        <w:rPr>
          <w:rFonts w:hint="eastAsia" w:asciiTheme="minorEastAsia" w:hAnsiTheme="minorEastAsia"/>
          <w:color w:val="000000"/>
          <w:kern w:val="28"/>
          <w:sz w:val="24"/>
          <w:szCs w:val="24"/>
          <w:u w:val="single"/>
        </w:rPr>
        <w:t xml:space="preserve">                </w:t>
      </w:r>
      <w:r>
        <w:rPr>
          <w:rFonts w:hint="eastAsia" w:asciiTheme="minorEastAsia" w:hAnsiTheme="minorEastAsia"/>
          <w:bCs/>
          <w:color w:val="000000"/>
          <w:sz w:val="24"/>
          <w:szCs w:val="24"/>
        </w:rPr>
        <w:t>项目</w:t>
      </w:r>
      <w:r>
        <w:rPr>
          <w:rFonts w:hint="eastAsia" w:asciiTheme="minorEastAsia" w:hAnsiTheme="minorEastAsia"/>
          <w:color w:val="000000"/>
          <w:kern w:val="28"/>
          <w:sz w:val="24"/>
          <w:szCs w:val="24"/>
        </w:rPr>
        <w:t>，经</w:t>
      </w:r>
      <w:r>
        <w:rPr>
          <w:rFonts w:hint="eastAsia" w:asciiTheme="minorEastAsia" w:hAnsiTheme="minorEastAsia"/>
          <w:color w:val="000000"/>
          <w:sz w:val="24"/>
          <w:szCs w:val="24"/>
        </w:rPr>
        <w:t>甲乙</w:t>
      </w:r>
      <w:r>
        <w:rPr>
          <w:rFonts w:hint="eastAsia" w:asciiTheme="minorEastAsia" w:hAnsiTheme="minorEastAsia"/>
          <w:color w:val="000000"/>
          <w:kern w:val="28"/>
          <w:sz w:val="24"/>
          <w:szCs w:val="24"/>
        </w:rPr>
        <w:t>双方协商一致，签订本合同，共同遵守如下条款</w:t>
      </w:r>
      <w:r>
        <w:rPr>
          <w:rFonts w:hint="eastAsia" w:asciiTheme="minorEastAsia" w:hAnsiTheme="minorEastAsia"/>
          <w:color w:val="000000"/>
          <w:sz w:val="24"/>
          <w:szCs w:val="24"/>
        </w:rPr>
        <w:t>：</w:t>
      </w:r>
    </w:p>
    <w:p>
      <w:pPr>
        <w:pStyle w:val="29"/>
        <w:numPr>
          <w:ilvl w:val="0"/>
          <w:numId w:val="3"/>
        </w:numPr>
        <w:tabs>
          <w:tab w:val="left" w:pos="900"/>
        </w:tabs>
        <w:snapToGrid w:val="0"/>
        <w:spacing w:beforeLines="50" w:line="360" w:lineRule="auto"/>
        <w:ind w:firstLineChars="0"/>
        <w:rPr>
          <w:rFonts w:asciiTheme="minorEastAsia" w:hAnsiTheme="minorEastAsia"/>
          <w:b/>
          <w:bCs/>
          <w:color w:val="000000"/>
          <w:sz w:val="24"/>
          <w:szCs w:val="24"/>
        </w:rPr>
      </w:pPr>
      <w:r>
        <w:rPr>
          <w:rFonts w:hint="eastAsia" w:asciiTheme="minorEastAsia" w:hAnsiTheme="minorEastAsia"/>
          <w:b/>
          <w:bCs/>
          <w:color w:val="000000"/>
          <w:sz w:val="24"/>
          <w:szCs w:val="24"/>
        </w:rPr>
        <w:t>服务内容：</w:t>
      </w:r>
    </w:p>
    <w:p>
      <w:pPr>
        <w:pStyle w:val="29"/>
        <w:numPr>
          <w:ilvl w:val="0"/>
          <w:numId w:val="3"/>
        </w:numPr>
        <w:tabs>
          <w:tab w:val="left" w:pos="900"/>
        </w:tabs>
        <w:snapToGrid w:val="0"/>
        <w:spacing w:beforeLines="50" w:line="360" w:lineRule="auto"/>
        <w:ind w:firstLineChars="0"/>
        <w:rPr>
          <w:rFonts w:asciiTheme="minorEastAsia" w:hAnsiTheme="minorEastAsia"/>
          <w:b/>
          <w:bCs/>
          <w:color w:val="000000"/>
          <w:sz w:val="24"/>
          <w:szCs w:val="24"/>
        </w:rPr>
      </w:pPr>
      <w:r>
        <w:rPr>
          <w:rFonts w:asciiTheme="minorEastAsia" w:hAnsiTheme="minorEastAsia"/>
          <w:b/>
          <w:bCs/>
          <w:color w:val="000000"/>
          <w:sz w:val="24"/>
          <w:szCs w:val="24"/>
        </w:rPr>
        <w:t>甲乙双方应承担的工作内容与责任</w:t>
      </w:r>
      <w:r>
        <w:rPr>
          <w:rFonts w:hint="eastAsia" w:asciiTheme="minorEastAsia" w:hAnsiTheme="minorEastAsia"/>
          <w:b/>
          <w:bCs/>
          <w:color w:val="000000"/>
          <w:sz w:val="24"/>
          <w:szCs w:val="24"/>
        </w:rPr>
        <w:t>：</w:t>
      </w:r>
    </w:p>
    <w:p>
      <w:pPr>
        <w:pStyle w:val="29"/>
        <w:numPr>
          <w:ilvl w:val="0"/>
          <w:numId w:val="3"/>
        </w:numPr>
        <w:tabs>
          <w:tab w:val="left" w:pos="900"/>
        </w:tabs>
        <w:snapToGrid w:val="0"/>
        <w:spacing w:beforeLines="50" w:line="360" w:lineRule="auto"/>
        <w:ind w:firstLineChars="0"/>
        <w:rPr>
          <w:rFonts w:asciiTheme="minorEastAsia" w:hAnsiTheme="minorEastAsia"/>
          <w:color w:val="000000"/>
          <w:sz w:val="24"/>
          <w:szCs w:val="24"/>
        </w:rPr>
      </w:pPr>
      <w:r>
        <w:rPr>
          <w:rFonts w:asciiTheme="minorEastAsia" w:hAnsiTheme="minorEastAsia"/>
          <w:b/>
          <w:bCs/>
          <w:color w:val="000000"/>
          <w:sz w:val="24"/>
          <w:szCs w:val="24"/>
        </w:rPr>
        <w:t>服务期：</w:t>
      </w:r>
    </w:p>
    <w:p>
      <w:pPr>
        <w:tabs>
          <w:tab w:val="left" w:pos="900"/>
        </w:tabs>
        <w:snapToGrid w:val="0"/>
        <w:spacing w:beforeLines="50" w:line="360" w:lineRule="auto"/>
        <w:rPr>
          <w:rFonts w:asciiTheme="minorEastAsia" w:hAnsiTheme="minorEastAsia"/>
          <w:b/>
          <w:bCs/>
          <w:color w:val="000000"/>
          <w:sz w:val="24"/>
          <w:szCs w:val="24"/>
        </w:rPr>
      </w:pPr>
      <w:r>
        <w:rPr>
          <w:rFonts w:asciiTheme="minorEastAsia" w:hAnsiTheme="minorEastAsia"/>
          <w:b/>
          <w:bCs/>
          <w:color w:val="000000"/>
          <w:sz w:val="24"/>
          <w:szCs w:val="24"/>
        </w:rPr>
        <w:t>四、合同总造价及支付方式：</w:t>
      </w:r>
    </w:p>
    <w:p>
      <w:pPr>
        <w:snapToGrid w:val="0"/>
        <w:spacing w:beforeLines="50" w:line="360" w:lineRule="auto"/>
        <w:ind w:firstLine="470" w:firstLineChars="196"/>
        <w:rPr>
          <w:rFonts w:asciiTheme="minorEastAsia" w:hAnsiTheme="minorEastAsia"/>
          <w:color w:val="000000"/>
          <w:sz w:val="24"/>
          <w:szCs w:val="24"/>
        </w:rPr>
      </w:pPr>
      <w:r>
        <w:rPr>
          <w:rFonts w:hint="eastAsia" w:asciiTheme="minorEastAsia" w:hAnsiTheme="minorEastAsia"/>
          <w:bCs/>
          <w:color w:val="000000"/>
          <w:sz w:val="24"/>
          <w:szCs w:val="24"/>
        </w:rPr>
        <w:t>1、本项目合同单价</w:t>
      </w:r>
      <w:r>
        <w:rPr>
          <w:rFonts w:hint="eastAsia" w:asciiTheme="minorEastAsia" w:hAnsiTheme="minorEastAsia"/>
          <w:color w:val="000000"/>
          <w:sz w:val="24"/>
          <w:szCs w:val="24"/>
        </w:rPr>
        <w:t>(人民币):</w:t>
      </w:r>
      <w:r>
        <w:rPr>
          <w:rFonts w:hint="eastAsia" w:asciiTheme="minorEastAsia" w:hAnsiTheme="minorEastAsia"/>
          <w:color w:val="000000"/>
          <w:sz w:val="24"/>
          <w:szCs w:val="24"/>
          <w:u w:val="single"/>
        </w:rPr>
        <w:t xml:space="preserve">        （￥     ）</w:t>
      </w:r>
      <w:r>
        <w:rPr>
          <w:rFonts w:hint="eastAsia" w:asciiTheme="minorEastAsia" w:hAnsiTheme="minorEastAsia"/>
          <w:color w:val="000000"/>
          <w:sz w:val="24"/>
          <w:szCs w:val="24"/>
        </w:rPr>
        <w:t>。</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2、支付方式：</w:t>
      </w:r>
    </w:p>
    <w:p>
      <w:pPr>
        <w:snapToGrid w:val="0"/>
        <w:spacing w:beforeLines="50" w:line="360" w:lineRule="auto"/>
        <w:ind w:firstLine="480" w:firstLineChars="200"/>
        <w:rPr>
          <w:rFonts w:asciiTheme="minorEastAsia" w:hAnsiTheme="minorEastAsia"/>
          <w:b/>
          <w:bCs/>
          <w:color w:val="000000"/>
          <w:sz w:val="24"/>
          <w:szCs w:val="24"/>
        </w:rPr>
      </w:pPr>
      <w:r>
        <w:rPr>
          <w:rFonts w:hint="eastAsia" w:asciiTheme="minorEastAsia" w:hAnsiTheme="minorEastAsia"/>
          <w:color w:val="000000"/>
          <w:sz w:val="24"/>
          <w:szCs w:val="24"/>
        </w:rPr>
        <w:t>项目完成后，</w:t>
      </w:r>
      <w:r>
        <w:rPr>
          <w:rFonts w:hint="eastAsia" w:cs="宋体" w:asciiTheme="minorEastAsia" w:hAnsiTheme="minorEastAsia"/>
          <w:color w:val="000000"/>
          <w:sz w:val="24"/>
          <w:szCs w:val="24"/>
        </w:rPr>
        <w:t>由中标人申请请款手续，采购人按规定办理付款手续</w:t>
      </w:r>
    </w:p>
    <w:p>
      <w:pPr>
        <w:snapToGrid w:val="0"/>
        <w:spacing w:beforeLines="50" w:line="360" w:lineRule="auto"/>
        <w:rPr>
          <w:rFonts w:asciiTheme="minorEastAsia" w:hAnsiTheme="minorEastAsia"/>
          <w:b/>
          <w:bCs/>
          <w:color w:val="000000"/>
          <w:sz w:val="24"/>
          <w:szCs w:val="24"/>
        </w:rPr>
      </w:pPr>
      <w:r>
        <w:rPr>
          <w:rFonts w:hint="eastAsia" w:asciiTheme="minorEastAsia" w:hAnsiTheme="minorEastAsia"/>
          <w:b/>
          <w:bCs/>
          <w:color w:val="000000"/>
          <w:sz w:val="24"/>
          <w:szCs w:val="24"/>
        </w:rPr>
        <w:t>五</w:t>
      </w:r>
      <w:r>
        <w:rPr>
          <w:rFonts w:asciiTheme="minorEastAsia" w:hAnsiTheme="minorEastAsia"/>
          <w:b/>
          <w:bCs/>
          <w:color w:val="000000"/>
          <w:sz w:val="24"/>
          <w:szCs w:val="24"/>
        </w:rPr>
        <w:t>、争议解决：</w:t>
      </w:r>
    </w:p>
    <w:p>
      <w:pPr>
        <w:snapToGrid w:val="0"/>
        <w:spacing w:beforeLines="50" w:line="360" w:lineRule="auto"/>
        <w:ind w:right="22" w:firstLine="480" w:firstLineChars="200"/>
        <w:rPr>
          <w:rFonts w:asciiTheme="minorEastAsia" w:hAnsiTheme="minorEastAsia"/>
          <w:color w:val="000000"/>
          <w:sz w:val="24"/>
          <w:szCs w:val="24"/>
        </w:rPr>
      </w:pPr>
      <w:r>
        <w:rPr>
          <w:rFonts w:hint="eastAsia" w:asciiTheme="minorEastAsia" w:hAnsiTheme="minorEastAsia"/>
          <w:color w:val="000000"/>
          <w:sz w:val="24"/>
          <w:szCs w:val="24"/>
        </w:rPr>
        <w:t>在执行本合同中所发生的或与本合同有关的一切争议，双方应友好协商解决，如协商不成，则由</w:t>
      </w:r>
      <w:r>
        <w:rPr>
          <w:rFonts w:hint="eastAsia" w:asciiTheme="minorEastAsia" w:hAnsiTheme="minorEastAsia"/>
          <w:color w:val="000000"/>
          <w:sz w:val="24"/>
          <w:szCs w:val="24"/>
          <w:lang w:eastAsia="zh-CN"/>
        </w:rPr>
        <w:t>铜仁</w:t>
      </w:r>
      <w:r>
        <w:rPr>
          <w:rFonts w:hint="eastAsia" w:asciiTheme="minorEastAsia" w:hAnsiTheme="minorEastAsia"/>
          <w:color w:val="000000"/>
          <w:sz w:val="24"/>
          <w:szCs w:val="24"/>
        </w:rPr>
        <w:t>市仲裁委员会仲裁解决。</w:t>
      </w:r>
    </w:p>
    <w:p>
      <w:pPr>
        <w:snapToGrid w:val="0"/>
        <w:spacing w:beforeLines="50" w:line="360" w:lineRule="auto"/>
        <w:rPr>
          <w:rFonts w:asciiTheme="minorEastAsia" w:hAnsiTheme="minorEastAsia"/>
          <w:b/>
          <w:bCs/>
          <w:color w:val="000000"/>
          <w:sz w:val="24"/>
          <w:szCs w:val="24"/>
        </w:rPr>
      </w:pPr>
      <w:r>
        <w:rPr>
          <w:rFonts w:hint="eastAsia" w:asciiTheme="minorEastAsia" w:hAnsiTheme="minorEastAsia"/>
          <w:b/>
          <w:bCs/>
          <w:color w:val="000000"/>
          <w:sz w:val="24"/>
          <w:szCs w:val="24"/>
        </w:rPr>
        <w:t>六</w:t>
      </w:r>
      <w:r>
        <w:rPr>
          <w:rFonts w:asciiTheme="minorEastAsia" w:hAnsiTheme="minorEastAsia"/>
          <w:b/>
          <w:bCs/>
          <w:color w:val="000000"/>
          <w:sz w:val="24"/>
          <w:szCs w:val="24"/>
        </w:rPr>
        <w:t>、其他约定事项：</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1、本合同自双方法人代表或委托代理人签字，加盖公章后即时生效，本合同一式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 xml:space="preserve">份，具同等法律效力，甲方执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 xml:space="preserve">份，乙方执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份、采购主管部门、铜仁市公共资源交易中心各执一份。</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2、与本合同相关的招标文件、中标通知书、乙方的投标文件等资料是本合同不可分割的组成部分，与本合同具有同等法律效力。</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3、双方可对本合同的条款进行补充，以书面形式签订补充协议，补充协议与本合同具有同等效力。</w:t>
      </w:r>
    </w:p>
    <w:p>
      <w:pPr>
        <w:snapToGrid w:val="0"/>
        <w:spacing w:beforeLines="50"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4、本合同未详之处，均按国家有关法律、法规执行。</w:t>
      </w:r>
    </w:p>
    <w:p>
      <w:pPr>
        <w:tabs>
          <w:tab w:val="left" w:pos="468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甲方(盖章)：                                 乙方(盖章)：</w:t>
      </w:r>
    </w:p>
    <w:p>
      <w:pPr>
        <w:tabs>
          <w:tab w:val="left" w:pos="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甲方法定代表人(签字)：                       乙方法定代表人(签字)：</w:t>
      </w:r>
    </w:p>
    <w:p>
      <w:pPr>
        <w:tabs>
          <w:tab w:val="left" w:pos="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甲方委托代理人(签字)：                       乙方委托代理人(签字)：</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签字日期：                                  签字日期：</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地    址：                                  地    址：</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邮政编码：                                  邮政编码：</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电    话：                                  电    话：</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传    真：                                  传    真：</w:t>
      </w:r>
    </w:p>
    <w:p>
      <w:pPr>
        <w:tabs>
          <w:tab w:val="left" w:pos="0"/>
          <w:tab w:val="left" w:pos="540"/>
          <w:tab w:val="left" w:pos="72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开户银行：                                  开户银行：</w:t>
      </w:r>
    </w:p>
    <w:p>
      <w:pPr>
        <w:tabs>
          <w:tab w:val="left" w:pos="0"/>
          <w:tab w:val="left" w:pos="4680"/>
        </w:tabs>
        <w:spacing w:line="500" w:lineRule="exact"/>
        <w:rPr>
          <w:rFonts w:asciiTheme="minorEastAsia" w:hAnsiTheme="minorEastAsia"/>
          <w:color w:val="000000"/>
          <w:sz w:val="24"/>
          <w:szCs w:val="24"/>
        </w:rPr>
      </w:pPr>
      <w:r>
        <w:rPr>
          <w:rFonts w:hint="eastAsia" w:asciiTheme="minorEastAsia" w:hAnsiTheme="minorEastAsia"/>
          <w:color w:val="000000"/>
          <w:sz w:val="24"/>
          <w:szCs w:val="24"/>
        </w:rPr>
        <w:t>开户帐号：                                  开户账号：</w:t>
      </w:r>
    </w:p>
    <w:p>
      <w:pPr>
        <w:spacing w:line="500" w:lineRule="exact"/>
        <w:rPr>
          <w:rFonts w:asciiTheme="minorEastAsia" w:hAnsiTheme="minorEastAsia"/>
          <w:color w:val="000000"/>
          <w:sz w:val="24"/>
          <w:szCs w:val="24"/>
        </w:rPr>
      </w:pPr>
      <w:r>
        <w:rPr>
          <w:rFonts w:hint="eastAsia" w:asciiTheme="minorEastAsia" w:hAnsiTheme="minorEastAsia"/>
          <w:color w:val="000000"/>
          <w:sz w:val="24"/>
          <w:szCs w:val="24"/>
        </w:rPr>
        <w:t xml:space="preserve"> 签约时间：    年  月  日</w:t>
      </w:r>
    </w:p>
    <w:p>
      <w:pPr>
        <w:spacing w:line="500" w:lineRule="exac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 xml:space="preserve"> 签约地址：   </w:t>
      </w:r>
      <w:r>
        <w:rPr>
          <w:rFonts w:hint="eastAsia" w:asciiTheme="minorEastAsia" w:hAnsiTheme="minorEastAsia"/>
          <w:color w:val="000000"/>
          <w:sz w:val="24"/>
          <w:szCs w:val="24"/>
          <w:lang w:val="en-US" w:eastAsia="zh-CN"/>
        </w:rPr>
        <w:t xml:space="preserve"> </w:t>
      </w:r>
    </w:p>
    <w:p>
      <w:pPr>
        <w:spacing w:line="360" w:lineRule="auto"/>
        <w:outlineLvl w:val="0"/>
        <w:rPr>
          <w:rFonts w:ascii="宋体" w:hAnsi="宋体"/>
          <w:b/>
          <w:color w:val="000000" w:themeColor="text1"/>
          <w:szCs w:val="21"/>
          <w14:textFill>
            <w14:solidFill>
              <w14:schemeClr w14:val="tx1"/>
            </w14:solidFill>
          </w14:textFill>
        </w:rPr>
      </w:pPr>
      <w:r>
        <w:rPr>
          <w:rFonts w:hint="eastAsia" w:asciiTheme="minorEastAsia" w:hAnsiTheme="minorEastAsia"/>
          <w:b/>
          <w:color w:val="000000"/>
          <w:szCs w:val="21"/>
        </w:rPr>
        <w:t>注：具体条款内容由采购人和中标供应商协商确定。</w:t>
      </w: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六</w:t>
      </w:r>
      <w:r>
        <w:rPr>
          <w:rFonts w:hint="eastAsia" w:ascii="宋体" w:hAnsi="宋体"/>
          <w:b/>
          <w:bCs/>
          <w:color w:val="000000" w:themeColor="text1"/>
          <w:sz w:val="36"/>
          <w:szCs w:val="36"/>
          <w14:textFill>
            <w14:solidFill>
              <w14:schemeClr w14:val="tx1"/>
            </w14:solidFill>
          </w14:textFill>
        </w:rPr>
        <w:t>章　</w:t>
      </w:r>
      <w:r>
        <w:rPr>
          <w:rFonts w:hint="eastAsia" w:ascii="宋体" w:hAnsi="宋体"/>
          <w:b/>
          <w:bCs/>
          <w:color w:val="000000" w:themeColor="text1"/>
          <w:sz w:val="36"/>
          <w:szCs w:val="36"/>
          <w:lang w:eastAsia="zh-CN"/>
          <w14:textFill>
            <w14:solidFill>
              <w14:schemeClr w14:val="tx1"/>
            </w14:solidFill>
          </w14:textFill>
        </w:rPr>
        <w:t>磋商</w:t>
      </w:r>
      <w:r>
        <w:rPr>
          <w:rFonts w:hint="eastAsia" w:ascii="宋体" w:hAnsi="宋体"/>
          <w:b/>
          <w:bCs/>
          <w:color w:val="000000" w:themeColor="text1"/>
          <w:sz w:val="36"/>
          <w:szCs w:val="36"/>
          <w14:textFill>
            <w14:solidFill>
              <w14:schemeClr w14:val="tx1"/>
            </w14:solidFill>
          </w14:textFill>
        </w:rPr>
        <w:t>响应文件格式</w:t>
      </w:r>
      <w:bookmarkEnd w:id="52"/>
    </w:p>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szCs w:val="24"/>
          <w14:textFill>
            <w14:solidFill>
              <w14:schemeClr w14:val="tx1"/>
            </w14:solidFill>
          </w14:textFill>
        </w:rPr>
      </w:pPr>
    </w:p>
    <w:p>
      <w:pPr>
        <w:spacing w:line="480" w:lineRule="auto"/>
        <w:rPr>
          <w:rFonts w:ascii="宋体" w:hAnsi="宋体" w:cs="宋体"/>
          <w:bCs/>
          <w:color w:val="000000" w:themeColor="text1"/>
          <w:sz w:val="24"/>
          <w:szCs w:val="24"/>
          <w14:textFill>
            <w14:solidFill>
              <w14:schemeClr w14:val="tx1"/>
            </w14:solidFill>
          </w14:textFill>
        </w:rPr>
      </w:pPr>
    </w:p>
    <w:p>
      <w:pPr>
        <w:spacing w:line="48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磋商</w:t>
      </w:r>
      <w:r>
        <w:rPr>
          <w:rFonts w:hint="eastAsia" w:ascii="宋体" w:hAnsi="宋体" w:cs="宋体"/>
          <w:bCs/>
          <w:color w:val="000000" w:themeColor="text1"/>
          <w:sz w:val="24"/>
          <w:szCs w:val="24"/>
          <w14:textFill>
            <w14:solidFill>
              <w14:schemeClr w14:val="tx1"/>
            </w14:solidFill>
          </w14:textFill>
        </w:rPr>
        <w:t>响应文件</w:t>
      </w: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采购项目名称:</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采购项目编号:</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投标单位名称:</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        址:</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14:textFill>
            <w14:solidFill>
              <w14:schemeClr w14:val="tx1"/>
            </w14:solidFill>
          </w14:textFill>
        </w:rPr>
        <w:tab/>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人:</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电 话:</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 xml:space="preserve"> </w:t>
      </w:r>
    </w:p>
    <w:p>
      <w:pPr>
        <w:spacing w:line="360" w:lineRule="auto"/>
        <w:rPr>
          <w:rFonts w:ascii="宋体" w:hAnsi="宋体"/>
          <w:b/>
          <w:color w:val="000000" w:themeColor="text1"/>
          <w:sz w:val="36"/>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6"/>
        <w:snapToGrid w:val="0"/>
        <w:spacing w:line="360" w:lineRule="auto"/>
        <w:ind w:firstLine="883" w:firstLineChars="275"/>
        <w:jc w:val="center"/>
        <w:rPr>
          <w:b/>
          <w:bCs/>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6"/>
        <w:snapToGrid w:val="0"/>
        <w:spacing w:line="360" w:lineRule="auto"/>
        <w:ind w:firstLine="883" w:firstLineChars="275"/>
        <w:jc w:val="center"/>
        <w:rPr>
          <w:b/>
          <w:bCs/>
          <w:color w:val="000000" w:themeColor="text1"/>
          <w:sz w:val="32"/>
          <w14:textFill>
            <w14:solidFill>
              <w14:schemeClr w14:val="tx1"/>
            </w14:solidFill>
          </w14:textFill>
        </w:rPr>
      </w:pPr>
    </w:p>
    <w:p>
      <w:pPr>
        <w:adjustRightInd w:val="0"/>
        <w:snapToGrid w:val="0"/>
        <w:spacing w:beforeLines="50" w:afterLines="50" w:line="360" w:lineRule="auto"/>
        <w:jc w:val="center"/>
        <w:rPr>
          <w:b/>
          <w:sz w:val="36"/>
          <w:szCs w:val="36"/>
        </w:rPr>
      </w:pPr>
      <w:bookmarkStart w:id="53" w:name="_Toc275865606"/>
      <w:bookmarkStart w:id="54" w:name="_Toc435515295"/>
      <w:bookmarkStart w:id="55" w:name="_Toc435514855"/>
      <w:r>
        <w:rPr>
          <w:rFonts w:hint="eastAsia" w:ascii="宋体" w:hAnsi="宋体"/>
          <w:b/>
          <w:bCs/>
          <w:sz w:val="36"/>
          <w:szCs w:val="36"/>
          <w:lang w:eastAsia="zh-CN"/>
        </w:rPr>
        <w:t>一</w:t>
      </w:r>
      <w:r>
        <w:rPr>
          <w:rFonts w:hint="eastAsia" w:ascii="宋体" w:hAnsi="宋体"/>
          <w:b/>
          <w:bCs/>
          <w:sz w:val="36"/>
          <w:szCs w:val="36"/>
          <w:lang w:val="en-US" w:eastAsia="zh-CN"/>
        </w:rPr>
        <w:t xml:space="preserve">  </w:t>
      </w:r>
      <w:bookmarkEnd w:id="53"/>
      <w:bookmarkEnd w:id="54"/>
      <w:bookmarkEnd w:id="55"/>
      <w:r>
        <w:rPr>
          <w:rFonts w:hint="eastAsia" w:ascii="宋体" w:hAnsi="宋体"/>
          <w:b/>
          <w:sz w:val="36"/>
          <w:lang w:eastAsia="zh-CN"/>
        </w:rPr>
        <w:t>磋商</w:t>
      </w:r>
      <w:r>
        <w:rPr>
          <w:rFonts w:hint="eastAsia" w:ascii="宋体" w:hAnsi="宋体"/>
          <w:b/>
          <w:sz w:val="36"/>
        </w:rPr>
        <w:t>响应声明函</w:t>
      </w:r>
    </w:p>
    <w:p>
      <w:pPr>
        <w:rPr>
          <w:b/>
          <w:sz w:val="24"/>
          <w:szCs w:val="24"/>
        </w:rPr>
      </w:pPr>
      <w:r>
        <w:rPr>
          <w:rFonts w:hint="eastAsia" w:ascii="宋体" w:hAnsi="宋体"/>
          <w:b/>
          <w:sz w:val="24"/>
          <w:szCs w:val="24"/>
          <w:u w:val="single"/>
          <w:lang w:val="en-US" w:eastAsia="zh-CN"/>
        </w:rPr>
        <w:t xml:space="preserve">                     （代理机构）</w:t>
      </w:r>
      <w:r>
        <w:rPr>
          <w:rFonts w:hint="eastAsia"/>
          <w:b/>
          <w:sz w:val="24"/>
          <w:szCs w:val="24"/>
        </w:rPr>
        <w:t>：</w:t>
      </w:r>
    </w:p>
    <w:p>
      <w:pPr>
        <w:snapToGrid w:val="0"/>
        <w:spacing w:beforeLines="50" w:line="360" w:lineRule="auto"/>
        <w:ind w:firstLine="484" w:firstLineChars="202"/>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日发布的</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）的采购公告，本公司（企业）愿意参加投标，并声明：</w:t>
      </w:r>
    </w:p>
    <w:p>
      <w:pPr>
        <w:snapToGrid w:val="0"/>
        <w:spacing w:line="360" w:lineRule="auto"/>
        <w:ind w:firstLine="484" w:firstLineChars="202"/>
        <w:rPr>
          <w:rFonts w:ascii="宋体" w:hAnsi="宋体"/>
          <w:sz w:val="24"/>
          <w:szCs w:val="24"/>
        </w:rPr>
      </w:pPr>
      <w:r>
        <w:rPr>
          <w:rFonts w:hint="eastAsia" w:ascii="宋体" w:hAnsi="宋体"/>
          <w:sz w:val="24"/>
          <w:szCs w:val="24"/>
        </w:rPr>
        <w:t>本公司（企业）具备</w:t>
      </w:r>
      <w:r>
        <w:rPr>
          <w:rFonts w:hint="eastAsia" w:ascii="宋体" w:hAnsi="宋体"/>
          <w:bCs/>
          <w:sz w:val="24"/>
          <w:szCs w:val="24"/>
        </w:rPr>
        <w:t>《中华人民共和国政府采购法》第二十二条资格条件，</w:t>
      </w:r>
      <w:r>
        <w:rPr>
          <w:rFonts w:hint="eastAsia" w:ascii="宋体" w:hAnsi="宋体"/>
          <w:sz w:val="24"/>
          <w:szCs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w:t>
      </w:r>
    </w:p>
    <w:p>
      <w:pPr>
        <w:snapToGrid w:val="0"/>
        <w:spacing w:line="360" w:lineRule="auto"/>
        <w:ind w:left="425"/>
        <w:rPr>
          <w:rFonts w:ascii="宋体" w:hAnsi="宋体"/>
          <w:sz w:val="24"/>
          <w:szCs w:val="24"/>
        </w:rPr>
      </w:pPr>
    </w:p>
    <w:p>
      <w:pPr>
        <w:spacing w:line="360" w:lineRule="auto"/>
        <w:ind w:firstLine="420"/>
        <w:rPr>
          <w:sz w:val="24"/>
          <w:szCs w:val="24"/>
        </w:rPr>
      </w:pPr>
      <w:r>
        <w:rPr>
          <w:rFonts w:hint="eastAsia"/>
          <w:sz w:val="24"/>
          <w:szCs w:val="24"/>
        </w:rPr>
        <w:t>特此声明！</w:t>
      </w:r>
    </w:p>
    <w:p>
      <w:pPr>
        <w:spacing w:line="360" w:lineRule="auto"/>
        <w:ind w:firstLine="420"/>
        <w:rPr>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sz w:val="24"/>
          <w:szCs w:val="24"/>
        </w:rPr>
      </w:pPr>
      <w:r>
        <w:rPr>
          <w:rFonts w:hint="eastAsia"/>
          <w:sz w:val="24"/>
          <w:szCs w:val="24"/>
        </w:rPr>
        <w:t>法定代表人或其授权代表签名：</w:t>
      </w:r>
    </w:p>
    <w:p>
      <w:pPr>
        <w:ind w:firstLine="480" w:firstLineChars="200"/>
        <w:rPr>
          <w:sz w:val="24"/>
          <w:szCs w:val="24"/>
        </w:rPr>
      </w:pPr>
    </w:p>
    <w:p>
      <w:pPr>
        <w:spacing w:line="360" w:lineRule="auto"/>
        <w:ind w:firstLine="3720" w:firstLineChars="1550"/>
        <w:rPr>
          <w:rFonts w:ascii="宋体" w:hAnsi="宋体"/>
          <w:b/>
          <w:color w:val="000000" w:themeColor="text1"/>
          <w:sz w:val="32"/>
          <w14:textFill>
            <w14:solidFill>
              <w14:schemeClr w14:val="tx1"/>
            </w14:solidFill>
          </w14:textFill>
        </w:rPr>
      </w:pPr>
      <w:r>
        <w:rPr>
          <w:rFonts w:hint="eastAsia"/>
          <w:sz w:val="24"/>
          <w:szCs w:val="24"/>
        </w:rPr>
        <w:t>日    期：</w:t>
      </w:r>
    </w:p>
    <w:p>
      <w:pPr>
        <w:pStyle w:val="26"/>
        <w:spacing w:line="360" w:lineRule="auto"/>
        <w:jc w:val="left"/>
        <w:rPr>
          <w:rFonts w:hAnsi="宋体"/>
          <w:color w:val="000000" w:themeColor="text1"/>
          <w14:textFill>
            <w14:solidFill>
              <w14:schemeClr w14:val="tx1"/>
            </w14:solidFill>
          </w14:textFill>
        </w:rPr>
        <w:sectPr>
          <w:footerReference r:id="rId3" w:type="default"/>
          <w:pgSz w:w="11906" w:h="16838"/>
          <w:pgMar w:top="1440" w:right="1440" w:bottom="1440" w:left="1440" w:header="851" w:footer="992" w:gutter="0"/>
          <w:cols w:space="720" w:num="1"/>
          <w:docGrid w:linePitch="312" w:charSpace="0"/>
        </w:sectPr>
      </w:pPr>
    </w:p>
    <w:p>
      <w:pPr>
        <w:pStyle w:val="26"/>
        <w:spacing w:line="360" w:lineRule="auto"/>
        <w:jc w:val="both"/>
        <w:rPr>
          <w:rFonts w:hint="eastAsia" w:hAnsi="宋体"/>
          <w:b/>
          <w:color w:val="000000" w:themeColor="text1"/>
          <w:sz w:val="36"/>
          <w14:textFill>
            <w14:solidFill>
              <w14:schemeClr w14:val="tx1"/>
            </w14:solidFill>
          </w14:textFill>
        </w:rPr>
      </w:pPr>
    </w:p>
    <w:p>
      <w:pPr>
        <w:pStyle w:val="26"/>
        <w:spacing w:line="360" w:lineRule="auto"/>
        <w:jc w:val="center"/>
        <w:rPr>
          <w:rFonts w:hAnsi="宋体"/>
          <w:b/>
          <w:color w:val="000000" w:themeColor="text1"/>
          <w:sz w:val="36"/>
          <w14:textFill>
            <w14:solidFill>
              <w14:schemeClr w14:val="tx1"/>
            </w14:solidFill>
          </w14:textFill>
        </w:rPr>
      </w:pPr>
      <w:r>
        <w:rPr>
          <w:rFonts w:hint="eastAsia" w:hAnsi="宋体"/>
          <w:b/>
          <w:color w:val="000000" w:themeColor="text1"/>
          <w:sz w:val="36"/>
          <w:lang w:eastAsia="zh-CN"/>
          <w14:textFill>
            <w14:solidFill>
              <w14:schemeClr w14:val="tx1"/>
            </w14:solidFill>
          </w14:textFill>
        </w:rPr>
        <w:t>二</w:t>
      </w:r>
      <w:r>
        <w:rPr>
          <w:rFonts w:hint="eastAsia" w:hAnsi="宋体"/>
          <w:b/>
          <w:color w:val="000000" w:themeColor="text1"/>
          <w:sz w:val="36"/>
          <w:lang w:val="en-US" w:eastAsia="zh-CN"/>
          <w14:textFill>
            <w14:solidFill>
              <w14:schemeClr w14:val="tx1"/>
            </w14:solidFill>
          </w14:textFill>
        </w:rPr>
        <w:t xml:space="preserve">  磋商</w:t>
      </w:r>
      <w:r>
        <w:rPr>
          <w:rFonts w:hint="eastAsia" w:hAnsi="宋体"/>
          <w:b/>
          <w:color w:val="000000" w:themeColor="text1"/>
          <w:sz w:val="36"/>
          <w14:textFill>
            <w14:solidFill>
              <w14:schemeClr w14:val="tx1"/>
            </w14:solidFill>
          </w14:textFill>
        </w:rPr>
        <w:t>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磋商供应商（全称并加盖公章）：                采购项目编号∶                  货币单位：</w:t>
      </w:r>
    </w:p>
    <w:tbl>
      <w:tblPr>
        <w:tblStyle w:val="15"/>
        <w:tblW w:w="13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257"/>
        <w:gridCol w:w="2005"/>
        <w:gridCol w:w="1738"/>
        <w:gridCol w:w="1668"/>
        <w:gridCol w:w="140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工程名称</w:t>
            </w:r>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工程总报价</w:t>
            </w:r>
          </w:p>
        </w:tc>
        <w:tc>
          <w:tcPr>
            <w:tcW w:w="2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工期</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磋商保证金</w:t>
            </w:r>
          </w:p>
        </w:tc>
        <w:tc>
          <w:tcPr>
            <w:tcW w:w="16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eastAsia="zh-CN"/>
                <w14:textFill>
                  <w14:solidFill>
                    <w14:schemeClr w14:val="tx1"/>
                  </w14:solidFill>
                </w14:textFill>
              </w:rPr>
              <w:t>目标</w:t>
            </w: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项目经理</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6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6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20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6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投标总价</w:t>
            </w:r>
          </w:p>
        </w:tc>
        <w:tc>
          <w:tcPr>
            <w:tcW w:w="1104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olor w:val="000000" w:themeColor="text1"/>
                <w:sz w:val="24"/>
                <w14:textFill>
                  <w14:solidFill>
                    <w14:schemeClr w14:val="tx1"/>
                  </w14:solidFill>
                </w14:textFill>
              </w:rPr>
            </w:pPr>
          </w:p>
        </w:tc>
      </w:tr>
    </w:tbl>
    <w:p>
      <w:pPr>
        <w:tabs>
          <w:tab w:val="left" w:pos="13000"/>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注：1.此表正本与响应文件正本和保证金凭证复印件一同装在一单独的信封内密封。     </w:t>
      </w:r>
    </w:p>
    <w:p>
      <w:pPr>
        <w:spacing w:line="360" w:lineRule="auto"/>
        <w:ind w:firstLine="46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65"/>
        <w:jc w:val="righ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投标供应商（盖章）：</w:t>
      </w:r>
    </w:p>
    <w:p>
      <w:pPr>
        <w:spacing w:line="360" w:lineRule="auto"/>
        <w:ind w:firstLine="465"/>
        <w:jc w:val="right"/>
        <w:rPr>
          <w:rFonts w:ascii="宋体" w:hAnsi="宋体"/>
          <w:color w:val="000000" w:themeColor="text1"/>
          <w:sz w:val="24"/>
          <w14:textFill>
            <w14:solidFill>
              <w14:schemeClr w14:val="tx1"/>
            </w14:solidFill>
          </w14:textFill>
        </w:rPr>
        <w:sectPr>
          <w:pgSz w:w="16838" w:h="11906" w:orient="landscape"/>
          <w:pgMar w:top="1797" w:right="1440" w:bottom="1797" w:left="1440" w:header="851" w:footer="992" w:gutter="0"/>
          <w:cols w:space="720" w:num="1"/>
          <w:docGrid w:linePitch="312" w:charSpace="0"/>
        </w:sectPr>
      </w:pPr>
      <w:r>
        <w:rPr>
          <w:rFonts w:hint="eastAsia" w:ascii="宋体" w:hAnsi="宋体"/>
          <w:color w:val="000000" w:themeColor="text1"/>
          <w:sz w:val="24"/>
          <w:lang w:eastAsia="zh-CN"/>
          <w14:textFill>
            <w14:solidFill>
              <w14:schemeClr w14:val="tx1"/>
            </w14:solidFill>
          </w14:textFill>
        </w:rPr>
        <w:t>投标供应商代表（签字）：</w:t>
      </w:r>
    </w:p>
    <w:p>
      <w:pPr>
        <w:pStyle w:val="3"/>
        <w:keepNext w:val="0"/>
        <w:keepLines w:val="0"/>
        <w:spacing w:line="415" w:lineRule="auto"/>
        <w:jc w:val="center"/>
        <w:rPr>
          <w:rFonts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36"/>
          <w:szCs w:val="36"/>
          <w:lang w:val="en-US" w:eastAsia="zh-CN"/>
          <w14:textFill>
            <w14:solidFill>
              <w14:schemeClr w14:val="tx1"/>
            </w14:solidFill>
          </w14:textFill>
        </w:rPr>
        <w:t xml:space="preserve">三  </w:t>
      </w:r>
      <w:r>
        <w:rPr>
          <w:rFonts w:hint="eastAsia" w:asciiTheme="minorEastAsia" w:hAnsiTheme="minorEastAsia" w:eastAsiaTheme="minorEastAsia"/>
          <w:color w:val="000000" w:themeColor="text1"/>
          <w:sz w:val="36"/>
          <w:szCs w:val="36"/>
          <w14:textFill>
            <w14:solidFill>
              <w14:schemeClr w14:val="tx1"/>
            </w14:solidFill>
          </w14:textFill>
        </w:rPr>
        <w:t>工程量清单报价表</w:t>
      </w:r>
    </w:p>
    <w:p>
      <w:pPr>
        <w:spacing w:line="360" w:lineRule="auto"/>
        <w:ind w:left="69" w:firstLine="480" w:firstLineChars="200"/>
        <w:rPr>
          <w:rFonts w:ascii="宋体" w:hAnsi="宋体"/>
          <w:b/>
          <w:color w:val="000000" w:themeColor="text1"/>
          <w:sz w:val="24"/>
          <w14:textFill>
            <w14:solidFill>
              <w14:schemeClr w14:val="tx1"/>
            </w14:solidFill>
          </w14:textFill>
        </w:rPr>
      </w:pPr>
      <w:r>
        <w:rPr>
          <w:rFonts w:hint="eastAsia" w:ascii="宋体" w:hAnsi="Arial" w:cs="宋体"/>
          <w:color w:val="000000" w:themeColor="text1"/>
          <w:sz w:val="24"/>
          <w14:textFill>
            <w14:solidFill>
              <w14:schemeClr w14:val="tx1"/>
            </w14:solidFill>
          </w14:textFill>
        </w:rPr>
        <w:t>具体格式与内容由磋商供应商根据工程量清单自行编制。</w:t>
      </w:r>
      <w:r>
        <w:rPr>
          <w:rFonts w:hint="eastAsia" w:asciiTheme="minorEastAsia" w:hAnsiTheme="minorEastAsia"/>
          <w:color w:val="000000" w:themeColor="text1"/>
          <w:sz w:val="24"/>
          <w:szCs w:val="24"/>
          <w14:textFill>
            <w14:solidFill>
              <w14:schemeClr w14:val="tx1"/>
            </w14:solidFill>
          </w14:textFill>
        </w:rPr>
        <w:t>详细内容见工程量清单和图纸（另附）</w:t>
      </w: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ind w:left="69" w:firstLine="482" w:firstLineChars="200"/>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sectPr>
          <w:pgSz w:w="11906" w:h="16838"/>
          <w:pgMar w:top="1440" w:right="1797" w:bottom="1440" w:left="1797" w:header="851" w:footer="992" w:gutter="0"/>
          <w:cols w:space="720" w:num="1"/>
          <w:docGrid w:linePitch="312" w:charSpace="0"/>
        </w:sect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 xml:space="preserve">四  </w:t>
      </w:r>
      <w:r>
        <w:rPr>
          <w:rFonts w:hint="eastAsia" w:ascii="宋体" w:hAnsi="宋体"/>
          <w:b/>
          <w:color w:val="000000" w:themeColor="text1"/>
          <w:sz w:val="36"/>
          <w:szCs w:val="36"/>
          <w14:textFill>
            <w14:solidFill>
              <w14:schemeClr w14:val="tx1"/>
            </w14:solidFill>
          </w14:textFill>
        </w:rPr>
        <w:t>技术规格和商务偏离表</w:t>
      </w:r>
    </w:p>
    <w:p>
      <w:pPr>
        <w:spacing w:line="360" w:lineRule="auto"/>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磋商供应商名称（全程并加盖公章）：</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项目编号：</w:t>
      </w:r>
      <w:r>
        <w:rPr>
          <w:rFonts w:hint="eastAsia" w:ascii="宋体" w:hAnsi="宋体"/>
          <w:bCs/>
          <w:color w:val="000000" w:themeColor="text1"/>
          <w:sz w:val="24"/>
          <w:szCs w:val="24"/>
          <w:u w:val="single"/>
          <w14:textFill>
            <w14:solidFill>
              <w14:schemeClr w14:val="tx1"/>
            </w14:solidFill>
          </w14:textFill>
        </w:rPr>
        <w:t xml:space="preserve">      </w:t>
      </w:r>
    </w:p>
    <w:tbl>
      <w:tblPr>
        <w:tblStyle w:val="15"/>
        <w:tblW w:w="145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74"/>
        <w:gridCol w:w="1800"/>
        <w:gridCol w:w="2340"/>
        <w:gridCol w:w="2880"/>
        <w:gridCol w:w="1528"/>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合同包/品目号</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磋商文件要求</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磋商响应情况</w:t>
            </w: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磋商响应对应的页码</w:t>
            </w:r>
          </w:p>
        </w:tc>
        <w:tc>
          <w:tcPr>
            <w:tcW w:w="36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9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9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pPr>
        <w:spacing w:line="360" w:lineRule="auto"/>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注：1.采购单位应将本工程项目采购所需的技术、质量、商务、服务、价格要求逐条列明。磋商供应商根据采购要求逐条说明磋商响应情况。</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2.磋商供应商提交的响应文件中与磋商文件的技术、商务部分要求有不同时，应逐条列在偏离表中，否则将认为磋商供应商接受磋商文件的要求。磋商供应商存在弄虚作假行为的，将依法承担响应的法律责任。</w:t>
      </w:r>
    </w:p>
    <w:p>
      <w:pPr>
        <w:spacing w:line="360" w:lineRule="auto"/>
        <w:jc w:val="center"/>
        <w:rPr>
          <w:rFonts w:ascii="宋体" w:hAnsi="宋体"/>
          <w:bCs/>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磋商供应商代表签字：</w:t>
      </w:r>
      <w:r>
        <w:rPr>
          <w:rFonts w:hint="eastAsia" w:ascii="宋体" w:hAnsi="宋体"/>
          <w:bCs/>
          <w:color w:val="000000" w:themeColor="text1"/>
          <w:sz w:val="24"/>
          <w:szCs w:val="24"/>
          <w:u w:val="single"/>
          <w14:textFill>
            <w14:solidFill>
              <w14:schemeClr w14:val="tx1"/>
            </w14:solidFill>
          </w14:textFill>
        </w:rPr>
        <w:t xml:space="preserve">           </w:t>
      </w:r>
    </w:p>
    <w:p>
      <w:pPr>
        <w:spacing w:line="360" w:lineRule="auto"/>
        <w:ind w:right="-122" w:rightChars="-58"/>
        <w:rPr>
          <w:rFonts w:ascii="宋体" w:hAnsi="宋体"/>
          <w:color w:val="000000" w:themeColor="text1"/>
          <w:sz w:val="24"/>
          <w14:textFill>
            <w14:solidFill>
              <w14:schemeClr w14:val="tx1"/>
            </w14:solidFill>
          </w14:textFill>
        </w:rPr>
        <w:sectPr>
          <w:headerReference r:id="rId4" w:type="default"/>
          <w:footerReference r:id="rId5" w:type="default"/>
          <w:pgSz w:w="16838" w:h="11906" w:orient="landscape"/>
          <w:pgMar w:top="1797" w:right="1440" w:bottom="1797" w:left="1440" w:header="851" w:footer="992" w:gutter="0"/>
          <w:cols w:space="720" w:num="1"/>
          <w:docGrid w:linePitch="312" w:charSpace="0"/>
        </w:sectPr>
      </w:pPr>
    </w:p>
    <w:p>
      <w:pPr>
        <w:spacing w:line="360" w:lineRule="auto"/>
        <w:jc w:val="both"/>
        <w:rPr>
          <w:rFonts w:ascii="宋体" w:hAnsi="宋体"/>
          <w:bCs/>
          <w:color w:val="000000" w:themeColor="text1"/>
          <w:sz w:val="24"/>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 xml:space="preserve">五  </w:t>
      </w:r>
      <w:r>
        <w:rPr>
          <w:rFonts w:hint="eastAsia" w:ascii="宋体" w:hAnsi="宋体"/>
          <w:b/>
          <w:color w:val="000000" w:themeColor="text1"/>
          <w:sz w:val="36"/>
          <w:szCs w:val="36"/>
          <w14:textFill>
            <w14:solidFill>
              <w14:schemeClr w14:val="tx1"/>
            </w14:solidFill>
          </w14:textFill>
        </w:rPr>
        <w:t>磋商供应商的资格声明</w:t>
      </w:r>
    </w:p>
    <w:p>
      <w:pPr>
        <w:spacing w:line="360" w:lineRule="auto"/>
        <w:jc w:val="center"/>
        <w:rPr>
          <w:rFonts w:ascii="宋体" w:hAnsi="宋体"/>
          <w:color w:val="000000" w:themeColor="text1"/>
          <w:sz w:val="24"/>
          <w:szCs w:val="24"/>
          <w14:textFill>
            <w14:solidFill>
              <w14:schemeClr w14:val="tx1"/>
            </w14:solidFill>
          </w14:textFill>
        </w:rPr>
      </w:pPr>
    </w:p>
    <w:p>
      <w:pPr>
        <w:rPr>
          <w:b/>
          <w:sz w:val="24"/>
          <w:szCs w:val="24"/>
        </w:rPr>
      </w:pPr>
      <w:r>
        <w:rPr>
          <w:rFonts w:hint="eastAsia" w:ascii="宋体" w:hAnsi="宋体"/>
          <w:b/>
          <w:sz w:val="24"/>
          <w:szCs w:val="24"/>
          <w:u w:val="single"/>
          <w:lang w:val="en-US" w:eastAsia="zh-CN"/>
        </w:rPr>
        <w:t xml:space="preserve">                     （采购人）</w:t>
      </w:r>
      <w:r>
        <w:rPr>
          <w:rFonts w:hint="eastAsia"/>
          <w:b/>
          <w:sz w:val="24"/>
          <w:szCs w:val="24"/>
        </w:rPr>
        <w:t>：</w:t>
      </w:r>
    </w:p>
    <w:p>
      <w:pPr>
        <w:snapToGrid w:val="0"/>
        <w:spacing w:beforeLines="50" w:line="360" w:lineRule="auto"/>
        <w:ind w:firstLine="484" w:firstLineChars="202"/>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日发布的</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）的采购公告，本公司（企业）愿意参加投标，并声明：</w:t>
      </w:r>
    </w:p>
    <w:p>
      <w:pPr>
        <w:snapToGrid w:val="0"/>
        <w:spacing w:line="360" w:lineRule="auto"/>
        <w:ind w:firstLine="484" w:firstLineChars="202"/>
        <w:rPr>
          <w:rFonts w:ascii="宋体" w:hAnsi="宋体"/>
          <w:sz w:val="24"/>
          <w:szCs w:val="24"/>
        </w:rPr>
      </w:pPr>
      <w:r>
        <w:rPr>
          <w:rFonts w:hint="eastAsia" w:ascii="宋体" w:hAnsi="宋体"/>
          <w:sz w:val="24"/>
          <w:szCs w:val="24"/>
        </w:rPr>
        <w:t>本公司（企业）具备</w:t>
      </w:r>
      <w:r>
        <w:rPr>
          <w:rFonts w:hint="eastAsia" w:ascii="宋体" w:hAnsi="宋体"/>
          <w:bCs/>
          <w:sz w:val="24"/>
          <w:szCs w:val="24"/>
        </w:rPr>
        <w:t>《中华人民共和国政府采购法》第二十二条资格条件，</w:t>
      </w:r>
      <w:r>
        <w:rPr>
          <w:rFonts w:hint="eastAsia" w:ascii="宋体" w:hAnsi="宋体"/>
          <w:sz w:val="24"/>
          <w:szCs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w:t>
      </w:r>
    </w:p>
    <w:p>
      <w:pPr>
        <w:snapToGrid w:val="0"/>
        <w:spacing w:line="360" w:lineRule="auto"/>
        <w:ind w:left="425"/>
        <w:rPr>
          <w:rFonts w:ascii="宋体" w:hAnsi="宋体"/>
          <w:sz w:val="24"/>
          <w:szCs w:val="24"/>
        </w:rPr>
      </w:pPr>
    </w:p>
    <w:p>
      <w:pPr>
        <w:spacing w:line="360" w:lineRule="auto"/>
        <w:ind w:firstLine="420"/>
        <w:rPr>
          <w:sz w:val="24"/>
          <w:szCs w:val="24"/>
        </w:rPr>
      </w:pPr>
      <w:r>
        <w:rPr>
          <w:rFonts w:hint="eastAsia"/>
          <w:sz w:val="24"/>
          <w:szCs w:val="24"/>
        </w:rPr>
        <w:t>特此声明！</w:t>
      </w:r>
    </w:p>
    <w:p>
      <w:pPr>
        <w:spacing w:line="360" w:lineRule="auto"/>
        <w:ind w:firstLine="420"/>
        <w:rPr>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sz w:val="24"/>
          <w:szCs w:val="24"/>
        </w:rPr>
      </w:pPr>
      <w:r>
        <w:rPr>
          <w:rFonts w:hint="eastAsia"/>
          <w:sz w:val="24"/>
          <w:szCs w:val="24"/>
        </w:rPr>
        <w:t>法定代表人或其授权代表签名：</w:t>
      </w:r>
    </w:p>
    <w:p>
      <w:pPr>
        <w:ind w:firstLine="480" w:firstLineChars="200"/>
        <w:rPr>
          <w:sz w:val="24"/>
          <w:szCs w:val="24"/>
        </w:rPr>
      </w:pP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sz w:val="24"/>
          <w:szCs w:val="24"/>
        </w:rPr>
        <w:t xml:space="preserve">日    期：  </w:t>
      </w: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 xml:space="preserve">  </w:t>
      </w: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 xml:space="preserve">六  </w:t>
      </w:r>
      <w:r>
        <w:rPr>
          <w:rFonts w:hint="eastAsia" w:ascii="宋体" w:hAnsi="宋体"/>
          <w:b/>
          <w:bCs/>
          <w:color w:val="000000" w:themeColor="text1"/>
          <w:sz w:val="36"/>
          <w:szCs w:val="36"/>
          <w14:textFill>
            <w14:solidFill>
              <w14:schemeClr w14:val="tx1"/>
            </w14:solidFill>
          </w14:textFill>
        </w:rPr>
        <w:t>法定代表人授权书</w:t>
      </w:r>
    </w:p>
    <w:p>
      <w:pPr>
        <w:spacing w:line="360" w:lineRule="auto"/>
        <w:jc w:val="center"/>
        <w:rPr>
          <w:rFonts w:ascii="宋体" w:hAnsi="宋体"/>
          <w:bCs/>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Theme="minorEastAsia" w:hAnsiTheme="minorEastAsia"/>
          <w:color w:val="000000"/>
          <w:sz w:val="24"/>
          <w:szCs w:val="24"/>
          <w:u w:val="single"/>
          <w:lang w:val="en-US" w:eastAsia="zh-CN"/>
        </w:rPr>
        <w:t xml:space="preserve">                      （采购人）</w:t>
      </w:r>
      <w:r>
        <w:rPr>
          <w:rFonts w:hint="eastAsia" w:ascii="宋体" w:hAnsi="宋体"/>
          <w:color w:val="000000" w:themeColor="text1"/>
          <w:sz w:val="24"/>
          <w14:textFill>
            <w14:solidFill>
              <w14:schemeClr w14:val="tx1"/>
            </w14:solidFill>
          </w14:textFill>
        </w:rPr>
        <w:t>：</w:t>
      </w:r>
    </w:p>
    <w:p>
      <w:pPr>
        <w:pStyle w:val="9"/>
        <w:snapToGrid w:val="0"/>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（磋商供应商全称）</w:t>
      </w:r>
      <w:r>
        <w:rPr>
          <w:rFonts w:hint="eastAsia" w:hAnsi="宋体"/>
          <w:color w:val="000000" w:themeColor="text1"/>
          <w:sz w:val="24"/>
          <w14:textFill>
            <w14:solidFill>
              <w14:schemeClr w14:val="tx1"/>
            </w14:solidFill>
          </w14:textFill>
        </w:rPr>
        <w:t>法定代表人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授权</w:t>
      </w:r>
      <w:r>
        <w:rPr>
          <w:rFonts w:hint="eastAsia" w:hAnsi="宋体"/>
          <w:color w:val="000000" w:themeColor="text1"/>
          <w:sz w:val="24"/>
          <w:u w:val="single"/>
          <w14:textFill>
            <w14:solidFill>
              <w14:schemeClr w14:val="tx1"/>
            </w14:solidFill>
          </w14:textFill>
        </w:rPr>
        <w:t xml:space="preserve">  （磋商供应商代表姓名）</w:t>
      </w:r>
      <w:r>
        <w:rPr>
          <w:rFonts w:hint="eastAsia" w:hAnsi="宋体"/>
          <w:color w:val="000000" w:themeColor="text1"/>
          <w:sz w:val="24"/>
          <w14:textFill>
            <w14:solidFill>
              <w14:schemeClr w14:val="tx1"/>
            </w14:solidFill>
          </w14:textFill>
        </w:rPr>
        <w:t>为磋商供应商代表，代表本公司参加贵中心组织的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项目（项目编号</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采购活动，全权代表本公司处理磋商响应过程的一切事宜，包括但不限于：（1）签署、澄清、补正、修改、撤回、提交响应文件；（2）签署并重新提交响应文件及报价；（3）退出磋商；（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本授权书自出具之日起生效。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身份证号：</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部门：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电话：</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附：授权人身份证复印件正反面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被授权人身份证复印件正反面</w:t>
      </w:r>
    </w:p>
    <w:p>
      <w:pPr>
        <w:spacing w:line="360" w:lineRule="auto"/>
        <w:ind w:firstLine="4080" w:firstLineChars="1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授权方</w:t>
      </w:r>
    </w:p>
    <w:p>
      <w:pPr>
        <w:spacing w:line="360" w:lineRule="auto"/>
        <w:ind w:firstLine="3960" w:firstLineChars="1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磋商供应商（全称并加盖公章）：</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3960" w:firstLineChars="1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4080" w:firstLineChars="1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接受授权方</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26"/>
        <w:spacing w:line="360" w:lineRule="auto"/>
        <w:jc w:val="center"/>
        <w:rPr>
          <w:rFonts w:hAnsi="宋体"/>
          <w:b/>
          <w:color w:val="000000" w:themeColor="text1"/>
          <w:sz w:val="36"/>
          <w14:textFill>
            <w14:solidFill>
              <w14:schemeClr w14:val="tx1"/>
            </w14:solidFill>
          </w14:textFill>
        </w:rPr>
      </w:pPr>
    </w:p>
    <w:p>
      <w:pPr>
        <w:pStyle w:val="26"/>
        <w:spacing w:line="360" w:lineRule="auto"/>
        <w:jc w:val="center"/>
        <w:rPr>
          <w:rFonts w:hAnsi="宋体"/>
          <w:b/>
          <w:color w:val="000000" w:themeColor="text1"/>
          <w:sz w:val="36"/>
          <w14:textFill>
            <w14:solidFill>
              <w14:schemeClr w14:val="tx1"/>
            </w14:solidFill>
          </w14:textFill>
        </w:rPr>
      </w:pP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七</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spacing w:line="360" w:lineRule="auto"/>
        <w:ind w:firstLine="840" w:firstLineChars="300"/>
        <w:rPr>
          <w:rFonts w:hint="eastAsia" w:asciiTheme="minorEastAsia" w:hAnsiTheme="minorEastAsia" w:eastAsiaTheme="minorEastAsia" w:cstheme="minorEastAsia"/>
          <w:color w:val="000000"/>
          <w:sz w:val="28"/>
          <w:szCs w:val="28"/>
        </w:rPr>
      </w:pPr>
    </w:p>
    <w:p>
      <w:pPr>
        <w:pStyle w:val="9"/>
        <w:spacing w:line="360" w:lineRule="auto"/>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（1）工商营业执照副本；</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（2）税务登记证；（三证合一的，可不提供）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（3）组织机构代码证；（三证合一的，可不提供）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（4）法定代表人身份证或委托代理人持授权委托书及法人代表身份证、代理人身份证；</w:t>
      </w:r>
    </w:p>
    <w:p>
      <w:pPr>
        <w:autoSpaceDE w:val="0"/>
        <w:autoSpaceDN w:val="0"/>
        <w:adjustRightInd w:val="0"/>
        <w:spacing w:line="480" w:lineRule="exact"/>
        <w:ind w:right="560"/>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tabs>
          <w:tab w:val="left" w:pos="2100"/>
          <w:tab w:val="center" w:pos="4201"/>
        </w:tabs>
        <w:spacing w:line="36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p>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p>
    <w:p>
      <w:pPr>
        <w:spacing w:line="360" w:lineRule="auto"/>
        <w:jc w:val="center"/>
        <w:rPr>
          <w:rFonts w:ascii="宋体" w:hAnsi="宋体"/>
          <w:color w:val="000000" w:themeColor="text1"/>
          <w14:textFill>
            <w14:solidFill>
              <w14:schemeClr w14:val="tx1"/>
            </w14:solidFill>
          </w14:textFill>
        </w:rPr>
      </w:pPr>
    </w:p>
    <w:p>
      <w:pPr>
        <w:jc w:val="center"/>
        <w:rPr>
          <w:rFonts w:hint="eastAsia" w:ascii="宋体" w:hAnsi="宋体"/>
          <w:b/>
          <w:color w:val="000000"/>
          <w:sz w:val="32"/>
          <w:szCs w:val="32"/>
          <w:lang w:val="en-US" w:eastAsia="zh-CN"/>
        </w:rPr>
      </w:pPr>
      <w:r>
        <w:rPr>
          <w:rFonts w:hint="eastAsia" w:ascii="宋体" w:hAnsi="宋体"/>
          <w:b/>
          <w:color w:val="000000"/>
          <w:sz w:val="32"/>
          <w:szCs w:val="32"/>
          <w:lang w:val="en-US" w:eastAsia="zh-CN"/>
        </w:rPr>
        <w:t xml:space="preserve"> </w:t>
      </w:r>
    </w:p>
    <w:p>
      <w:pPr>
        <w:jc w:val="center"/>
        <w:rPr>
          <w:rFonts w:hint="eastAsia" w:ascii="宋体" w:hAnsi="宋体"/>
          <w:b/>
          <w:color w:val="FF0000"/>
          <w:sz w:val="32"/>
          <w:szCs w:val="32"/>
          <w:lang w:val="en-US" w:eastAsia="zh-CN"/>
        </w:rPr>
      </w:pPr>
    </w:p>
    <w:p>
      <w:pPr>
        <w:jc w:val="center"/>
        <w:rPr>
          <w:rFonts w:hint="eastAsia" w:ascii="宋体" w:hAnsi="宋体" w:eastAsiaTheme="minorEastAsia"/>
          <w:b/>
          <w:color w:val="auto"/>
          <w:sz w:val="44"/>
          <w:szCs w:val="44"/>
          <w:lang w:eastAsia="zh-CN"/>
        </w:rPr>
      </w:pPr>
      <w:r>
        <w:rPr>
          <w:rFonts w:hint="eastAsia" w:ascii="宋体" w:hAnsi="宋体"/>
          <w:b/>
          <w:color w:val="auto"/>
          <w:sz w:val="32"/>
          <w:szCs w:val="32"/>
          <w:lang w:val="en-US" w:eastAsia="zh-CN"/>
        </w:rPr>
        <w:t>八  施工组织设计</w:t>
      </w:r>
    </w:p>
    <w:p>
      <w:pPr>
        <w:autoSpaceDE w:val="0"/>
        <w:autoSpaceDN w:val="0"/>
        <w:adjustRightInd w:val="0"/>
        <w:ind w:left="482" w:hanging="482" w:hangingChars="200"/>
        <w:rPr>
          <w:rFonts w:hint="eastAsia" w:asciiTheme="minorEastAsia" w:hAnsiTheme="minorEastAsia" w:eastAsiaTheme="minorEastAsia" w:cstheme="minorEastAsia"/>
          <w:b/>
          <w:color w:val="FF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br w:type="page"/>
      </w:r>
    </w:p>
    <w:p>
      <w:pPr>
        <w:spacing w:line="360" w:lineRule="auto"/>
        <w:jc w:val="center"/>
        <w:rPr>
          <w:rFonts w:hint="eastAsia" w:ascii="宋体" w:hAnsi="宋体"/>
          <w:b/>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360" w:lineRule="auto"/>
        <w:jc w:val="center"/>
        <w:rPr>
          <w:rStyle w:val="16"/>
          <w:rFonts w:hint="eastAsia" w:ascii="宋体" w:hAnsi="宋体"/>
          <w:b/>
          <w:spacing w:val="6"/>
          <w:sz w:val="28"/>
          <w:szCs w:val="28"/>
          <w:lang w:val="en-US" w:eastAsia="zh-CN" w:bidi="ar-SA"/>
        </w:rPr>
      </w:pPr>
      <w:r>
        <w:rPr>
          <w:rStyle w:val="16"/>
          <w:rFonts w:ascii="宋体" w:hAnsi="宋体"/>
          <w:b/>
          <w:spacing w:val="6"/>
          <w:sz w:val="28"/>
          <w:szCs w:val="28"/>
          <w:lang w:val="en-US" w:eastAsia="zh-CN" w:bidi="ar-SA"/>
        </w:rPr>
        <w:t>残疾人福利性单位声明函</w:t>
      </w:r>
    </w:p>
    <w:p>
      <w:pPr>
        <w:pStyle w:val="30"/>
        <w:bidi w:val="0"/>
        <w:spacing w:line="360" w:lineRule="auto"/>
        <w:jc w:val="center"/>
        <w:rPr>
          <w:rStyle w:val="16"/>
          <w:rFonts w:ascii="宋体" w:hAnsi="宋体"/>
          <w:b/>
          <w:spacing w:val="6"/>
          <w:sz w:val="28"/>
          <w:szCs w:val="28"/>
          <w:lang w:val="en-US" w:eastAsia="zh-CN" w:bidi="ar-SA"/>
        </w:rPr>
      </w:pPr>
    </w:p>
    <w:p>
      <w:pPr>
        <w:pStyle w:val="30"/>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本单位对上述声明的真实性负责。如有虚假，将依法承担相应责任。</w:t>
      </w:r>
    </w:p>
    <w:p>
      <w:pPr>
        <w:pStyle w:val="30"/>
        <w:bidi w:val="0"/>
        <w:spacing w:line="360" w:lineRule="auto"/>
        <w:ind w:firstLine="504" w:firstLineChars="200"/>
        <w:rPr>
          <w:rStyle w:val="16"/>
          <w:rFonts w:ascii="宋体" w:hAnsi="宋体"/>
          <w:color w:val="993300"/>
          <w:spacing w:val="6"/>
          <w:sz w:val="24"/>
          <w:lang w:val="en-US" w:eastAsia="zh-CN" w:bidi="ar-SA"/>
        </w:rPr>
      </w:pPr>
    </w:p>
    <w:p>
      <w:pPr>
        <w:pStyle w:val="30"/>
        <w:tabs>
          <w:tab w:val="left" w:pos="4860"/>
        </w:tabs>
        <w:bidi w:val="0"/>
        <w:spacing w:line="360" w:lineRule="auto"/>
        <w:ind w:right="1560" w:firstLine="504" w:firstLineChars="200"/>
        <w:jc w:val="center"/>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pStyle w:val="30"/>
        <w:tabs>
          <w:tab w:val="left" w:pos="8200"/>
        </w:tabs>
        <w:bidi w:val="0"/>
        <w:spacing w:line="360" w:lineRule="auto"/>
        <w:ind w:right="1560" w:firstLine="504" w:firstLineChars="200"/>
        <w:jc w:val="right"/>
        <w:rPr>
          <w:rStyle w:val="16"/>
          <w:rFonts w:hint="eastAsia" w:ascii="宋体" w:hAnsi="宋体"/>
          <w:spacing w:val="6"/>
          <w:sz w:val="24"/>
          <w:lang w:val="en-US" w:eastAsia="zh-CN" w:bidi="ar-SA"/>
        </w:rPr>
      </w:pPr>
      <w:r>
        <w:rPr>
          <w:rStyle w:val="16"/>
          <w:rFonts w:hint="eastAsia" w:ascii="宋体" w:hAnsi="宋体"/>
          <w:spacing w:val="6"/>
          <w:sz w:val="24"/>
          <w:lang w:val="en-US" w:eastAsia="zh-CN" w:bidi="ar-SA"/>
        </w:rPr>
        <w:t xml:space="preserve">               响应供应商名称（盖章）：</w:t>
      </w:r>
    </w:p>
    <w:p>
      <w:pPr>
        <w:pStyle w:val="30"/>
        <w:tabs>
          <w:tab w:val="left" w:pos="4860"/>
        </w:tabs>
        <w:bidi w:val="0"/>
        <w:spacing w:line="360" w:lineRule="auto"/>
        <w:ind w:right="1560" w:firstLine="504" w:firstLineChars="200"/>
        <w:jc w:val="center"/>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6"/>
          <w:rFonts w:hint="eastAsia" w:ascii="宋体" w:hAnsi="宋体" w:cs="Arial"/>
          <w:sz w:val="24"/>
          <w:lang w:val="en-US" w:eastAsia="zh-CN" w:bidi="ar-SA"/>
        </w:rPr>
      </w:pPr>
      <w:r>
        <w:rPr>
          <w:rStyle w:val="16"/>
          <w:rFonts w:hint="eastAsia" w:ascii="宋体" w:hAnsi="宋体"/>
          <w:sz w:val="24"/>
          <w:lang w:val="en-US" w:eastAsia="zh-CN" w:bidi="ar-SA"/>
        </w:rPr>
        <w:t>日期：</w:t>
      </w:r>
      <w:r>
        <w:rPr>
          <w:rStyle w:val="16"/>
          <w:rFonts w:hint="eastAsia" w:ascii="宋体" w:hAnsi="宋体" w:cs="Arial"/>
          <w:sz w:val="24"/>
          <w:lang w:val="en-US" w:eastAsia="zh-CN" w:bidi="ar-SA"/>
        </w:rPr>
        <w:t xml:space="preserve">    年   月   日</w:t>
      </w: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right"/>
        <w:rPr>
          <w:rStyle w:val="16"/>
          <w:rFonts w:hint="eastAsia" w:ascii="宋体" w:hAnsi="宋体" w:cs="Arial"/>
          <w:sz w:val="24"/>
          <w:lang w:val="en-US" w:eastAsia="zh-CN" w:bidi="ar-SA"/>
        </w:rPr>
      </w:pPr>
    </w:p>
    <w:p>
      <w:pPr>
        <w:adjustRightInd w:val="0"/>
        <w:snapToGrid w:val="0"/>
        <w:spacing w:beforeLines="50" w:afterLines="50" w:line="360" w:lineRule="auto"/>
        <w:jc w:val="both"/>
        <w:rPr>
          <w:rStyle w:val="16"/>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SimSun-Identity-H">
    <w:altName w:val="黑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Cs w:val="21"/>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45</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52</w:t>
    </w:r>
    <w:r>
      <w:rPr>
        <w:rFonts w:ascii="宋体" w:hAnsi="宋体"/>
      </w:rPr>
      <w:fldChar w:fldCharType="end"/>
    </w:r>
    <w:r>
      <w:rPr>
        <w:rStyle w:val="18"/>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51</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52</w:t>
    </w:r>
    <w:r>
      <w:rPr>
        <w:rFonts w:ascii="宋体" w:hAnsi="宋体"/>
      </w:rPr>
      <w:fldChar w:fldCharType="end"/>
    </w:r>
    <w:r>
      <w:rPr>
        <w:rStyle w:val="18"/>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53F26"/>
    <w:multiLevelType w:val="singleLevel"/>
    <w:tmpl w:val="18553F26"/>
    <w:lvl w:ilvl="0" w:tentative="0">
      <w:start w:val="10"/>
      <w:numFmt w:val="decimal"/>
      <w:lvlText w:val="%1."/>
      <w:lvlJc w:val="left"/>
      <w:pPr>
        <w:tabs>
          <w:tab w:val="left" w:pos="312"/>
        </w:tabs>
      </w:pPr>
    </w:lvl>
  </w:abstractNum>
  <w:abstractNum w:abstractNumId="1">
    <w:nsid w:val="48D00C69"/>
    <w:multiLevelType w:val="multilevel"/>
    <w:tmpl w:val="48D00C6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93ECF"/>
    <w:rsid w:val="00094249"/>
    <w:rsid w:val="000A1F9D"/>
    <w:rsid w:val="00142B9F"/>
    <w:rsid w:val="001714AB"/>
    <w:rsid w:val="00180F91"/>
    <w:rsid w:val="00183BA8"/>
    <w:rsid w:val="00184501"/>
    <w:rsid w:val="001A70B8"/>
    <w:rsid w:val="001B0079"/>
    <w:rsid w:val="001D0FCA"/>
    <w:rsid w:val="00244B89"/>
    <w:rsid w:val="0027072D"/>
    <w:rsid w:val="002938BF"/>
    <w:rsid w:val="002A7C2F"/>
    <w:rsid w:val="002C5FDB"/>
    <w:rsid w:val="002C7003"/>
    <w:rsid w:val="003233A9"/>
    <w:rsid w:val="00345AE9"/>
    <w:rsid w:val="00354155"/>
    <w:rsid w:val="003B486D"/>
    <w:rsid w:val="003B5A5F"/>
    <w:rsid w:val="003D0CED"/>
    <w:rsid w:val="003D3F8E"/>
    <w:rsid w:val="003F2162"/>
    <w:rsid w:val="00404CC5"/>
    <w:rsid w:val="004157B7"/>
    <w:rsid w:val="0042611E"/>
    <w:rsid w:val="00437802"/>
    <w:rsid w:val="004455B4"/>
    <w:rsid w:val="004525F5"/>
    <w:rsid w:val="0045419A"/>
    <w:rsid w:val="0048658E"/>
    <w:rsid w:val="004B4C75"/>
    <w:rsid w:val="004C507B"/>
    <w:rsid w:val="004C7852"/>
    <w:rsid w:val="005802A2"/>
    <w:rsid w:val="005B03B3"/>
    <w:rsid w:val="005D7F07"/>
    <w:rsid w:val="00624E3B"/>
    <w:rsid w:val="00651538"/>
    <w:rsid w:val="00676F75"/>
    <w:rsid w:val="006F4CF0"/>
    <w:rsid w:val="00735CA6"/>
    <w:rsid w:val="00762FC5"/>
    <w:rsid w:val="007C738B"/>
    <w:rsid w:val="007E60B2"/>
    <w:rsid w:val="0082351A"/>
    <w:rsid w:val="00847C13"/>
    <w:rsid w:val="00863C8B"/>
    <w:rsid w:val="00874268"/>
    <w:rsid w:val="008A3C59"/>
    <w:rsid w:val="008F6FF6"/>
    <w:rsid w:val="0091773E"/>
    <w:rsid w:val="00924EB1"/>
    <w:rsid w:val="00947D38"/>
    <w:rsid w:val="00994890"/>
    <w:rsid w:val="009E21C4"/>
    <w:rsid w:val="00A26F1B"/>
    <w:rsid w:val="00A643CB"/>
    <w:rsid w:val="00A83805"/>
    <w:rsid w:val="00A914F1"/>
    <w:rsid w:val="00AD49D0"/>
    <w:rsid w:val="00B03EB7"/>
    <w:rsid w:val="00B07A13"/>
    <w:rsid w:val="00B7007D"/>
    <w:rsid w:val="00C81B07"/>
    <w:rsid w:val="00D20ABC"/>
    <w:rsid w:val="00D313E4"/>
    <w:rsid w:val="00D62A80"/>
    <w:rsid w:val="00D675D2"/>
    <w:rsid w:val="00D97244"/>
    <w:rsid w:val="00DC15DC"/>
    <w:rsid w:val="00DD36F6"/>
    <w:rsid w:val="00DD6B90"/>
    <w:rsid w:val="00E01311"/>
    <w:rsid w:val="00E16808"/>
    <w:rsid w:val="00E42E23"/>
    <w:rsid w:val="00E45820"/>
    <w:rsid w:val="00E572CD"/>
    <w:rsid w:val="00EE39AD"/>
    <w:rsid w:val="00F01EFA"/>
    <w:rsid w:val="00F33BA0"/>
    <w:rsid w:val="00F4536E"/>
    <w:rsid w:val="00F938D3"/>
    <w:rsid w:val="00FC2CE1"/>
    <w:rsid w:val="00FD015E"/>
    <w:rsid w:val="00FF284A"/>
    <w:rsid w:val="00FF7F51"/>
    <w:rsid w:val="07AD0E93"/>
    <w:rsid w:val="0ADA7B3A"/>
    <w:rsid w:val="0EB45C9B"/>
    <w:rsid w:val="11382E3A"/>
    <w:rsid w:val="131509C2"/>
    <w:rsid w:val="136C6446"/>
    <w:rsid w:val="1410053A"/>
    <w:rsid w:val="19946E7F"/>
    <w:rsid w:val="19C1482D"/>
    <w:rsid w:val="1CA36A57"/>
    <w:rsid w:val="1E4A44BD"/>
    <w:rsid w:val="1FD95E16"/>
    <w:rsid w:val="20BB1A90"/>
    <w:rsid w:val="23C7359C"/>
    <w:rsid w:val="24547A24"/>
    <w:rsid w:val="25626B33"/>
    <w:rsid w:val="26E86B20"/>
    <w:rsid w:val="2DD55062"/>
    <w:rsid w:val="2FF30E31"/>
    <w:rsid w:val="316618C2"/>
    <w:rsid w:val="317F0A27"/>
    <w:rsid w:val="330B3E3A"/>
    <w:rsid w:val="33CF5175"/>
    <w:rsid w:val="358F553C"/>
    <w:rsid w:val="359F138A"/>
    <w:rsid w:val="35D57C7F"/>
    <w:rsid w:val="375B20DD"/>
    <w:rsid w:val="39AA0809"/>
    <w:rsid w:val="3D4B30F6"/>
    <w:rsid w:val="40C116AD"/>
    <w:rsid w:val="419F5B5D"/>
    <w:rsid w:val="45074FB7"/>
    <w:rsid w:val="468250D5"/>
    <w:rsid w:val="46C1664B"/>
    <w:rsid w:val="473A6FA6"/>
    <w:rsid w:val="492E7178"/>
    <w:rsid w:val="4C8122C9"/>
    <w:rsid w:val="4DD85A92"/>
    <w:rsid w:val="50FD034A"/>
    <w:rsid w:val="539079B7"/>
    <w:rsid w:val="57D454FD"/>
    <w:rsid w:val="5CBC6A78"/>
    <w:rsid w:val="5FA879BC"/>
    <w:rsid w:val="627F3A22"/>
    <w:rsid w:val="68462B27"/>
    <w:rsid w:val="6B7A755A"/>
    <w:rsid w:val="6C6A2AE9"/>
    <w:rsid w:val="6CAE5FB5"/>
    <w:rsid w:val="6E2E61C2"/>
    <w:rsid w:val="6EB0553B"/>
    <w:rsid w:val="6F6415B4"/>
    <w:rsid w:val="7020426A"/>
    <w:rsid w:val="74926299"/>
    <w:rsid w:val="76C57B49"/>
    <w:rsid w:val="777257A7"/>
    <w:rsid w:val="799856C2"/>
    <w:rsid w:val="79AB2CDA"/>
    <w:rsid w:val="7AC64562"/>
    <w:rsid w:val="7CE85863"/>
    <w:rsid w:val="7F48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unhideWhenUsed/>
    <w:qFormat/>
    <w:uiPriority w:val="1"/>
    <w:rPr>
      <w:rFonts w:ascii="Times New Roman" w:hAnsi="Times New Roman"/>
      <w:szCs w:val="24"/>
    </w:rPr>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Balloon Text"/>
    <w:basedOn w:val="1"/>
    <w:link w:val="27"/>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Char Char Char Char Char Char"/>
    <w:basedOn w:val="1"/>
    <w:link w:val="16"/>
    <w:qFormat/>
    <w:uiPriority w:val="0"/>
    <w:rPr>
      <w:rFonts w:ascii="Times New Roman" w:hAnsi="Times New Roman"/>
      <w:szCs w:val="24"/>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标题 Char Char"/>
    <w:basedOn w:val="1"/>
    <w:qFormat/>
    <w:uiPriority w:val="99"/>
    <w:pPr>
      <w:jc w:val="center"/>
      <w:outlineLvl w:val="0"/>
    </w:pPr>
    <w:rPr>
      <w:rFonts w:ascii="Arial" w:hAnsi="Arial" w:cs="宋体"/>
      <w:b/>
      <w:sz w:val="32"/>
      <w:szCs w:val="22"/>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9"/>
    <w:qFormat/>
    <w:uiPriority w:val="0"/>
    <w:pPr>
      <w:spacing w:line="0" w:lineRule="atLeast"/>
      <w:outlineLvl w:val="0"/>
    </w:pPr>
    <w:rPr>
      <w:sz w:val="28"/>
    </w:rPr>
  </w:style>
  <w:style w:type="character" w:customStyle="1" w:styleId="27">
    <w:name w:val="批注框文本 Char"/>
    <w:basedOn w:val="16"/>
    <w:link w:val="11"/>
    <w:qFormat/>
    <w:uiPriority w:val="0"/>
    <w:rPr>
      <w:kern w:val="2"/>
      <w:sz w:val="18"/>
      <w:szCs w:val="18"/>
    </w:rPr>
  </w:style>
  <w:style w:type="character" w:customStyle="1" w:styleId="28">
    <w:name w:val="标题 3 Char"/>
    <w:basedOn w:val="16"/>
    <w:link w:val="4"/>
    <w:semiHidden/>
    <w:qFormat/>
    <w:uiPriority w:val="0"/>
    <w:rPr>
      <w:b/>
      <w:bCs/>
      <w:kern w:val="2"/>
      <w:sz w:val="32"/>
      <w:szCs w:val="32"/>
    </w:rPr>
  </w:style>
  <w:style w:type="paragraph" w:styleId="29">
    <w:name w:val="List Paragraph"/>
    <w:basedOn w:val="1"/>
    <w:unhideWhenUsed/>
    <w:qFormat/>
    <w:uiPriority w:val="99"/>
    <w:pPr>
      <w:ind w:firstLine="420" w:firstLineChars="200"/>
    </w:pPr>
  </w:style>
  <w:style w:type="paragraph" w:customStyle="1" w:styleId="30">
    <w:name w:val="Normal_22"/>
    <w:qFormat/>
    <w:uiPriority w:val="0"/>
    <w:rPr>
      <w:rFonts w:ascii="Times New Roman" w:hAnsi="Times New Roman" w:eastAsia="宋体" w:cs="Times New Roman"/>
      <w:kern w:val="0"/>
      <w:sz w:val="21"/>
      <w:szCs w:val="20"/>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4353</Words>
  <Characters>24818</Characters>
  <Lines>206</Lines>
  <Paragraphs>58</Paragraphs>
  <TotalTime>0</TotalTime>
  <ScaleCrop>false</ScaleCrop>
  <LinksUpToDate>false</LinksUpToDate>
  <CharactersWithSpaces>29113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人生若只如初见</cp:lastModifiedBy>
  <dcterms:modified xsi:type="dcterms:W3CDTF">2021-11-05T02:19:33Z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C625E73CB80549FE8AD74D765D9614DA</vt:lpwstr>
  </property>
</Properties>
</file>