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bookmarkStart w:id="0" w:name="OLE_LINK2"/>
      <w:bookmarkStart w:id="1" w:name="OLE_LINK1"/>
      <w:bookmarkStart w:id="2" w:name="OLE_LINK4"/>
      <w:r>
        <w:rPr>
          <w:rFonts w:hint="eastAsia" w:ascii="宋体" w:hAnsi="宋体" w:cs="宋体"/>
          <w:b/>
          <w:bCs/>
          <w:color w:val="000000"/>
          <w:sz w:val="28"/>
          <w:szCs w:val="28"/>
          <w:highlight w:val="none"/>
          <w:lang w:val="en-US" w:eastAsia="zh-CN"/>
        </w:rPr>
        <w:t>1.项目名称：2021年省级民政民生实事提质改造项目</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default"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2.项目编号：TRZFCG-2021-142</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3.公示期限（不少于2个工作日）：</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2021年10月29日-2021年11月2日</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4.采购预算：10580686.00元（最高限价：10580686.00元）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5.采购预算确定依据：</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铜仁市直单位政府采购（集中采购）申报表</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6.采购人名称：铜仁市民政局</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联系地址：铜仁市民政局</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项目联系人：李科长</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联系电话：18708610811</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7.采购代理机构全称：铜仁市公共资源交易中心</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联系地址：铜仁市公共服务中心四楼（川硐麒龙国际会展城）</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项目联系人：黄丽</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联系电话：0856-3912922</w:t>
      </w:r>
    </w:p>
    <w:p>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75" w:line="460" w:lineRule="exact"/>
        <w:jc w:val="left"/>
        <w:textAlignment w:val="auto"/>
        <w:outlineLvl w:val="9"/>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8.任何单位和个人对本项目采购文件需求公示有异议的，可在公示期限内，反馈意见给代理机构。</w:t>
      </w:r>
      <w:bookmarkEnd w:id="0"/>
      <w:bookmarkEnd w:id="1"/>
      <w:bookmarkEnd w:id="2"/>
    </w:p>
    <w:p>
      <w:pPr>
        <w:rPr>
          <w:rFonts w:hint="eastAsia" w:ascii="宋体" w:hAnsi="宋体" w:cs="宋体"/>
          <w:b/>
          <w:bCs/>
          <w:color w:val="000000"/>
          <w:sz w:val="28"/>
          <w:szCs w:val="28"/>
          <w:highlight w:val="none"/>
          <w:lang w:val="en-US" w:eastAsia="zh-CN"/>
        </w:rPr>
      </w:pPr>
    </w:p>
    <w:p>
      <w:pPr>
        <w:pStyle w:val="2"/>
        <w:rPr>
          <w:rFonts w:hint="eastAsia" w:ascii="宋体" w:hAnsi="宋体" w:cs="宋体"/>
          <w:b/>
          <w:bCs/>
          <w:color w:val="000000"/>
          <w:sz w:val="28"/>
          <w:szCs w:val="28"/>
          <w:highlight w:val="none"/>
          <w:lang w:val="en-US" w:eastAsia="zh-CN"/>
        </w:rPr>
      </w:pPr>
    </w:p>
    <w:p>
      <w:pPr>
        <w:numPr>
          <w:ilvl w:val="0"/>
          <w:numId w:val="0"/>
        </w:numPr>
        <w:autoSpaceDE w:val="0"/>
        <w:autoSpaceDN w:val="0"/>
        <w:bidi w:val="0"/>
        <w:adjustRightInd w:val="0"/>
        <w:spacing w:line="440" w:lineRule="exact"/>
        <w:ind w:leftChars="0"/>
        <w:jc w:val="center"/>
        <w:outlineLvl w:val="0"/>
        <w:rPr>
          <w:rFonts w:hint="eastAsia" w:ascii="宋体" w:hAnsi="宋体"/>
          <w:b/>
          <w:sz w:val="30"/>
          <w:szCs w:val="30"/>
          <w:highlight w:val="none"/>
          <w:lang w:val="zh-CN"/>
        </w:rPr>
      </w:pPr>
      <w:r>
        <w:rPr>
          <w:rFonts w:hint="eastAsia" w:ascii="宋体" w:hAnsi="宋体"/>
          <w:b/>
          <w:sz w:val="30"/>
          <w:szCs w:val="30"/>
          <w:highlight w:val="none"/>
          <w:lang w:val="zh-CN"/>
        </w:rPr>
        <w:t>采购需求</w:t>
      </w:r>
      <w:bookmarkStart w:id="3" w:name="_Toc43214948"/>
      <w:bookmarkStart w:id="4" w:name="_Toc21018"/>
    </w:p>
    <w:p>
      <w:pPr>
        <w:pStyle w:val="2"/>
        <w:rPr>
          <w:rFonts w:hint="eastAsia"/>
        </w:rPr>
      </w:pPr>
    </w:p>
    <w:bookmarkEnd w:id="3"/>
    <w:bookmarkEnd w:id="4"/>
    <w:tbl>
      <w:tblPr>
        <w:tblStyle w:val="16"/>
        <w:tblW w:w="9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350"/>
        <w:gridCol w:w="1170"/>
        <w:gridCol w:w="4997"/>
        <w:gridCol w:w="782"/>
        <w:gridCol w:w="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9758"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1包家具家居设备参数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4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参考规格型号</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1.尺寸（长*宽*高）:1200*600*800MM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2.基材：采用优质E1级三聚氰胺板，通过GB 18580-2017《室内装饰装修材料 人造板及其制品中甲醛释放限量》、GB/T 15102-2017《浸渍胶膜纸饰面纤维板和刨花板》标准。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3.饰面：采用优质三聚氰胺纸，符合GB 18584-2001《室内装修装饰材料 木家具中有害物质限量》标准。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4.封边：选用优质PVC封边条，厚度≥1.5cm，符合 QB/T 4463-2013《家具用封边条技术要求》标准，封边平滑，颜色与板材一致。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5.热熔胶：选用优质品牌环保热熔胶，粘性强，久不分层，具有防水性、防潮性、耐油性、耐撞性等特点，总挥发性有机物含量≤5g/kg，符合GB 18583-2008 《室内装饰装修材料 胶粘剂中有害物质限量》标准。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6.五金配件：采用优质品牌五金配件，无锈蚀，具有足够的承载能力、耐腐蚀能力。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7.转椅：金属座架可调节高度360度旋转三层网采用全涤纶材料织造而成，其独特的间隔及弹性，具有较好的透气性和抗压减震功能，防火，防滑，防沷水等特殊处理。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老人桌</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1.尺寸（长*宽*高）：1200×800×760mm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2.材质：主材橡胶木，全实木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3.桌腿材质：橡胶木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4.桌板厚度2cm，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5.经过防腐处理后不易开裂变形。四周圆角设计，不易磕碰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6.脚；全实木四脚支撑，牢固性更强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7.三角形连接桌脚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8.漆面；采用环保原木漆无色无味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老人椅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1.尺寸（长*宽*高）：510*562*784mm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2.曲木框架：采用优质A级实木多层板，木质细腻、硬度高，具有较良好的总体强度性能，良好的抗震力；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3.扶手：曲木设计一体成形，无缝拼接边角处采用倒圆工艺；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4.靠背坐垫：采科技布，防水防尘，具有一定的阻燃软包防火要求，高密度海绵，防止褥疮；                                                                      5.油漆：采用品牌油漆，成品纹理清晰、表层饱满、光泽润亮。</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三人沙发</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1.承重（kg）≥300kg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2.尺寸（长*宽*高）1900*750*750mm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3.采用科技布面料，更容易打理，耐磨性强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4.优质松木框架、碳素钢脚、高密度海绵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5.适合失能、半失能老人使用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衣柜</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1.优选E1级环保板材、密度板，结构稳定，不易变形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2.橡木打造柜腿，安全稳固承重力强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3.优质五金配件，结构牢固，经久耐用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4.尺寸（长*宽*高）：800*500*1600mm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床头柜</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1.环保免漆板材。板材厚度16mm。优质五金配件，PVC封边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2.立领设计，顶部加高挡板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3.开放式储物，随拿随取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4.底部加高，避免抽屉底部与地面的接触，干净防潮，前置圆角处理，老人起夜不易磕撞受伤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5.尺寸（长*宽*高）400*450*450mm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坐便椅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1.尺寸:长49CM宽53CM,高78-90CM,折叠后尺寸：52*18*78.5CM,座位高度：42,5-54.5CM高低5档可调座位宽度：46CM,,安全承重：100KG,净重：7.2KG。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2.以 GB/T24434-2009《座便椅（凳）》为执行标准，其结构如下：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3.椅架; 由Q235B优质高碳钢管焊接而成，抗冲击，韧性强，承重高，钢管规格Φ22.2*1.2mm；采用可折叠结构，携带方便，占地面积小，免工具安装，方便使用，整体高度五档可调节。 表面采用高温粉体烤漆处理。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4.座便器：厕板马桶均采用HD-PE工程塑料.厕板为两层吹塑而成,强度好,触感舒适,易清洁。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5.桶：直径26CM，圆形加厚PVC光面桶，无味防裂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6.扶手：PE防水扶手。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7.脚垫：采用弹性、耐磨、表面摩擦系数较高的防滑橡胶材料脚垫里面有铁,垫片防止穿透脚垫，耐用，防滑。</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餐具</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1.材质：高温瓷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2.工艺：釉下彩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3.配置：4.5英寸饭碗6个、4英寸面碗2个、7英寸饭盘4个、8英寸饭盘1个、4英寸味碟6个、小汤勺6个、鸡翅木筷6双</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助食餐具</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1.产品材质：（叉勺）403食品级不锈钢、硅胶、TPE、ABS（防晒碗）食用级PP塑料、硅胶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2.尺寸：叉子26cm 勺子26cm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3.碗体12.5*8cm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4.适合失能老人助食使用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就餐桌（1桌4椅）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1.一桌四椅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2.尺寸：140×70（cm）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3.材质：桌面杉木板，木板厚度：1.5cm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4.钢架：三角链接结构，环保聚酯漆烤漆工艺，可5.调节脚垫，圆角设计适合老人用餐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6.椅子尺寸：39×34×85cm</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洗浴椅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Style w:val="25"/>
                <w:rFonts w:hint="eastAsia" w:ascii="宋体" w:hAnsi="宋体" w:eastAsia="宋体" w:cs="宋体"/>
                <w:sz w:val="18"/>
                <w:szCs w:val="18"/>
                <w:lang w:val="en-US" w:eastAsia="zh-CN" w:bidi="ar"/>
              </w:rPr>
              <w:t>1.尺寸:长：41CM,宽：47CM,高：74-82cm,坐板尺寸：51CM*31CM座位离地高度：39-57㎝M,重量：2.5㎏。</w:t>
            </w:r>
            <w:r>
              <w:rPr>
                <w:rStyle w:val="25"/>
                <w:rFonts w:hint="eastAsia" w:ascii="宋体" w:hAnsi="宋体" w:eastAsia="宋体" w:cs="宋体"/>
                <w:sz w:val="18"/>
                <w:szCs w:val="18"/>
                <w:lang w:val="en-US" w:eastAsia="zh-CN" w:bidi="ar"/>
              </w:rPr>
              <w:br w:type="textWrapping"/>
            </w:r>
            <w:r>
              <w:rPr>
                <w:rStyle w:val="25"/>
                <w:rFonts w:hint="eastAsia" w:ascii="宋体" w:hAnsi="宋体" w:eastAsia="宋体" w:cs="宋体"/>
                <w:sz w:val="18"/>
                <w:szCs w:val="18"/>
                <w:lang w:val="en-US" w:eastAsia="zh-CN" w:bidi="ar"/>
              </w:rPr>
              <w:t>2.以Q/DF6-2004《卫生用具》本企业标准作为设计生产的执行标准，其结构如下：</w:t>
            </w:r>
            <w:r>
              <w:rPr>
                <w:rStyle w:val="25"/>
                <w:rFonts w:hint="eastAsia" w:ascii="宋体" w:hAnsi="宋体" w:eastAsia="宋体" w:cs="宋体"/>
                <w:sz w:val="18"/>
                <w:szCs w:val="18"/>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w:t>
            </w:r>
            <w:r>
              <w:rPr>
                <w:rStyle w:val="25"/>
                <w:rFonts w:hint="eastAsia" w:ascii="宋体" w:hAnsi="宋体" w:eastAsia="宋体" w:cs="宋体"/>
                <w:sz w:val="18"/>
                <w:szCs w:val="18"/>
                <w:lang w:val="en-US" w:eastAsia="zh-CN" w:bidi="ar"/>
              </w:rPr>
              <w:t>椅架：由6063T5铝合金组成，管的直径是25.4mm，管的厚度是1.2mm，表面处理阳极氧化处理，美观耐用，可拆装，包装尺寸小。</w:t>
            </w:r>
            <w:r>
              <w:rPr>
                <w:rStyle w:val="25"/>
                <w:rFonts w:hint="eastAsia" w:ascii="宋体" w:hAnsi="宋体" w:eastAsia="宋体" w:cs="宋体"/>
                <w:sz w:val="18"/>
                <w:szCs w:val="18"/>
                <w:lang w:val="en-US" w:eastAsia="zh-CN" w:bidi="ar"/>
              </w:rPr>
              <w:br w:type="textWrapping"/>
            </w:r>
            <w:r>
              <w:rPr>
                <w:rStyle w:val="25"/>
                <w:rFonts w:hint="eastAsia" w:ascii="宋体" w:hAnsi="宋体" w:eastAsia="宋体" w:cs="宋体"/>
                <w:sz w:val="18"/>
                <w:szCs w:val="18"/>
                <w:lang w:val="en-US" w:eastAsia="zh-CN" w:bidi="ar"/>
              </w:rPr>
              <w:t>4.座板和靠背：均为白色防水吹塑座板，座板和靠背板面都带孔，带防滑纹理，不积水，有效的保持坐板的干爽，防止滑到，舒适耐用</w:t>
            </w:r>
            <w:r>
              <w:rPr>
                <w:rStyle w:val="25"/>
                <w:rFonts w:hint="eastAsia" w:ascii="宋体" w:hAnsi="宋体" w:eastAsia="宋体" w:cs="宋体"/>
                <w:sz w:val="18"/>
                <w:szCs w:val="18"/>
                <w:lang w:val="en-US" w:eastAsia="zh-CN" w:bidi="ar"/>
              </w:rPr>
              <w:br w:type="textWrapping"/>
            </w:r>
            <w:r>
              <w:rPr>
                <w:rStyle w:val="25"/>
                <w:rFonts w:hint="eastAsia" w:ascii="宋体" w:hAnsi="宋体" w:eastAsia="宋体" w:cs="宋体"/>
                <w:sz w:val="18"/>
                <w:szCs w:val="18"/>
                <w:lang w:val="en-US" w:eastAsia="zh-CN" w:bidi="ar"/>
              </w:rPr>
              <w:t>5.椅脚：高度8档调节，配备加大橡胶防滑脚垫，着地性好，稳定性佳。</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防滑地垫</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 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2.图案: 纯色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3.尺寸: 380×700（mm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4.工艺: 机器织造、沥水孔设计、真空吸盘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5.清洗类型: 可手洗 可机洗 吸尘</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尿盆</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女用：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1.总长：240mm，总宽：120mm，总高：170mm；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2.净重量：111g；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4.适用于移动不便者，老年人，长期卧床人士使用;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男用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1.总长：250mm，总宽：120mm，总高：120mm；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3.适用于移动不便者，老年人，长期卧床人士使用;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仪容镜</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1.金属框，可移动。600*680*120mm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2.材质；框架金属喷涂工艺；玻璃；镜面使用加厚玻璃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3.滑轮；橡胶防滑脚垫，着地性好，稳定性佳。</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喝水杯</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1.材质：PC亚克力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2.尺寸：高11.5cm，口径8.0cm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3.容量：350ML左右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4.杯口加厚防摔、斑点外壁防止脱落</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防杀虫害的设施和用品</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1.一级引诱：利用昆虫的趋光、趋热性进行引诱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2.二级引诱：通过不同的光谱频率，针对性的引诱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3.三级引诱：通过昆虫信息素，进行全面引诱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4.功率：小于1.5W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5.电压：DC-5V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6.使用面积：100-150㎡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7.便携USB电源设计、一键式即时开关，轻触即可切换光谱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8.1-2档暖光光谱：诱杀跳蚤、飞蛾、螨虫等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9.3-4档蓝色冷光光谱：诱杀蚊子、苍蝇等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10.关闭光源：诱杀蟑螂、蚂蚁、螨虫、臭虫等爬虫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11.产品含昆虫信息素</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书架</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1.尺寸：1200×320×1900mm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材质：板材采用E1级板贴面，门框采用铝合金包玻璃，具有很强的耐磨性和耐高温性。经过高温、不易变形，从而其使用的高可靠性。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2.封边平直、顺滑，不脱胶、翘起；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3、产品用五金连接件拼接后，整体显得紧密，间隙细小且均匀；整件产品拼接好，接缝齐整， 抽屉滑道均为三节双重消音滑道，柜门合页采用弹簧铰链。铰链附有调节螺钉，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4.椅子尺寸;510*480*780mm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5.材质 ：主材橡胶木,坐板海绵软体，防止老人久坐劳损，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6.座面；使用超纤皮或麻布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看书桌椅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1.尺寸：1200×600×750mm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2.材质：主材橡胶木，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3.桌腿材质：橡胶木，全实木打造，耐用，踏脚设计，适合行动不便老人使用，前置圆角处理，不易磕碰，经过防腐处理后不易开裂变形。四周圆角设计，不易磕碰，脚；全实木四脚支撑，牢固性更强   ，三角形连接桌脚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4.漆面；采用环保原木漆无色无味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5.椅子尺寸;510*480*780mm，材质 ：主材橡胶木,坐板海绵软体，防止老人久坐劳损，座面；使用超纤皮或麻布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书画桌椅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1.桌子尺寸：长1200×宽600×高750mm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2.材质：主材橡胶木全实木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3.油漆：环保聚油漆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4.桌脚：橡胶木，圆角设计，不易磕碰，无档板适合轮椅使用，经过防腐处理后不易开裂变形。四周圆角设计，不易磕碰，脚；全实木四脚支撑，牢固性更强，三角形连接桌脚，漆面；采用环保原木漆无色无味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5.椅子尺寸;510*480*780mm，材质 ：主材橡胶木,坐板海绵软体，防止老人久坐劳损，座面；使用超纤皮或麻布</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书画用具</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1.尺寸：310*180*50mm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2.配置：善琏湖笔*4（大号兼毫款、羊毫款、狼毫款、小号兼毫款）、墨条*1、砚台*1、笔山*1、笔洗*1、镇尺*2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棋牌桌椅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1.桌子尺寸880*880*760mm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2.椅子尺寸450*400*900mm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3.实木桌脚，耐用性高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4.台面翻转，自由切换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5.环保生态漆，耐磨无异味，椅子有扶手。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6.木质轨道，越用越顺滑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7.高密度金属配件，咬合紧密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8.稳固三角定位</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棋子（象棋、五子棋）</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1.棋盘材质：PU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2.棋子材质：密胺、仿白玉棋子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3.塑胶仿草编罐（9*14cm）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4.棋盘尺寸：43.4*46.3cm 复合植绒皮革棋盘</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活动室桌椅</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1.桌子尺寸600*750mm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2.椅子尺寸780*550*420mm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3.玻璃面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4.人体工程学设计，优质金属支架，带扶手座椅更符合人体工程学设计。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5.钢架：三角链接结构，环保聚酯漆烤漆工艺，圆角设计适合老人使用</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操作台</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1.长1800×宽800×高800mm双层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3.板面厚度：1.0mm ，四脚五金连接，双层设计        </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菜品公告栏、时钟</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菜品公告栏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1.根据现场实际情况定制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2.板面材质：金属烤漆、带磁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3.单面用、铝合金边框、可锁脚轮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4.含磁性板擦、白板笔、磁扣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时钟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1.尺寸：260*260*30mm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2.机芯：静音机芯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3.材质：全新环保工程塑料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4.电池：5号碳性电池一节</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家具家居设备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轮椅就餐位</w:t>
            </w:r>
          </w:p>
        </w:tc>
        <w:tc>
          <w:tcPr>
            <w:tcW w:w="4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1.参考尺寸：1200×600×750（mm）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2.材质：主材橡胶木全实木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3.桌腿材质：橡胶木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4.经过防腐处理后不易开裂变形。圆角设计，不易磕碰，经过防腐处理后不易开裂变形。四周圆角设计，不易磕碰，脚；全实木四脚支撑，牢固性更强   ，三角形连接桌脚，漆面；采用环保原木漆无色无味</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550</w:t>
            </w:r>
          </w:p>
        </w:tc>
      </w:tr>
    </w:tbl>
    <w:p>
      <w:pPr>
        <w:pStyle w:val="2"/>
        <w:rPr>
          <w:rFonts w:hint="eastAsia" w:ascii="宋体" w:hAnsi="宋体"/>
          <w:sz w:val="30"/>
          <w:szCs w:val="30"/>
          <w:highlight w:val="none"/>
        </w:rPr>
        <w:sectPr>
          <w:pgSz w:w="11906" w:h="16838"/>
          <w:pgMar w:top="1418" w:right="1247" w:bottom="1418" w:left="1247" w:header="851" w:footer="992" w:gutter="0"/>
          <w:cols w:space="720" w:num="1"/>
          <w:titlePg/>
          <w:docGrid w:type="lines" w:linePitch="312" w:charSpace="0"/>
        </w:sectPr>
      </w:pPr>
    </w:p>
    <w:p>
      <w:pPr>
        <w:pStyle w:val="3"/>
        <w:rPr>
          <w:rFonts w:hint="eastAsia"/>
        </w:rPr>
      </w:pPr>
    </w:p>
    <w:p>
      <w:pPr>
        <w:rPr>
          <w:rFonts w:hint="eastAsia"/>
        </w:rPr>
      </w:pPr>
    </w:p>
    <w:tbl>
      <w:tblPr>
        <w:tblStyle w:val="16"/>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053"/>
        <w:gridCol w:w="759"/>
        <w:gridCol w:w="846"/>
        <w:gridCol w:w="975"/>
        <w:gridCol w:w="975"/>
        <w:gridCol w:w="1080"/>
        <w:gridCol w:w="2395"/>
        <w:gridCol w:w="1614"/>
        <w:gridCol w:w="821"/>
        <w:gridCol w:w="982"/>
        <w:gridCol w:w="803"/>
        <w:gridCol w:w="795"/>
        <w:gridCol w:w="648"/>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5060" w:type="dxa"/>
            <w:gridSpan w:val="1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2包电梯设备参数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0" w:type="auto"/>
            <w:gridSpan w:val="10"/>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gridSpan w:val="10"/>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电梯设备</w:t>
            </w:r>
          </w:p>
        </w:tc>
        <w:tc>
          <w:tcPr>
            <w:tcW w:w="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电梯</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电梯类型</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载重量</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速度</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层门站</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轿厢尺寸</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开门尺寸</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开门方式</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提升高度</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宽*深*高</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宽*高</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2005/5/5</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1400mm*2400mm*2500mm</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并联运行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1100mm*2100mm</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2005/5/5</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1400mm*2400mm*2500mm</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并联运行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1100mm*2100mm</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2003/3/3</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1300mm*2500mm*2500mm</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1100mm82100mm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无机房无障碍乘客电梯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2005/5/5</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1600mm*1450mm*2500mm</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2005/5/5</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1400mm*2300mm*2500mm</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贯通门旁开</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2003/3/3</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1300mm*2500mm*2500mm</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7350mm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2004/4/4</w:t>
            </w:r>
          </w:p>
        </w:tc>
        <w:tc>
          <w:tcPr>
            <w:tcW w:w="2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1600mm*1500mm*2500mm</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中分门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有机房无障碍医用电梯</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1600kg</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m</w:t>
            </w:r>
            <w:r>
              <w:rPr>
                <w:rFonts w:hint="eastAsia" w:ascii="宋体" w:hAnsi="宋体" w:eastAsia="宋体" w:cs="宋体"/>
                <w:i w:val="0"/>
                <w:iCs w:val="0"/>
                <w:color w:val="000000"/>
                <w:kern w:val="0"/>
                <w:sz w:val="18"/>
                <w:szCs w:val="18"/>
                <w:u w:val="none"/>
                <w:lang w:val="en-US" w:eastAsia="zh-CN" w:bidi="ar"/>
              </w:rPr>
              <w:t>/s</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2004/4/4</w:t>
            </w:r>
          </w:p>
        </w:tc>
        <w:tc>
          <w:tcPr>
            <w:tcW w:w="224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1400mm*2400mm*2500mm                 </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1100mm*2100mm</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旁开门</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11800mm</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单台运行</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7"/>
                <w:szCs w:val="17"/>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4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pStyle w:val="2"/>
        <w:rPr>
          <w:rFonts w:hint="eastAsia"/>
        </w:rPr>
        <w:sectPr>
          <w:pgSz w:w="16838" w:h="11906" w:orient="landscape"/>
          <w:pgMar w:top="1247" w:right="1418" w:bottom="1247" w:left="1418" w:header="851" w:footer="992" w:gutter="0"/>
          <w:cols w:space="720" w:num="1"/>
          <w:titlePg/>
          <w:docGrid w:type="lines" w:linePitch="312" w:charSpace="0"/>
        </w:sectPr>
      </w:pPr>
    </w:p>
    <w:tbl>
      <w:tblPr>
        <w:tblStyle w:val="16"/>
        <w:tblW w:w="93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440"/>
        <w:gridCol w:w="1530"/>
        <w:gridCol w:w="4335"/>
        <w:gridCol w:w="645"/>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938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3包电子电器设备参数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43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参考规格型号</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电视机</w:t>
            </w:r>
          </w:p>
        </w:tc>
        <w:tc>
          <w:tcPr>
            <w:tcW w:w="433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1、物理分辨率：1920*1080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2、亮度：N≥230nit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3、对比度: X≥1200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4、刷新频率：不低于60HZ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5、操作系统：Androd4.4以上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6、支持开机视频及画面定制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7、USB端口2个，网络端口1个，VGA端口1个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支持多屏互动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空调（立式）</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1、变频（3P）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2、制冷功率（2150W±10%），制热功率（2900W±10%)；制冷量7200W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3、可实现风速无极调节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4、静音效果不超过50分贝</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空调（挂式）</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1、变频（1.5P）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2、制冷功率（750W±10%），制热功率（1200W±10%)；制冷量3500W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3、可实现风速无极调节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4、静音效果不超过28分贝</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热水器、淋浴器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1.≥80升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2.2200W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3.防电墙技术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4.二级能效6.820*465*465</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消毒柜</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1、消毒时间60min消毒温度(℃)125℃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2、电源220V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3、面板材质食品级不锈钢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4、层架载物重量≥10kg</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9"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排风排烟设备</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1.长2米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3.排风量：50±2m³/min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4.出风孔径：180mm（直径）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5.最大风压：580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6.功率：650W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7.安装方式：靠墙安装、吊顶安装</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洗衣机</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1.10kg滚筒洗烘一体机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2.60-75℃恒温蒸汽烘干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3.静音变频电机，动力强劲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4.具有自洁程序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5.产品能效：一级</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标配如下，可根据用户实际需求定制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8个摄像头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高清红外夜视：采用红外阵列红外灯技术，照射距离可远达30米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200W网络高清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语音类型：拾音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1台服务器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8路高清POE一体化录像机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高速回放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24小时无间断录像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兼容性大，支持ONVIF协议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硬盘存储30天</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摄像头</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高清红外夜视：采用红外阵列红外灯技术，照射距离可远达30米</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3"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定位设备</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精准定位、轨迹查询、电子围栏、连续定位5-10天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支持录音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无线磁吸充电技术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生活防水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SOS报警</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1"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安全灶具</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根据现场实际情况定制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面板材质：不锈钢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进风方式：带风机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点火方式：脉冲点火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热功率：120W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额定燃气供气压力：2000Pa-2800Pa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额定热负荷：20KW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灶眼数：2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挖孔尺寸：炉头直径31CM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燃气：天然气、液化气可选</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燃气报警装置</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远程报警、定期自检提醒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高品质气体传感器，采用阻燃材料生产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安装简单：吸顶或壁挂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7" w:hRule="atLeast"/>
        </w:trPr>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电子电器设备</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助视器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1.屏幕尺寸不低于：5英寸；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2.最小放大倍数≤1倍（支起支架），最大放大倍数≥80倍；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3.待机工作时间≥4小时；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4.具有可翻转180°的阅读手柄；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5.白色按键，黑色面板，高对比度设计；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6.可通过翻转阅读手柄开机；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7.具有图像冻结功能。冻结后可对图像放大缩小，改变显示模式；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8.不低于17种显示模式；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9.关机后，助视器可记录关机前的放大倍数和显示模式；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10.具有视频输出端口；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11.可打开关闭按键音；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12.可充电电池供电，电池可拆卸；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13.可打开关闭助视器辅助照明灯；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14.在开机与关机状态下，均可使用手电筒功能；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15.具有屏幕亮度调节功能；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16.阅读手柄与手写支架一体化设计；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17.具有自动关机功能；</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bl>
    <w:p>
      <w:pPr>
        <w:pStyle w:val="3"/>
        <w:rPr>
          <w:rFonts w:hint="eastAsia"/>
        </w:rPr>
      </w:pPr>
    </w:p>
    <w:p>
      <w:pPr>
        <w:rPr>
          <w:rFonts w:hint="eastAsia"/>
        </w:rPr>
      </w:pPr>
    </w:p>
    <w:tbl>
      <w:tblPr>
        <w:tblStyle w:val="16"/>
        <w:tblW w:w="95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930"/>
        <w:gridCol w:w="1200"/>
        <w:gridCol w:w="5377"/>
        <w:gridCol w:w="608"/>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03"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4包医疗康复设备参数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5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参考条件</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养老护理床</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1.规格：床长2080mm±10mm，床宽940mm±10mm，床面距地面高度：500mm±10mm，床高870mm±10mm。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2.床面采用网格格栅结构，床架采用60×30方管焊接而成。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3.功能：背框最大折起角≥65°；腿框最大折起角≥50°；脚框最大折起角≥120°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4.床头采用木质结构，床体左右两侧有木板包围。床头板、床尾经设计有方便搬运的把手位。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5.护栏：护栏尺寸：长×宽：约800mm×440mm，可在床身两侧依据需要自由挪动位置。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6.手摇起背和抬腿调节，配有两根折叠手摇机构。摇动起背手柄可让使用者形成坐姿，方便就餐。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7.配有四个万向静音轮，方便来回挪动床体，轮子上面配有刹车功能，当把床放在合适的位置时，把刹车固定好，这样会更加稳固。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护理床翻身器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一、正常工作条件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环境温度：+5 ℃～+40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相对湿度：≤80%；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大气压力：860 hPa～1060 hPa；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电源：AC220 V±22 V、50 Hz±1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1）外形尺寸（长×宽×高）：约1440mm×168mm×472mm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2）滚筒线速度：4m/min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3）滚筒数量：2个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4）抱枕：2个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5）床单尺寸（长×宽）：约2500mm×1350mm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6）输入功率：100VA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目前长期卧床人士由于不能经常翻身，容易引发褥疮，以致受压支柱溃烂坏死。常用的预防方法是使用防褥疮垫，但气垫床使用不便，透气性差，容易导致病人因汗液潮湿粘连，病人背部有不适感，长期耗电有噪音，让病人烦躁，影响休息；或者采用人工护理每1-2小时定期对病人翻身，劳动量大，因病人行动不便，耗时耗力。本产品采用电子助力，可有效解决翻身难的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急救箱</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8片长条形弹性创可贴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12片防水创可贴椭圆形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医用棉签1包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1袋无纺布绷带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2卷纱布绷带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1袋透气胶带WR（无纺布）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4片医用退热贴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1袋医用冰袋100g以上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1袋检查手套M中号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4片无菌敷贴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20支一次性棉棒碘伏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50片一次性酒精片50*50mm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1支洁芙柔免洗凝胶60ml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1袋口对口呼吸膜30*20cm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1个急救口哨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1支镊子10.5cm 圆尖头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1把安全剪刀14.5cm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1、屏幕 ：LCD数字显示，大约57.5x69.4mm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2、心律不齐检测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3、测量范围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压力：0-280mmHg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脉搏：40-199次/分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准确度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压力：±3mmHg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脉搏：±1次/分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4、测量方法：示波法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5、独立设置键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6、存储容量：99组记忆值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7、压力检测方式：电阻式压力传感器</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血压计</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1、屏幕 ：LCD数字显示，大约57.5x69.4mm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2、心律不齐检测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3、测量范围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压力：0-280mmHg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脉搏：40-199次/分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准确度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压力：±3mmHg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脉搏：±1次/分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4、测量方法：示波法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5、独立设置键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6、存储容量：99组记忆值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7、压力检测方式：电阻式压力传感器</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体温计</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1、非接触式红外体温仪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2、测温范围：体温模式：32℃-42.9℃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3、精度：≦±0.3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4、测量时间：1秒自动测量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5、测量距离：≦5cm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6、自动关机：＜1分钟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7、10组记忆值，方便对比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8、功耗：≦300mW9、采用双探头技术（新增距离探头，提高探头稳定性）</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抢救床</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规格：约1930*640*（500-900）mm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床面靠背部分可折起角度0～60°±5°；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车体高低调整范围：535-835（mm）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床面尺寸：约1920*640（mm）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床体配带氧气瓶架及锁紧开关；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 抢救车采用国际先进的中控刹车系统，稳定可靠。配导向轮装置；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1、本产品由床体、丝杆、靠背转接机构、脚踏刹车和导向机构所构成，通过丝杆的摇动，可以实现床体的上升或下降，通过液压助力可选择半卧位功能，通过脚踏刹车可以实现刹车和解刹车；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2、产品配备床垫、盐水架。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产品特点：本产品主要框架结构采用铝合金铸成型，外型美观、结构坚固； 抢救车床面及护栏分体设计，上体选用阻尼器做支撑力源，操作方便； 液压助力可让使用者选择半卧位功能，床面可倾斜可升降； 抢救车采用中控刹车系统，稳定可靠； 配导向装置，一人可轻松操作；</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听诊器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适用范围：供听诊人体心、肺等器官活动变化声响用。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1、听诊器的频响曲线符合下列要求：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在100～500Hz范围内，以测试声源为基准衰减不大于12dB；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在500～1000Hz范围内，以测试声源为基准衰减不大于20dB。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2、耳环弹簧片的硬度在HR15N82.9～88.4范围内。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3、耳环的弹力适宜，当二耳塞拉开相距140mm时，其弹力值在1.372～1.960N范围内。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4、耳环的弹性良好，当二耳塞拉开相距300mm时，回复后其变形距离不大于10mm。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5、扁形听诊头上的膜片不松动。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6、听诊器内腔无裂痕、砂眼、听诊器各部件的外形对称，无裂纹、凹陷和镀层脱落以及焊接处残留堆积现象。</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服务台</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采用E1级高密度中纤板，抗弯力强，不易变形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甲醛释放量符合国家标准，表面易清洁，静电喷涂处理。应考虑便于为乘坐轮椅的老人提供服务设置高低服务台。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按现场实际情况定制</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防压疮床垫</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（1）材质采用优质尼龙PVC材料制作，柔软舒适，经久耐用，有效防治褥疮。波动式床垫，每8-10分钟循环充放气（2）气垫规格：大约长2200×宽940mm (3)最大出气压：不大于14kpa。电源电压：AC220v  50Hz（4）承重力：100KG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体位垫</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 角度：20°左右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外形尺寸：约550mm×510mm×200mm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3）主要采用高密度海绵、皮革等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适用于对人体躯干、四肢、头部等部位的支撑。</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呼叫设备</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接收器用电：220V交流电源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发射器用电：12V23A碱性电池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遥控器功率：&lt;10mw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编码格式：学习码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呼叫系统终端设备</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电源输入DC5V1A AC100-240V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使用频率215MHz/433MHz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灵敏度-112db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安装方式壁挂/桌面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触摸感应按键 使用寿命&gt;3000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防水登记IPX7级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发射距离开阔地&gt;400m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1对40以上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无菌柜</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尺寸：约1800*850*500mm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配置：3块可调层板</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紫外线消毒灯</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电源压力：220V±20%  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灯管功率：30W*2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紫外线波长：253NM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灯管可调角度：180°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消毒定时时间0-120分钟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适用面积：≥50㎡</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氧气袋</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材质：由无毒，无有害化学作用的单面尼龙涂复橡胶材料制合而成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主要用于医院急救输送氧气和家庭病床吸氧。具有易清洁、强度高、携带方便、安全耐用等特点</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氧气瓶</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最大储气压力：14.7MPa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氧气流量调节范围为1-5L/Min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在流量关闭的情况下，高压部分能承受15MPa压力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经减压阀后，压力控制在0.2-0.3MPa安全阀排气压力为0.35±0.05MPa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最大储气量：≥1500L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使用时间：15-16小时（仅供参考）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零部件均采用优质合金材料制造，并进行严格的强度及可靠性试验，器安全性符合国家标准。减压后的气体经过特殊过滤及潮化，清除氧气中的不纯物质，使使用者在吸入时更加舒适安全。氧气压力与流量关系说明：当氧气压力下降至3MPa时，流量递减。</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急救推车（柜）</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一层浅抽屉，一层深抽屉、对开门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1.主要由铝·ABS工程塑料结构组成；铝合金四柱承重；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2.ABS一体化护栏三面无空隙，台面包括护栏注塑工艺一次成形，凹陷台面高60-80mm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3.车体右侧：配有隐藏式伸缩输液架、网篮圆针桶、双污物桶；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4.车体底部：豪华万向插入式静音轮，其中两只带刹车功能，脚轮材料为高强度聚氨酯。防静电、防毛发缠绕、移动轻便灵活；</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吸痰器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1.极限负压值：≥0.075MPa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2.负压调节范围：0.02MPa~极限负压值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3.抽气速率：≥18L/min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4.熔丝管：RF1 Ф5χ20 /1.5 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5.贮液瓶：1000mL，一只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6.电源：AC220V，50Hz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7.输入功率：90VA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8.噪声：≤65dB（A）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9.吸引泵：活塞泵                          </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平行杠</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主要采用优质型钢、三聚氰胺板等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由扶手杆、宽度调节支架、升降管柱、固定管柱、缓冲斜坡、底架组合、矫正板组成。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1）扶手杆高度：最低780mm，最高1200mm，分15档可调，每档调节尺寸为30 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2）两扶手杆中心调节范围：310mm～650mm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3）扶手杆直径：φ38mm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4）脚踏板安全工作载荷：≥100 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5）矫正板踩踏面相对于水平面的夹角：15°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1）扶手杆高度可调，适合不同身高人群进行训练。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2）扶手杆宽度可调，适用于不同体型人群进行训练。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3）底座两端设计有斜坡，方便受训者上下。                                      四、产品用途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用于体育训练场和医院康复科步行康复训练。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训练用阶梯</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主要采用优质型钢、三聚氰胺板等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由阶梯架、阶梯、阶梯扶手、平台支架、平台、平台扶手、扶手座组成。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1）梯面高度：100mm、120mm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2）扶手高度调节范围：0～310mm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3）阶梯踏板安全工作载荷：≥100㎏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1）扶手高度可调，适合不同身高人群进行训练。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2）配合矫正镜，可进行步态矫正训练。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适用于提高患者日常上下楼梯的功能训练。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智能主被动上下肢训练器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主要构件采用优质型钢，ABS塑料材质制造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液晶触摸屏、磁控、扶手、上肢曲柄、旋钮、小腿支架、下肢曲柄、底座总成、脚踏、前轮、轮椅固定钩组成。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1）外形尺寸（长×宽×高，上肢曲柄转至下肢训练同侧，并降至最低位置下测量）：约760mm×710mm×1160mm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2）上肢被动训练速度设置范围：0～60r/min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3）下肢被动训练速度设置范围：0～60r/min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4）训练时间设置范围：1～200min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5）换向时间设置范围：0～30min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6）运动阻力调节级别：分21级（逐级增大）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7）痉挛等级：高 中 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8）电机动力级别：高 中 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9）上肢曲柄高度调节距离：≥160mm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10）上肢曲柄前后调节距离：≥95mm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11）小腿支架高度调节距离：≥110mm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12）扶手高度调节距离：≥160mm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13）扶手前后调节距离：≥95mm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用于对关节功能障碍者患者进行康复训练。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股四头肌训练椅</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主要采用优质型钢、高密度海绵、皮革、泡绵等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由椅架、固定带、靠背、分度盘、分度定位销、小腿支架、卡箍、配重块、扶手、椅座、配重支架、升降支架、辅助手柄、小腿托组成。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1）升降支架可调距离：≥150mm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2）小腿垫可调距离：≥435mm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3）助力手柄可调距离：≥285mm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4）手柄直径：约Φ30mm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5）小腿支架摆动角度：≥120°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6）座垫额定承载：≥2000N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7）靠背垫额定承载：≥750N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8）哑铃片质量及数量：1kg 2件，2kg 4件，5kg 2件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1）小腿支架摆动范围可调。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2）运动阻力可通过哑铃片进行调节。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3）靠背垫有坐式和躺式两种状态，可以座姿和卧姿进行训练。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4）小腿支架高度、小腿垫高度、助力手柄高度可调，适合不同身高人群进行训练。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适用于对关节功能障碍患者进行康复训练。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下肢功率车</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主要采用优质型钢、皮革、ABS等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1）座位上下调节范围：730mm～980mm(11档)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2）阻尼调节档数：8档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3）座垫额定承载:2000N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1）采用类自行车踩踏运动锻炼下肢关节活动功能。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2）运动阻力可调。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3）前扶手架角度及座位上下高度可调，可进行骑式训练，并适合不同身高人群使用。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4）可显示训练时间、速度、距离、热量等数据。产品用途：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用于健身和康复，训练腿部肌肉和腿部关节的活动能力，增强腿部力量。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液压式踏步器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主要构件采用优质型钢、泡绵、橡塑等材质制造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由电子表、扶手、油缸、脚踏板、机架组成。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1）两扶手中心距离：约630mm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2）扶手高端中心离地高度：1020mm左右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3）两踏脚板中心距离：210mm左右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4）踏板安全工作载荷：≥100㎏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5）油缸力值调节档数：≥12档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6）油缸的工作行程：≥80mm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1）运动阻力分12档可调，适应不同肌力人群使用。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2）可显示训练时间、速度等训练数据，方便了解训练情况。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用于对脚部（及腿部）肌肉力量进行训练，使训练者下肢力量得到加强或者恢复。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骑马训练器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骑马训练器 主要构件采用优质型钢、泡绵等材质制造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1）座垫中心至脚踏板距离：约550mm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2）座垫上下伸展高度范围：约600mm～830mm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3）额定承载：约2000N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用于对腿部肌肉进行训练，使训练者的肌肉力量得到加强。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助行器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材质：铝合金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（1）框架材质：铝合金，大架管直径25mm，管壁厚度1.2mm，安全性能好，可折叠结构、美观耐用，使用方便。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（2)脚管：管直径28mm，管壁厚度 1.2mm，高度可调,脚垫材质为耐磨、有弹性、表面摩擦系数较高的防滑橡胶材料，着地性能好，稳定性佳。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（3)把手高度：高度可调，配发泡手把，防滑、舒适；5档调节。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(4)可折叠，可定向。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(5）最大承载量110kg；</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轮椅</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产品符合GB/T13800-2009《手动轮椅车》国家标准作为设计生产的执行标准。主要技术参数如下：整车长度：1085mm,整车宽度：680mm,整车高度910mm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折叠宽度：280mm,坐宽度：460mm,座高度：500mm,大轮：24寸,小轮：7寸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最大载荷：100kg以上。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1、椅架： 优质钢管喷涂，管直径22mm，管壁厚1.2mm，固定式扶手，脚托、脚踏板高度可调节，车架可折叠结构；  表面静电喷涂处理，所用喷涂粉末为无毒、无害、无污染环保型材料，抗锈能力强。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2、把手：塑胶握把，经久耐用；佩带有手刹。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3、座靠垫：座椅及靠背为软座、软靠背，材料为阻燃牛津尼龙布，中间有帆布夹层，缝边牢固整齐，无褶皱、跳线和破损等缺陷，配有安全带。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4、手圈：直径49cm,选用ABS塑料六孔手轮，抗老化处理。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5、前轮：7寸高品质实心橡胶轮、带减震橡胶、耐磨、安全性能好，配高强度钢化前叉；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6、后轮：24英寸充气优质橡胶轮胎，24英寸钢圈，轮辐钢质，采用13#的36根辐条。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7、刹车：配置高强度金属手动刹车，使用安全可靠。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8、扶手：固定扶手，配优质PVC扶手垫、ABS护板。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9、脚踏板：可调高低塑料踏板，踏板与车架连接牢靠，无前后移动、脱落等缺陷。</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防跌倒步行辅助器</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材质：碳纤维、ABS塑料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一、系统参数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髋关节辅助力矩：0~3Nm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防水等级：IPX4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控制器使用时长：≥8小时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主体高度调节范围：540～610mm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辅助力调节旋钮水平移动距离：0～6mm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下肢摆臂摆动范围：-20°～300°（±10°）（提供国家级质量检验机构出具的检验报告予以佐证）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下肢摆臂高度调节： 70mm±5mm（提供国家级质量检验机构出具的检验报告予以佐证）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1）仿生设计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辅助装置通过吸收部分冲击，降低病患 肌肉激活需求。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辅助装置通过释放存储的势能，提高屈肌能力，帮助摆腿。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2）摔倒识别、自动报警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具有跌落报警功能（提供国家级质量检验机构出具的检验报告予以佐证），检测到意外摔倒事件后， 设备首先通过蜂鸣器报警， 同时联系紧急联系人。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3）专属APP、数据量化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检测、显示并存储髋关节运动相位，人体躯干三轴加速度、三轴角度以及步幅、步频等特征参数。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日常生活训练桌</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1.1.日常生活能力训练桌由桌子本体及训练用附件组成。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1.2.1训练用附件由基板及训练件组成，需要训练时，将基板插在桌面相应插槽内。（训练时可任选以下多款训练附件进行训练）。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  拧瓶盖训练附件；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1.2.2  扭纽扣训练附件；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1.2.3  进食功能训练附件；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1.2.4  堆杯训练附件；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1.2.5  开关训练附件；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1.2.6  插座训练附件；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1.2.7  木插板训练附件；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1.2.8  套圈训练附件；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1.2.9  套彩盘训练附件；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1.2.10 笔和纸训练附件；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1.2.11 夹子训练附件；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1.2.12 餐盒、筷子训练附件；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1.2.13 拼图训练附件；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1.2.14 暗箱训练附件；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1.2.15 水龙头训练附件；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1.2.16 洗漱用品训练附件；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1.2.17 棋盘训练附件。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1）推柱升降行程/mm：300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2）桌面可调角度板旋转角度/mm：0°～35°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日常生活能力训练桌高度可调节，适应性强；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一机多用，可以同时满足4个使用者使用；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中间转台可以做360°旋转，方便交替训练平台，便于操作与训练；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配备17个训练附件模块，训练手、眼协调能力、手指抓握能力、上肢协调训练能力、手的精细功能训练、手部感觉训练、视觉空间训练等；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产品适用人群：脑卒中、脑外伤、脑瘫、老年科、帕金森氏综合症等人群。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可调式砂磨板</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主要采用实木、优质型钢表面喷塑处理、ABS等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由台板、角度调节装置、底架、附件组成。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1）砂磨板可调角度：60°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2）附件：砂磨斗、摇磨具、单手推板、单手磨具，各1只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3）点压式开关控制台面升降角度调节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适用于对关节功能障碍患者进行康复训练。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提供质量检验机构出具的检验报告予以佐证</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5" w:hRule="atLeast"/>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医疗康复设备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助浴床</w:t>
            </w:r>
          </w:p>
        </w:tc>
        <w:tc>
          <w:tcPr>
            <w:tcW w:w="5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助浴床由底座组件，床架整体组件，液压升降组件，气弹簧，洗浴床垫，床板，排水管等组成。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二、主要技术指标和参数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1）床面最低离地高度：（650～950）mm  （误差不超过±5%）（提供国家级质量检验机构出具的检验报告予以佐证）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2）床体升降行程：0-300mm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3）床面宽度：640mm   （误差不超过±5%）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4）头枕外形尺寸：430mm×550mm×130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5）床面水平时，床架沿水平面可上下转动，可转动角度不超过10°（提供国家级质量检验机构出具的检验报告予以佐证）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6）床安全工作载荷/N：床板安全工作载荷应不小于1350N，升降架安全工作载荷应不小于2000N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7）踏脚到地面高度不超过300mm（提供国家级质量检验机构出具的检验报告予以佐证）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8）承受额定承载时床从水平最低位置上升到到最高位置时的运行时间不低于50s；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9）助浴床左侧护栏可向下调节至与床面呈水平位置，右侧护栏可调节至与床面呈垂直位置；（提供国家级质量检验机构出具的检验报告予以佐证）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三．产品特性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1）床体采用偏心式结构，方便与护理床衔接，便于老人移位转移；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2）产品高度可调，方便护理人员使用；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3）两侧护栏可折叠，方便失能、半失能老人转移到淋浴床；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4）床面部分可以侧向倾斜、方便排水；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5）床面部分侧向倾斜，提高移位过程的舒适度；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6）床垫采用防水高性能环保PVC充气游艇面料，符合国际环保等标准；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7）采用双排式静音医用脚轮，安全可靠；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四．适用范围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产品用于腿脚不便等肢体功能障碍者（失能）老人洗浴用床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提供质量检验机构出具的检验报告</w:t>
            </w: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r>
    </w:tbl>
    <w:p>
      <w:pPr>
        <w:pStyle w:val="2"/>
        <w:rPr>
          <w:rFonts w:hint="eastAsia"/>
        </w:rPr>
      </w:pPr>
    </w:p>
    <w:p>
      <w:pPr>
        <w:pStyle w:val="10"/>
        <w:numPr>
          <w:ilvl w:val="0"/>
          <w:numId w:val="0"/>
        </w:numPr>
        <w:spacing w:line="560" w:lineRule="exact"/>
        <w:ind w:firstLine="480" w:firstLineChars="200"/>
        <w:jc w:val="left"/>
        <w:rPr>
          <w:rFonts w:hint="eastAsia" w:ascii="宋体" w:hAnsi="宋体" w:eastAsia="宋体" w:cs="Times New Roman"/>
          <w:color w:val="0000FF"/>
          <w:kern w:val="2"/>
          <w:sz w:val="24"/>
          <w:szCs w:val="20"/>
          <w:highlight w:val="none"/>
          <w:lang w:val="en-US" w:eastAsia="zh-CN" w:bidi="ar-SA"/>
        </w:rPr>
      </w:pPr>
      <w:r>
        <w:rPr>
          <w:rFonts w:hint="eastAsia" w:hAnsi="宋体" w:cs="Times New Roman"/>
          <w:color w:val="0000FF"/>
          <w:kern w:val="2"/>
          <w:sz w:val="24"/>
          <w:szCs w:val="20"/>
          <w:highlight w:val="none"/>
          <w:lang w:val="en-US" w:eastAsia="zh-CN" w:bidi="ar-SA"/>
        </w:rPr>
        <w:t>2</w:t>
      </w:r>
      <w:r>
        <w:rPr>
          <w:rFonts w:hint="eastAsia" w:ascii="宋体" w:hAnsi="宋体" w:eastAsia="宋体" w:cs="Times New Roman"/>
          <w:color w:val="0000FF"/>
          <w:kern w:val="2"/>
          <w:sz w:val="24"/>
          <w:szCs w:val="20"/>
          <w:highlight w:val="none"/>
          <w:lang w:val="en-US" w:eastAsia="zh-CN" w:bidi="ar-SA"/>
        </w:rPr>
        <w:t>包</w:t>
      </w:r>
      <w:r>
        <w:rPr>
          <w:rFonts w:hint="eastAsia" w:hAnsi="宋体" w:cs="Times New Roman"/>
          <w:color w:val="0000FF"/>
          <w:kern w:val="2"/>
          <w:sz w:val="24"/>
          <w:szCs w:val="20"/>
          <w:highlight w:val="none"/>
          <w:lang w:val="en-US" w:eastAsia="zh-CN" w:bidi="ar-SA"/>
        </w:rPr>
        <w:t>：</w:t>
      </w:r>
      <w:r>
        <w:rPr>
          <w:rFonts w:hint="eastAsia" w:ascii="宋体" w:hAnsi="宋体" w:eastAsia="宋体" w:cs="Times New Roman"/>
          <w:color w:val="0000FF"/>
          <w:kern w:val="2"/>
          <w:sz w:val="24"/>
          <w:szCs w:val="20"/>
          <w:highlight w:val="none"/>
          <w:lang w:val="en-US" w:eastAsia="zh-CN" w:bidi="ar-SA"/>
        </w:rPr>
        <w:t>投标人若为制造商，具有《中华人民共和国特种设备安装改造维修许可证》（电梯）B级</w:t>
      </w:r>
      <w:r>
        <w:rPr>
          <w:rFonts w:hint="eastAsia" w:hAnsi="宋体" w:cs="Times New Roman"/>
          <w:color w:val="0000FF"/>
          <w:kern w:val="2"/>
          <w:sz w:val="24"/>
          <w:szCs w:val="20"/>
          <w:highlight w:val="none"/>
          <w:lang w:val="en-US" w:eastAsia="zh-CN" w:bidi="ar-SA"/>
        </w:rPr>
        <w:t>及</w:t>
      </w:r>
      <w:r>
        <w:rPr>
          <w:rFonts w:hint="eastAsia" w:ascii="宋体" w:hAnsi="宋体" w:eastAsia="宋体" w:cs="Times New Roman"/>
          <w:color w:val="0000FF"/>
          <w:kern w:val="2"/>
          <w:sz w:val="24"/>
          <w:szCs w:val="20"/>
          <w:highlight w:val="none"/>
          <w:lang w:val="en-US" w:eastAsia="zh-CN" w:bidi="ar-SA"/>
        </w:rPr>
        <w:t>以上资质</w:t>
      </w:r>
      <w:r>
        <w:rPr>
          <w:rFonts w:hint="eastAsia" w:hAnsi="宋体" w:cs="Times New Roman"/>
          <w:color w:val="0000FF"/>
          <w:kern w:val="2"/>
          <w:sz w:val="24"/>
          <w:szCs w:val="20"/>
          <w:highlight w:val="none"/>
          <w:lang w:val="en-US" w:eastAsia="zh-CN" w:bidi="ar-SA"/>
        </w:rPr>
        <w:t>；</w:t>
      </w:r>
      <w:r>
        <w:rPr>
          <w:rFonts w:hint="eastAsia" w:ascii="宋体" w:hAnsi="宋体" w:eastAsia="宋体" w:cs="Times New Roman"/>
          <w:color w:val="0000FF"/>
          <w:kern w:val="2"/>
          <w:sz w:val="24"/>
          <w:szCs w:val="20"/>
          <w:highlight w:val="none"/>
          <w:lang w:val="en-US" w:eastAsia="zh-CN" w:bidi="ar-SA"/>
        </w:rPr>
        <w:t>投标人若为代理商，则代理商须提供产品制造商的《中华人民共和国特种设备安装维修许可证》(电梯)B级及以上的复印件，同时提供制造商针对本次投标的唯一授权书。</w:t>
      </w:r>
    </w:p>
    <w:p>
      <w:pPr>
        <w:pStyle w:val="10"/>
        <w:numPr>
          <w:ilvl w:val="0"/>
          <w:numId w:val="0"/>
        </w:numPr>
        <w:spacing w:line="560" w:lineRule="exact"/>
        <w:ind w:firstLine="480" w:firstLineChars="200"/>
        <w:jc w:val="left"/>
        <w:rPr>
          <w:rFonts w:hint="eastAsia" w:ascii="宋体" w:hAnsi="宋体" w:eastAsia="宋体" w:cs="Times New Roman"/>
          <w:color w:val="0000FF"/>
          <w:kern w:val="2"/>
          <w:sz w:val="24"/>
          <w:szCs w:val="20"/>
          <w:highlight w:val="none"/>
          <w:lang w:val="en-US" w:eastAsia="zh-CN" w:bidi="ar-SA"/>
        </w:rPr>
      </w:pPr>
      <w:r>
        <w:rPr>
          <w:rFonts w:hint="eastAsia" w:ascii="宋体" w:hAnsi="宋体" w:eastAsia="宋体" w:cs="Times New Roman"/>
          <w:color w:val="0000FF"/>
          <w:kern w:val="2"/>
          <w:sz w:val="24"/>
          <w:szCs w:val="20"/>
          <w:highlight w:val="none"/>
          <w:lang w:val="en-US" w:eastAsia="zh-CN" w:bidi="ar-SA"/>
        </w:rPr>
        <w:t>4包</w:t>
      </w:r>
      <w:r>
        <w:rPr>
          <w:rFonts w:hint="eastAsia" w:hAnsi="宋体" w:cs="Times New Roman"/>
          <w:color w:val="0000FF"/>
          <w:kern w:val="2"/>
          <w:sz w:val="24"/>
          <w:szCs w:val="20"/>
          <w:highlight w:val="none"/>
          <w:lang w:val="en-US" w:eastAsia="zh-CN" w:bidi="ar-SA"/>
        </w:rPr>
        <w:t>：</w:t>
      </w:r>
      <w:r>
        <w:rPr>
          <w:rFonts w:hint="eastAsia" w:ascii="宋体" w:hAnsi="宋体" w:eastAsia="宋体" w:cs="Times New Roman"/>
          <w:color w:val="0000FF"/>
          <w:kern w:val="2"/>
          <w:sz w:val="24"/>
          <w:szCs w:val="20"/>
          <w:highlight w:val="none"/>
          <w:lang w:val="en-US" w:eastAsia="zh-CN" w:bidi="ar-SA"/>
        </w:rPr>
        <w:t>投标供应商具有医疗器械生产或经营许可证</w:t>
      </w:r>
      <w:r>
        <w:rPr>
          <w:rFonts w:hint="eastAsia" w:hAnsi="宋体" w:cs="Times New Roman"/>
          <w:color w:val="0000FF"/>
          <w:kern w:val="2"/>
          <w:sz w:val="24"/>
          <w:szCs w:val="20"/>
          <w:highlight w:val="none"/>
          <w:lang w:val="en-US" w:eastAsia="zh-CN" w:bidi="ar-SA"/>
        </w:rPr>
        <w:t>。</w:t>
      </w:r>
    </w:p>
    <w:p>
      <w:pPr>
        <w:widowControl/>
        <w:numPr>
          <w:ilvl w:val="0"/>
          <w:numId w:val="0"/>
        </w:numPr>
        <w:spacing w:line="360" w:lineRule="auto"/>
        <w:ind w:leftChars="0"/>
        <w:rPr>
          <w:rFonts w:hint="eastAsia" w:ascii="宋体" w:hAnsiTheme="minorHAnsi" w:eastAsiaTheme="minorEastAsia" w:cstheme="minorBidi"/>
          <w:b/>
          <w:bCs/>
          <w:color w:val="auto"/>
          <w:kern w:val="0"/>
          <w:sz w:val="32"/>
          <w:szCs w:val="32"/>
          <w:lang w:val="en-US" w:eastAsia="zh-CN" w:bidi="ar-SA"/>
        </w:rPr>
      </w:pPr>
      <w:bookmarkStart w:id="5" w:name="_GoBack"/>
      <w:bookmarkEnd w:id="5"/>
      <w:r>
        <w:rPr>
          <w:rFonts w:hint="eastAsia" w:ascii="宋体" w:hAnsiTheme="minorHAnsi" w:eastAsiaTheme="minorEastAsia" w:cstheme="minorBidi"/>
          <w:b/>
          <w:bCs/>
          <w:color w:val="auto"/>
          <w:kern w:val="0"/>
          <w:sz w:val="32"/>
          <w:szCs w:val="32"/>
          <w:lang w:val="en-US" w:eastAsia="zh-CN" w:bidi="ar-SA"/>
        </w:rPr>
        <w:t>评分标准细则</w:t>
      </w:r>
    </w:p>
    <w:p>
      <w:pPr>
        <w:pStyle w:val="22"/>
        <w:rPr>
          <w:rFonts w:hint="eastAsia"/>
          <w:lang w:val="en-US" w:eastAsia="zh-CN"/>
        </w:rPr>
      </w:pPr>
      <w:r>
        <w:rPr>
          <w:rFonts w:hint="eastAsia"/>
          <w:b/>
          <w:bCs/>
          <w:color w:val="FF0000"/>
          <w:sz w:val="32"/>
          <w:szCs w:val="32"/>
          <w:lang w:val="en-US" w:eastAsia="zh-CN"/>
        </w:rPr>
        <w:t>1包家居家具评分标准：</w:t>
      </w:r>
    </w:p>
    <w:tbl>
      <w:tblPr>
        <w:tblStyle w:val="16"/>
        <w:tblW w:w="9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1"/>
        <w:gridCol w:w="1329"/>
        <w:gridCol w:w="6364"/>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1" w:hRule="atLeast"/>
        </w:trPr>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根据财库（2007）2号文件规定，价格分采用低价优先法计算，即满足招标文件要求的最低报价为基准价，价格分为满分30分，其他商家得分的计算方法：投标报价=（评标基准价/投标报价）×30。</w:t>
            </w:r>
            <w:r>
              <w:rPr>
                <w:rFonts w:hint="eastAsia" w:ascii="宋体" w:hAnsi="宋体" w:cs="宋体"/>
                <w:i w:val="0"/>
                <w:iCs w:val="0"/>
                <w:color w:val="000000"/>
                <w:kern w:val="0"/>
                <w:sz w:val="22"/>
                <w:szCs w:val="22"/>
                <w:u w:val="none"/>
                <w:lang w:val="en-US" w:eastAsia="zh-CN" w:bidi="ar"/>
              </w:rPr>
              <w:t>（保留两位小数）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技术分（25分）</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投标人完全满足招标文件“参数要求”的，得20分；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投标人不满足招标文件 “参数要求”的，则在20分的基础上，按以下原则进行扣分，扣完为止：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每有一项不满足招标文件 “参数要求”的，扣0.5分，</w:t>
            </w:r>
            <w:r>
              <w:rPr>
                <w:rFonts w:hint="eastAsia" w:ascii="宋体" w:hAnsi="宋体" w:cs="宋体"/>
                <w:i w:val="0"/>
                <w:iCs w:val="0"/>
                <w:color w:val="000000"/>
                <w:kern w:val="0"/>
                <w:sz w:val="22"/>
                <w:szCs w:val="22"/>
                <w:u w:val="none"/>
                <w:lang w:val="en-US" w:eastAsia="zh-CN" w:bidi="ar"/>
              </w:rPr>
              <w:t>该项</w:t>
            </w:r>
            <w:r>
              <w:rPr>
                <w:rFonts w:hint="eastAsia" w:ascii="宋体" w:hAnsi="宋体" w:eastAsia="宋体" w:cs="宋体"/>
                <w:i w:val="0"/>
                <w:iCs w:val="0"/>
                <w:color w:val="000000"/>
                <w:kern w:val="0"/>
                <w:sz w:val="22"/>
                <w:szCs w:val="22"/>
                <w:u w:val="none"/>
                <w:lang w:val="en-US" w:eastAsia="zh-CN" w:bidi="ar"/>
              </w:rPr>
              <w:t>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9"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制造商授权书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为保证投标供应商所投产品质量及售后服务，要求供应商提供所有产品生产厂家针对本项目的授权书（需每页加盖公章），全部提供得5分，少一项扣1分，扣完为止。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（45分）</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具有完善可行的售后服务方案</w:t>
            </w:r>
            <w:r>
              <w:rPr>
                <w:rFonts w:hint="eastAsia" w:ascii="宋体" w:hAnsi="宋体" w:cs="宋体"/>
                <w:i w:val="0"/>
                <w:iCs w:val="0"/>
                <w:color w:val="000000"/>
                <w:kern w:val="0"/>
                <w:sz w:val="22"/>
                <w:szCs w:val="22"/>
                <w:u w:val="none"/>
                <w:lang w:val="en-US" w:eastAsia="zh-CN" w:bidi="ar"/>
              </w:rPr>
              <w:t>得基本分15分；再根据</w:t>
            </w:r>
            <w:r>
              <w:rPr>
                <w:rFonts w:hint="eastAsia" w:ascii="宋体" w:hAnsi="宋体" w:eastAsia="宋体" w:cs="宋体"/>
                <w:i w:val="0"/>
                <w:iCs w:val="0"/>
                <w:color w:val="000000"/>
                <w:kern w:val="0"/>
                <w:sz w:val="22"/>
                <w:szCs w:val="22"/>
                <w:u w:val="none"/>
                <w:lang w:val="en-US" w:eastAsia="zh-CN" w:bidi="ar"/>
              </w:rPr>
              <w:t>提供的售后供货时间承诺情况</w:t>
            </w:r>
            <w:r>
              <w:rPr>
                <w:rFonts w:hint="eastAsia" w:ascii="宋体" w:hAnsi="宋体" w:cs="宋体"/>
                <w:i w:val="0"/>
                <w:iCs w:val="0"/>
                <w:color w:val="000000"/>
                <w:kern w:val="0"/>
                <w:sz w:val="22"/>
                <w:szCs w:val="22"/>
                <w:u w:val="none"/>
                <w:lang w:val="en-US" w:eastAsia="zh-CN" w:bidi="ar"/>
              </w:rPr>
              <w:t>比较评分</w:t>
            </w:r>
            <w:r>
              <w:rPr>
                <w:rFonts w:hint="eastAsia" w:ascii="宋体" w:hAnsi="宋体" w:eastAsia="宋体" w:cs="宋体"/>
                <w:i w:val="0"/>
                <w:iCs w:val="0"/>
                <w:color w:val="000000"/>
                <w:kern w:val="0"/>
                <w:sz w:val="22"/>
                <w:szCs w:val="22"/>
                <w:u w:val="none"/>
                <w:lang w:val="en-US" w:eastAsia="zh-CN" w:bidi="ar"/>
              </w:rPr>
              <w:t>得</w:t>
            </w: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分；无售后服务方案的不得分。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有项目整体部署方案得3分；</w:t>
            </w:r>
            <w:r>
              <w:rPr>
                <w:rFonts w:hint="eastAsia" w:ascii="宋体" w:hAnsi="宋体" w:eastAsia="宋体" w:cs="宋体"/>
                <w:i w:val="0"/>
                <w:iCs w:val="0"/>
                <w:color w:val="000000"/>
                <w:kern w:val="0"/>
                <w:sz w:val="22"/>
                <w:szCs w:val="22"/>
                <w:u w:val="none"/>
                <w:lang w:val="en-US" w:eastAsia="zh-CN" w:bidi="ar"/>
              </w:rPr>
              <w:t>评委会根据投标人提供的项目整体部署方案进行综合比较打分（0-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有供货计划得3分；</w:t>
            </w:r>
            <w:r>
              <w:rPr>
                <w:rFonts w:hint="eastAsia" w:ascii="宋体" w:hAnsi="宋体" w:eastAsia="宋体" w:cs="宋体"/>
                <w:i w:val="0"/>
                <w:iCs w:val="0"/>
                <w:color w:val="000000"/>
                <w:kern w:val="0"/>
                <w:sz w:val="22"/>
                <w:szCs w:val="22"/>
                <w:u w:val="none"/>
                <w:lang w:val="en-US" w:eastAsia="zh-CN" w:bidi="ar"/>
              </w:rPr>
              <w:t>评委会根据投标人提供的供货计划进行综合比较打分（0-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有安装计划得3分；</w:t>
            </w:r>
            <w:r>
              <w:rPr>
                <w:rFonts w:hint="eastAsia" w:ascii="宋体" w:hAnsi="宋体" w:eastAsia="宋体" w:cs="宋体"/>
                <w:i w:val="0"/>
                <w:iCs w:val="0"/>
                <w:color w:val="000000"/>
                <w:kern w:val="0"/>
                <w:sz w:val="22"/>
                <w:szCs w:val="22"/>
                <w:u w:val="none"/>
                <w:lang w:val="en-US" w:eastAsia="zh-CN" w:bidi="ar"/>
              </w:rPr>
              <w:t>评委会根据投标人提供的安装计划进行综合比较打分（0-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有应急服务措施得3分；</w:t>
            </w:r>
            <w:r>
              <w:rPr>
                <w:rFonts w:hint="eastAsia" w:ascii="宋体" w:hAnsi="宋体" w:eastAsia="宋体" w:cs="宋体"/>
                <w:i w:val="0"/>
                <w:iCs w:val="0"/>
                <w:color w:val="000000"/>
                <w:kern w:val="0"/>
                <w:sz w:val="22"/>
                <w:szCs w:val="22"/>
                <w:u w:val="none"/>
                <w:lang w:val="en-US" w:eastAsia="zh-CN" w:bidi="ar"/>
              </w:rPr>
              <w:t>评委会根据投标人提供的应急服务措施进行综合比较打分（0-</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标书制作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63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投标文件编制内容清晰、资料齐全、装订规范整齐得0-5分。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8"/>
        <w:jc w:val="both"/>
        <w:rPr>
          <w:rFonts w:hint="eastAsia" w:asciiTheme="minorEastAsia" w:hAnsiTheme="minorEastAsia" w:eastAsiaTheme="minorEastAsia" w:cstheme="minorEastAsia"/>
          <w:b/>
          <w:bCs/>
          <w:color w:val="FF0000"/>
          <w:sz w:val="32"/>
          <w:szCs w:val="32"/>
          <w:lang w:val="en-US" w:eastAsia="zh-CN"/>
        </w:rPr>
      </w:pPr>
      <w:r>
        <w:rPr>
          <w:rFonts w:hint="eastAsia" w:asciiTheme="minorEastAsia" w:hAnsiTheme="minorEastAsia" w:eastAsiaTheme="minorEastAsia" w:cstheme="minorEastAsia"/>
          <w:b/>
          <w:bCs/>
          <w:color w:val="FF0000"/>
          <w:sz w:val="32"/>
          <w:szCs w:val="32"/>
          <w:lang w:val="en-US" w:eastAsia="zh-CN"/>
        </w:rPr>
        <w:t>2包电梯设备评分标准：</w:t>
      </w:r>
    </w:p>
    <w:tbl>
      <w:tblPr>
        <w:tblStyle w:val="16"/>
        <w:tblW w:w="96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4"/>
        <w:gridCol w:w="1964"/>
        <w:gridCol w:w="5682"/>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根据财库（2007）2号文件规定，价格分采用低价优先法计算，即满足招标文件要求的最低报价为基准价，价格分为满分30分，其他商家得分的计算方法：投标报价=（评标基准价/投标报价）×30。</w:t>
            </w:r>
            <w:r>
              <w:rPr>
                <w:rFonts w:hint="eastAsia" w:ascii="宋体" w:hAnsi="宋体" w:cs="宋体"/>
                <w:i w:val="0"/>
                <w:iCs w:val="0"/>
                <w:color w:val="000000"/>
                <w:kern w:val="0"/>
                <w:sz w:val="22"/>
                <w:szCs w:val="22"/>
                <w:u w:val="none"/>
                <w:lang w:val="en-US" w:eastAsia="zh-CN" w:bidi="ar"/>
              </w:rPr>
              <w:t>（保留两位小数）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4"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技术分（25分）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投标人完全满足招标文件“参数要求”的，得20分；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投标人不满足招标文件 “参数要求”的，则在20分的基础上，按以下原则进行扣分，扣完为止：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每有一项不满足招标文件 “参数要求”的，扣3分，</w:t>
            </w:r>
            <w:r>
              <w:rPr>
                <w:rFonts w:hint="eastAsia" w:ascii="宋体" w:hAnsi="宋体" w:cs="宋体"/>
                <w:i w:val="0"/>
                <w:iCs w:val="0"/>
                <w:color w:val="000000"/>
                <w:kern w:val="0"/>
                <w:sz w:val="22"/>
                <w:szCs w:val="22"/>
                <w:u w:val="none"/>
                <w:lang w:val="en-US" w:eastAsia="zh-CN" w:bidi="ar"/>
              </w:rPr>
              <w:t>该项</w:t>
            </w:r>
            <w:r>
              <w:rPr>
                <w:rFonts w:hint="eastAsia" w:ascii="宋体" w:hAnsi="宋体" w:eastAsia="宋体" w:cs="宋体"/>
                <w:i w:val="0"/>
                <w:iCs w:val="0"/>
                <w:color w:val="000000"/>
                <w:kern w:val="0"/>
                <w:sz w:val="22"/>
                <w:szCs w:val="22"/>
                <w:u w:val="none"/>
                <w:lang w:val="en-US" w:eastAsia="zh-CN" w:bidi="ar"/>
              </w:rPr>
              <w:t>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制造商授权书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为保证投标供应商所投产品质量及售后服务，要求供应商提供所有产品生产厂家针对本项目的授权书（需每页加盖公章），全部提供得5分，少一项扣1分，扣完为止。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（45分）</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项目实施能力（5分）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投标人具有详细、全面、切实可行的项目实施技术力量、实施方案和计划评委会进行综合比较打分0-5分。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w:t>
            </w:r>
            <w:r>
              <w:rPr>
                <w:rFonts w:hint="eastAsia" w:ascii="宋体" w:hAnsi="宋体" w:cs="宋体"/>
                <w:i w:val="0"/>
                <w:iCs w:val="0"/>
                <w:color w:val="000000"/>
                <w:kern w:val="0"/>
                <w:sz w:val="22"/>
                <w:szCs w:val="22"/>
                <w:u w:val="none"/>
                <w:lang w:val="en-US" w:eastAsia="zh-CN" w:bidi="ar"/>
              </w:rPr>
              <w:t>近三年</w:t>
            </w:r>
            <w:r>
              <w:rPr>
                <w:rFonts w:hint="eastAsia" w:ascii="宋体" w:hAnsi="宋体" w:eastAsia="宋体" w:cs="宋体"/>
                <w:i w:val="0"/>
                <w:iCs w:val="0"/>
                <w:color w:val="000000"/>
                <w:kern w:val="0"/>
                <w:sz w:val="22"/>
                <w:szCs w:val="22"/>
                <w:u w:val="none"/>
                <w:lang w:val="en-US" w:eastAsia="zh-CN" w:bidi="ar"/>
              </w:rPr>
              <w:t>完成类似的电梯供应业绩合同，每个得2.5分，最高得 5 分。（需提供销售合同</w:t>
            </w:r>
            <w:r>
              <w:rPr>
                <w:rFonts w:hint="eastAsia" w:ascii="宋体" w:hAnsi="宋体" w:cs="宋体"/>
                <w:i w:val="0"/>
                <w:iCs w:val="0"/>
                <w:color w:val="000000"/>
                <w:kern w:val="0"/>
                <w:sz w:val="22"/>
                <w:szCs w:val="22"/>
                <w:u w:val="none"/>
                <w:lang w:val="en-US" w:eastAsia="zh-CN" w:bidi="ar"/>
              </w:rPr>
              <w:t>或中标通知书</w:t>
            </w:r>
            <w:r>
              <w:rPr>
                <w:rFonts w:hint="eastAsia" w:ascii="宋体" w:hAnsi="宋体" w:eastAsia="宋体" w:cs="宋体"/>
                <w:i w:val="0"/>
                <w:iCs w:val="0"/>
                <w:color w:val="000000"/>
                <w:kern w:val="0"/>
                <w:sz w:val="22"/>
                <w:szCs w:val="22"/>
                <w:u w:val="none"/>
                <w:lang w:val="en-US" w:eastAsia="zh-CN" w:bidi="ar"/>
              </w:rPr>
              <w:t xml:space="preserve">复印件并加盖公章）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企业证书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1、具有ISO9001质量认证的，得2分；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2、具有ISO14001环境管理体系认证，得2分；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3、具有GB/T28001职业健康安全体系认证，得2分；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4、具有欧盟GE认证的，得2分；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5、具有A级电梯制造和A级安装改造维修资质，得2分；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具有完善可行的售后服务方案详细、全面、提供的售后供货时间承诺情况、应急维修时间等方面</w:t>
            </w:r>
            <w:r>
              <w:rPr>
                <w:rFonts w:hint="eastAsia" w:ascii="宋体" w:hAnsi="宋体" w:cs="宋体"/>
                <w:i w:val="0"/>
                <w:iCs w:val="0"/>
                <w:color w:val="000000"/>
                <w:kern w:val="0"/>
                <w:sz w:val="22"/>
                <w:szCs w:val="22"/>
                <w:u w:val="none"/>
                <w:lang w:val="en-US" w:eastAsia="zh-CN" w:bidi="ar"/>
              </w:rPr>
              <w:t>的方案得基本分5分，缺项不得分，</w:t>
            </w:r>
            <w:r>
              <w:rPr>
                <w:rFonts w:hint="eastAsia" w:ascii="宋体" w:hAnsi="宋体" w:eastAsia="宋体" w:cs="宋体"/>
                <w:i w:val="0"/>
                <w:iCs w:val="0"/>
                <w:color w:val="000000"/>
                <w:kern w:val="0"/>
                <w:sz w:val="22"/>
                <w:szCs w:val="22"/>
                <w:u w:val="none"/>
                <w:lang w:val="en-US" w:eastAsia="zh-CN" w:bidi="ar"/>
              </w:rPr>
              <w:t>评委会进行综合比较打0-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提供针对本项目的实施方案：须有针对性和具体措施。至少包含</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项目整体部署、供货计划、安装计划、应急服务措施四个方面</w:t>
            </w:r>
            <w:r>
              <w:rPr>
                <w:rFonts w:hint="eastAsia" w:ascii="宋体" w:hAnsi="宋体" w:cs="宋体"/>
                <w:i w:val="0"/>
                <w:iCs w:val="0"/>
                <w:color w:val="000000"/>
                <w:kern w:val="0"/>
                <w:sz w:val="22"/>
                <w:szCs w:val="22"/>
                <w:u w:val="none"/>
                <w:lang w:val="en-US" w:eastAsia="zh-CN" w:bidi="ar"/>
              </w:rPr>
              <w:t>，方案完整得基本分5分，缺项不得分，</w:t>
            </w:r>
            <w:r>
              <w:rPr>
                <w:rFonts w:hint="eastAsia" w:ascii="宋体" w:hAnsi="宋体" w:eastAsia="宋体" w:cs="宋体"/>
                <w:i w:val="0"/>
                <w:iCs w:val="0"/>
                <w:color w:val="000000"/>
                <w:kern w:val="0"/>
                <w:sz w:val="22"/>
                <w:szCs w:val="22"/>
                <w:u w:val="none"/>
                <w:lang w:val="en-US" w:eastAsia="zh-CN" w:bidi="ar"/>
              </w:rPr>
              <w:t>评委会进行综合比较打0-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标书制作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投标文件编制内容清晰、资料齐全、装订规范整齐得0-5分。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rPr>
          <w:sz w:val="21"/>
        </w:rPr>
      </w:pPr>
    </w:p>
    <w:p>
      <w:pPr>
        <w:pStyle w:val="7"/>
        <w:ind w:left="0" w:leftChars="0" w:firstLine="0" w:firstLineChars="0"/>
        <w:rPr>
          <w:rFonts w:hint="eastAsia" w:asciiTheme="minorEastAsia" w:hAnsiTheme="minorEastAsia" w:eastAsiaTheme="minorEastAsia" w:cstheme="minorEastAsia"/>
          <w:b/>
          <w:bCs/>
          <w:color w:val="FF0000"/>
          <w:sz w:val="32"/>
          <w:szCs w:val="32"/>
          <w:lang w:val="en-US" w:eastAsia="zh-CN"/>
        </w:rPr>
      </w:pPr>
      <w:r>
        <w:rPr>
          <w:rFonts w:hint="eastAsia" w:asciiTheme="minorEastAsia" w:hAnsiTheme="minorEastAsia" w:eastAsiaTheme="minorEastAsia" w:cstheme="minorEastAsia"/>
          <w:b/>
          <w:bCs/>
          <w:color w:val="FF0000"/>
          <w:sz w:val="32"/>
          <w:szCs w:val="32"/>
          <w:lang w:val="en-US" w:eastAsia="zh-CN"/>
        </w:rPr>
        <w:t>3包电子电器设备评分标准：</w:t>
      </w:r>
    </w:p>
    <w:tbl>
      <w:tblPr>
        <w:tblStyle w:val="16"/>
        <w:tblW w:w="91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2"/>
        <w:gridCol w:w="1484"/>
        <w:gridCol w:w="5436"/>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根据财库（2007）2号文件规定，价格分采用低价优先法计算，即满足招标文件要求的最低报价为基准价，价格分为满分30分，其他商家得分的计算方法：投标报价=（评标基准价/投标报价）×30。</w:t>
            </w:r>
            <w:r>
              <w:rPr>
                <w:rFonts w:hint="eastAsia" w:ascii="宋体" w:hAnsi="宋体" w:cs="宋体"/>
                <w:i w:val="0"/>
                <w:iCs w:val="0"/>
                <w:color w:val="000000"/>
                <w:kern w:val="0"/>
                <w:sz w:val="22"/>
                <w:szCs w:val="22"/>
                <w:u w:val="none"/>
                <w:lang w:val="en-US" w:eastAsia="zh-CN" w:bidi="ar"/>
              </w:rPr>
              <w:t>（保留两位小数）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技术分（25分）</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投标人完全满足招标文件“参数要求”的，得20分；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投标人不满足招标文件 “参数要求”的，则在20分的基础上，按以下原则进行扣分，扣完为止：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每有一项不满足招标文件 “参数要求”的，扣0.5分，</w:t>
            </w:r>
            <w:r>
              <w:rPr>
                <w:rFonts w:hint="eastAsia" w:ascii="宋体" w:hAnsi="宋体" w:cs="宋体"/>
                <w:i w:val="0"/>
                <w:iCs w:val="0"/>
                <w:color w:val="000000"/>
                <w:kern w:val="0"/>
                <w:sz w:val="22"/>
                <w:szCs w:val="22"/>
                <w:u w:val="none"/>
                <w:lang w:val="en-US" w:eastAsia="zh-CN" w:bidi="ar"/>
              </w:rPr>
              <w:t>该项</w:t>
            </w:r>
            <w:r>
              <w:rPr>
                <w:rFonts w:hint="eastAsia" w:ascii="宋体" w:hAnsi="宋体" w:eastAsia="宋体" w:cs="宋体"/>
                <w:i w:val="0"/>
                <w:iCs w:val="0"/>
                <w:color w:val="000000"/>
                <w:kern w:val="0"/>
                <w:sz w:val="22"/>
                <w:szCs w:val="22"/>
                <w:u w:val="none"/>
                <w:lang w:val="en-US" w:eastAsia="zh-CN" w:bidi="ar"/>
              </w:rPr>
              <w:t>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4"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制造商授权书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为保证投标供应商所投产品质量及售后服务，要求供应商提供所有产品生产厂家针对本项目的授权书（需每页加盖公章），全部提供得5分，少一项扣1分，扣完为止。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7" w:hRule="atLeast"/>
        </w:trPr>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（45分）</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具有完善可行的售后服务方案</w:t>
            </w:r>
            <w:r>
              <w:rPr>
                <w:rFonts w:hint="eastAsia" w:ascii="宋体" w:hAnsi="宋体" w:cs="宋体"/>
                <w:i w:val="0"/>
                <w:iCs w:val="0"/>
                <w:color w:val="000000"/>
                <w:kern w:val="0"/>
                <w:sz w:val="22"/>
                <w:szCs w:val="22"/>
                <w:u w:val="none"/>
                <w:lang w:val="en-US" w:eastAsia="zh-CN" w:bidi="ar"/>
              </w:rPr>
              <w:t>得基本分15分，</w:t>
            </w:r>
            <w:r>
              <w:rPr>
                <w:rFonts w:hint="eastAsia" w:ascii="宋体" w:hAnsi="宋体" w:eastAsia="宋体" w:cs="宋体"/>
                <w:i w:val="0"/>
                <w:iCs w:val="0"/>
                <w:color w:val="000000"/>
                <w:kern w:val="0"/>
                <w:sz w:val="22"/>
                <w:szCs w:val="22"/>
                <w:u w:val="none"/>
                <w:lang w:val="en-US" w:eastAsia="zh-CN" w:bidi="ar"/>
              </w:rPr>
              <w:t>提供的售后供货时间承诺情况</w:t>
            </w:r>
            <w:r>
              <w:rPr>
                <w:rFonts w:hint="eastAsia" w:ascii="宋体" w:hAnsi="宋体" w:cs="宋体"/>
                <w:i w:val="0"/>
                <w:iCs w:val="0"/>
                <w:color w:val="000000"/>
                <w:kern w:val="0"/>
                <w:sz w:val="22"/>
                <w:szCs w:val="22"/>
                <w:u w:val="none"/>
                <w:lang w:val="en-US" w:eastAsia="zh-CN" w:bidi="ar"/>
              </w:rPr>
              <w:t>比较打分</w:t>
            </w:r>
            <w:r>
              <w:rPr>
                <w:rFonts w:hint="eastAsia" w:ascii="宋体" w:hAnsi="宋体" w:eastAsia="宋体" w:cs="宋体"/>
                <w:i w:val="0"/>
                <w:iCs w:val="0"/>
                <w:color w:val="000000"/>
                <w:kern w:val="0"/>
                <w:sz w:val="22"/>
                <w:szCs w:val="22"/>
                <w:u w:val="none"/>
                <w:lang w:val="en-US" w:eastAsia="zh-CN" w:bidi="ar"/>
              </w:rPr>
              <w:t>得0-</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分；无售后服务方案的不得分。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提供项目整体部署方案得基本分3分；</w:t>
            </w:r>
            <w:r>
              <w:rPr>
                <w:rFonts w:hint="eastAsia" w:ascii="宋体" w:hAnsi="宋体" w:eastAsia="宋体" w:cs="宋体"/>
                <w:i w:val="0"/>
                <w:iCs w:val="0"/>
                <w:color w:val="000000"/>
                <w:kern w:val="0"/>
                <w:sz w:val="22"/>
                <w:szCs w:val="22"/>
                <w:u w:val="none"/>
                <w:lang w:val="en-US" w:eastAsia="zh-CN" w:bidi="ar"/>
              </w:rPr>
              <w:t>评委会根据投标人提供的项目整体部署方案进行综合比较打分（</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，无方案得0分。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提供供货计划得3分；</w:t>
            </w:r>
            <w:r>
              <w:rPr>
                <w:rFonts w:hint="eastAsia" w:ascii="宋体" w:hAnsi="宋体" w:eastAsia="宋体" w:cs="宋体"/>
                <w:i w:val="0"/>
                <w:iCs w:val="0"/>
                <w:color w:val="000000"/>
                <w:kern w:val="0"/>
                <w:sz w:val="22"/>
                <w:szCs w:val="22"/>
                <w:u w:val="none"/>
                <w:lang w:val="en-US" w:eastAsia="zh-CN" w:bidi="ar"/>
              </w:rPr>
              <w:t>评委会根据投标人提供的供货计划进行综合比较打分（</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，无计划得0分。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提供安装计划得3分；</w:t>
            </w:r>
            <w:r>
              <w:rPr>
                <w:rFonts w:hint="eastAsia" w:ascii="宋体" w:hAnsi="宋体" w:eastAsia="宋体" w:cs="宋体"/>
                <w:i w:val="0"/>
                <w:iCs w:val="0"/>
                <w:color w:val="000000"/>
                <w:kern w:val="0"/>
                <w:sz w:val="22"/>
                <w:szCs w:val="22"/>
                <w:u w:val="none"/>
                <w:lang w:val="en-US" w:eastAsia="zh-CN" w:bidi="ar"/>
              </w:rPr>
              <w:t>评委会根据投标人提供的安装计划进行综合比较打分（</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，无计划得0分。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提供应急服务措施得3分；</w:t>
            </w:r>
            <w:r>
              <w:rPr>
                <w:rFonts w:hint="eastAsia" w:ascii="宋体" w:hAnsi="宋体" w:eastAsia="宋体" w:cs="宋体"/>
                <w:i w:val="0"/>
                <w:iCs w:val="0"/>
                <w:color w:val="000000"/>
                <w:kern w:val="0"/>
                <w:sz w:val="22"/>
                <w:szCs w:val="22"/>
                <w:u w:val="none"/>
                <w:lang w:val="en-US" w:eastAsia="zh-CN" w:bidi="ar"/>
              </w:rPr>
              <w:t>评委会根据投标人提供的应急服务措施进行综合比较打分（</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，无措施得0分。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标书制作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投标文件编制内容清晰、资料齐全、装订规范整齐得0-5分。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pStyle w:val="7"/>
        <w:ind w:left="0" w:leftChars="0" w:firstLine="0" w:firstLineChars="0"/>
      </w:pPr>
    </w:p>
    <w:p>
      <w:pPr>
        <w:spacing w:before="156" w:after="156"/>
        <w:ind w:firstLine="0" w:firstLineChars="0"/>
        <w:rPr>
          <w:rFonts w:hint="eastAsia" w:asciiTheme="minorEastAsia" w:hAnsiTheme="minorEastAsia" w:eastAsiaTheme="minorEastAsia" w:cstheme="minorEastAsia"/>
          <w:b/>
          <w:bCs/>
          <w:color w:val="FF0000"/>
          <w:sz w:val="32"/>
          <w:szCs w:val="32"/>
          <w:lang w:val="en-US" w:eastAsia="zh-CN"/>
        </w:rPr>
      </w:pPr>
      <w:r>
        <w:rPr>
          <w:rFonts w:hint="eastAsia" w:asciiTheme="minorEastAsia" w:hAnsiTheme="minorEastAsia" w:eastAsiaTheme="minorEastAsia" w:cstheme="minorEastAsia"/>
          <w:b/>
          <w:bCs/>
          <w:color w:val="FF0000"/>
          <w:sz w:val="32"/>
          <w:szCs w:val="32"/>
          <w:lang w:val="en-US" w:eastAsia="zh-CN"/>
        </w:rPr>
        <w:t>4包医疗康复设备评分标准：</w:t>
      </w:r>
    </w:p>
    <w:tbl>
      <w:tblPr>
        <w:tblStyle w:val="16"/>
        <w:tblW w:w="9479" w:type="dxa"/>
        <w:tblInd w:w="2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958"/>
        <w:gridCol w:w="5704"/>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2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2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根据财库（2007）2号文件规定，价格分采用低价优先法计算，即满足招标文件要求的最低报价为基准价，价格分为满分30分，其他商家得分的计算方法：投标报价=（评标基准价/投标报价）×30。</w:t>
            </w:r>
            <w:r>
              <w:rPr>
                <w:rFonts w:hint="eastAsia" w:ascii="宋体" w:hAnsi="宋体" w:cs="宋体"/>
                <w:i w:val="0"/>
                <w:iCs w:val="0"/>
                <w:color w:val="000000"/>
                <w:kern w:val="0"/>
                <w:sz w:val="22"/>
                <w:szCs w:val="22"/>
                <w:u w:val="none"/>
                <w:lang w:val="en-US" w:eastAsia="zh-CN" w:bidi="ar"/>
              </w:rPr>
              <w:t>（保留两位小数）</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92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技术分（25分）</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投标人完全满足招标文件“参数要求”的，得20分；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投标人不满足招标文件 “参数要求”的，则在20分的基础上，按以下原则进行扣分，扣完为止：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每有一项不满足招标文件 “参数要求”的，扣3分，</w:t>
            </w:r>
            <w:r>
              <w:rPr>
                <w:rFonts w:hint="eastAsia" w:ascii="宋体" w:hAnsi="宋体" w:cs="宋体"/>
                <w:i w:val="0"/>
                <w:iCs w:val="0"/>
                <w:color w:val="000000"/>
                <w:kern w:val="0"/>
                <w:sz w:val="22"/>
                <w:szCs w:val="22"/>
                <w:u w:val="none"/>
                <w:lang w:val="en-US" w:eastAsia="zh-CN" w:bidi="ar"/>
              </w:rPr>
              <w:t>该项</w:t>
            </w:r>
            <w:r>
              <w:rPr>
                <w:rFonts w:hint="eastAsia" w:ascii="宋体" w:hAnsi="宋体" w:eastAsia="宋体" w:cs="宋体"/>
                <w:i w:val="0"/>
                <w:iCs w:val="0"/>
                <w:color w:val="000000"/>
                <w:kern w:val="0"/>
                <w:sz w:val="22"/>
                <w:szCs w:val="22"/>
                <w:u w:val="none"/>
                <w:lang w:val="en-US" w:eastAsia="zh-CN" w:bidi="ar"/>
              </w:rPr>
              <w:t>扣完为止。</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92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质量保证措施（5分）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投标人或投标产品生产厂家具有相关证书：1、ISO质量管理体系证书；2、ISO环境管理体系证书；3、职业健康安全管理体系认证证书，有一项</w:t>
            </w:r>
            <w:r>
              <w:rPr>
                <w:rFonts w:hint="eastAsia" w:ascii="宋体" w:hAnsi="宋体" w:cs="宋体"/>
                <w:i w:val="0"/>
                <w:iCs w:val="0"/>
                <w:color w:val="000000"/>
                <w:kern w:val="0"/>
                <w:sz w:val="22"/>
                <w:szCs w:val="22"/>
                <w:u w:val="none"/>
                <w:lang w:val="en-US" w:eastAsia="zh-CN" w:bidi="ar"/>
              </w:rPr>
              <w:t>得</w:t>
            </w:r>
            <w:r>
              <w:rPr>
                <w:rFonts w:hint="eastAsia" w:ascii="宋体" w:hAnsi="宋体" w:eastAsia="宋体" w:cs="宋体"/>
                <w:i w:val="0"/>
                <w:iCs w:val="0"/>
                <w:color w:val="000000"/>
                <w:kern w:val="0"/>
                <w:sz w:val="22"/>
                <w:szCs w:val="22"/>
                <w:u w:val="none"/>
                <w:lang w:val="en-US" w:eastAsia="zh-CN" w:bidi="ar"/>
              </w:rPr>
              <w:t>2分，最高得5分。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（45分）</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技术保修承诺及培训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704"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1、提供</w:t>
            </w:r>
            <w:r>
              <w:rPr>
                <w:rFonts w:hint="eastAsia" w:ascii="宋体" w:hAnsi="宋体" w:cs="宋体"/>
                <w:i w:val="0"/>
                <w:iCs w:val="0"/>
                <w:color w:val="000000"/>
                <w:kern w:val="0"/>
                <w:sz w:val="22"/>
                <w:szCs w:val="22"/>
                <w:u w:val="none"/>
                <w:lang w:val="en-US" w:eastAsia="zh-CN" w:bidi="ar"/>
              </w:rPr>
              <w:t>二年以上不足二年半</w:t>
            </w:r>
            <w:r>
              <w:rPr>
                <w:rFonts w:hint="eastAsia" w:ascii="宋体" w:hAnsi="宋体" w:eastAsia="宋体" w:cs="宋体"/>
                <w:i w:val="0"/>
                <w:iCs w:val="0"/>
                <w:color w:val="000000"/>
                <w:kern w:val="0"/>
                <w:sz w:val="22"/>
                <w:szCs w:val="22"/>
                <w:u w:val="none"/>
                <w:lang w:val="en-US" w:eastAsia="zh-CN" w:bidi="ar"/>
              </w:rPr>
              <w:t>免费技术保修的</w:t>
            </w:r>
            <w:r>
              <w:rPr>
                <w:rFonts w:hint="eastAsia" w:ascii="宋体" w:hAnsi="宋体" w:cs="宋体"/>
                <w:i w:val="0"/>
                <w:iCs w:val="0"/>
                <w:color w:val="000000"/>
                <w:kern w:val="0"/>
                <w:sz w:val="22"/>
                <w:szCs w:val="22"/>
                <w:u w:val="none"/>
                <w:lang w:val="en-US" w:eastAsia="zh-CN" w:bidi="ar"/>
              </w:rPr>
              <w:t>得2分，以后每增加半年加0.5分，最多加1分；提供</w:t>
            </w:r>
            <w:r>
              <w:rPr>
                <w:rFonts w:hint="eastAsia" w:ascii="宋体" w:hAnsi="宋体" w:eastAsia="宋体" w:cs="宋体"/>
                <w:i w:val="0"/>
                <w:iCs w:val="0"/>
                <w:color w:val="000000"/>
                <w:kern w:val="0"/>
                <w:sz w:val="22"/>
                <w:szCs w:val="22"/>
                <w:u w:val="none"/>
                <w:lang w:val="en-US" w:eastAsia="zh-CN" w:bidi="ar"/>
              </w:rPr>
              <w:t>一年</w:t>
            </w:r>
            <w:r>
              <w:rPr>
                <w:rFonts w:hint="eastAsia" w:ascii="宋体" w:hAnsi="宋体" w:cs="宋体"/>
                <w:i w:val="0"/>
                <w:iCs w:val="0"/>
                <w:color w:val="000000"/>
                <w:kern w:val="0"/>
                <w:sz w:val="22"/>
                <w:szCs w:val="22"/>
                <w:u w:val="none"/>
                <w:lang w:val="en-US" w:eastAsia="zh-CN" w:bidi="ar"/>
              </w:rPr>
              <w:t>以上不足二年</w:t>
            </w:r>
            <w:r>
              <w:rPr>
                <w:rFonts w:hint="eastAsia" w:ascii="宋体" w:hAnsi="宋体" w:eastAsia="宋体" w:cs="宋体"/>
                <w:i w:val="0"/>
                <w:iCs w:val="0"/>
                <w:color w:val="000000"/>
                <w:kern w:val="0"/>
                <w:sz w:val="22"/>
                <w:szCs w:val="22"/>
                <w:u w:val="none"/>
                <w:lang w:val="en-US" w:eastAsia="zh-CN" w:bidi="ar"/>
              </w:rPr>
              <w:t xml:space="preserve">免费技术保修的得 1分，不承诺不得分。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2、提供相关设备使用情况免费培训，承诺得</w:t>
            </w: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 xml:space="preserve">分，不承诺不得分。                                      </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具有完善可行的售后服务方案</w:t>
            </w:r>
            <w:r>
              <w:rPr>
                <w:rFonts w:hint="eastAsia" w:ascii="宋体" w:hAnsi="宋体" w:cs="宋体"/>
                <w:i w:val="0"/>
                <w:iCs w:val="0"/>
                <w:color w:val="000000"/>
                <w:kern w:val="0"/>
                <w:sz w:val="22"/>
                <w:szCs w:val="22"/>
                <w:u w:val="none"/>
                <w:lang w:val="en-US" w:eastAsia="zh-CN" w:bidi="ar"/>
              </w:rPr>
              <w:t>得基本分5分，再根据提供的</w:t>
            </w:r>
            <w:r>
              <w:rPr>
                <w:rFonts w:hint="eastAsia" w:ascii="宋体" w:hAnsi="宋体" w:eastAsia="宋体" w:cs="宋体"/>
                <w:i w:val="0"/>
                <w:iCs w:val="0"/>
                <w:color w:val="000000"/>
                <w:kern w:val="0"/>
                <w:sz w:val="22"/>
                <w:szCs w:val="22"/>
                <w:u w:val="none"/>
                <w:lang w:val="en-US" w:eastAsia="zh-CN" w:bidi="ar"/>
              </w:rPr>
              <w:t>售后供货时间承诺情况</w:t>
            </w:r>
            <w:r>
              <w:rPr>
                <w:rFonts w:hint="eastAsia" w:ascii="宋体" w:hAnsi="宋体" w:cs="宋体"/>
                <w:i w:val="0"/>
                <w:iCs w:val="0"/>
                <w:color w:val="000000"/>
                <w:kern w:val="0"/>
                <w:sz w:val="22"/>
                <w:szCs w:val="22"/>
                <w:u w:val="none"/>
                <w:lang w:val="en-US" w:eastAsia="zh-CN" w:bidi="ar"/>
              </w:rPr>
              <w:t>比较打分得1-5</w:t>
            </w:r>
            <w:r>
              <w:rPr>
                <w:rFonts w:hint="eastAsia" w:ascii="宋体" w:hAnsi="宋体" w:eastAsia="宋体" w:cs="宋体"/>
                <w:i w:val="0"/>
                <w:iCs w:val="0"/>
                <w:color w:val="000000"/>
                <w:kern w:val="0"/>
                <w:sz w:val="22"/>
                <w:szCs w:val="22"/>
                <w:u w:val="none"/>
                <w:lang w:val="en-US" w:eastAsia="zh-CN" w:bidi="ar"/>
              </w:rPr>
              <w:t>分；无售后服务方案的不得分。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3"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提供近三年类似项目销售业绩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合同或中标通知书（复印件），有一份得2.5分，满分得5分。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针对本项目的实施方案：根据投标人投标文件中项目实施方案的合理性、高效性、科学性等进行综合评价，须有针对性和具体措施。至少包含：项目整体部署、供货计划、安装计划、培训计划、应急服务措施五个方面。</w:t>
            </w:r>
            <w:r>
              <w:rPr>
                <w:rFonts w:hint="eastAsia" w:ascii="宋体" w:hAnsi="宋体" w:cs="宋体"/>
                <w:i w:val="0"/>
                <w:iCs w:val="0"/>
                <w:color w:val="000000"/>
                <w:kern w:val="0"/>
                <w:sz w:val="22"/>
                <w:szCs w:val="22"/>
                <w:u w:val="none"/>
                <w:lang w:val="en-US" w:eastAsia="zh-CN" w:bidi="ar"/>
              </w:rPr>
              <w:t>提供完整的方案得基本分10分，评委再根据方案得优劣比较打分1</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10</w:t>
            </w:r>
            <w:r>
              <w:rPr>
                <w:rFonts w:hint="eastAsia" w:ascii="宋体" w:hAnsi="宋体" w:eastAsia="宋体" w:cs="宋体"/>
                <w:i w:val="0"/>
                <w:iCs w:val="0"/>
                <w:color w:val="000000"/>
                <w:kern w:val="0"/>
                <w:sz w:val="22"/>
                <w:szCs w:val="22"/>
                <w:u w:val="none"/>
                <w:lang w:val="en-US" w:eastAsia="zh-CN" w:bidi="ar"/>
              </w:rPr>
              <w:t>分，</w:t>
            </w:r>
            <w:r>
              <w:rPr>
                <w:rFonts w:hint="eastAsia" w:ascii="宋体" w:hAnsi="宋体" w:cs="宋体"/>
                <w:i w:val="0"/>
                <w:iCs w:val="0"/>
                <w:color w:val="000000"/>
                <w:kern w:val="0"/>
                <w:sz w:val="22"/>
                <w:szCs w:val="22"/>
                <w:u w:val="none"/>
                <w:lang w:val="en-US" w:eastAsia="zh-CN" w:bidi="ar"/>
              </w:rPr>
              <w:t>方案不完整不得分，</w:t>
            </w:r>
            <w:r>
              <w:rPr>
                <w:rFonts w:hint="eastAsia" w:ascii="宋体" w:hAnsi="宋体" w:eastAsia="宋体" w:cs="宋体"/>
                <w:i w:val="0"/>
                <w:iCs w:val="0"/>
                <w:color w:val="000000"/>
                <w:kern w:val="0"/>
                <w:sz w:val="22"/>
                <w:szCs w:val="22"/>
                <w:u w:val="none"/>
                <w:lang w:val="en-US" w:eastAsia="zh-CN" w:bidi="ar"/>
              </w:rPr>
              <w:t>本项</w:t>
            </w:r>
            <w:r>
              <w:rPr>
                <w:rFonts w:hint="eastAsia" w:ascii="宋体" w:hAnsi="宋体" w:cs="宋体"/>
                <w:i w:val="0"/>
                <w:iCs w:val="0"/>
                <w:color w:val="000000"/>
                <w:kern w:val="0"/>
                <w:sz w:val="22"/>
                <w:szCs w:val="22"/>
                <w:u w:val="none"/>
                <w:lang w:val="en-US" w:eastAsia="zh-CN" w:bidi="ar"/>
              </w:rPr>
              <w:t>满分</w:t>
            </w:r>
            <w:r>
              <w:rPr>
                <w:rFonts w:hint="eastAsia" w:ascii="宋体" w:hAnsi="宋体" w:eastAsia="宋体" w:cs="宋体"/>
                <w:i w:val="0"/>
                <w:iCs w:val="0"/>
                <w:color w:val="000000"/>
                <w:kern w:val="0"/>
                <w:sz w:val="22"/>
                <w:szCs w:val="22"/>
                <w:u w:val="none"/>
                <w:lang w:val="en-US" w:eastAsia="zh-CN" w:bidi="ar"/>
              </w:rPr>
              <w:t>20分。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标书制作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（5分）</w:t>
            </w:r>
          </w:p>
        </w:tc>
        <w:tc>
          <w:tcPr>
            <w:tcW w:w="5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投标文件编制内容清晰、资料齐全、装订规范整齐得0-5分。</w:t>
            </w:r>
          </w:p>
        </w:tc>
        <w:tc>
          <w:tcPr>
            <w:tcW w:w="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bl>
    <w:p>
      <w:pPr>
        <w:rPr>
          <w:rFonts w:hint="eastAsia"/>
          <w:highlight w:val="none"/>
          <w:lang w:val="en-US" w:eastAsia="zh-CN"/>
        </w:rPr>
      </w:pPr>
      <w:r>
        <w:rPr>
          <w:rFonts w:hint="eastAsia" w:ascii="宋体" w:hAnsi="宋体"/>
          <w:b/>
          <w:bCs/>
          <w:sz w:val="32"/>
          <w:szCs w:val="32"/>
          <w:highlight w:val="none"/>
          <w:lang w:eastAsia="zh-CN"/>
        </w:rPr>
        <w:t>备注：专家论证费和评审费由成交人承担。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5"/>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52170"/>
    <w:rsid w:val="00913327"/>
    <w:rsid w:val="019656D4"/>
    <w:rsid w:val="022F34CA"/>
    <w:rsid w:val="029E1816"/>
    <w:rsid w:val="02A03C48"/>
    <w:rsid w:val="03385080"/>
    <w:rsid w:val="0371273F"/>
    <w:rsid w:val="04053D83"/>
    <w:rsid w:val="040C3561"/>
    <w:rsid w:val="04A04175"/>
    <w:rsid w:val="050C2079"/>
    <w:rsid w:val="05406A7D"/>
    <w:rsid w:val="05F6218F"/>
    <w:rsid w:val="09001FF7"/>
    <w:rsid w:val="09BD7216"/>
    <w:rsid w:val="0A0A1093"/>
    <w:rsid w:val="0A2948D5"/>
    <w:rsid w:val="0AFA01CF"/>
    <w:rsid w:val="0BE52170"/>
    <w:rsid w:val="0F615CB4"/>
    <w:rsid w:val="0F723765"/>
    <w:rsid w:val="0F8A3997"/>
    <w:rsid w:val="11977DDA"/>
    <w:rsid w:val="13B77EA7"/>
    <w:rsid w:val="156108C9"/>
    <w:rsid w:val="156C1119"/>
    <w:rsid w:val="15A51FA7"/>
    <w:rsid w:val="15E90284"/>
    <w:rsid w:val="1624122A"/>
    <w:rsid w:val="16674D3D"/>
    <w:rsid w:val="17320C4D"/>
    <w:rsid w:val="1A544667"/>
    <w:rsid w:val="1AC94CB2"/>
    <w:rsid w:val="1AF45D39"/>
    <w:rsid w:val="1B8E7A6F"/>
    <w:rsid w:val="1BC620E4"/>
    <w:rsid w:val="1BC953AD"/>
    <w:rsid w:val="1C223593"/>
    <w:rsid w:val="1CE80118"/>
    <w:rsid w:val="1DA94B31"/>
    <w:rsid w:val="1DB266FB"/>
    <w:rsid w:val="1DED6146"/>
    <w:rsid w:val="1E1C734C"/>
    <w:rsid w:val="1F1C5D81"/>
    <w:rsid w:val="1FA552BD"/>
    <w:rsid w:val="1FDE647D"/>
    <w:rsid w:val="20ED13FE"/>
    <w:rsid w:val="21075005"/>
    <w:rsid w:val="22717992"/>
    <w:rsid w:val="22770F32"/>
    <w:rsid w:val="229C33A8"/>
    <w:rsid w:val="23103604"/>
    <w:rsid w:val="2322146C"/>
    <w:rsid w:val="26A872DC"/>
    <w:rsid w:val="278C2AE7"/>
    <w:rsid w:val="27B96CE8"/>
    <w:rsid w:val="27F01BB4"/>
    <w:rsid w:val="291A3A8C"/>
    <w:rsid w:val="2923306D"/>
    <w:rsid w:val="2A245275"/>
    <w:rsid w:val="2B4937C0"/>
    <w:rsid w:val="2BFD537A"/>
    <w:rsid w:val="2DD0334B"/>
    <w:rsid w:val="2F000D0A"/>
    <w:rsid w:val="2F3F2D05"/>
    <w:rsid w:val="31603085"/>
    <w:rsid w:val="318A1C77"/>
    <w:rsid w:val="340F7004"/>
    <w:rsid w:val="345D6BCD"/>
    <w:rsid w:val="34E105F2"/>
    <w:rsid w:val="351F7BA9"/>
    <w:rsid w:val="35282B49"/>
    <w:rsid w:val="35C04321"/>
    <w:rsid w:val="36561590"/>
    <w:rsid w:val="37E76C1D"/>
    <w:rsid w:val="39AC072B"/>
    <w:rsid w:val="3AB406EF"/>
    <w:rsid w:val="3AF3307A"/>
    <w:rsid w:val="3D067007"/>
    <w:rsid w:val="3F0A2DB7"/>
    <w:rsid w:val="3F2C1931"/>
    <w:rsid w:val="40A661CB"/>
    <w:rsid w:val="41554E5A"/>
    <w:rsid w:val="42E66127"/>
    <w:rsid w:val="432021F2"/>
    <w:rsid w:val="44105AD8"/>
    <w:rsid w:val="455F0B21"/>
    <w:rsid w:val="46401E44"/>
    <w:rsid w:val="46B4205B"/>
    <w:rsid w:val="47420655"/>
    <w:rsid w:val="47C86602"/>
    <w:rsid w:val="495816D1"/>
    <w:rsid w:val="49805174"/>
    <w:rsid w:val="4B0B0FAA"/>
    <w:rsid w:val="4CA0565A"/>
    <w:rsid w:val="4DCB07C7"/>
    <w:rsid w:val="4E0D6753"/>
    <w:rsid w:val="4E595DA0"/>
    <w:rsid w:val="4E98237F"/>
    <w:rsid w:val="4EE6672A"/>
    <w:rsid w:val="4F773CDF"/>
    <w:rsid w:val="519D6A3D"/>
    <w:rsid w:val="51EA70CD"/>
    <w:rsid w:val="523D4223"/>
    <w:rsid w:val="526C288D"/>
    <w:rsid w:val="52725823"/>
    <w:rsid w:val="541D45D8"/>
    <w:rsid w:val="54311373"/>
    <w:rsid w:val="5445294F"/>
    <w:rsid w:val="547C3A7F"/>
    <w:rsid w:val="549B2C6B"/>
    <w:rsid w:val="54ED528B"/>
    <w:rsid w:val="557D625A"/>
    <w:rsid w:val="55D17FD4"/>
    <w:rsid w:val="55EE2384"/>
    <w:rsid w:val="56C34F82"/>
    <w:rsid w:val="56F511B9"/>
    <w:rsid w:val="57446189"/>
    <w:rsid w:val="58BB66F0"/>
    <w:rsid w:val="59811E38"/>
    <w:rsid w:val="5A213645"/>
    <w:rsid w:val="5A793414"/>
    <w:rsid w:val="5B8B7574"/>
    <w:rsid w:val="5BD32A41"/>
    <w:rsid w:val="5C7930FC"/>
    <w:rsid w:val="5CC5665E"/>
    <w:rsid w:val="5D2B3C75"/>
    <w:rsid w:val="5D301470"/>
    <w:rsid w:val="5E534C59"/>
    <w:rsid w:val="5E7002E1"/>
    <w:rsid w:val="5F131865"/>
    <w:rsid w:val="5FAB543B"/>
    <w:rsid w:val="60115372"/>
    <w:rsid w:val="62AC5CB7"/>
    <w:rsid w:val="63B12314"/>
    <w:rsid w:val="66E358D5"/>
    <w:rsid w:val="67CA3341"/>
    <w:rsid w:val="68D739A2"/>
    <w:rsid w:val="692449EE"/>
    <w:rsid w:val="6AE44653"/>
    <w:rsid w:val="6B0C104F"/>
    <w:rsid w:val="6C552E96"/>
    <w:rsid w:val="6CB012EE"/>
    <w:rsid w:val="6D0A2A20"/>
    <w:rsid w:val="6D40715A"/>
    <w:rsid w:val="6D535020"/>
    <w:rsid w:val="6DEA7494"/>
    <w:rsid w:val="6DFA46C3"/>
    <w:rsid w:val="6E477BEE"/>
    <w:rsid w:val="702C1F27"/>
    <w:rsid w:val="70B6432E"/>
    <w:rsid w:val="72385C09"/>
    <w:rsid w:val="72813E02"/>
    <w:rsid w:val="72A01582"/>
    <w:rsid w:val="72CC35BD"/>
    <w:rsid w:val="738744BB"/>
    <w:rsid w:val="74503E46"/>
    <w:rsid w:val="74594D5B"/>
    <w:rsid w:val="753C709E"/>
    <w:rsid w:val="75854221"/>
    <w:rsid w:val="75A77F5F"/>
    <w:rsid w:val="75EA11A0"/>
    <w:rsid w:val="76226518"/>
    <w:rsid w:val="765C2FCD"/>
    <w:rsid w:val="76A668B1"/>
    <w:rsid w:val="77835DD6"/>
    <w:rsid w:val="78967CF5"/>
    <w:rsid w:val="79277276"/>
    <w:rsid w:val="79881788"/>
    <w:rsid w:val="79D225D2"/>
    <w:rsid w:val="7A427D47"/>
    <w:rsid w:val="7A4C450A"/>
    <w:rsid w:val="7AA80467"/>
    <w:rsid w:val="7B600EE3"/>
    <w:rsid w:val="7E32475A"/>
    <w:rsid w:val="7E835449"/>
    <w:rsid w:val="7F2B6B2E"/>
    <w:rsid w:val="7F5B1B3E"/>
    <w:rsid w:val="7FC2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0" w:beforeLines="0" w:line="360" w:lineRule="auto"/>
      <w:ind w:firstLine="0"/>
      <w:jc w:val="center"/>
      <w:outlineLvl w:val="0"/>
    </w:pPr>
    <w:rPr>
      <w:rFonts w:cs="宋体"/>
      <w:b/>
      <w:bCs/>
      <w:kern w:val="44"/>
      <w:sz w:val="32"/>
      <w:szCs w:val="44"/>
    </w:rPr>
  </w:style>
  <w:style w:type="paragraph" w:styleId="5">
    <w:name w:val="heading 2"/>
    <w:basedOn w:val="1"/>
    <w:next w:val="1"/>
    <w:unhideWhenUsed/>
    <w:qFormat/>
    <w:uiPriority w:val="0"/>
    <w:pPr>
      <w:keepNext/>
      <w:keepLines/>
      <w:numPr>
        <w:ilvl w:val="1"/>
        <w:numId w:val="1"/>
      </w:numPr>
      <w:spacing w:before="260" w:after="260" w:line="412" w:lineRule="auto"/>
      <w:jc w:val="center"/>
      <w:outlineLvl w:val="1"/>
    </w:pPr>
    <w:rPr>
      <w:rFonts w:ascii="CG Times" w:hAnsi="CG Times" w:cs="宋体"/>
      <w:sz w:val="30"/>
      <w:szCs w:val="20"/>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link w:val="19"/>
    <w:semiHidden/>
    <w:qFormat/>
    <w:uiPriority w:val="0"/>
    <w:rPr>
      <w:rFonts w:ascii="Times New Roman" w:hAnsi="Times New Roman"/>
      <w:szCs w:val="24"/>
    </w:rPr>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ahoma" w:hAnsi="Tahoma"/>
      <w:szCs w:val="20"/>
    </w:rPr>
  </w:style>
  <w:style w:type="paragraph" w:styleId="3">
    <w:name w:val="Subtitle"/>
    <w:basedOn w:val="1"/>
    <w:next w:val="1"/>
    <w:qFormat/>
    <w:uiPriority w:val="0"/>
    <w:pPr>
      <w:jc w:val="center"/>
    </w:pPr>
    <w:rPr>
      <w:rFonts w:ascii="Calibri" w:hAnsi="Calibri" w:eastAsia="宋体" w:cs="Times New Roman"/>
      <w:sz w:val="24"/>
      <w:szCs w:val="24"/>
      <w:lang w:val="en-US" w:eastAsia="zh-CN" w:bidi="ar-SA"/>
    </w:rPr>
  </w:style>
  <w:style w:type="paragraph" w:styleId="7">
    <w:name w:val="Normal Indent"/>
    <w:basedOn w:val="1"/>
    <w:qFormat/>
    <w:uiPriority w:val="0"/>
    <w:pPr>
      <w:ind w:firstLine="420"/>
    </w:pPr>
  </w:style>
  <w:style w:type="paragraph" w:styleId="8">
    <w:name w:val="index 5"/>
    <w:basedOn w:val="1"/>
    <w:next w:val="1"/>
    <w:qFormat/>
    <w:uiPriority w:val="0"/>
    <w:pPr>
      <w:spacing w:before="100" w:beforeAutospacing="1" w:after="100" w:afterAutospacing="1" w:line="360" w:lineRule="auto"/>
      <w:ind w:left="1680"/>
    </w:pPr>
    <w:rPr>
      <w:rFonts w:ascii="Times New Roman" w:hAnsi="Times New Roman"/>
    </w:rPr>
  </w:style>
  <w:style w:type="paragraph" w:styleId="9">
    <w:name w:val="Body Text 3"/>
    <w:basedOn w:val="1"/>
    <w:qFormat/>
    <w:uiPriority w:val="0"/>
    <w:rPr>
      <w:rFonts w:ascii="宋体"/>
      <w:kern w:val="2"/>
      <w:sz w:val="24"/>
    </w:rPr>
  </w:style>
  <w:style w:type="paragraph" w:styleId="10">
    <w:name w:val="Plain Text"/>
    <w:basedOn w:val="1"/>
    <w:qFormat/>
    <w:uiPriority w:val="0"/>
    <w:rPr>
      <w:rFonts w:ascii="宋体" w:hAnsi="Courier New"/>
      <w:kern w:val="0"/>
      <w:sz w:val="20"/>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360" w:lineRule="auto"/>
      <w:ind w:left="824" w:hanging="824"/>
    </w:pPr>
    <w:rPr>
      <w:rFonts w:ascii="宋体"/>
    </w:rPr>
  </w:style>
  <w:style w:type="paragraph" w:styleId="14">
    <w:name w:val="Body Text 2"/>
    <w:basedOn w:val="1"/>
    <w:qFormat/>
    <w:uiPriority w:val="0"/>
    <w:pPr>
      <w:spacing w:after="120" w:afterLines="0" w:line="480" w:lineRule="auto"/>
    </w:pPr>
  </w:style>
  <w:style w:type="paragraph" w:styleId="15">
    <w:name w:val="Normal (Web)"/>
    <w:basedOn w:val="1"/>
    <w:qFormat/>
    <w:uiPriority w:val="0"/>
    <w:pPr>
      <w:spacing w:before="100" w:beforeLines="0" w:beforeAutospacing="1" w:after="100" w:afterLines="0" w:afterAutospacing="1"/>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Char Char Char Char Char Char"/>
    <w:basedOn w:val="1"/>
    <w:link w:val="18"/>
    <w:qFormat/>
    <w:uiPriority w:val="0"/>
    <w:rPr>
      <w:rFonts w:ascii="Times New Roman" w:hAnsi="Times New Roman"/>
      <w:szCs w:val="24"/>
    </w:rPr>
  </w:style>
  <w:style w:type="character" w:styleId="20">
    <w:name w:val="Strong"/>
    <w:basedOn w:val="18"/>
    <w:qFormat/>
    <w:uiPriority w:val="22"/>
    <w:rPr>
      <w:rFonts w:eastAsia="黑体"/>
      <w:bCs/>
    </w:rPr>
  </w:style>
  <w:style w:type="character" w:styleId="21">
    <w:name w:val="page number"/>
    <w:basedOn w:val="18"/>
    <w:qFormat/>
    <w:uiPriority w:val="0"/>
  </w:style>
  <w:style w:type="paragraph" w:customStyle="1" w:styleId="22">
    <w:name w:val="Default"/>
    <w:qFormat/>
    <w:uiPriority w:val="0"/>
    <w:pPr>
      <w:widowControl w:val="0"/>
      <w:autoSpaceDE w:val="0"/>
      <w:autoSpaceDN w:val="0"/>
      <w:adjustRightInd w:val="0"/>
    </w:pPr>
    <w:rPr>
      <w:rFonts w:ascii="宋体" w:hAnsiTheme="minorHAnsi" w:eastAsiaTheme="minorEastAsia" w:cstheme="minorBidi"/>
      <w:color w:val="000000"/>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font01"/>
    <w:basedOn w:val="18"/>
    <w:qFormat/>
    <w:uiPriority w:val="0"/>
    <w:rPr>
      <w:rFonts w:hint="eastAsia" w:ascii="宋体" w:hAnsi="宋体" w:eastAsia="宋体" w:cs="宋体"/>
      <w:color w:val="000000"/>
      <w:sz w:val="20"/>
      <w:szCs w:val="20"/>
      <w:u w:val="none"/>
    </w:rPr>
  </w:style>
  <w:style w:type="character" w:customStyle="1" w:styleId="25">
    <w:name w:val="font21"/>
    <w:basedOn w:val="18"/>
    <w:qFormat/>
    <w:uiPriority w:val="0"/>
    <w:rPr>
      <w:rFonts w:ascii="宋体" w:hAnsi="宋体" w:eastAsia="宋体" w:cs="宋体"/>
      <w:color w:val="000000"/>
      <w:sz w:val="20"/>
      <w:szCs w:val="20"/>
      <w:u w:val="none"/>
    </w:rPr>
  </w:style>
  <w:style w:type="paragraph" w:customStyle="1" w:styleId="2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7">
    <w:name w:val="font11"/>
    <w:basedOn w:val="18"/>
    <w:qFormat/>
    <w:uiPriority w:val="0"/>
    <w:rPr>
      <w:rFonts w:hint="eastAsia" w:ascii="宋体" w:hAnsi="宋体" w:eastAsia="宋体" w:cs="宋体"/>
      <w:color w:val="000000"/>
      <w:sz w:val="24"/>
      <w:szCs w:val="24"/>
      <w:u w:val="none"/>
    </w:rPr>
  </w:style>
  <w:style w:type="paragraph" w:customStyle="1" w:styleId="28">
    <w:name w:val="Table Paragraph"/>
    <w:basedOn w:val="1"/>
    <w:qFormat/>
    <w:uiPriority w:val="1"/>
    <w:rPr>
      <w:lang w:val="zh-CN" w:eastAsia="zh-CN" w:bidi="zh-CN"/>
    </w:rPr>
  </w:style>
  <w:style w:type="character" w:customStyle="1" w:styleId="29">
    <w:name w:val="font51"/>
    <w:basedOn w:val="18"/>
    <w:qFormat/>
    <w:uiPriority w:val="0"/>
    <w:rPr>
      <w:rFonts w:ascii="宋体" w:hAnsi="宋体" w:eastAsia="宋体" w:cs="宋体"/>
      <w:color w:val="000000"/>
      <w:sz w:val="20"/>
      <w:szCs w:val="20"/>
      <w:u w:val="none"/>
    </w:rPr>
  </w:style>
  <w:style w:type="table" w:customStyle="1" w:styleId="30">
    <w:name w:val="Table Normal"/>
    <w:unhideWhenUsed/>
    <w:qFormat/>
    <w:uiPriority w:val="2"/>
    <w:pPr>
      <w:ind w:firstLine="0" w:firstLineChars="0"/>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table" w:customStyle="1" w:styleId="31">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7</Pages>
  <Words>3872</Words>
  <Characters>4579</Characters>
  <Lines>0</Lines>
  <Paragraphs>0</Paragraphs>
  <TotalTime>0</TotalTime>
  <ScaleCrop>false</ScaleCrop>
  <LinksUpToDate>false</LinksUpToDate>
  <CharactersWithSpaces>4623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2018-07-11T06:18:00Z</dcterms:created>
  <dc:creator>待续</dc:creator>
  <cp:lastModifiedBy>Administrator</cp:lastModifiedBy>
  <cp:lastPrinted>2018-11-02T03:19:00Z</cp:lastPrinted>
  <dcterms:modified xsi:type="dcterms:W3CDTF">2021-10-29T07:09:35Z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527189634F4E4A2EBDDE7E6EBA40E37C</vt:lpwstr>
  </property>
</Properties>
</file>