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原公告的采购项目编号：TRZFCG-2021-089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原公告的采购项目名称：铜仁学院2021年办公设备采购及安装项目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首次公告日期：2021年9月9日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</w:t>
      </w:r>
      <w:r>
        <w:rPr>
          <w:rFonts w:hint="eastAsia" w:ascii="仿宋" w:hAnsi="仿宋" w:eastAsia="仿宋" w:cs="Times New Roman"/>
          <w:sz w:val="28"/>
          <w:szCs w:val="28"/>
        </w:rPr>
        <w:t xml:space="preserve">购文件 □采购结果    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澄清：</w:t>
      </w:r>
      <w:r>
        <w:rPr>
          <w:rFonts w:hint="eastAsia" w:ascii="仿宋" w:hAnsi="仿宋" w:eastAsia="仿宋" w:cs="Times New Roman"/>
          <w:sz w:val="28"/>
          <w:szCs w:val="28"/>
        </w:rPr>
        <w:t>第二章采购需求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中第九项台式电脑的参数中应为“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13.商用系列台式电脑，不接受家用和消费机型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”，其他不变。</w:t>
      </w:r>
    </w:p>
    <w:p>
      <w:pPr>
        <w:pStyle w:val="3"/>
        <w:spacing w:line="360" w:lineRule="auto"/>
        <w:rPr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35393818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称：铜仁学院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址：铜仁学院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联系方式：13595629579，15885786630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称：铜仁市公共资源交易中心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铜仁市公共服务中心四楼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="Times New Roman"/>
          <w:sz w:val="28"/>
          <w:szCs w:val="28"/>
          <w:u w:val="none"/>
        </w:rPr>
        <w:t>0856-3912922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3.项目联系方式</w:t>
      </w:r>
      <w:bookmarkEnd w:id="23"/>
      <w:bookmarkEnd w:id="24"/>
      <w:bookmarkEnd w:id="25"/>
      <w:bookmarkEnd w:id="26"/>
      <w:bookmarkStart w:id="29" w:name="_GoBack"/>
      <w:bookmarkEnd w:id="29"/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0856-3912922</w:t>
      </w:r>
    </w:p>
    <w:p>
      <w:pPr>
        <w:pStyle w:val="3"/>
        <w:spacing w:line="360" w:lineRule="auto"/>
        <w:rPr>
          <w:u w:val="none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  <w:u w:val="none"/>
        </w:rPr>
        <w:t>五、附件</w:t>
      </w:r>
      <w:bookmarkEnd w:id="27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1126"/>
    <w:rsid w:val="0D742A87"/>
    <w:rsid w:val="46444CD6"/>
    <w:rsid w:val="4F661126"/>
    <w:rsid w:val="54E12D84"/>
    <w:rsid w:val="638B3A61"/>
    <w:rsid w:val="77B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2021-03-04T01:12:00Z</dcterms:created>
  <dc:creator>麦子</dc:creator>
  <cp:lastModifiedBy>NTKO</cp:lastModifiedBy>
  <cp:lastPrinted>2021-09-10T02:45:23Z</cp:lastPrinted>
  <dcterms:modified xsi:type="dcterms:W3CDTF">2021-09-10T02:52:30Z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