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宋体" w:hAnsi="宋体" w:eastAsia="宋体" w:cs="宋体"/>
          <w:b/>
          <w:bCs/>
          <w:sz w:val="28"/>
          <w:szCs w:val="28"/>
          <w:lang w:val="en-US" w:eastAsia="zh-CN"/>
        </w:rPr>
        <w:t>2021-2022学年度中小学目标试卷、期末试卷及九年级模拟试卷采购项目</w:t>
      </w:r>
    </w:p>
    <w:p>
      <w:pPr>
        <w:pStyle w:val="10"/>
        <w:spacing w:line="560" w:lineRule="exact"/>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b/>
          <w:bCs/>
          <w:color w:val="000000"/>
          <w:sz w:val="28"/>
          <w:szCs w:val="28"/>
          <w:lang w:eastAsia="zh-CN"/>
        </w:rPr>
        <w:t>TRZFCG-2021-</w:t>
      </w:r>
      <w:r>
        <w:rPr>
          <w:rFonts w:hint="eastAsia" w:asciiTheme="minorEastAsia" w:hAnsiTheme="minorEastAsia" w:cstheme="minorEastAsia"/>
          <w:b/>
          <w:bCs/>
          <w:color w:val="000000"/>
          <w:sz w:val="28"/>
          <w:szCs w:val="28"/>
          <w:lang w:val="en-US" w:eastAsia="zh-CN"/>
        </w:rPr>
        <w:t>118</w:t>
      </w:r>
    </w:p>
    <w:p>
      <w:pPr>
        <w:pStyle w:val="10"/>
        <w:spacing w:line="560" w:lineRule="exact"/>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jc w:val="center"/>
        <w:rPr>
          <w:rFonts w:ascii="宋体" w:hAnsi="宋体"/>
          <w:b/>
          <w:color w:val="000000"/>
          <w:sz w:val="36"/>
          <w:szCs w:val="36"/>
        </w:rPr>
        <w:sectPr>
          <w:headerReference r:id="rId4" w:type="default"/>
          <w:footerReference r:id="rId5" w:type="default"/>
          <w:pgSz w:w="11906" w:h="16838"/>
          <w:pgMar w:top="1440" w:right="1797" w:bottom="1440" w:left="1797" w:header="851" w:footer="992" w:gutter="0"/>
          <w:cols w:space="720" w:num="1"/>
          <w:docGrid w:linePitch="312" w:charSpace="0"/>
        </w:sectPr>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int="eastAsia" w:ascii="宋体" w:hAnsi="宋体" w:eastAsia="宋体" w:cs="宋体"/>
          <w:color w:val="000000"/>
          <w:sz w:val="24"/>
          <w:szCs w:val="24"/>
        </w:rPr>
      </w:pPr>
      <w:r>
        <w:rPr>
          <w:rFonts w:hint="eastAsia" w:hAnsi="宋体"/>
          <w:color w:val="000000"/>
          <w:sz w:val="24"/>
          <w:szCs w:val="24"/>
        </w:rPr>
        <w:t>根据《中华人民共和国政府采购法》、《政府采购非招标采购方式管理</w:t>
      </w:r>
      <w:r>
        <w:rPr>
          <w:rFonts w:hint="eastAsia" w:ascii="宋体" w:hAnsi="宋体" w:eastAsia="宋体" w:cs="宋体"/>
          <w:color w:val="000000"/>
          <w:sz w:val="24"/>
          <w:szCs w:val="24"/>
        </w:rPr>
        <w:t>办法》及相关规定，铜仁市公共资源交易中心受</w:t>
      </w:r>
      <w:r>
        <w:rPr>
          <w:rFonts w:hint="eastAsia" w:ascii="宋体" w:hAnsi="宋体" w:eastAsia="宋体" w:cs="宋体"/>
          <w:b/>
          <w:bCs/>
          <w:color w:val="000000"/>
          <w:sz w:val="24"/>
          <w:szCs w:val="24"/>
          <w:lang w:eastAsia="zh-CN"/>
        </w:rPr>
        <w:t>铜仁市碧江区教育局</w:t>
      </w:r>
      <w:r>
        <w:rPr>
          <w:rFonts w:hint="eastAsia" w:ascii="宋体" w:hAnsi="宋体" w:eastAsia="宋体" w:cs="宋体"/>
          <w:color w:val="000000"/>
          <w:sz w:val="24"/>
          <w:szCs w:val="24"/>
        </w:rPr>
        <w:t>委托，对</w:t>
      </w:r>
      <w:bookmarkStart w:id="15" w:name="_GoBack"/>
      <w:r>
        <w:rPr>
          <w:rFonts w:hint="eastAsia" w:ascii="宋体" w:hAnsi="宋体" w:eastAsia="宋体" w:cs="宋体"/>
          <w:b/>
          <w:bCs/>
          <w:sz w:val="24"/>
          <w:szCs w:val="24"/>
          <w:lang w:val="en-US" w:eastAsia="zh-CN"/>
        </w:rPr>
        <w:t>2021-2022学年度中小学目标试卷、期末试卷及九年级模拟试卷采购项目</w:t>
      </w:r>
      <w:bookmarkEnd w:id="15"/>
      <w:r>
        <w:rPr>
          <w:rFonts w:hint="eastAsia" w:ascii="宋体" w:hAnsi="宋体" w:eastAsia="宋体" w:cs="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1、项目名称：</w:t>
      </w:r>
      <w:r>
        <w:rPr>
          <w:rFonts w:hint="eastAsia" w:ascii="宋体" w:hAnsi="宋体" w:eastAsia="宋体" w:cs="宋体"/>
          <w:b/>
          <w:bCs/>
          <w:sz w:val="24"/>
          <w:szCs w:val="24"/>
          <w:lang w:val="en-US" w:eastAsia="zh-CN"/>
        </w:rPr>
        <w:t>2021-2022学年度中小学目标试卷、期末试卷及九年级模拟试卷采购项目</w:t>
      </w:r>
    </w:p>
    <w:p>
      <w:pPr>
        <w:pStyle w:val="10"/>
        <w:keepNext w:val="0"/>
        <w:keepLines w:val="0"/>
        <w:pageBreakBefore w:val="0"/>
        <w:widowControl w:val="0"/>
        <w:kinsoku/>
        <w:wordWrap/>
        <w:overflowPunct/>
        <w:topLinePunct w:val="0"/>
        <w:autoSpaceDE/>
        <w:autoSpaceDN/>
        <w:bidi w:val="0"/>
        <w:spacing w:line="52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rPr>
        <w:t xml:space="preserve">    2、项目编号：</w:t>
      </w:r>
      <w:r>
        <w:rPr>
          <w:rFonts w:hint="eastAsia" w:ascii="宋体" w:hAnsi="宋体" w:eastAsia="宋体" w:cs="宋体"/>
          <w:b/>
          <w:color w:val="000000"/>
          <w:sz w:val="24"/>
          <w:szCs w:val="24"/>
          <w:lang w:eastAsia="zh-CN"/>
        </w:rPr>
        <w:t>TRZFCG-2021-</w:t>
      </w:r>
      <w:r>
        <w:rPr>
          <w:rFonts w:hint="eastAsia" w:ascii="宋体" w:hAnsi="宋体" w:eastAsia="宋体" w:cs="宋体"/>
          <w:b/>
          <w:color w:val="000000"/>
          <w:sz w:val="24"/>
          <w:szCs w:val="24"/>
          <w:lang w:val="en-US" w:eastAsia="zh-CN"/>
        </w:rPr>
        <w:t>118</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color w:val="000000"/>
          <w:sz w:val="24"/>
          <w:szCs w:val="24"/>
        </w:rPr>
        <w:t>3、报名时间:</w:t>
      </w:r>
      <w:r>
        <w:rPr>
          <w:rFonts w:hint="eastAsia" w:ascii="宋体" w:hAnsi="宋体" w:eastAsia="宋体" w:cs="宋体"/>
          <w:color w:val="auto"/>
          <w:kern w:val="2"/>
          <w:sz w:val="24"/>
          <w:szCs w:val="24"/>
          <w:shd w:val="clear" w:fill="FFFFFF"/>
          <w:lang w:val="en-US" w:eastAsia="zh-CN" w:bidi="ar"/>
        </w:rPr>
        <w:t>2021年 8月17日09:00至2021年8 月19 日17:00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eastAsia="宋体" w:cs="宋体"/>
          <w:b/>
          <w:bCs/>
          <w:color w:val="000000"/>
          <w:sz w:val="24"/>
          <w:szCs w:val="24"/>
        </w:rPr>
        <w:t>4、报名地点：</w:t>
      </w:r>
      <w:r>
        <w:rPr>
          <w:rFonts w:hint="eastAsia" w:ascii="宋体" w:hAnsi="宋体" w:eastAsia="宋体" w:cs="宋体"/>
          <w:color w:val="000000"/>
          <w:sz w:val="24"/>
          <w:szCs w:val="24"/>
        </w:rPr>
        <w:t>铜仁市公共资源交易中心官方网址</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33</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w:t>
      </w:r>
      <w:r>
        <w:rPr>
          <w:rFonts w:hint="eastAsia" w:asciiTheme="majorEastAsia" w:hAnsiTheme="majorEastAsia" w:eastAsiaTheme="majorEastAsia" w:cstheme="majorEastAsia"/>
          <w:sz w:val="24"/>
          <w:szCs w:val="24"/>
          <w:lang w:eastAsia="zh-CN"/>
        </w:rPr>
        <w:t>网</w:t>
      </w:r>
      <w:r>
        <w:rPr>
          <w:rFonts w:hint="eastAsia" w:asciiTheme="minorEastAsia" w:hAnsiTheme="minorEastAsia" w:cstheme="minorEastAsia"/>
          <w:sz w:val="24"/>
          <w:szCs w:val="24"/>
        </w:rPr>
        <w:t>或铜仁市公共资源交易中心网“交易平台”查看、处理采购人发出的文件澄清、补充、更正等通知内容，如因投标人未及时上网查询导致的后果，由投标人自己承担。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网站和“中国政府采购网”</w:t>
      </w:r>
      <w:r>
        <w:rPr>
          <w:rFonts w:hint="eastAsia" w:hAnsi="宋体" w:cs="宋体"/>
          <w:bCs/>
          <w:color w:val="000000"/>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20000元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Theme="minorEastAsia"/>
          <w:color w:val="000000"/>
          <w:sz w:val="24"/>
          <w:lang w:eastAsia="zh-CN"/>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w:t>
      </w:r>
      <w:r>
        <w:rPr>
          <w:rFonts w:hint="eastAsia" w:hAnsi="宋体"/>
          <w:color w:val="000000"/>
          <w:sz w:val="24"/>
          <w:lang w:eastAsia="zh-CN"/>
        </w:rPr>
        <w:t>贵州银行股份有限公司铜仁锦江支行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10"/>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jc w:val="left"/>
        <w:textAlignment w:val="auto"/>
        <w:rPr>
          <w:rFonts w:hint="default" w:ascii="宋体" w:hAnsi="宋体"/>
          <w:color w:val="000000"/>
          <w:sz w:val="24"/>
          <w:lang w:val="en-US" w:eastAsia="zh-CN"/>
        </w:rPr>
      </w:pPr>
      <w:r>
        <w:rPr>
          <w:rFonts w:hint="eastAsia"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szCs w:val="24"/>
        </w:rPr>
        <w:t>：</w:t>
      </w:r>
      <w:r>
        <w:rPr>
          <w:rFonts w:hint="eastAsia" w:ascii="宋体" w:hAnsi="宋体" w:eastAsia="宋体" w:cs="宋体"/>
          <w:b/>
          <w:bCs/>
          <w:sz w:val="24"/>
          <w:szCs w:val="24"/>
          <w:lang w:val="en-US" w:eastAsia="zh-CN"/>
        </w:rPr>
        <w:t>1077800</w:t>
      </w:r>
      <w:r>
        <w:rPr>
          <w:rFonts w:hint="eastAsia" w:hAnsi="宋体"/>
          <w:b w:val="0"/>
          <w:bCs/>
          <w:color w:val="000000"/>
          <w:sz w:val="24"/>
          <w:szCs w:val="24"/>
          <w:lang w:val="en-US" w:eastAsia="zh-CN"/>
        </w:rPr>
        <w:t>元</w:t>
      </w:r>
      <w:r>
        <w:rPr>
          <w:rFonts w:hint="eastAsia" w:ascii="宋体" w:hAnsi="宋体"/>
          <w:color w:val="000000"/>
          <w:sz w:val="24"/>
          <w:szCs w:val="24"/>
          <w:lang w:eastAsia="zh-CN"/>
        </w:rPr>
        <w:t>（</w:t>
      </w:r>
      <w:r>
        <w:rPr>
          <w:rFonts w:hint="eastAsia" w:hAnsi="宋体"/>
          <w:color w:val="000000"/>
          <w:sz w:val="24"/>
          <w:szCs w:val="24"/>
          <w:lang w:eastAsia="zh-CN"/>
        </w:rPr>
        <w:t>最高限价：</w:t>
      </w:r>
      <w:r>
        <w:rPr>
          <w:rFonts w:hint="eastAsia" w:ascii="宋体" w:hAnsi="宋体" w:eastAsia="宋体" w:cs="宋体"/>
          <w:b/>
          <w:bCs/>
          <w:sz w:val="24"/>
          <w:szCs w:val="24"/>
          <w:lang w:val="en-US" w:eastAsia="zh-CN"/>
        </w:rPr>
        <w:t>1077800</w:t>
      </w:r>
      <w:r>
        <w:rPr>
          <w:rFonts w:hint="eastAsia" w:hAnsi="宋体"/>
          <w:b w:val="0"/>
          <w:bCs/>
          <w:color w:val="000000"/>
          <w:sz w:val="24"/>
          <w:szCs w:val="24"/>
          <w:lang w:val="en-US" w:eastAsia="zh-CN"/>
        </w:rPr>
        <w:t>元</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eastAsia="宋体" w:cs="宋体"/>
          <w:color w:val="auto"/>
          <w:kern w:val="2"/>
          <w:sz w:val="24"/>
          <w:szCs w:val="24"/>
          <w:shd w:val="clear" w:fill="FFFFFF"/>
          <w:lang w:val="en-US" w:eastAsia="zh-CN" w:bidi="ar"/>
        </w:rPr>
        <w:t>2021年8 月20日9:30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联系电话：0856-39129</w:t>
      </w:r>
      <w:r>
        <w:rPr>
          <w:rFonts w:hint="eastAsia" w:ascii="宋体" w:hAnsi="宋体"/>
          <w:color w:val="000000"/>
          <w:sz w:val="24"/>
          <w:lang w:val="en-US" w:eastAsia="zh-CN"/>
        </w:rPr>
        <w:t>33</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黎舰</w:t>
      </w:r>
    </w:p>
    <w:p>
      <w:pPr>
        <w:keepNext w:val="0"/>
        <w:keepLines w:val="0"/>
        <w:pageBreakBefore w:val="0"/>
        <w:widowControl w:val="0"/>
        <w:kinsoku/>
        <w:wordWrap/>
        <w:overflowPunct/>
        <w:topLinePunct w:val="0"/>
        <w:autoSpaceDE/>
        <w:autoSpaceDN/>
        <w:bidi w:val="0"/>
        <w:adjustRightInd w:val="0"/>
        <w:snapToGrid w:val="0"/>
        <w:spacing w:line="520" w:lineRule="exact"/>
        <w:ind w:left="1202" w:leftChars="228" w:hanging="723" w:hangingChars="300"/>
        <w:textAlignment w:val="auto"/>
        <w:rPr>
          <w:rFonts w:hint="eastAsia" w:ascii="宋体" w:hAnsi="宋体"/>
          <w:sz w:val="24"/>
          <w:szCs w:val="24"/>
          <w:lang w:eastAsia="zh-CN"/>
        </w:rPr>
      </w:pPr>
      <w:r>
        <w:rPr>
          <w:rFonts w:hint="eastAsia" w:ascii="宋体" w:hAnsi="宋体"/>
          <w:b/>
          <w:bCs/>
          <w:sz w:val="24"/>
        </w:rPr>
        <w:t>14 、采购人地点及联系方式</w:t>
      </w:r>
      <w:r>
        <w:rPr>
          <w:rFonts w:hint="eastAsia" w:ascii="宋体" w:hAnsi="宋体"/>
          <w:sz w:val="24"/>
        </w:rPr>
        <w:br w:type="textWrapping"/>
      </w:r>
      <w:r>
        <w:rPr>
          <w:rFonts w:hint="eastAsia" w:ascii="宋体" w:hAnsi="宋体"/>
          <w:sz w:val="24"/>
        </w:rPr>
        <w:t>联</w:t>
      </w:r>
      <w:r>
        <w:rPr>
          <w:rFonts w:hint="eastAsia" w:ascii="宋体" w:hAnsi="宋体"/>
          <w:sz w:val="24"/>
          <w:szCs w:val="24"/>
        </w:rPr>
        <w:t>系地址:</w:t>
      </w:r>
      <w:r>
        <w:rPr>
          <w:rFonts w:hint="eastAsia" w:ascii="宋体" w:hAnsi="宋体" w:eastAsia="宋体" w:cs="宋体"/>
          <w:b w:val="0"/>
          <w:bCs w:val="0"/>
          <w:sz w:val="24"/>
          <w:szCs w:val="24"/>
          <w:lang w:val="en-US" w:eastAsia="zh-CN"/>
        </w:rPr>
        <w:t>铜仁市碧江区教育局（政府1号大楼）</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szCs w:val="24"/>
          <w:lang w:eastAsia="zh-CN"/>
        </w:rPr>
      </w:pPr>
      <w:r>
        <w:rPr>
          <w:rFonts w:hint="eastAsia" w:ascii="宋体" w:hAnsi="宋体"/>
          <w:sz w:val="24"/>
          <w:szCs w:val="24"/>
        </w:rPr>
        <w:t>项目联系人:</w:t>
      </w:r>
      <w:r>
        <w:rPr>
          <w:rFonts w:hint="eastAsia" w:ascii="宋体" w:hAnsi="宋体"/>
          <w:sz w:val="24"/>
          <w:szCs w:val="24"/>
          <w:lang w:eastAsia="zh-CN"/>
        </w:rPr>
        <w:t>唐先生</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eastAsia="zh-CN"/>
        </w:rPr>
        <w:t>：</w:t>
      </w:r>
      <w:r>
        <w:rPr>
          <w:rFonts w:hint="eastAsia" w:ascii="宋体" w:hAnsi="宋体" w:eastAsia="宋体" w:cs="宋体"/>
          <w:sz w:val="28"/>
          <w:szCs w:val="28"/>
          <w:u w:val="none"/>
          <w:lang w:val="en-US" w:eastAsia="zh-CN"/>
        </w:rPr>
        <w:t>13885688709</w:t>
      </w:r>
    </w:p>
    <w:p>
      <w:pPr>
        <w:keepNext w:val="0"/>
        <w:keepLines w:val="0"/>
        <w:pageBreakBefore w:val="0"/>
        <w:widowControl w:val="0"/>
        <w:numPr>
          <w:ilvl w:val="0"/>
          <w:numId w:val="0"/>
        </w:numPr>
        <w:kinsoku/>
        <w:wordWrap/>
        <w:overflowPunct/>
        <w:topLinePunct w:val="0"/>
        <w:autoSpaceDE/>
        <w:autoSpaceDN/>
        <w:bidi w:val="0"/>
        <w:spacing w:line="520" w:lineRule="exact"/>
        <w:ind w:left="479" w:leftChars="228" w:firstLine="0" w:firstLineChars="0"/>
        <w:textAlignment w:val="auto"/>
        <w:outlineLvl w:val="0"/>
        <w:rPr>
          <w:rFonts w:ascii="宋体" w:hAnsi="宋体"/>
          <w:b/>
          <w:bCs/>
          <w:sz w:val="30"/>
          <w:szCs w:val="30"/>
        </w:rPr>
      </w:pPr>
      <w:r>
        <w:rPr>
          <w:rFonts w:hint="eastAsia" w:ascii="宋体" w:hAnsi="宋体"/>
          <w:b/>
          <w:bCs/>
          <w:sz w:val="24"/>
          <w:lang w:val="en-US" w:eastAsia="zh-CN"/>
        </w:rPr>
        <w:t>15、</w:t>
      </w:r>
      <w:r>
        <w:rPr>
          <w:rFonts w:hint="eastAsia" w:ascii="宋体" w:hAnsi="宋体"/>
          <w:b/>
          <w:bCs/>
          <w:sz w:val="24"/>
        </w:rPr>
        <w:t>电子投标技术支持电话：</w:t>
      </w:r>
      <w:r>
        <w:rPr>
          <w:rFonts w:hint="eastAsia" w:ascii="宋体" w:hAnsi="宋体"/>
          <w:sz w:val="24"/>
        </w:rPr>
        <w:t>08563960513（固话），18352864732</w:t>
      </w:r>
      <w:r>
        <w:rPr>
          <w:rFonts w:hint="eastAsia" w:ascii="宋体" w:hAnsi="宋体"/>
          <w:sz w:val="24"/>
        </w:rPr>
        <w:br w:type="textWrapping"/>
      </w:r>
      <w:r>
        <w:rPr>
          <w:rFonts w:hint="eastAsia" w:ascii="宋体" w:hAnsi="宋体"/>
          <w:b/>
          <w:bCs/>
          <w:sz w:val="24"/>
        </w:rPr>
        <w:t>16、保证金</w:t>
      </w:r>
      <w:r>
        <w:rPr>
          <w:rFonts w:hint="eastAsia" w:ascii="宋体" w:hAnsi="宋体"/>
          <w:b/>
          <w:bCs/>
          <w:sz w:val="24"/>
          <w:lang w:eastAsia="zh-CN"/>
        </w:rPr>
        <w:t>咨询电话</w:t>
      </w:r>
      <w:r>
        <w:rPr>
          <w:rFonts w:hint="eastAsia" w:ascii="宋体" w:hAnsi="宋体"/>
          <w:b/>
          <w:bCs/>
          <w:sz w:val="24"/>
        </w:rPr>
        <w:t>：</w:t>
      </w:r>
      <w:r>
        <w:rPr>
          <w:rFonts w:hint="eastAsia" w:ascii="宋体" w:hAnsi="宋体"/>
          <w:sz w:val="24"/>
        </w:rPr>
        <w:t>0856-3910364</w:t>
      </w:r>
      <w:r>
        <w:rPr>
          <w:rFonts w:hint="eastAsia" w:ascii="宋体" w:hAnsi="宋体"/>
          <w:sz w:val="24"/>
        </w:rPr>
        <w:br w:type="textWrapping"/>
      </w:r>
      <w:r>
        <w:rPr>
          <w:rFonts w:hint="eastAsia" w:ascii="宋体" w:hAnsi="宋体"/>
          <w:b/>
          <w:bCs/>
          <w:sz w:val="24"/>
        </w:rPr>
        <w:t>17、CA数字证书及电子签章：</w:t>
      </w:r>
      <w:r>
        <w:rPr>
          <w:rFonts w:hint="eastAsia" w:ascii="宋体" w:hAnsi="宋体"/>
          <w:sz w:val="24"/>
        </w:rPr>
        <w:t>0856-3912912、3912378</w:t>
      </w:r>
    </w:p>
    <w:p>
      <w:pPr>
        <w:widowControl/>
        <w:jc w:val="left"/>
        <w:rPr>
          <w:rFonts w:ascii="宋体" w:hAnsi="宋体"/>
          <w:b/>
          <w:color w:val="000000"/>
          <w:kern w:val="0"/>
          <w:sz w:val="36"/>
          <w:szCs w:val="24"/>
        </w:rPr>
      </w:pPr>
      <w:r>
        <w:rPr>
          <w:rFonts w:hAnsi="宋体"/>
          <w:b/>
          <w:sz w:val="36"/>
        </w:rPr>
        <w:br w:type="page"/>
      </w:r>
    </w:p>
    <w:p>
      <w:pPr>
        <w:pStyle w:val="29"/>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b/>
                <w:color w:val="000000"/>
                <w:sz w:val="24"/>
                <w:szCs w:val="24"/>
                <w:lang w:eastAsia="zh-CN"/>
              </w:rPr>
            </w:pPr>
            <w:r>
              <w:rPr>
                <w:rFonts w:hint="eastAsia" w:ascii="宋体" w:hAnsi="宋体" w:eastAsia="宋体" w:cs="宋体"/>
                <w:sz w:val="24"/>
                <w:szCs w:val="24"/>
              </w:rPr>
              <w:t>项目</w:t>
            </w:r>
            <w:r>
              <w:rPr>
                <w:rFonts w:hint="eastAsia" w:ascii="宋体" w:hAnsi="宋体" w:eastAsia="宋体" w:cs="宋体"/>
                <w:b w:val="0"/>
                <w:bCs w:val="0"/>
                <w:sz w:val="24"/>
                <w:szCs w:val="24"/>
              </w:rPr>
              <w:t>名称：</w:t>
            </w:r>
            <w:r>
              <w:rPr>
                <w:rFonts w:hint="eastAsia" w:ascii="宋体" w:hAnsi="宋体" w:eastAsia="宋体" w:cs="宋体"/>
                <w:b/>
                <w:bCs/>
                <w:sz w:val="24"/>
                <w:szCs w:val="24"/>
                <w:lang w:val="en-US" w:eastAsia="zh-CN"/>
              </w:rPr>
              <w:t>2021-2022学年度中小学目标试卷、期末试卷及九年级模拟试卷采购项目</w:t>
            </w:r>
          </w:p>
          <w:p>
            <w:pPr>
              <w:spacing w:line="400" w:lineRule="exact"/>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rPr>
              <w:t>采购人名称：</w:t>
            </w:r>
            <w:r>
              <w:rPr>
                <w:rFonts w:hint="eastAsia" w:ascii="宋体" w:hAnsi="宋体" w:eastAsia="宋体" w:cs="宋体"/>
                <w:b w:val="0"/>
                <w:bCs w:val="0"/>
                <w:color w:val="000000"/>
                <w:sz w:val="24"/>
                <w:szCs w:val="24"/>
                <w:lang w:eastAsia="zh-CN"/>
              </w:rPr>
              <w:t>铜仁市碧江区教育局</w:t>
            </w:r>
          </w:p>
          <w:p>
            <w:pPr>
              <w:spacing w:line="40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采购人地址：</w:t>
            </w:r>
            <w:r>
              <w:rPr>
                <w:rFonts w:hint="eastAsia" w:ascii="宋体" w:hAnsi="宋体" w:eastAsia="宋体" w:cs="宋体"/>
                <w:b w:val="0"/>
                <w:bCs w:val="0"/>
                <w:sz w:val="24"/>
                <w:szCs w:val="24"/>
                <w:lang w:val="en-US" w:eastAsia="zh-CN"/>
              </w:rPr>
              <w:t>铜仁市碧江区教育局（政府1号大楼）</w:t>
            </w:r>
          </w:p>
          <w:p>
            <w:pPr>
              <w:spacing w:line="400" w:lineRule="exact"/>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rPr>
              <w:t>项目内容：</w:t>
            </w:r>
            <w:r>
              <w:rPr>
                <w:rFonts w:hint="eastAsia" w:ascii="宋体" w:hAnsi="宋体" w:eastAsia="宋体" w:cs="宋体"/>
                <w:b/>
                <w:bCs/>
                <w:sz w:val="24"/>
                <w:szCs w:val="24"/>
                <w:lang w:val="en-US" w:eastAsia="zh-CN"/>
              </w:rPr>
              <w:t>试卷、期末试卷及九年级模拟试卷</w:t>
            </w:r>
          </w:p>
          <w:p>
            <w:pPr>
              <w:spacing w:line="400" w:lineRule="exact"/>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TRZFCG-2021-</w:t>
            </w:r>
            <w:r>
              <w:rPr>
                <w:rFonts w:hint="eastAsia" w:ascii="宋体" w:hAnsi="宋体" w:eastAsia="宋体" w:cs="宋体"/>
                <w:sz w:val="24"/>
                <w:szCs w:val="24"/>
                <w:u w:val="single"/>
                <w:lang w:val="en-US" w:eastAsia="zh-CN"/>
              </w:rPr>
              <w:t>118</w:t>
            </w:r>
          </w:p>
          <w:p>
            <w:pPr>
              <w:pStyle w:val="10"/>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ascii="宋体" w:hAnsi="宋体"/>
                <w:sz w:val="24"/>
                <w:u w:val="single"/>
              </w:rPr>
            </w:pPr>
            <w:r>
              <w:rPr>
                <w:rFonts w:hint="eastAsia" w:ascii="宋体" w:hAnsi="宋体" w:eastAsia="宋体" w:cs="宋体"/>
                <w:sz w:val="24"/>
                <w:szCs w:val="24"/>
              </w:rPr>
              <w:t>财政审核控制价（预算价）：</w:t>
            </w:r>
            <w:r>
              <w:rPr>
                <w:rFonts w:hint="eastAsia" w:ascii="宋体" w:hAnsi="宋体" w:eastAsia="宋体" w:cs="宋体"/>
                <w:sz w:val="24"/>
                <w:szCs w:val="24"/>
                <w:u w:val="none"/>
                <w:lang w:val="en-US" w:eastAsia="zh-CN"/>
              </w:rPr>
              <w:t>1077800</w:t>
            </w:r>
            <w:r>
              <w:rPr>
                <w:rFonts w:hint="eastAsia" w:ascii="宋体" w:hAnsi="宋体" w:eastAsia="宋体" w:cs="宋体"/>
                <w:kern w:val="0"/>
                <w:sz w:val="24"/>
                <w:szCs w:val="24"/>
                <w:u w:val="single"/>
                <w:lang w:val="en-US" w:eastAsia="zh-CN"/>
              </w:rPr>
              <w:t>元</w:t>
            </w:r>
            <w:r>
              <w:rPr>
                <w:rFonts w:hint="eastAsia" w:ascii="宋体" w:hAnsi="宋体" w:eastAsia="宋体" w:cs="宋体"/>
                <w:color w:val="000000"/>
                <w:sz w:val="24"/>
                <w:szCs w:val="24"/>
                <w:u w:val="single"/>
                <w:lang w:eastAsia="zh-CN"/>
              </w:rPr>
              <w:t>（最高限价：</w:t>
            </w:r>
            <w:r>
              <w:rPr>
                <w:rFonts w:hint="eastAsia" w:ascii="宋体" w:hAnsi="宋体" w:eastAsia="宋体" w:cs="宋体"/>
                <w:sz w:val="24"/>
                <w:szCs w:val="24"/>
                <w:u w:val="none"/>
                <w:lang w:val="en-US" w:eastAsia="zh-CN"/>
              </w:rPr>
              <w:t>1077800</w:t>
            </w:r>
            <w:r>
              <w:rPr>
                <w:rFonts w:hint="eastAsia" w:ascii="宋体" w:hAnsi="宋体" w:eastAsia="宋体" w:cs="宋体"/>
                <w:b w:val="0"/>
                <w:bCs/>
                <w:color w:val="000000"/>
                <w:sz w:val="24"/>
                <w:szCs w:val="24"/>
                <w:u w:val="single"/>
                <w:lang w:val="en-US" w:eastAsia="zh-CN"/>
              </w:rPr>
              <w:t>元</w:t>
            </w:r>
            <w:r>
              <w:rPr>
                <w:rFonts w:hint="eastAsia" w:ascii="宋体" w:hAnsi="宋体" w:eastAsia="宋体" w:cs="宋体"/>
                <w:color w:val="000000"/>
                <w:sz w:val="24"/>
                <w:szCs w:val="24"/>
                <w:u w:val="single"/>
                <w:lang w:eastAsia="zh-CN"/>
              </w:rPr>
              <w:t>）</w:t>
            </w:r>
            <w:r>
              <w:rPr>
                <w:rFonts w:hint="eastAsia" w:ascii="宋体" w:hAnsi="宋体" w:eastAsia="宋体" w:cs="宋体"/>
                <w:sz w:val="24"/>
                <w:szCs w:val="24"/>
              </w:rPr>
              <w:t>（谈判首次报价不能超过财政审核预算价</w:t>
            </w:r>
            <w:r>
              <w:rPr>
                <w:rFonts w:hint="eastAsia" w:ascii="宋体" w:hAnsi="宋体" w:eastAsia="宋体" w:cs="宋体"/>
                <w:sz w:val="24"/>
                <w:szCs w:val="24"/>
                <w:lang w:eastAsia="zh-CN"/>
              </w:rPr>
              <w:t>及最高限价</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lang w:eastAsia="zh-CN"/>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w:t>
            </w:r>
            <w:r>
              <w:rPr>
                <w:rFonts w:hint="eastAsia" w:ascii="宋体" w:hAnsi="宋体"/>
                <w:sz w:val="24"/>
                <w:lang w:eastAsia="zh-CN"/>
              </w:rPr>
              <w:t>原</w:t>
            </w:r>
            <w:r>
              <w:rPr>
                <w:rFonts w:hint="eastAsia" w:ascii="宋体" w:hAnsi="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30"/>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ascii="宋体" w:hAnsi="宋体"/>
                <w:color w:val="000000"/>
                <w:sz w:val="24"/>
                <w:szCs w:val="24"/>
              </w:rPr>
              <w:t>（15）</w:t>
            </w:r>
            <w:r>
              <w:rPr>
                <w:rFonts w:hint="eastAsia" w:hAnsi="宋体"/>
                <w:sz w:val="24"/>
                <w:szCs w:val="24"/>
              </w:rPr>
              <w:t>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eastAsia="宋体" w:cs="宋体"/>
                <w:szCs w:val="21"/>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900" w:type="dxa"/>
            <w:vAlign w:val="center"/>
          </w:tcPr>
          <w:p>
            <w:pPr>
              <w:widowControl/>
              <w:spacing w:line="400" w:lineRule="exact"/>
              <w:jc w:val="center"/>
              <w:rPr>
                <w:rFonts w:hint="eastAsia"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hint="eastAsia" w:ascii="宋体" w:hAnsi="宋体"/>
                <w:b/>
                <w:sz w:val="24"/>
              </w:rPr>
            </w:pPr>
            <w:r>
              <w:rPr>
                <w:rFonts w:hint="eastAsia" w:ascii="宋体" w:hAnsi="宋体"/>
                <w:b/>
                <w:sz w:val="24"/>
                <w:lang w:val="en-GB"/>
              </w:rPr>
              <w:t>中小企业扶持政策</w:t>
            </w:r>
          </w:p>
        </w:tc>
        <w:tc>
          <w:tcPr>
            <w:tcW w:w="6256" w:type="dxa"/>
            <w:tcBorders>
              <w:bottom w:val="single" w:color="auto" w:sz="4" w:space="0"/>
            </w:tcBorders>
          </w:tcPr>
          <w:p>
            <w:pPr>
              <w:spacing w:line="400" w:lineRule="exact"/>
              <w:rPr>
                <w:rFonts w:hint="eastAsia" w:ascii="宋体" w:hAnsi="宋体"/>
                <w:sz w:val="24"/>
                <w:lang w:val="en-GB" w:eastAsia="zh-CN"/>
              </w:rPr>
            </w:pPr>
            <w:r>
              <w:rPr>
                <w:rFonts w:hint="eastAsia" w:ascii="宋体" w:hAnsi="宋体"/>
                <w:sz w:val="24"/>
                <w:lang w:val="en-GB" w:eastAsia="zh-CN"/>
              </w:rPr>
              <w:t>如属所列情形的，请在括号内打“√”：</w:t>
            </w:r>
          </w:p>
          <w:p>
            <w:pPr>
              <w:spacing w:line="400" w:lineRule="exact"/>
              <w:rPr>
                <w:rFonts w:hint="eastAsia" w:ascii="宋体" w:hAnsi="宋体"/>
                <w:sz w:val="24"/>
                <w:lang w:val="en-US" w:eastAsia="zh-CN"/>
              </w:rPr>
            </w:pPr>
            <w:r>
              <w:rPr>
                <w:rFonts w:hint="eastAsia" w:ascii="宋体" w:hAnsi="宋体"/>
                <w:sz w:val="24"/>
                <w:lang w:val="en-US" w:eastAsia="zh-CN"/>
              </w:rPr>
              <w:t>（  ）小型、微型企业投标且全部提供本企业制造的产品。</w:t>
            </w:r>
          </w:p>
          <w:p>
            <w:pPr>
              <w:spacing w:line="400" w:lineRule="exact"/>
              <w:rPr>
                <w:rFonts w:ascii="宋体" w:hAnsi="宋体"/>
                <w:b/>
                <w:sz w:val="24"/>
              </w:rPr>
            </w:pPr>
            <w:r>
              <w:rPr>
                <w:rFonts w:hint="eastAsia" w:ascii="宋体" w:hAnsi="宋体"/>
                <w:sz w:val="24"/>
                <w:lang w:val="en-US" w:eastAsia="zh-CN"/>
              </w:rPr>
              <w:t>（  ）小型、微型企业投标且提供其它小型、微型企业产品的。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符合中小企业划分标准的个体工商户，在政府采购活动中视同中小企业。中小企业投标应提供《中小企业声明函》。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rPr>
          <w:rFonts w:hint="eastAsia" w:hAnsi="宋体"/>
          <w:b/>
          <w:sz w:val="32"/>
          <w:szCs w:val="32"/>
        </w:rPr>
      </w:pPr>
      <w:r>
        <w:rPr>
          <w:rFonts w:hint="eastAsia"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w:t>
      </w:r>
      <w:r>
        <w:rPr>
          <w:rFonts w:hint="eastAsia" w:hAnsi="宋体"/>
          <w:sz w:val="24"/>
        </w:rPr>
        <w:t>指各种形态和种类的物品，包括原材料、燃料、设备、产品等。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134956124"/>
      <w:bookmarkStart w:id="3" w:name="_Toc401575141"/>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b/>
          <w:bCs/>
          <w:color w:val="000000"/>
          <w:sz w:val="24"/>
        </w:rPr>
        <w:t>（</w:t>
      </w:r>
      <w:r>
        <w:rPr>
          <w:rFonts w:hint="eastAsia" w:ascii="宋体" w:hAnsi="宋体"/>
          <w:b/>
          <w:bCs/>
          <w:color w:val="000000"/>
          <w:sz w:val="24"/>
          <w:lang w:eastAsia="zh-CN"/>
        </w:rPr>
        <w:t>七</w:t>
      </w:r>
      <w:r>
        <w:rPr>
          <w:rFonts w:hint="eastAsia" w:ascii="宋体" w:hAnsi="宋体"/>
          <w:b/>
          <w:bCs/>
          <w:color w:val="000000"/>
          <w:sz w:val="24"/>
        </w:rPr>
        <w:t>）</w:t>
      </w:r>
      <w:r>
        <w:rPr>
          <w:rFonts w:hint="eastAsia" w:ascii="宋体" w:hAnsi="宋体"/>
          <w:color w:val="000000"/>
          <w:sz w:val="24"/>
        </w:rPr>
        <w:t>提交质疑函地点：铜仁市公共服务中心四楼政府采购交易科，质疑函范本请自行在“交易中心主页-办事指南-政府采购-常见问题解答”下载。</w:t>
      </w:r>
    </w:p>
    <w:p>
      <w:pPr>
        <w:pStyle w:val="33"/>
        <w:spacing w:line="400" w:lineRule="exact"/>
        <w:ind w:firstLine="482" w:firstLineChars="200"/>
        <w:jc w:val="left"/>
        <w:outlineLvl w:val="9"/>
        <w:rPr>
          <w:rFonts w:hAnsi="宋体"/>
          <w:b/>
          <w:sz w:val="24"/>
        </w:rPr>
      </w:pPr>
      <w:r>
        <w:rPr>
          <w:rFonts w:hint="eastAsia" w:hAnsi="宋体"/>
          <w:b/>
          <w:bCs/>
          <w:color w:val="000000"/>
          <w:sz w:val="24"/>
        </w:rPr>
        <w:t>（</w:t>
      </w:r>
      <w:r>
        <w:rPr>
          <w:rFonts w:hint="eastAsia" w:hAnsi="宋体"/>
          <w:b/>
          <w:bCs/>
          <w:color w:val="000000"/>
          <w:sz w:val="24"/>
          <w:lang w:eastAsia="zh-CN"/>
        </w:rPr>
        <w:t>八</w:t>
      </w:r>
      <w:r>
        <w:rPr>
          <w:rFonts w:hint="eastAsia" w:hAnsi="宋体"/>
          <w:b/>
          <w:bCs/>
          <w:color w:val="000000"/>
          <w:sz w:val="24"/>
        </w:rPr>
        <w:t>）</w:t>
      </w:r>
      <w:r>
        <w:rPr>
          <w:rFonts w:hint="eastAsia" w:hAnsi="宋体"/>
          <w:color w:val="000000"/>
          <w:sz w:val="24"/>
        </w:rPr>
        <w:t>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3"/>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int="eastAsia" w:hAnsi="宋体" w:eastAsiaTheme="minorEastAsia"/>
          <w:sz w:val="24"/>
          <w:lang w:eastAsia="zh-CN"/>
        </w:rPr>
      </w:pP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8售后服务承诺及方案</w:t>
      </w:r>
    </w:p>
    <w:p>
      <w:pPr>
        <w:spacing w:line="40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p>
    <w:p>
      <w:pPr>
        <w:pStyle w:val="2"/>
        <w:ind w:firstLine="480" w:firstLineChars="200"/>
      </w:pPr>
      <w:r>
        <w:rPr>
          <w:rFonts w:hint="eastAsia" w:asciiTheme="minorEastAsia" w:hAnsiTheme="minorEastAsia" w:cstheme="minorEastAsia"/>
          <w:sz w:val="24"/>
          <w:szCs w:val="24"/>
          <w:lang w:val="en-US" w:eastAsia="zh-CN"/>
        </w:rPr>
        <w:t>11.10</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3"/>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3"/>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3"/>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3"/>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3"/>
        <w:spacing w:line="400" w:lineRule="exact"/>
        <w:ind w:firstLine="482" w:firstLineChars="200"/>
        <w:jc w:val="center"/>
        <w:outlineLvl w:val="9"/>
        <w:rPr>
          <w:rFonts w:hAnsi="宋体"/>
          <w:b/>
          <w:sz w:val="24"/>
        </w:rPr>
      </w:pPr>
    </w:p>
    <w:p>
      <w:pPr>
        <w:pStyle w:val="33"/>
        <w:spacing w:line="400" w:lineRule="exact"/>
        <w:ind w:firstLine="482" w:firstLineChars="200"/>
        <w:jc w:val="center"/>
        <w:outlineLvl w:val="9"/>
        <w:rPr>
          <w:rFonts w:hAnsi="宋体"/>
          <w:b/>
          <w:sz w:val="24"/>
        </w:rPr>
      </w:pPr>
      <w:r>
        <w:rPr>
          <w:rFonts w:hint="eastAsia" w:hAnsi="宋体"/>
          <w:b/>
          <w:sz w:val="24"/>
        </w:rPr>
        <w:t>四、响应文件的提交</w:t>
      </w:r>
    </w:p>
    <w:p>
      <w:pPr>
        <w:pStyle w:val="33"/>
        <w:spacing w:line="400" w:lineRule="exact"/>
        <w:outlineLvl w:val="9"/>
        <w:rPr>
          <w:rFonts w:hAnsi="宋体"/>
          <w:b/>
          <w:sz w:val="24"/>
        </w:rPr>
      </w:pPr>
      <w:r>
        <w:rPr>
          <w:rFonts w:hint="eastAsia" w:hAnsi="宋体"/>
          <w:b/>
          <w:sz w:val="24"/>
        </w:rPr>
        <w:t>15.响应文件的密封、标记和递交</w:t>
      </w:r>
    </w:p>
    <w:p>
      <w:pPr>
        <w:pStyle w:val="33"/>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3"/>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3"/>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3"/>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sz w:val="24"/>
        </w:rPr>
        <w:t>15.6</w:t>
      </w:r>
      <w:r>
        <w:rPr>
          <w:rFonts w:hint="eastAsia" w:ascii="宋体" w:hAnsi="宋体"/>
          <w:sz w:val="24"/>
        </w:rPr>
        <w:t>投标文件的签署、密封及规定，投标人应按照要求，</w:t>
      </w:r>
      <w:r>
        <w:rPr>
          <w:rFonts w:hint="eastAsia" w:ascii="宋体" w:hAnsi="宋体"/>
          <w:color w:val="FF0000"/>
          <w:sz w:val="24"/>
        </w:rPr>
        <w:t>准备一式</w:t>
      </w:r>
      <w:r>
        <w:rPr>
          <w:rFonts w:hint="eastAsia" w:ascii="宋体" w:hAnsi="宋体"/>
          <w:b/>
          <w:color w:val="FF0000"/>
          <w:sz w:val="24"/>
          <w:u w:val="single"/>
        </w:rPr>
        <w:t>2</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3"/>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系统到账情况</w:t>
      </w:r>
      <w:r>
        <w:rPr>
          <w:rFonts w:hAnsi="宋体"/>
          <w:color w:val="FF0000"/>
          <w:sz w:val="24"/>
        </w:rPr>
        <w:t>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33"/>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6"/>
        </w:numPr>
        <w:jc w:val="center"/>
        <w:rPr>
          <w:rFonts w:hint="eastAsia"/>
          <w:b/>
          <w:bCs/>
          <w:sz w:val="36"/>
          <w:szCs w:val="36"/>
        </w:rPr>
      </w:pPr>
      <w:r>
        <w:rPr>
          <w:rFonts w:hint="eastAsia"/>
          <w:b/>
          <w:bCs/>
          <w:sz w:val="36"/>
          <w:szCs w:val="36"/>
        </w:rPr>
        <w:t>谈判内容及要求</w:t>
      </w:r>
    </w:p>
    <w:p>
      <w:pPr>
        <w:pStyle w:val="26"/>
        <w:ind w:left="0" w:leftChars="0" w:firstLine="0" w:firstLineChars="0"/>
        <w:rPr>
          <w:rFonts w:hint="eastAsia"/>
          <w:lang w:val="en-US" w:eastAsia="zh-CN"/>
        </w:rPr>
      </w:pPr>
    </w:p>
    <w:tbl>
      <w:tblPr>
        <w:tblStyle w:val="19"/>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7"/>
        <w:gridCol w:w="2357"/>
        <w:gridCol w:w="983"/>
        <w:gridCol w:w="971"/>
        <w:gridCol w:w="655"/>
        <w:gridCol w:w="1097"/>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04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bookmarkStart w:id="5" w:name="_Toc37663392"/>
            <w:bookmarkStart w:id="6" w:name="_Toc37331081"/>
            <w:bookmarkStart w:id="7" w:name="_Toc40762371"/>
            <w:bookmarkStart w:id="8" w:name="_Toc37581421"/>
            <w:bookmarkStart w:id="9" w:name="_Toc37569520"/>
            <w:bookmarkStart w:id="10" w:name="_Toc46308684"/>
            <w:bookmarkStart w:id="11" w:name="_Toc46308528"/>
            <w:bookmarkStart w:id="12" w:name="_Toc37331039"/>
            <w:r>
              <w:rPr>
                <w:rFonts w:hint="eastAsia" w:ascii="方正小标宋简体" w:hAnsi="方正小标宋简体" w:eastAsia="方正小标宋简体" w:cs="方正小标宋简体"/>
                <w:i w:val="0"/>
                <w:iCs w:val="0"/>
                <w:color w:val="000000"/>
                <w:kern w:val="0"/>
                <w:sz w:val="24"/>
                <w:szCs w:val="24"/>
                <w:u w:val="none"/>
                <w:lang w:val="en-US" w:eastAsia="zh-CN" w:bidi="ar"/>
              </w:rPr>
              <w:t>2021-2022学年度第一学期</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铜仁市碧江区中小学目标试卷清单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采购单位：碧江区教育局               2021年7月15日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型号及规格</w:t>
            </w:r>
          </w:p>
        </w:tc>
        <w:tc>
          <w:tcPr>
            <w:tcW w:w="983"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1"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套数8K</w:t>
            </w:r>
          </w:p>
        </w:tc>
        <w:tc>
          <w:tcPr>
            <w:tcW w:w="655" w:type="dxa"/>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折合16K套数</w:t>
            </w:r>
          </w:p>
        </w:tc>
        <w:tc>
          <w:tcPr>
            <w:tcW w:w="10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纸张数</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一年级单元目标卷</w:t>
            </w:r>
          </w:p>
        </w:tc>
        <w:tc>
          <w:tcPr>
            <w:tcW w:w="235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w:t>
            </w:r>
          </w:p>
        </w:tc>
        <w:tc>
          <w:tcPr>
            <w:tcW w:w="971"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213600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含运费和教师命题费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971"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285600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285600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454400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579600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3335200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4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2021-2022学年度第一学期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铜仁市碧江区中小学期末试卷清单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采购单位：碧江区教育局                 2021年7月15日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型号及规格</w:t>
            </w:r>
          </w:p>
        </w:tc>
        <w:tc>
          <w:tcPr>
            <w:tcW w:w="983"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1"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套数</w:t>
            </w:r>
          </w:p>
        </w:tc>
        <w:tc>
          <w:tcPr>
            <w:tcW w:w="655"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折合套数</w:t>
            </w:r>
          </w:p>
        </w:tc>
        <w:tc>
          <w:tcPr>
            <w:tcW w:w="10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纸张数</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26700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含运费和教师命题费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试卷袋     标准密封袋</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634000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04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2021-2022学年度第二学期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铜仁市碧江区中小学目标试卷清单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采购单位：碧江区教育局               2021年7月15日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型号及规格</w:t>
            </w:r>
          </w:p>
        </w:tc>
        <w:tc>
          <w:tcPr>
            <w:tcW w:w="983"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1"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套数8K</w:t>
            </w:r>
          </w:p>
        </w:tc>
        <w:tc>
          <w:tcPr>
            <w:tcW w:w="655"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折合16K套数</w:t>
            </w:r>
          </w:p>
        </w:tc>
        <w:tc>
          <w:tcPr>
            <w:tcW w:w="109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纸张数</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一年级单元目标卷</w:t>
            </w:r>
          </w:p>
        </w:tc>
        <w:tc>
          <w:tcPr>
            <w:tcW w:w="2357" w:type="dxa"/>
            <w:tcBorders>
              <w:top w:val="nil"/>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8950</w:t>
            </w:r>
          </w:p>
        </w:tc>
        <w:tc>
          <w:tcPr>
            <w:tcW w:w="971"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97"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214800</w:t>
            </w:r>
          </w:p>
        </w:tc>
        <w:tc>
          <w:tcPr>
            <w:tcW w:w="8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含运费和教师命题费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二年级单元目标卷</w:t>
            </w:r>
          </w:p>
        </w:tc>
        <w:tc>
          <w:tcPr>
            <w:tcW w:w="23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8700</w:t>
            </w:r>
          </w:p>
        </w:tc>
        <w:tc>
          <w:tcPr>
            <w:tcW w:w="971"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208800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三年级单元目标卷</w:t>
            </w:r>
          </w:p>
        </w:tc>
        <w:tc>
          <w:tcPr>
            <w:tcW w:w="23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8850</w:t>
            </w:r>
          </w:p>
        </w:tc>
        <w:tc>
          <w:tcPr>
            <w:tcW w:w="971"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300900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w:t>
            </w:r>
          </w:p>
        </w:tc>
        <w:tc>
          <w:tcPr>
            <w:tcW w:w="971"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307700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六年级单元目标卷</w:t>
            </w:r>
          </w:p>
        </w:tc>
        <w:tc>
          <w:tcPr>
            <w:tcW w:w="23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60克双胶纸，16K双面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547200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九年级单元目标卷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3557400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4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2021-2022学年度第二学期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铜仁市碧江区中小学期末试卷清单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采购单位：碧江区教育局                  2021年7月15日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型号及规格</w:t>
            </w:r>
          </w:p>
        </w:tc>
        <w:tc>
          <w:tcPr>
            <w:tcW w:w="983"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1"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套数</w:t>
            </w:r>
          </w:p>
        </w:tc>
        <w:tc>
          <w:tcPr>
            <w:tcW w:w="655" w:type="dxa"/>
            <w:tcBorders>
              <w:top w:val="single" w:color="auto"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折合套数</w:t>
            </w:r>
          </w:p>
        </w:tc>
        <w:tc>
          <w:tcPr>
            <w:tcW w:w="10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纸张数</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26850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含运费和教师命题费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九年级期末检测卷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70克双胶纸，8K双面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100克双胶纸，A3双面</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试卷袋     标准密封袋</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527950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70"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2021-2022学年度第二学期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铜仁市碧江区九年级中考模拟试卷清单</w:t>
            </w:r>
          </w:p>
        </w:tc>
        <w:tc>
          <w:tcPr>
            <w:tcW w:w="87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采购单位：碧江区教育局                       2021年7月15日        单位：元</w:t>
            </w:r>
          </w:p>
        </w:tc>
        <w:tc>
          <w:tcPr>
            <w:tcW w:w="2357"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83"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71"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55"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7"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7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次</w:t>
            </w:r>
          </w:p>
        </w:tc>
        <w:tc>
          <w:tcPr>
            <w:tcW w:w="65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09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870"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双8K试卷/70克双胶纸/张</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A3答题卡/100克双胶纸/张</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命题费</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网上阅卷费</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试卷袋</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答题卡袋</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r>
      <w:bookmarkEnd w:id="5"/>
      <w:bookmarkEnd w:id="6"/>
      <w:bookmarkEnd w:id="7"/>
      <w:bookmarkEnd w:id="8"/>
      <w:bookmarkEnd w:id="9"/>
      <w:bookmarkEnd w:id="10"/>
      <w:bookmarkEnd w:id="11"/>
      <w:bookmarkEnd w:id="12"/>
    </w:tbl>
    <w:p>
      <w:pPr>
        <w:numPr>
          <w:ilvl w:val="0"/>
          <w:numId w:val="7"/>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供货时间： 1.目标试卷： 2020-2021 学年度第一学期目标试卷 2021 年 9 月 30 日前。 2020-2021学年度第二学期目标试卷 2021 年 3 月 28 日前。 2.期末试卷：考试前 3 天送到指定地点。 </w:t>
      </w:r>
    </w:p>
    <w:p>
      <w:pPr>
        <w:numPr>
          <w:ilvl w:val="0"/>
          <w:numId w:val="7"/>
        </w:numPr>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保密要求： 1.对期末试卷实行保密措施，不得泄露。 2.对目标试卷版权不得外借、外卖。 </w:t>
      </w:r>
    </w:p>
    <w:p>
      <w:pPr>
        <w:numPr>
          <w:ilvl w:val="0"/>
          <w:numId w:val="7"/>
        </w:numPr>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试卷题库命题、审题人员由采购人自行遴选，由中标人负责承担相关命题费和审题费。 </w:t>
      </w:r>
    </w:p>
    <w:p>
      <w:pPr>
        <w:numPr>
          <w:ilvl w:val="0"/>
          <w:numId w:val="7"/>
        </w:numPr>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提供能完成中标任务的胶印机等设备图片。 </w:t>
      </w:r>
    </w:p>
    <w:p>
      <w:pPr>
        <w:numPr>
          <w:ilvl w:val="0"/>
          <w:numId w:val="7"/>
        </w:numPr>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近五年来须有两次以上（含两次）参与教育行政部门签订的印刷业务合同 （复印件加盖公章）。</w:t>
      </w:r>
    </w:p>
    <w:p>
      <w:pPr>
        <w:pStyle w:val="27"/>
        <w:numPr>
          <w:numId w:val="0"/>
        </w:numPr>
        <w:ind w:leftChars="0"/>
        <w:rPr>
          <w:rFonts w:hint="eastAsia" w:eastAsia="仿宋"/>
          <w:b/>
          <w:bCs/>
          <w:sz w:val="30"/>
          <w:szCs w:val="30"/>
          <w:lang w:val="en-US" w:eastAsia="zh-CN"/>
        </w:rPr>
      </w:pPr>
      <w:r>
        <w:rPr>
          <w:rFonts w:hint="eastAsia" w:ascii="宋体" w:hAnsi="宋体" w:eastAsia="宋体" w:cs="宋体"/>
          <w:b/>
          <w:bCs/>
          <w:sz w:val="24"/>
          <w:szCs w:val="24"/>
          <w:lang w:val="en-US" w:eastAsia="zh-CN"/>
        </w:rPr>
        <w:t>注：招标文件论证费和专家评审费由中标人承担。</w:t>
      </w:r>
    </w:p>
    <w:p>
      <w:pPr>
        <w:rPr>
          <w:rFonts w:hint="eastAsia"/>
          <w:lang w:val="en-US" w:eastAsia="zh-CN"/>
        </w:rPr>
      </w:pPr>
    </w:p>
    <w:p>
      <w:pPr>
        <w:pStyle w:val="27"/>
        <w:ind w:left="0" w:leftChars="0" w:firstLine="0" w:firstLineChars="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b/>
          <w:bCs/>
          <w:sz w:val="28"/>
          <w:szCs w:val="28"/>
          <w:lang w:val="en-US" w:eastAsia="zh-CN"/>
        </w:rPr>
        <w:t>备注：专家评审费由中标人承担。</w:t>
      </w:r>
    </w:p>
    <w:p>
      <w:pPr>
        <w:numPr>
          <w:ilvl w:val="0"/>
          <w:numId w:val="6"/>
        </w:numPr>
        <w:spacing w:line="360" w:lineRule="auto"/>
        <w:ind w:left="0" w:leftChars="0" w:firstLine="0" w:firstLineChars="0"/>
        <w:jc w:val="center"/>
        <w:rPr>
          <w:rFonts w:hint="eastAsia" w:ascii="宋体" w:hAnsi="宋体"/>
          <w:b/>
          <w:sz w:val="36"/>
          <w:szCs w:val="36"/>
        </w:rPr>
      </w:pPr>
      <w:bookmarkStart w:id="13" w:name="_Toc268599010"/>
      <w:r>
        <w:rPr>
          <w:rFonts w:hint="eastAsia" w:ascii="宋体" w:hAnsi="宋体"/>
          <w:b/>
          <w:bCs/>
          <w:sz w:val="36"/>
          <w:szCs w:val="36"/>
        </w:rPr>
        <w:t xml:space="preserve"> 铜仁市</w:t>
      </w:r>
      <w:r>
        <w:rPr>
          <w:rFonts w:hint="eastAsia" w:ascii="宋体" w:hAnsi="宋体"/>
          <w:b/>
          <w:sz w:val="36"/>
          <w:szCs w:val="36"/>
        </w:rPr>
        <w:t>政府采购合同（参考文本）</w:t>
      </w:r>
    </w:p>
    <w:p>
      <w:pPr>
        <w:pStyle w:val="2"/>
        <w:numPr>
          <w:ilvl w:val="0"/>
          <w:numId w:val="0"/>
        </w:numPr>
        <w:ind w:leftChars="0"/>
      </w:pPr>
    </w:p>
    <w:p/>
    <w:bookmarkEnd w:id="13"/>
    <w:p>
      <w:pPr>
        <w:spacing w:line="360" w:lineRule="auto"/>
        <w:rPr>
          <w:rFonts w:hint="eastAsia" w:ascii="宋体" w:hAnsi="宋体"/>
          <w:sz w:val="24"/>
        </w:rPr>
      </w:pPr>
      <w:bookmarkStart w:id="14"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签订地点：</w:t>
      </w:r>
    </w:p>
    <w:p>
      <w:pPr>
        <w:spacing w:line="360" w:lineRule="auto"/>
        <w:rPr>
          <w:rFonts w:hint="eastAsia" w:ascii="宋体" w:hAnsi="宋体"/>
          <w:sz w:val="24"/>
        </w:rPr>
      </w:pPr>
      <w:r>
        <w:rPr>
          <w:rFonts w:hint="eastAsia" w:ascii="宋体" w:hAnsi="宋体"/>
          <w:sz w:val="24"/>
        </w:rPr>
        <w:t>乙方（成交供应商）：</w:t>
      </w:r>
    </w:p>
    <w:p>
      <w:pPr>
        <w:spacing w:line="360" w:lineRule="auto"/>
        <w:rPr>
          <w:rFonts w:ascii="宋体" w:hAnsi="宋体"/>
          <w:sz w:val="24"/>
          <w:u w:val="single"/>
        </w:rPr>
      </w:pP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br w:type="column"/>
      </w:r>
      <w:r>
        <w:rPr>
          <w:rFonts w:hint="eastAsia" w:ascii="宋体" w:hAnsi="宋体"/>
          <w:b/>
          <w:bCs/>
          <w:sz w:val="44"/>
          <w:szCs w:val="44"/>
        </w:rPr>
        <w:t>第六章　响应文件格式</w:t>
      </w:r>
      <w:bookmarkEnd w:id="14"/>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hint="eastAsia"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rPr>
          <w:rFonts w:asciiTheme="minorEastAsia" w:hAnsiTheme="minorEastAsia" w:cstheme="minorEastAsia"/>
          <w:b/>
          <w:sz w:val="36"/>
          <w:szCs w:val="36"/>
        </w:rPr>
      </w:pPr>
      <w:r>
        <w:rPr>
          <w:rFonts w:asciiTheme="minorEastAsia" w:hAnsiTheme="minorEastAsia" w:cstheme="minorEastAsia"/>
          <w:b/>
          <w:sz w:val="36"/>
          <w:szCs w:val="36"/>
        </w:rPr>
        <w:br w:type="page"/>
      </w:r>
    </w:p>
    <w:p>
      <w:pPr>
        <w:pStyle w:val="18"/>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价格单位：人民币元</w:t>
      </w:r>
    </w:p>
    <w:tbl>
      <w:tblPr>
        <w:tblStyle w:val="19"/>
        <w:tblW w:w="8239"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5048"/>
        <w:gridCol w:w="3191"/>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289" w:hRule="atLeast"/>
          <w:jc w:val="center"/>
        </w:trPr>
        <w:tc>
          <w:tcPr>
            <w:tcW w:w="5048"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3191" w:type="dxa"/>
            <w:tcBorders>
              <w:top w:val="double" w:color="auto" w:sz="4" w:space="0"/>
              <w:left w:val="single" w:color="auto" w:sz="4" w:space="0"/>
            </w:tcBorders>
            <w:vAlign w:val="center"/>
          </w:tcPr>
          <w:p>
            <w:pPr>
              <w:jc w:val="center"/>
              <w:rPr>
                <w:rFonts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76" w:hRule="atLeast"/>
          <w:jc w:val="center"/>
        </w:trPr>
        <w:tc>
          <w:tcPr>
            <w:tcW w:w="5048" w:type="dxa"/>
          </w:tcPr>
          <w:p>
            <w:pPr>
              <w:jc w:val="center"/>
              <w:rPr>
                <w:rFonts w:hint="default" w:asciiTheme="minorEastAsia" w:hAnsiTheme="minorEastAsia" w:eastAsiaTheme="minorEastAsia" w:cstheme="minorEastAsia"/>
                <w:color w:val="000000"/>
                <w:sz w:val="24"/>
                <w:szCs w:val="24"/>
                <w:u w:val="single"/>
                <w:lang w:val="en-US" w:eastAsia="zh-CN"/>
              </w:rPr>
            </w:pPr>
          </w:p>
        </w:tc>
        <w:tc>
          <w:tcPr>
            <w:tcW w:w="3191"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rPr>
          <w:rFonts w:hint="eastAsia" w:ascii="宋体" w:hAnsi="宋体"/>
          <w:b/>
          <w:sz w:val="36"/>
          <w:szCs w:val="36"/>
        </w:rPr>
      </w:pPr>
      <w:r>
        <w:rPr>
          <w:rFonts w:hint="eastAsia" w:ascii="宋体" w:hAnsi="宋体"/>
          <w:b/>
          <w:sz w:val="36"/>
          <w:szCs w:val="36"/>
        </w:rPr>
        <w:br w:type="page"/>
      </w: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3"/>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谈判响应供应商代表：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cstheme="minorEastAsia"/>
          <w:sz w:val="24"/>
          <w:szCs w:val="24"/>
        </w:rPr>
        <w:t>：</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36"/>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6"/>
        <w:numPr>
          <w:ilvl w:val="0"/>
          <w:numId w:val="8"/>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6"/>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近2020年的经审计的财务报告或资信证明。新成立的企业提供银行资信证明</w:t>
      </w:r>
    </w:p>
    <w:p>
      <w:pPr>
        <w:pStyle w:val="36"/>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6"/>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6"/>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的完税凭证</w:t>
      </w:r>
    </w:p>
    <w:p>
      <w:pPr>
        <w:pStyle w:val="36"/>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6"/>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6"/>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Theme="minorEastAsia"/>
          <w:sz w:val="24"/>
          <w:szCs w:val="24"/>
          <w:lang w:val="en-US" w:eastAsia="zh-CN"/>
        </w:rPr>
      </w:pPr>
      <w:r>
        <w:rPr>
          <w:rFonts w:hint="eastAsia" w:ascii="宋体" w:hAnsi="宋体"/>
          <w:sz w:val="24"/>
          <w:szCs w:val="24"/>
          <w:lang w:val="en-US" w:eastAsia="zh-CN"/>
        </w:rPr>
        <w:t xml:space="preserve">     </w:t>
      </w:r>
    </w:p>
    <w:p>
      <w:pPr>
        <w:pStyle w:val="36"/>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ind w:left="0" w:leftChars="0" w:firstLine="0" w:firstLineChars="0"/>
        <w:rPr>
          <w:rFonts w:hint="eastAsia" w:ascii="宋体" w:hAnsi="宋体" w:eastAsiaTheme="minorEastAsia"/>
          <w:b/>
          <w:color w:val="000000"/>
          <w:sz w:val="32"/>
          <w:szCs w:val="32"/>
          <w:lang w:eastAsia="zh-CN"/>
        </w:rPr>
      </w:pPr>
    </w:p>
    <w:p>
      <w:pPr>
        <w:pStyle w:val="26"/>
        <w:ind w:left="0" w:leftChars="0" w:firstLine="0" w:firstLineChars="0"/>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ind w:firstLine="964" w:firstLineChars="300"/>
        <w:jc w:val="center"/>
        <w:rPr>
          <w:rFonts w:hint="eastAsia" w:ascii="宋体" w:hAnsi="宋体"/>
          <w:b/>
          <w:color w:val="000000"/>
          <w:sz w:val="32"/>
          <w:szCs w:val="32"/>
          <w:lang w:eastAsia="zh-CN"/>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lang w:eastAsia="zh-CN"/>
        </w:rPr>
        <w:t>中小企业声明函（货物）</w:t>
      </w:r>
    </w:p>
    <w:p>
      <w:pPr>
        <w:pStyle w:val="2"/>
      </w:pPr>
    </w:p>
    <w:p>
      <w:pPr>
        <w:snapToGrid w:val="0"/>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本公司（联合体）郑重声明，根据《政府采购促进中小企业发展管理办法》（财库﹝2020﹞46 号）的规定，本公司 （联合体）参加（单位名称）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（项目名称）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采购活动，提 供的货物全部由符合政策要求的中小企业制造。相关企业 （含联合体中的中小企业、签订分包意向协议的中小企业） 的具体情况如下：</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w:t>
      </w:r>
      <w:r>
        <w:rPr>
          <w:rFonts w:hint="eastAsia" w:asciiTheme="minorEastAsia" w:hAnsiTheme="minorEastAsia" w:cstheme="minorEastAsia"/>
          <w:sz w:val="24"/>
          <w:szCs w:val="24"/>
        </w:rPr>
        <w:footnoteReference w:id="0"/>
      </w:r>
      <w:r>
        <w:rPr>
          <w:rFonts w:hint="eastAsia" w:asciiTheme="minorEastAsia" w:hAnsiTheme="minorEastAsia" w:cstheme="minorEastAsia"/>
          <w:sz w:val="24"/>
          <w:szCs w:val="24"/>
        </w:rPr>
        <w:t xml:space="preserve">，属于（中型企业、小型企业、微型企业）；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2. （标的名称）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万元，属于（中型企业、小型 企业、微型企业）；</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spacing w:line="360" w:lineRule="auto"/>
        <w:ind w:firstLine="480"/>
        <w:rPr>
          <w:rFonts w:hint="eastAsia" w:asciiTheme="minorEastAsia" w:hAnsiTheme="minorEastAsia" w:cstheme="minorEastAsia"/>
          <w:sz w:val="24"/>
          <w:szCs w:val="24"/>
        </w:rPr>
      </w:pP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企业名称（盖章）</w:t>
      </w:r>
    </w:p>
    <w:p>
      <w:pPr>
        <w:snapToGrid w:val="0"/>
        <w:spacing w:line="360" w:lineRule="auto"/>
        <w:ind w:firstLine="480"/>
        <w:rPr>
          <w:rFonts w:ascii="宋体" w:hAnsi="宋体" w:eastAsia="宋体" w:cs="宋体"/>
          <w:sz w:val="28"/>
          <w:szCs w:val="28"/>
        </w:rPr>
      </w:pPr>
      <w:r>
        <w:rPr>
          <w:rFonts w:hint="eastAsia" w:asciiTheme="minorEastAsia" w:hAnsiTheme="minorEastAsia" w:cstheme="minorEastAsia"/>
          <w:sz w:val="24"/>
          <w:szCs w:val="24"/>
        </w:rPr>
        <w:t>日 期：</w:t>
      </w:r>
      <w:r>
        <w:rPr>
          <w:rFonts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p>
    <w:p>
      <w:pPr>
        <w:spacing w:line="360" w:lineRule="auto"/>
        <w:ind w:firstLine="435"/>
        <w:jc w:val="right"/>
        <w:rPr>
          <w:rFonts w:asciiTheme="minorEastAsia" w:hAnsiTheme="minorEastAsia" w:cstheme="minorEastAsia"/>
          <w:sz w:val="24"/>
          <w:szCs w:val="24"/>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spacing w:line="360" w:lineRule="auto"/>
        <w:ind w:firstLine="2772" w:firstLineChars="1155"/>
        <w:jc w:val="right"/>
        <w:rPr>
          <w:rFonts w:ascii="宋体" w:hAnsi="宋体"/>
          <w:spacing w:val="6"/>
          <w:sz w:val="24"/>
        </w:rPr>
      </w:pPr>
      <w:r>
        <w:rPr>
          <w:rFonts w:hint="eastAsia" w:asciiTheme="minorEastAsia" w:hAnsiTheme="minorEastAsia" w:cstheme="minorEastAsia"/>
          <w:sz w:val="24"/>
          <w:szCs w:val="24"/>
        </w:rPr>
        <w:t>谈判响应供应商名称（盖章）：</w:t>
      </w: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25"/>
        </w:rPr>
        <w:footnoteRef/>
      </w:r>
      <w:r>
        <w:t xml:space="preserve"> </w:t>
      </w:r>
      <w:r>
        <w:rPr>
          <w:rFonts w:ascii="宋体" w:hAnsi="宋体" w:eastAsia="宋体" w:cs="宋体"/>
          <w:sz w:val="24"/>
          <w:szCs w:val="24"/>
        </w:rPr>
        <w:t>从业人员、营业收入、资产总额填报上一年度数据，无上一年度数据的新成立企业可不填报。</w:t>
      </w:r>
    </w:p>
    <w:p>
      <w:pPr>
        <w:pStyle w:val="1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05E9C"/>
    <w:multiLevelType w:val="singleLevel"/>
    <w:tmpl w:val="8F205E9C"/>
    <w:lvl w:ilvl="0" w:tentative="0">
      <w:start w:val="1"/>
      <w:numFmt w:val="chineseCounting"/>
      <w:suff w:val="nothing"/>
      <w:lvlText w:val="%1、"/>
      <w:lvlJc w:val="left"/>
      <w:rPr>
        <w:rFonts w:hint="eastAsia"/>
      </w:rPr>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5EB8F4D0"/>
    <w:multiLevelType w:val="singleLevel"/>
    <w:tmpl w:val="5EB8F4D0"/>
    <w:lvl w:ilvl="0" w:tentative="0">
      <w:start w:val="4"/>
      <w:numFmt w:val="decimal"/>
      <w:suff w:val="nothing"/>
      <w:lvlText w:val="（%1）"/>
      <w:lvlJc w:val="left"/>
    </w:lvl>
  </w:abstractNum>
  <w:abstractNum w:abstractNumId="6">
    <w:nsid w:val="5EF2C590"/>
    <w:multiLevelType w:val="singleLevel"/>
    <w:tmpl w:val="5EF2C590"/>
    <w:lvl w:ilvl="0" w:tentative="0">
      <w:start w:val="4"/>
      <w:numFmt w:val="chineseCounting"/>
      <w:suff w:val="space"/>
      <w:lvlText w:val="第%1章"/>
      <w:lvlJc w:val="left"/>
    </w:lvl>
  </w:abstractNum>
  <w:abstractNum w:abstractNumId="7">
    <w:nsid w:val="5F0E5F17"/>
    <w:multiLevelType w:val="singleLevel"/>
    <w:tmpl w:val="5F0E5F17"/>
    <w:lvl w:ilvl="0" w:tentative="0">
      <w:start w:val="1"/>
      <w:numFmt w:val="chineseCounting"/>
      <w:suff w:val="nothing"/>
      <w:lvlText w:val="（%1）"/>
      <w:lvlJc w:val="left"/>
    </w:lvl>
  </w:abstractNum>
  <w:abstractNum w:abstractNumId="8">
    <w:nsid w:val="5F0E6029"/>
    <w:multiLevelType w:val="singleLevel"/>
    <w:tmpl w:val="5F0E6029"/>
    <w:lvl w:ilvl="0" w:tentative="0">
      <w:start w:val="3"/>
      <w:numFmt w:val="chineseCounting"/>
      <w:suff w:val="nothing"/>
      <w:lvlText w:val="（%1）"/>
      <w:lvlJc w:val="left"/>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26CB5"/>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27B32B5"/>
    <w:rsid w:val="02E05776"/>
    <w:rsid w:val="03896A5B"/>
    <w:rsid w:val="039C1C8F"/>
    <w:rsid w:val="03B85BD6"/>
    <w:rsid w:val="040662C4"/>
    <w:rsid w:val="040C7203"/>
    <w:rsid w:val="042A511B"/>
    <w:rsid w:val="045127EF"/>
    <w:rsid w:val="05257096"/>
    <w:rsid w:val="055871DA"/>
    <w:rsid w:val="05AB086C"/>
    <w:rsid w:val="05C06C9E"/>
    <w:rsid w:val="06070007"/>
    <w:rsid w:val="075C53DC"/>
    <w:rsid w:val="07CB68F8"/>
    <w:rsid w:val="089115FE"/>
    <w:rsid w:val="08C3322C"/>
    <w:rsid w:val="09ED17A0"/>
    <w:rsid w:val="0AB10FC0"/>
    <w:rsid w:val="0B2D0C33"/>
    <w:rsid w:val="0B4B2143"/>
    <w:rsid w:val="0C0301D2"/>
    <w:rsid w:val="0C2C7FA4"/>
    <w:rsid w:val="0CDA2D48"/>
    <w:rsid w:val="0D410AF2"/>
    <w:rsid w:val="0D580277"/>
    <w:rsid w:val="0DB73B1D"/>
    <w:rsid w:val="0DCB288A"/>
    <w:rsid w:val="0DDC2B6E"/>
    <w:rsid w:val="0E2139E1"/>
    <w:rsid w:val="0EA70C7C"/>
    <w:rsid w:val="0EFC12F2"/>
    <w:rsid w:val="0FC91993"/>
    <w:rsid w:val="10381D2D"/>
    <w:rsid w:val="11840048"/>
    <w:rsid w:val="11E56856"/>
    <w:rsid w:val="11EF11E2"/>
    <w:rsid w:val="120C444C"/>
    <w:rsid w:val="126157BD"/>
    <w:rsid w:val="12FC22C7"/>
    <w:rsid w:val="13141108"/>
    <w:rsid w:val="132A407E"/>
    <w:rsid w:val="132B38CA"/>
    <w:rsid w:val="13686D6D"/>
    <w:rsid w:val="138319E9"/>
    <w:rsid w:val="138D03C5"/>
    <w:rsid w:val="13C577A0"/>
    <w:rsid w:val="14183334"/>
    <w:rsid w:val="142253A6"/>
    <w:rsid w:val="148D406E"/>
    <w:rsid w:val="14951A95"/>
    <w:rsid w:val="14B55A24"/>
    <w:rsid w:val="14C14126"/>
    <w:rsid w:val="15563104"/>
    <w:rsid w:val="15870481"/>
    <w:rsid w:val="15902A16"/>
    <w:rsid w:val="159D653B"/>
    <w:rsid w:val="166D6283"/>
    <w:rsid w:val="16D308AD"/>
    <w:rsid w:val="17A77B57"/>
    <w:rsid w:val="17B71831"/>
    <w:rsid w:val="1849756F"/>
    <w:rsid w:val="184E6EE6"/>
    <w:rsid w:val="199B4888"/>
    <w:rsid w:val="19F53E5D"/>
    <w:rsid w:val="1A3E75ED"/>
    <w:rsid w:val="1A967D40"/>
    <w:rsid w:val="1BB31C31"/>
    <w:rsid w:val="1BFB3FAF"/>
    <w:rsid w:val="1C252A35"/>
    <w:rsid w:val="1C6E7274"/>
    <w:rsid w:val="1C767556"/>
    <w:rsid w:val="1C9D20D0"/>
    <w:rsid w:val="1CA21B28"/>
    <w:rsid w:val="1CA31EFB"/>
    <w:rsid w:val="1CC15766"/>
    <w:rsid w:val="1CC33F74"/>
    <w:rsid w:val="1CFE63BB"/>
    <w:rsid w:val="1D060242"/>
    <w:rsid w:val="1D4622ED"/>
    <w:rsid w:val="1DFB5B08"/>
    <w:rsid w:val="1DFE37BF"/>
    <w:rsid w:val="1E224E8D"/>
    <w:rsid w:val="1E2D3538"/>
    <w:rsid w:val="1F066982"/>
    <w:rsid w:val="1F1C6FA4"/>
    <w:rsid w:val="1F947CD8"/>
    <w:rsid w:val="1FA20977"/>
    <w:rsid w:val="1FDE0761"/>
    <w:rsid w:val="2095107C"/>
    <w:rsid w:val="20B375EF"/>
    <w:rsid w:val="20E15262"/>
    <w:rsid w:val="20E74FAB"/>
    <w:rsid w:val="211E6866"/>
    <w:rsid w:val="21655D7F"/>
    <w:rsid w:val="216D0A3A"/>
    <w:rsid w:val="21896654"/>
    <w:rsid w:val="218D6C1C"/>
    <w:rsid w:val="21A72917"/>
    <w:rsid w:val="223642BA"/>
    <w:rsid w:val="226404CE"/>
    <w:rsid w:val="22CA4EAF"/>
    <w:rsid w:val="23801EA7"/>
    <w:rsid w:val="239A379B"/>
    <w:rsid w:val="23B25B4C"/>
    <w:rsid w:val="23E85B71"/>
    <w:rsid w:val="25002E82"/>
    <w:rsid w:val="25183590"/>
    <w:rsid w:val="258762EF"/>
    <w:rsid w:val="25B36CA5"/>
    <w:rsid w:val="25B657A5"/>
    <w:rsid w:val="26291D2D"/>
    <w:rsid w:val="26344EFC"/>
    <w:rsid w:val="266327E7"/>
    <w:rsid w:val="26981FC2"/>
    <w:rsid w:val="26E378D9"/>
    <w:rsid w:val="27005ABE"/>
    <w:rsid w:val="276A39B2"/>
    <w:rsid w:val="27A24CDA"/>
    <w:rsid w:val="281828B6"/>
    <w:rsid w:val="282C07AA"/>
    <w:rsid w:val="28451A28"/>
    <w:rsid w:val="2874607F"/>
    <w:rsid w:val="29116328"/>
    <w:rsid w:val="29277E28"/>
    <w:rsid w:val="29443C37"/>
    <w:rsid w:val="295D3623"/>
    <w:rsid w:val="296B7A2F"/>
    <w:rsid w:val="2977483E"/>
    <w:rsid w:val="29B20000"/>
    <w:rsid w:val="29F86BD9"/>
    <w:rsid w:val="2A9B1A73"/>
    <w:rsid w:val="2B7C74FF"/>
    <w:rsid w:val="2BB31F08"/>
    <w:rsid w:val="2BB644BD"/>
    <w:rsid w:val="2BB95CF0"/>
    <w:rsid w:val="2BF0022A"/>
    <w:rsid w:val="2C592D4D"/>
    <w:rsid w:val="2C9A28A9"/>
    <w:rsid w:val="2D135AB9"/>
    <w:rsid w:val="2D1456C4"/>
    <w:rsid w:val="2D234072"/>
    <w:rsid w:val="2D31580D"/>
    <w:rsid w:val="2D7B5A55"/>
    <w:rsid w:val="2D883B70"/>
    <w:rsid w:val="2DA442D5"/>
    <w:rsid w:val="2F8D0F40"/>
    <w:rsid w:val="2F902529"/>
    <w:rsid w:val="2FEE5643"/>
    <w:rsid w:val="306840A5"/>
    <w:rsid w:val="30E866B2"/>
    <w:rsid w:val="31042C7B"/>
    <w:rsid w:val="31092E25"/>
    <w:rsid w:val="31393EB2"/>
    <w:rsid w:val="313D4F77"/>
    <w:rsid w:val="317D16E1"/>
    <w:rsid w:val="325D1508"/>
    <w:rsid w:val="325E6B41"/>
    <w:rsid w:val="32C64D06"/>
    <w:rsid w:val="32D648A9"/>
    <w:rsid w:val="33094C87"/>
    <w:rsid w:val="33BB0707"/>
    <w:rsid w:val="342F0710"/>
    <w:rsid w:val="3457139C"/>
    <w:rsid w:val="34A156D5"/>
    <w:rsid w:val="34A411A3"/>
    <w:rsid w:val="34B13077"/>
    <w:rsid w:val="34CE583B"/>
    <w:rsid w:val="35A4072D"/>
    <w:rsid w:val="35FE15A4"/>
    <w:rsid w:val="3604397E"/>
    <w:rsid w:val="364B4308"/>
    <w:rsid w:val="364B7FAB"/>
    <w:rsid w:val="3697732F"/>
    <w:rsid w:val="37945165"/>
    <w:rsid w:val="389B2BA8"/>
    <w:rsid w:val="39963EC7"/>
    <w:rsid w:val="3997377D"/>
    <w:rsid w:val="39DB7A1A"/>
    <w:rsid w:val="3A4505C7"/>
    <w:rsid w:val="3A662DB7"/>
    <w:rsid w:val="3AF84CD2"/>
    <w:rsid w:val="3BCD4AF1"/>
    <w:rsid w:val="3BF2099F"/>
    <w:rsid w:val="3CA11FCB"/>
    <w:rsid w:val="3D382657"/>
    <w:rsid w:val="3D672D70"/>
    <w:rsid w:val="3DF83971"/>
    <w:rsid w:val="3EBD619A"/>
    <w:rsid w:val="3EC80975"/>
    <w:rsid w:val="3EE05C10"/>
    <w:rsid w:val="3FA67A9A"/>
    <w:rsid w:val="40835734"/>
    <w:rsid w:val="411C1A66"/>
    <w:rsid w:val="411E144E"/>
    <w:rsid w:val="413C43C1"/>
    <w:rsid w:val="41DE233D"/>
    <w:rsid w:val="42666F37"/>
    <w:rsid w:val="4281307E"/>
    <w:rsid w:val="429B370A"/>
    <w:rsid w:val="42CE5F42"/>
    <w:rsid w:val="4348559D"/>
    <w:rsid w:val="444923CA"/>
    <w:rsid w:val="44577EEB"/>
    <w:rsid w:val="453B37BC"/>
    <w:rsid w:val="453C495E"/>
    <w:rsid w:val="45BC3D7C"/>
    <w:rsid w:val="463B31DD"/>
    <w:rsid w:val="463E2010"/>
    <w:rsid w:val="46BB7DFA"/>
    <w:rsid w:val="46CC7F2B"/>
    <w:rsid w:val="470622D8"/>
    <w:rsid w:val="47590A9D"/>
    <w:rsid w:val="47791754"/>
    <w:rsid w:val="48655A11"/>
    <w:rsid w:val="4896454D"/>
    <w:rsid w:val="48BF4B3A"/>
    <w:rsid w:val="493204FD"/>
    <w:rsid w:val="49380E36"/>
    <w:rsid w:val="497123E9"/>
    <w:rsid w:val="49AD5DD9"/>
    <w:rsid w:val="49B47526"/>
    <w:rsid w:val="4A0E5981"/>
    <w:rsid w:val="4A6D1B81"/>
    <w:rsid w:val="4A9231EE"/>
    <w:rsid w:val="4A9A0C7A"/>
    <w:rsid w:val="4AB1686E"/>
    <w:rsid w:val="4AE85706"/>
    <w:rsid w:val="4B315F61"/>
    <w:rsid w:val="4BA60B57"/>
    <w:rsid w:val="4C7D5B39"/>
    <w:rsid w:val="4CBF23B2"/>
    <w:rsid w:val="4CC22460"/>
    <w:rsid w:val="4D584F09"/>
    <w:rsid w:val="4D5A1A31"/>
    <w:rsid w:val="4DE45C90"/>
    <w:rsid w:val="4E723EF8"/>
    <w:rsid w:val="4EAE04CE"/>
    <w:rsid w:val="4ECC2086"/>
    <w:rsid w:val="4EF24C6F"/>
    <w:rsid w:val="4F26367C"/>
    <w:rsid w:val="4F467944"/>
    <w:rsid w:val="4FE20CB3"/>
    <w:rsid w:val="4FE457CA"/>
    <w:rsid w:val="501B4081"/>
    <w:rsid w:val="50501FBD"/>
    <w:rsid w:val="50A15F8E"/>
    <w:rsid w:val="51165811"/>
    <w:rsid w:val="51180ACA"/>
    <w:rsid w:val="514F3257"/>
    <w:rsid w:val="517C4747"/>
    <w:rsid w:val="51BB25AC"/>
    <w:rsid w:val="523E3048"/>
    <w:rsid w:val="52950647"/>
    <w:rsid w:val="53DA4EDA"/>
    <w:rsid w:val="54632FDB"/>
    <w:rsid w:val="547452BD"/>
    <w:rsid w:val="54B829AE"/>
    <w:rsid w:val="54C50D18"/>
    <w:rsid w:val="54D60377"/>
    <w:rsid w:val="54E6014F"/>
    <w:rsid w:val="54FD3696"/>
    <w:rsid w:val="55234F42"/>
    <w:rsid w:val="559E7995"/>
    <w:rsid w:val="55AE5F54"/>
    <w:rsid w:val="55F4508C"/>
    <w:rsid w:val="565B2796"/>
    <w:rsid w:val="566C3303"/>
    <w:rsid w:val="56BD1340"/>
    <w:rsid w:val="56EA0C12"/>
    <w:rsid w:val="574E07D2"/>
    <w:rsid w:val="57667BBF"/>
    <w:rsid w:val="576B5680"/>
    <w:rsid w:val="578976C5"/>
    <w:rsid w:val="57997AC7"/>
    <w:rsid w:val="58821C06"/>
    <w:rsid w:val="58CB7365"/>
    <w:rsid w:val="591305A8"/>
    <w:rsid w:val="59D46AFA"/>
    <w:rsid w:val="59E5216A"/>
    <w:rsid w:val="5AED7B63"/>
    <w:rsid w:val="5B987F8B"/>
    <w:rsid w:val="5BCD3DE5"/>
    <w:rsid w:val="5C335D9A"/>
    <w:rsid w:val="5C9275F7"/>
    <w:rsid w:val="5D880BC4"/>
    <w:rsid w:val="5DAD6CD3"/>
    <w:rsid w:val="5DDA061A"/>
    <w:rsid w:val="5E456CAE"/>
    <w:rsid w:val="5F2E4BC8"/>
    <w:rsid w:val="5F9B1E7D"/>
    <w:rsid w:val="5FA86BB3"/>
    <w:rsid w:val="60C27580"/>
    <w:rsid w:val="61454DD1"/>
    <w:rsid w:val="618D189D"/>
    <w:rsid w:val="61BE7FD9"/>
    <w:rsid w:val="61F05276"/>
    <w:rsid w:val="625C2585"/>
    <w:rsid w:val="62BD1517"/>
    <w:rsid w:val="636658DC"/>
    <w:rsid w:val="645D67E9"/>
    <w:rsid w:val="647D5E42"/>
    <w:rsid w:val="649F6985"/>
    <w:rsid w:val="64F16080"/>
    <w:rsid w:val="66494EC8"/>
    <w:rsid w:val="664F4ABC"/>
    <w:rsid w:val="665738D8"/>
    <w:rsid w:val="666618E1"/>
    <w:rsid w:val="66CE0204"/>
    <w:rsid w:val="66E36A63"/>
    <w:rsid w:val="670A3D62"/>
    <w:rsid w:val="67D51FC3"/>
    <w:rsid w:val="68C57E65"/>
    <w:rsid w:val="68E6427F"/>
    <w:rsid w:val="69077ABD"/>
    <w:rsid w:val="6977660C"/>
    <w:rsid w:val="69924746"/>
    <w:rsid w:val="69BD4F65"/>
    <w:rsid w:val="6A6722CC"/>
    <w:rsid w:val="6A7B3325"/>
    <w:rsid w:val="6B042BF5"/>
    <w:rsid w:val="6BBF411C"/>
    <w:rsid w:val="6BDF6B47"/>
    <w:rsid w:val="6C6D165C"/>
    <w:rsid w:val="6CCA454A"/>
    <w:rsid w:val="6CFD3CA5"/>
    <w:rsid w:val="6D53643A"/>
    <w:rsid w:val="6D932CD1"/>
    <w:rsid w:val="6DBC7D2C"/>
    <w:rsid w:val="6DC2162D"/>
    <w:rsid w:val="6DFF3255"/>
    <w:rsid w:val="6E064B16"/>
    <w:rsid w:val="6E0A01AC"/>
    <w:rsid w:val="6E95133D"/>
    <w:rsid w:val="6E9A5852"/>
    <w:rsid w:val="6EA67053"/>
    <w:rsid w:val="6EC919CA"/>
    <w:rsid w:val="702068E9"/>
    <w:rsid w:val="704A2BB3"/>
    <w:rsid w:val="704B266A"/>
    <w:rsid w:val="71C74591"/>
    <w:rsid w:val="720F0929"/>
    <w:rsid w:val="72654C03"/>
    <w:rsid w:val="72860C33"/>
    <w:rsid w:val="72893860"/>
    <w:rsid w:val="72D05D0E"/>
    <w:rsid w:val="736C4956"/>
    <w:rsid w:val="739F35AD"/>
    <w:rsid w:val="74490016"/>
    <w:rsid w:val="744A787C"/>
    <w:rsid w:val="74E60DA4"/>
    <w:rsid w:val="75A90D1B"/>
    <w:rsid w:val="76281AB3"/>
    <w:rsid w:val="769349E8"/>
    <w:rsid w:val="76C45669"/>
    <w:rsid w:val="770E0584"/>
    <w:rsid w:val="772D77E1"/>
    <w:rsid w:val="7778700B"/>
    <w:rsid w:val="77D0136D"/>
    <w:rsid w:val="77D8131B"/>
    <w:rsid w:val="77E0113F"/>
    <w:rsid w:val="77E92280"/>
    <w:rsid w:val="78375F4F"/>
    <w:rsid w:val="78382562"/>
    <w:rsid w:val="79051EE4"/>
    <w:rsid w:val="79073D5F"/>
    <w:rsid w:val="792719BF"/>
    <w:rsid w:val="799E6800"/>
    <w:rsid w:val="7A747705"/>
    <w:rsid w:val="7A85545D"/>
    <w:rsid w:val="7B196295"/>
    <w:rsid w:val="7B893005"/>
    <w:rsid w:val="7BA75D39"/>
    <w:rsid w:val="7C4E04D0"/>
    <w:rsid w:val="7C695566"/>
    <w:rsid w:val="7C6A432F"/>
    <w:rsid w:val="7C6D1660"/>
    <w:rsid w:val="7CCB5AB4"/>
    <w:rsid w:val="7CD50D7C"/>
    <w:rsid w:val="7CD67606"/>
    <w:rsid w:val="7D754B70"/>
    <w:rsid w:val="7DC624AD"/>
    <w:rsid w:val="7E136175"/>
    <w:rsid w:val="7E9D2635"/>
    <w:rsid w:val="7E9F5AAA"/>
    <w:rsid w:val="7EBF2607"/>
    <w:rsid w:val="7EC513FC"/>
    <w:rsid w:val="7F603E44"/>
    <w:rsid w:val="7FA31699"/>
    <w:rsid w:val="7FAE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footnote text"/>
    <w:basedOn w:val="1"/>
    <w:qFormat/>
    <w:uiPriority w:val="0"/>
    <w:pPr>
      <w:snapToGrid w:val="0"/>
      <w:jc w:val="left"/>
    </w:pPr>
    <w:rPr>
      <w:sz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8">
    <w:name w:val="Body Text First Indent"/>
    <w:basedOn w:val="2"/>
    <w:unhideWhenUsed/>
    <w:qFormat/>
    <w:uiPriority w:val="0"/>
    <w:pPr>
      <w:spacing w:line="259" w:lineRule="auto"/>
      <w:ind w:firstLine="420" w:firstLineChars="100"/>
    </w:pPr>
    <w:rPr>
      <w:rFonts w:eastAsia="方正细黑一简体"/>
      <w:szCs w:val="21"/>
      <w:lang w:eastAsia="en-US"/>
    </w:rPr>
  </w:style>
  <w:style w:type="table" w:styleId="20">
    <w:name w:val="Table Grid"/>
    <w:basedOn w:val="19"/>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首行缩进"/>
    <w:basedOn w:val="1"/>
    <w:qFormat/>
    <w:uiPriority w:val="0"/>
    <w:pPr>
      <w:ind w:firstLine="480" w:firstLineChars="200"/>
    </w:pPr>
    <w:rPr>
      <w:lang w:val="zh-CN"/>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8">
    <w:name w:val="Char Char Char Char Char Char"/>
    <w:basedOn w:val="1"/>
    <w:qFormat/>
    <w:uiPriority w:val="0"/>
    <w:rPr>
      <w:rFonts w:ascii="Times New Roman" w:hAnsi="Times New Roman"/>
      <w:szCs w:val="24"/>
    </w:rPr>
  </w:style>
  <w:style w:type="paragraph" w:customStyle="1" w:styleId="2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0">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1">
    <w:name w:val="Char Char Char Char Char Char Char"/>
    <w:basedOn w:val="1"/>
    <w:qFormat/>
    <w:uiPriority w:val="0"/>
    <w:rPr>
      <w:rFonts w:ascii="Times New Roman" w:hAnsi="Times New Roman"/>
      <w:szCs w:val="24"/>
    </w:rPr>
  </w:style>
  <w:style w:type="paragraph" w:customStyle="1" w:styleId="3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3">
    <w:name w:val="样式3"/>
    <w:basedOn w:val="10"/>
    <w:qFormat/>
    <w:uiPriority w:val="0"/>
    <w:pPr>
      <w:spacing w:line="0" w:lineRule="atLeast"/>
      <w:outlineLvl w:val="0"/>
    </w:pPr>
    <w:rPr>
      <w:sz w:val="28"/>
    </w:rPr>
  </w:style>
  <w:style w:type="paragraph" w:customStyle="1" w:styleId="34">
    <w:name w:val="p0"/>
    <w:basedOn w:val="1"/>
    <w:qFormat/>
    <w:uiPriority w:val="0"/>
    <w:pPr>
      <w:widowControl/>
    </w:pPr>
    <w:rPr>
      <w:kern w:val="0"/>
      <w:szCs w:val="21"/>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1"/>
    <w:basedOn w:val="1"/>
    <w:qFormat/>
    <w:uiPriority w:val="0"/>
    <w:pPr>
      <w:ind w:firstLine="420" w:firstLineChars="200"/>
    </w:pPr>
  </w:style>
  <w:style w:type="character" w:customStyle="1" w:styleId="38">
    <w:name w:val="font11"/>
    <w:basedOn w:val="21"/>
    <w:qFormat/>
    <w:uiPriority w:val="0"/>
    <w:rPr>
      <w:rFonts w:hint="eastAsia" w:ascii="宋体" w:hAnsi="宋体" w:eastAsia="宋体" w:cs="宋体"/>
      <w:color w:val="000000"/>
      <w:sz w:val="24"/>
      <w:szCs w:val="24"/>
      <w:u w:val="none"/>
    </w:rPr>
  </w:style>
  <w:style w:type="paragraph" w:customStyle="1" w:styleId="39">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40">
    <w:name w:val="font71"/>
    <w:basedOn w:val="21"/>
    <w:qFormat/>
    <w:uiPriority w:val="0"/>
    <w:rPr>
      <w:rFonts w:hint="default" w:ascii="Arial" w:hAnsi="Arial" w:cs="Arial"/>
      <w:color w:val="000000"/>
      <w:sz w:val="16"/>
      <w:szCs w:val="16"/>
      <w:u w:val="none"/>
    </w:rPr>
  </w:style>
  <w:style w:type="character" w:customStyle="1" w:styleId="41">
    <w:name w:val="font31"/>
    <w:basedOn w:val="21"/>
    <w:qFormat/>
    <w:uiPriority w:val="0"/>
    <w:rPr>
      <w:rFonts w:hint="eastAsia" w:ascii="宋体" w:hAnsi="宋体" w:eastAsia="宋体" w:cs="宋体"/>
      <w:color w:val="000000"/>
      <w:sz w:val="16"/>
      <w:szCs w:val="16"/>
      <w:u w:val="none"/>
    </w:rPr>
  </w:style>
  <w:style w:type="character" w:customStyle="1" w:styleId="42">
    <w:name w:val="font112"/>
    <w:basedOn w:val="21"/>
    <w:qFormat/>
    <w:uiPriority w:val="0"/>
    <w:rPr>
      <w:rFonts w:hint="eastAsia" w:ascii="微软雅黑" w:hAnsi="微软雅黑" w:eastAsia="微软雅黑" w:cs="微软雅黑"/>
      <w:color w:val="FF0000"/>
      <w:sz w:val="18"/>
      <w:szCs w:val="18"/>
      <w:u w:val="none"/>
    </w:rPr>
  </w:style>
  <w:style w:type="character" w:customStyle="1" w:styleId="43">
    <w:name w:val="font01"/>
    <w:basedOn w:val="21"/>
    <w:qFormat/>
    <w:uiPriority w:val="0"/>
    <w:rPr>
      <w:rFonts w:ascii="宋体" w:hAnsi="宋体" w:eastAsia="宋体" w:cs="宋体"/>
      <w:color w:val="FF0000"/>
      <w:sz w:val="20"/>
      <w:szCs w:val="20"/>
      <w:u w:val="none"/>
    </w:rPr>
  </w:style>
  <w:style w:type="character" w:customStyle="1" w:styleId="44">
    <w:name w:val="font81"/>
    <w:basedOn w:val="21"/>
    <w:qFormat/>
    <w:uiPriority w:val="0"/>
    <w:rPr>
      <w:rFonts w:ascii="宋体" w:hAnsi="宋体" w:eastAsia="宋体" w:cs="宋体"/>
      <w:color w:val="000000"/>
      <w:sz w:val="20"/>
      <w:szCs w:val="20"/>
      <w:u w:val="none"/>
    </w:rPr>
  </w:style>
  <w:style w:type="character" w:customStyle="1" w:styleId="45">
    <w:name w:val="font51"/>
    <w:basedOn w:val="21"/>
    <w:qFormat/>
    <w:uiPriority w:val="0"/>
    <w:rPr>
      <w:rFonts w:ascii="宋体" w:hAnsi="宋体" w:eastAsia="宋体" w:cs="宋体"/>
      <w:color w:val="000000"/>
      <w:sz w:val="20"/>
      <w:szCs w:val="20"/>
      <w:u w:val="none"/>
    </w:rPr>
  </w:style>
  <w:style w:type="character" w:customStyle="1" w:styleId="46">
    <w:name w:val="font21"/>
    <w:basedOn w:val="21"/>
    <w:qFormat/>
    <w:uiPriority w:val="0"/>
    <w:rPr>
      <w:rFonts w:ascii="楷体" w:hAnsi="楷体" w:eastAsia="楷体" w:cs="楷体"/>
      <w:color w:val="000000"/>
      <w:sz w:val="32"/>
      <w:szCs w:val="32"/>
      <w:u w:val="none"/>
      <w:vertAlign w:val="superscript"/>
    </w:rPr>
  </w:style>
  <w:style w:type="character" w:customStyle="1" w:styleId="47">
    <w:name w:val="font41"/>
    <w:basedOn w:val="21"/>
    <w:qFormat/>
    <w:uiPriority w:val="0"/>
    <w:rPr>
      <w:rFonts w:hint="eastAsia" w:ascii="宋体" w:hAnsi="宋体" w:eastAsia="宋体" w:cs="宋体"/>
      <w:color w:val="FF0000"/>
      <w:sz w:val="24"/>
      <w:szCs w:val="24"/>
      <w:u w:val="none"/>
    </w:rPr>
  </w:style>
  <w:style w:type="paragraph" w:customStyle="1" w:styleId="4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9">
    <w:name w:val="p141"/>
    <w:qFormat/>
    <w:uiPriority w:val="0"/>
    <w:rPr>
      <w:sz w:val="21"/>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22024</Words>
  <Characters>22979</Characters>
  <Lines>219</Lines>
  <Paragraphs>61</Paragraphs>
  <TotalTime>4</TotalTime>
  <ScaleCrop>false</ScaleCrop>
  <LinksUpToDate>false</LinksUpToDate>
  <CharactersWithSpaces>24137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—个问题</cp:lastModifiedBy>
  <cp:lastPrinted>2021-06-24T06:47:00Z</cp:lastPrinted>
  <dcterms:modified xsi:type="dcterms:W3CDTF">2021-08-12T06:45:28Z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A400FF79C88442A9B7CE93CC378E4D0C</vt:lpwstr>
  </property>
</Properties>
</file>