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1.项目名称：铜仁市万山区2021年第一批公务用车政府采购项目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2.项目编号：TRZFCG-2021-039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2021年7月5日-2021年7月6日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4.采购预算：2238400元(最高限价2238400元)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（1包：500000元，2包：250000元，3包：250000元，4包：698400元，5包：180000元,6包：180000元，7包：180000元）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5.采购预算确定依据：万山区政府采购实施计划备案表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6.采购人名称：铜仁市万山区机关事务中心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联系地址：铜仁市万山区机关事务中心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项目联系人：潘女士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联系电话：18386005652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200" w:after="200" w:line="360" w:lineRule="auto"/>
        <w:jc w:val="center"/>
        <w:rPr>
          <w:rFonts w:hint="eastAsia"/>
          <w:highlight w:val="none"/>
          <w:lang w:eastAsia="zh-CN"/>
        </w:rPr>
      </w:pPr>
      <w:r>
        <w:rPr>
          <w:rFonts w:hint="eastAsia" w:ascii="宋体" w:hAnsi="宋体"/>
          <w:sz w:val="30"/>
          <w:szCs w:val="30"/>
          <w:highlight w:val="none"/>
          <w:lang w:eastAsia="zh-CN"/>
        </w:rPr>
        <w:t>采购参数</w:t>
      </w:r>
    </w:p>
    <w:tbl>
      <w:tblPr>
        <w:tblStyle w:val="15"/>
        <w:tblW w:w="8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98"/>
        <w:gridCol w:w="1433"/>
        <w:gridCol w:w="2971"/>
        <w:gridCol w:w="939"/>
        <w:gridCol w:w="925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_Toc40762371"/>
            <w:bookmarkStart w:id="4" w:name="_Toc37331081"/>
            <w:bookmarkStart w:id="5" w:name="_Toc37663392"/>
            <w:bookmarkStart w:id="6" w:name="_Toc46308684"/>
            <w:bookmarkStart w:id="7" w:name="_Toc37581421"/>
            <w:bookmarkStart w:id="8" w:name="_Toc37569520"/>
            <w:bookmarkStart w:id="9" w:name="_Toc37331039"/>
            <w:bookmarkStart w:id="10" w:name="_Toc46308528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配置参数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（辆）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单价包含购置税和保险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车身类型：5门7座。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燃料：汽油。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排放标准：国Ⅵ。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发动机：2.0T/L4。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马力：大于等于237PS。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变速箱：9挡手自一体。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车长*宽*高大于等于5238*1878*1800mm。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单价包含购置税和保险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越野车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长：≥4712mm≤4717mm。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宽:≥1856mm≤1869mm。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高：≥1670mm≤1679mm。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轴距：≥2790mm≤2795mm。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排量：380TSI自动四驱7座。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功率：≥162kw。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峻岭棕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长:≥4940mm≤4950mm                                             宽:≥1840mm≤1850mm                                               高度:≥1648mm≤1473mm                                                   轴距:≥2873mm≤2877mm                                                排量:1.8T自动挡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4门5座                                                                最大功率≥145KM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长度:≥4865mm≤4870mm                                            宽度:≥1830mm≤1835mm                                              高度:≥1470mm≤1475mm                                                轴距:≥2870mm≤2875mm                                               排量:1.4L干式双离合两驱                                                                  功率:≥110马力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长度:≥5305mm≤5310mm                                                      宽度:≥1905mm≤1910mm                                           高度:≥1835mm≤1840mm                                                轴距:≥3085mm≤3090mm                                              排量:2.0T手自一体四驱                                                                  功率:≥141马力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皮卡车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长度:≥5700mm≤5705mm                                                       宽度:≥1835mm≤1840mm                                              高度:≥1780mm≤1785mm                                                  轴距:≥3350mm≤3355mm                                               排量:1.8L手动四驱                                                                  功率:≥130马力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要求：1.所中标物的标价不得高于中标当季同标准市场指导价；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2.1辆商务车和1辆越野车购车单价包含购置税和保险，其他车辆购车单价为裸车价；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3.按照中标的车辆辆数平担评标费用。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</w:p>
    <w:p>
      <w:pP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Arial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11" w:name="_GoBack"/>
      <w:bookmarkEnd w:id="11"/>
    </w:p>
    <w:p>
      <w:pPr>
        <w:rPr>
          <w:rFonts w:hint="eastAsia"/>
        </w:rPr>
      </w:pPr>
    </w:p>
    <w:tbl>
      <w:tblPr>
        <w:tblStyle w:val="15"/>
        <w:tblW w:w="84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商务车参数配置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2.0T可变缸涡轮增压发动机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发动机排量(ml)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发动机缸数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变速器型式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手自一体9AT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装备质量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（kg）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2"/>
                <w:lang w:val="en-US" w:eastAsia="zh-CN" w:bidi="ar"/>
              </w:rPr>
              <w:t>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前胎规格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225/60R17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后轮规格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225/60R17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国六B排放标准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车长（mm）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宋体"/>
                <w:lang w:val="en-US" w:eastAsia="zh-CN" w:bidi="ar"/>
              </w:rPr>
              <w:t>5238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车宽（mm）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宋体"/>
                <w:lang w:val="en-US" w:eastAsia="zh-CN" w:bidi="ar"/>
              </w:rPr>
              <w:t>1878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车高（mm）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宋体"/>
                <w:lang w:val="en-US" w:eastAsia="zh-CN" w:bidi="ar"/>
              </w:rPr>
              <w:t>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轴距（mm）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宋体"/>
                <w:lang w:val="en-US" w:eastAsia="zh-CN" w:bidi="ar"/>
              </w:rPr>
              <w:t>3088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最大马力（Ps）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宋体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最大额定功率(kW/rpm)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174/5000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最大扭矩(Nm/rpm)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350/1500—4000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最高速度（km/h）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≧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百公里加速（s）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行李箱容积(L)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Style w:val="33"/>
                <w:rFonts w:hAnsi="微软雅黑"/>
                <w:lang w:val="en-US" w:eastAsia="zh-CN" w:bidi="ar"/>
              </w:rPr>
              <w:t>475/1605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油箱容积(L)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综合工况油耗（L/100km）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lang w:val="en-US" w:eastAsia="zh-CN" w:bidi="ar"/>
              </w:rPr>
              <w:t>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kern w:val="0"/>
                <w:sz w:val="28"/>
                <w:szCs w:val="28"/>
                <w:u w:val="none"/>
                <w:lang w:val="en-US" w:eastAsia="zh-CN" w:bidi="ar"/>
              </w:rPr>
              <w:t>底盘悬架（前/后）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增强型麦弗逊悬挂/扭杆梁悬挂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kern w:val="0"/>
                <w:sz w:val="28"/>
                <w:szCs w:val="28"/>
                <w:u w:val="none"/>
                <w:lang w:val="en-US" w:eastAsia="zh-CN" w:bidi="ar"/>
              </w:rPr>
              <w:t>其他配置要求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五门七座</w:t>
            </w:r>
          </w:p>
        </w:tc>
      </w:tr>
    </w:tbl>
    <w:p>
      <w:pPr>
        <w:pStyle w:val="4"/>
        <w:spacing w:before="200" w:after="200" w:line="360" w:lineRule="auto"/>
        <w:jc w:val="left"/>
        <w:rPr>
          <w:rFonts w:hint="eastAsia" w:ascii="宋体" w:hAnsi="宋体"/>
          <w:sz w:val="30"/>
          <w:szCs w:val="30"/>
          <w:highlight w:val="none"/>
        </w:rPr>
      </w:pPr>
    </w:p>
    <w:tbl>
      <w:tblPr>
        <w:tblStyle w:val="15"/>
        <w:tblW w:w="84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5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越野车参数配置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全新CA4GC直列四缸涡轮增压直喷发动机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发动机排量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发动机缸数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变速器型式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手自一体6AT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驱动形式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前置四驱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前胎规格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255/45R20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后轮规格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255/45R20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国六B排放标准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车长（mm）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车宽（mm）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车高（mm）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轴距（mm）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额定功率（kW）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最大扭矩（N·m）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最高速度（km/h）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百公里加速（s）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综合工况油耗（L/100km）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03133"/>
                <w:kern w:val="0"/>
                <w:sz w:val="28"/>
                <w:szCs w:val="28"/>
                <w:u w:val="none"/>
                <w:lang w:val="en-US" w:eastAsia="zh-CN" w:bidi="ar"/>
              </w:rPr>
              <w:t>悬架系统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麦弗逊式独立前悬架带横向稳定杆，多连杆式独立后悬架带横向稳定杆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其他配置要求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LED灯光系统、全景天窗、前后泊车雷达（带后摄像头）、全景影像泊车辅助、前后排座椅 Nappa真皮、Bose Centerpoint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环绕声音响系统、双12.3寸一体全液晶彩色显示屏、流媒体后视镜、定速巡航、盲点监测系统、坡道辅助控制、HUD抬头显示。</w:t>
            </w:r>
          </w:p>
        </w:tc>
      </w:tr>
    </w:tbl>
    <w:p>
      <w:pPr>
        <w:rPr>
          <w:rFonts w:hint="eastAsia"/>
        </w:rPr>
      </w:pPr>
    </w:p>
    <w:p>
      <w:pPr>
        <w:pStyle w:val="4"/>
        <w:spacing w:before="200" w:after="200"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sz w:val="30"/>
          <w:szCs w:val="30"/>
          <w:highlight w:val="none"/>
        </w:rPr>
        <w:t>备注</w:t>
      </w:r>
      <w:r>
        <w:rPr>
          <w:rFonts w:hint="eastAsia" w:ascii="宋体" w:hAnsi="宋体"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招标文件论证费和专家评审费用由中标人承担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，</w:t>
      </w:r>
    </w:p>
    <w:p>
      <w:pPr>
        <w:pStyle w:val="4"/>
        <w:spacing w:before="200" w:after="200" w:line="360" w:lineRule="auto"/>
        <w:ind w:firstLine="904" w:firstLineChars="300"/>
        <w:jc w:val="left"/>
        <w:rPr>
          <w:rFonts w:hint="default" w:ascii="宋体" w:hAnsi="宋体" w:eastAsia="宋体" w:cs="Times New Roman"/>
          <w:b/>
          <w:bCs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2、验收车辆时须提供供货车辆合格证。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A03C48"/>
    <w:rsid w:val="02FE15DC"/>
    <w:rsid w:val="03385080"/>
    <w:rsid w:val="04053D83"/>
    <w:rsid w:val="040C3561"/>
    <w:rsid w:val="04A04175"/>
    <w:rsid w:val="04B941CC"/>
    <w:rsid w:val="05406A7D"/>
    <w:rsid w:val="05FC1801"/>
    <w:rsid w:val="07F93DAC"/>
    <w:rsid w:val="089B3589"/>
    <w:rsid w:val="08D53E4B"/>
    <w:rsid w:val="09001FF7"/>
    <w:rsid w:val="09BD7216"/>
    <w:rsid w:val="0A0A1093"/>
    <w:rsid w:val="0A2948D5"/>
    <w:rsid w:val="0AFA01CF"/>
    <w:rsid w:val="0B715511"/>
    <w:rsid w:val="0BE52170"/>
    <w:rsid w:val="0BE91511"/>
    <w:rsid w:val="0E7D5BB7"/>
    <w:rsid w:val="0F615CB4"/>
    <w:rsid w:val="0F723765"/>
    <w:rsid w:val="11977DDA"/>
    <w:rsid w:val="11D93942"/>
    <w:rsid w:val="13B77EA7"/>
    <w:rsid w:val="156108C9"/>
    <w:rsid w:val="156C1119"/>
    <w:rsid w:val="1624122A"/>
    <w:rsid w:val="16674D3D"/>
    <w:rsid w:val="16D97BF3"/>
    <w:rsid w:val="17320C4D"/>
    <w:rsid w:val="1A544667"/>
    <w:rsid w:val="1AC94CB2"/>
    <w:rsid w:val="1AF45D39"/>
    <w:rsid w:val="1B8E7A6F"/>
    <w:rsid w:val="1BC620E4"/>
    <w:rsid w:val="1BC953AD"/>
    <w:rsid w:val="1C223593"/>
    <w:rsid w:val="1DA204E9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9C33A8"/>
    <w:rsid w:val="22FA26E4"/>
    <w:rsid w:val="23103604"/>
    <w:rsid w:val="2322146C"/>
    <w:rsid w:val="2546602D"/>
    <w:rsid w:val="26A872DC"/>
    <w:rsid w:val="275E3933"/>
    <w:rsid w:val="27B96CE8"/>
    <w:rsid w:val="2923306D"/>
    <w:rsid w:val="2B4937C0"/>
    <w:rsid w:val="2BF83E93"/>
    <w:rsid w:val="2BFD537A"/>
    <w:rsid w:val="2C591990"/>
    <w:rsid w:val="2DD0334B"/>
    <w:rsid w:val="2E5927FE"/>
    <w:rsid w:val="2F000D0A"/>
    <w:rsid w:val="2F3F2D05"/>
    <w:rsid w:val="2F8C1D98"/>
    <w:rsid w:val="31575E50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EC51912"/>
    <w:rsid w:val="3F0A2DB7"/>
    <w:rsid w:val="3F2C1931"/>
    <w:rsid w:val="40901016"/>
    <w:rsid w:val="40B07AF2"/>
    <w:rsid w:val="40E0172C"/>
    <w:rsid w:val="421D0268"/>
    <w:rsid w:val="42E66127"/>
    <w:rsid w:val="432021F2"/>
    <w:rsid w:val="434518C2"/>
    <w:rsid w:val="44105AD8"/>
    <w:rsid w:val="46401E44"/>
    <w:rsid w:val="4705730A"/>
    <w:rsid w:val="47C86602"/>
    <w:rsid w:val="495816D1"/>
    <w:rsid w:val="49805174"/>
    <w:rsid w:val="4B0B0FAA"/>
    <w:rsid w:val="4BAD6DD0"/>
    <w:rsid w:val="4C423A13"/>
    <w:rsid w:val="4CA0565A"/>
    <w:rsid w:val="4D934F2C"/>
    <w:rsid w:val="4DCB07C7"/>
    <w:rsid w:val="4DE3101B"/>
    <w:rsid w:val="4E595DA0"/>
    <w:rsid w:val="4E98237F"/>
    <w:rsid w:val="4F773CDF"/>
    <w:rsid w:val="50E4733B"/>
    <w:rsid w:val="5170292E"/>
    <w:rsid w:val="519D6A3D"/>
    <w:rsid w:val="526C288D"/>
    <w:rsid w:val="52725823"/>
    <w:rsid w:val="536E1136"/>
    <w:rsid w:val="541D45D8"/>
    <w:rsid w:val="5445294F"/>
    <w:rsid w:val="547C3A7F"/>
    <w:rsid w:val="54993C48"/>
    <w:rsid w:val="54ED528B"/>
    <w:rsid w:val="557D625A"/>
    <w:rsid w:val="55EE2384"/>
    <w:rsid w:val="56C34F82"/>
    <w:rsid w:val="57727177"/>
    <w:rsid w:val="58BB66F0"/>
    <w:rsid w:val="597B3655"/>
    <w:rsid w:val="5A213645"/>
    <w:rsid w:val="5A793414"/>
    <w:rsid w:val="5B8B7574"/>
    <w:rsid w:val="5BD32A41"/>
    <w:rsid w:val="5C7930FC"/>
    <w:rsid w:val="5CC5665E"/>
    <w:rsid w:val="5D2B3C75"/>
    <w:rsid w:val="5D301470"/>
    <w:rsid w:val="5E311E71"/>
    <w:rsid w:val="5E534C59"/>
    <w:rsid w:val="5E7002E1"/>
    <w:rsid w:val="5F131865"/>
    <w:rsid w:val="5FAB543B"/>
    <w:rsid w:val="5FC545C6"/>
    <w:rsid w:val="60115372"/>
    <w:rsid w:val="62AC5CB7"/>
    <w:rsid w:val="63B12314"/>
    <w:rsid w:val="64C116AC"/>
    <w:rsid w:val="64E01395"/>
    <w:rsid w:val="66E358D5"/>
    <w:rsid w:val="67894973"/>
    <w:rsid w:val="68505B6B"/>
    <w:rsid w:val="68D739A2"/>
    <w:rsid w:val="692449EE"/>
    <w:rsid w:val="6A8944C6"/>
    <w:rsid w:val="6AE44653"/>
    <w:rsid w:val="6B0C104F"/>
    <w:rsid w:val="6B2D354A"/>
    <w:rsid w:val="6C552E96"/>
    <w:rsid w:val="6CC57372"/>
    <w:rsid w:val="6D40715A"/>
    <w:rsid w:val="6D535020"/>
    <w:rsid w:val="6DEA7494"/>
    <w:rsid w:val="6DFA46C3"/>
    <w:rsid w:val="72385C09"/>
    <w:rsid w:val="72A01582"/>
    <w:rsid w:val="738744BB"/>
    <w:rsid w:val="74594D5B"/>
    <w:rsid w:val="753C709E"/>
    <w:rsid w:val="75854221"/>
    <w:rsid w:val="75A77F5F"/>
    <w:rsid w:val="765C2FCD"/>
    <w:rsid w:val="76A668B1"/>
    <w:rsid w:val="77031653"/>
    <w:rsid w:val="77835DD6"/>
    <w:rsid w:val="78DF48C7"/>
    <w:rsid w:val="79881788"/>
    <w:rsid w:val="79D225D2"/>
    <w:rsid w:val="7A427D47"/>
    <w:rsid w:val="7A4C450A"/>
    <w:rsid w:val="7AE27A1E"/>
    <w:rsid w:val="7B600EE3"/>
    <w:rsid w:val="7BFD396B"/>
    <w:rsid w:val="7C9710A7"/>
    <w:rsid w:val="7D0F44FE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link w:val="18"/>
    <w:semiHidden/>
    <w:qFormat/>
    <w:uiPriority w:val="0"/>
    <w:rPr>
      <w:rFonts w:ascii="Times New Roman" w:hAnsi="Times New Roman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Body Text 3"/>
    <w:basedOn w:val="1"/>
    <w:qFormat/>
    <w:uiPriority w:val="0"/>
    <w:rPr>
      <w:rFonts w:ascii="宋体"/>
      <w:kern w:val="2"/>
      <w:sz w:val="24"/>
    </w:rPr>
  </w:style>
  <w:style w:type="paragraph" w:styleId="10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4">
    <w:name w:val="Body Text First Indent"/>
    <w:basedOn w:val="2"/>
    <w:unhideWhenUsed/>
    <w:qFormat/>
    <w:uiPriority w:val="0"/>
    <w:pPr>
      <w:spacing w:line="259" w:lineRule="auto"/>
      <w:ind w:firstLine="420" w:firstLineChars="100"/>
    </w:pPr>
    <w:rPr>
      <w:rFonts w:eastAsia="方正细黑一简体"/>
      <w:szCs w:val="21"/>
      <w:lang w:eastAsia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 Char Char"/>
    <w:basedOn w:val="1"/>
    <w:link w:val="17"/>
    <w:qFormat/>
    <w:uiPriority w:val="0"/>
    <w:rPr>
      <w:rFonts w:ascii="Times New Roman" w:hAnsi="Times New Roman"/>
      <w:szCs w:val="24"/>
    </w:rPr>
  </w:style>
  <w:style w:type="character" w:styleId="19">
    <w:name w:val="Strong"/>
    <w:basedOn w:val="17"/>
    <w:qFormat/>
    <w:uiPriority w:val="22"/>
    <w:rPr>
      <w:rFonts w:eastAsia="黑体"/>
      <w:bCs/>
    </w:rPr>
  </w:style>
  <w:style w:type="character" w:styleId="20">
    <w:name w:val="page number"/>
    <w:basedOn w:val="17"/>
    <w:qFormat/>
    <w:uiPriority w:val="0"/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5">
    <w:name w:val="font1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lang w:val="zh-CN" w:eastAsia="zh-CN" w:bidi="zh-CN"/>
    </w:rPr>
  </w:style>
  <w:style w:type="character" w:customStyle="1" w:styleId="28">
    <w:name w:val="font51"/>
    <w:basedOn w:val="1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41"/>
    <w:basedOn w:val="1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30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31">
    <w:name w:val="font71"/>
    <w:basedOn w:val="17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32">
    <w:name w:val="font1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3">
    <w:name w:val="font61"/>
    <w:basedOn w:val="1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4548</Words>
  <Characters>4703</Characters>
  <Lines>0</Lines>
  <Paragraphs>0</Paragraphs>
  <TotalTime>2</TotalTime>
  <ScaleCrop>false</ScaleCrop>
  <LinksUpToDate>false</LinksUpToDate>
  <CharactersWithSpaces>4713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麦子</cp:lastModifiedBy>
  <cp:lastPrinted>2018-11-02T03:19:00Z</cp:lastPrinted>
  <dcterms:modified xsi:type="dcterms:W3CDTF">2021-07-02T06:11:08Z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A36EE665F3B14D9D965A382E7A689327</vt:lpwstr>
  </property>
</Properties>
</file>