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项目编号：TRZFCG-2021-0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hanging="1960" w:hangingChars="700"/>
        <w:textAlignment w:val="auto"/>
        <w:rPr>
          <w:rFonts w:hint="eastAsia" w:ascii="宋体" w:hAnsi="宋体" w:eastAsia="黑体" w:cs="宋体"/>
          <w:b w:val="0"/>
          <w:bCs w:val="0"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铜仁市消防救援支队物业管理服务项目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贵州星宇生态环境工程有限公司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供应商地址：贵州省贵阳市</w:t>
      </w:r>
      <w:r>
        <w:rPr>
          <w:rFonts w:hint="eastAsia" w:ascii="仿宋" w:hAnsi="仿宋" w:eastAsia="仿宋"/>
          <w:sz w:val="28"/>
          <w:szCs w:val="28"/>
          <w:lang w:eastAsia="zh-CN"/>
        </w:rPr>
        <w:t>云岩区毓秀路街道办事处延安中路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48-56号世贸广场A栋12A层1号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14" w:name="_GoBack"/>
      <w:bookmarkEnd w:id="14"/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888288.00元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名称：物业管理服务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单价：888288.00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肖齐荣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,尹小兰，梁娅玲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（采购人代表）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2021-5-26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2021-06-1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2021-06-1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贵州星宇生态环境工程有限公司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称：铜仁市消防救援支队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址：铜仁市消防救援支队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联系方式：0856-5933063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杨惠茹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71825"/>
    <w:multiLevelType w:val="singleLevel"/>
    <w:tmpl w:val="FDB71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A77599E"/>
    <w:rsid w:val="3ADB56DF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qFormat/>
    <w:uiPriority w:val="0"/>
    <w:rPr>
      <w:shd w:val="clear" w:fill="E22323"/>
    </w:rPr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2021-04-26T06:46:00Z</cp:lastPrinted>
  <dcterms:modified xsi:type="dcterms:W3CDTF">2021-06-02T03:00:07Z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C725F1BF27254368A9EA9BC8C2C545FF</vt:lpwstr>
  </property>
</Properties>
</file>