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rPr>
          <w:rFonts w:hint="eastAsia" w:asciiTheme="minorEastAsia" w:hAnsiTheme="minorEastAsia" w:cstheme="minorEastAsia"/>
          <w:b/>
          <w:color w:val="000000"/>
          <w:sz w:val="28"/>
          <w:szCs w:val="28"/>
          <w:lang w:eastAsia="zh-CN"/>
        </w:rPr>
      </w:pPr>
      <w:bookmarkStart w:id="0" w:name="OLE_LINK2"/>
      <w:bookmarkStart w:id="1" w:name="OLE_LINK3"/>
      <w:bookmarkStart w:id="2" w:name="OLE_LINK1"/>
      <w:r>
        <w:rPr>
          <w:rFonts w:hint="eastAsia" w:hAnsi="宋体" w:cs="宋体"/>
          <w:b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color w:val="000000"/>
          <w:spacing w:val="-11"/>
          <w:sz w:val="28"/>
          <w:szCs w:val="28"/>
          <w:lang w:eastAsia="zh-CN"/>
        </w:rPr>
        <w:t>碧江区卫生健康局</w:t>
      </w:r>
      <w:r>
        <w:rPr>
          <w:rFonts w:hint="eastAsia" w:asciiTheme="minorEastAsia" w:hAnsiTheme="minorEastAsia" w:eastAsiaTheme="minorEastAsia" w:cstheme="minorEastAsia"/>
          <w:b/>
          <w:color w:val="000000"/>
          <w:spacing w:val="-11"/>
          <w:sz w:val="28"/>
          <w:szCs w:val="28"/>
          <w:lang w:val="en-US" w:eastAsia="zh-CN"/>
        </w:rPr>
        <w:t>2021年病媒生物预防控制服务项目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00" w:beforeAutospacing="1" w:after="175" w:line="600" w:lineRule="exact"/>
        <w:jc w:val="left"/>
        <w:textAlignment w:val="auto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项目编号：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TRZFCG-20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21-057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00" w:beforeAutospacing="1" w:after="175" w:line="600" w:lineRule="exact"/>
        <w:jc w:val="left"/>
        <w:textAlignment w:val="auto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.公示期限（不少于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个工作日）: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00" w:beforeAutospacing="1" w:after="175" w:line="600" w:lineRule="exact"/>
        <w:jc w:val="left"/>
        <w:textAlignment w:val="auto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日-20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00" w:beforeAutospacing="1" w:after="175" w:line="600" w:lineRule="exact"/>
        <w:jc w:val="left"/>
        <w:textAlignment w:val="auto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.采购预算：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1747300元（最高限价：1747300元）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00" w:beforeAutospacing="1" w:after="175" w:line="60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.采购预算确定依据: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碧江区政府采购（集中采购）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申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报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00" w:beforeAutospacing="1" w:after="175" w:line="6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pacing w:val="-11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6.采购人名称: </w:t>
      </w:r>
      <w:r>
        <w:rPr>
          <w:rFonts w:hint="eastAsia" w:ascii="宋体" w:hAnsi="宋体"/>
          <w:b/>
          <w:bCs/>
          <w:color w:val="auto"/>
          <w:sz w:val="28"/>
          <w:szCs w:val="24"/>
          <w:lang w:eastAsia="zh-CN"/>
        </w:rPr>
        <w:t>铜仁市</w:t>
      </w:r>
      <w:r>
        <w:rPr>
          <w:rFonts w:hint="eastAsia" w:asciiTheme="minorEastAsia" w:hAnsiTheme="minorEastAsia" w:eastAsiaTheme="minorEastAsia" w:cstheme="minorEastAsia"/>
          <w:b/>
          <w:color w:val="000000"/>
          <w:spacing w:val="-11"/>
          <w:sz w:val="28"/>
          <w:szCs w:val="28"/>
          <w:lang w:eastAsia="zh-CN"/>
        </w:rPr>
        <w:t>碧江区卫生健康局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00" w:beforeAutospacing="1" w:after="175" w:line="600" w:lineRule="exact"/>
        <w:jc w:val="left"/>
        <w:textAlignment w:val="auto"/>
        <w:rPr>
          <w:rFonts w:hint="eastAsia" w:asciiTheme="minorEastAsia" w:hAnsiTheme="minorEastAsia" w:cstheme="minorEastAsia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</w:t>
      </w:r>
      <w:r>
        <w:rPr>
          <w:rFonts w:hint="eastAsia" w:asciiTheme="minorEastAsia" w:hAnsiTheme="minorEastAsia" w:eastAsiaTheme="minorEastAsia" w:cstheme="minorEastAsia"/>
          <w:b/>
          <w:color w:val="000000"/>
          <w:spacing w:val="-11"/>
          <w:sz w:val="28"/>
          <w:szCs w:val="28"/>
          <w:lang w:eastAsia="zh-CN"/>
        </w:rPr>
        <w:t>碧江区卫生健康局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00" w:beforeAutospacing="1" w:after="175" w:line="60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项目联系人:刘先生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00" w:beforeAutospacing="1" w:after="175" w:line="600" w:lineRule="exact"/>
        <w:jc w:val="left"/>
        <w:textAlignment w:val="auto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联系电话:15286777333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00" w:beforeAutospacing="1" w:after="175" w:line="600" w:lineRule="exact"/>
        <w:jc w:val="left"/>
        <w:textAlignment w:val="auto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.采购代理机构全称:铜仁市公共资源交易中心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00" w:beforeAutospacing="1" w:after="175" w:line="600" w:lineRule="exact"/>
        <w:jc w:val="left"/>
        <w:textAlignment w:val="auto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00" w:beforeAutospacing="1" w:after="175" w:line="600" w:lineRule="exact"/>
        <w:jc w:val="left"/>
        <w:textAlignment w:val="auto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项目联系人: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景象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00" w:beforeAutospacing="1" w:after="175" w:line="600" w:lineRule="exact"/>
        <w:jc w:val="left"/>
        <w:textAlignment w:val="auto"/>
        <w:rPr>
          <w:rFonts w:hint="default" w:ascii="宋体" w:hAnsi="宋体" w:cs="宋体"/>
          <w:color w:val="333333"/>
          <w:kern w:val="0"/>
          <w:sz w:val="18"/>
          <w:szCs w:val="18"/>
          <w:lang w:val="en-US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联系电话:0856-39129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33</w:t>
      </w:r>
    </w:p>
    <w:p>
      <w:pPr>
        <w:pStyle w:val="2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8.</w:t>
      </w:r>
      <w:r>
        <w:rPr>
          <w:rFonts w:hint="eastAsia" w:hAnsi="宋体" w:cs="宋体"/>
          <w:b/>
          <w:bCs/>
          <w:sz w:val="28"/>
          <w:szCs w:val="28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2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hAnsi="宋体" w:cs="宋体"/>
          <w:b/>
          <w:bCs/>
          <w:sz w:val="28"/>
          <w:szCs w:val="28"/>
          <w:lang w:eastAsia="zh-CN"/>
        </w:rPr>
      </w:pPr>
      <w:r>
        <w:rPr>
          <w:rFonts w:hint="eastAsia" w:hAnsi="宋体" w:cs="宋体"/>
          <w:b/>
          <w:bCs/>
          <w:sz w:val="28"/>
          <w:szCs w:val="28"/>
          <w:lang w:eastAsia="zh-CN"/>
        </w:rPr>
        <w:t>用户需求见附件</w:t>
      </w:r>
    </w:p>
    <w:p>
      <w:pPr>
        <w:spacing w:line="360" w:lineRule="auto"/>
        <w:ind w:firstLine="2168" w:firstLineChars="600"/>
        <w:jc w:val="both"/>
        <w:outlineLvl w:val="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bCs/>
          <w:sz w:val="36"/>
          <w:szCs w:val="36"/>
        </w:rPr>
        <w:t>章  谈判内容及要求</w:t>
      </w:r>
    </w:p>
    <w:p>
      <w:pPr>
        <w:pStyle w:val="45"/>
        <w:keepNext w:val="0"/>
        <w:keepLines w:val="0"/>
        <w:widowControl w:val="0"/>
        <w:shd w:val="clear" w:color="auto" w:fill="auto"/>
        <w:tabs>
          <w:tab w:val="left" w:pos="1134"/>
        </w:tabs>
        <w:bidi w:val="0"/>
        <w:spacing w:before="0" w:after="0" w:line="240" w:lineRule="auto"/>
        <w:ind w:left="0" w:leftChars="0" w:right="0" w:firstLine="0" w:firstLineChars="0"/>
        <w:jc w:val="left"/>
        <w:rPr>
          <w:rFonts w:hint="eastAsia" w:eastAsia="宋体"/>
          <w:lang w:eastAsia="zh-CN"/>
        </w:rPr>
      </w:pPr>
      <w:bookmarkStart w:id="3" w:name="bookmark419"/>
      <w:bookmarkStart w:id="4" w:name="bookmark418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</w:r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服务地点</w:t>
      </w:r>
    </w:p>
    <w:p>
      <w:pPr>
        <w:pStyle w:val="46"/>
        <w:keepNext w:val="0"/>
        <w:keepLines w:val="0"/>
        <w:widowControl w:val="0"/>
        <w:shd w:val="clear" w:color="auto" w:fill="auto"/>
        <w:bidi w:val="0"/>
        <w:spacing w:before="0" w:after="140" w:line="471" w:lineRule="exact"/>
        <w:ind w:right="0"/>
        <w:jc w:val="both"/>
        <w:rPr>
          <w:color w:val="000000"/>
          <w:spacing w:val="0"/>
          <w:w w:val="100"/>
          <w:position w:val="0"/>
          <w:sz w:val="24"/>
          <w:szCs w:val="24"/>
        </w:rPr>
      </w:pPr>
      <w:bookmarkStart w:id="5" w:name="bookmark420"/>
      <w:r>
        <w:rPr>
          <w:color w:val="0F0F0F"/>
          <w:spacing w:val="0"/>
          <w:w w:val="100"/>
          <w:position w:val="0"/>
          <w:sz w:val="24"/>
          <w:szCs w:val="24"/>
        </w:rPr>
        <w:t>项目地点：</w:t>
      </w:r>
      <w:r>
        <w:rPr>
          <w:rFonts w:hint="eastAsia"/>
          <w:color w:val="0F0F0F"/>
          <w:spacing w:val="0"/>
          <w:w w:val="100"/>
          <w:position w:val="0"/>
          <w:sz w:val="24"/>
          <w:szCs w:val="24"/>
          <w:lang w:eastAsia="zh-CN"/>
        </w:rPr>
        <w:t>以采购人要求的为准</w:t>
      </w:r>
      <w:r>
        <w:rPr>
          <w:color w:val="000000"/>
          <w:spacing w:val="0"/>
          <w:w w:val="100"/>
          <w:position w:val="0"/>
          <w:sz w:val="24"/>
          <w:szCs w:val="24"/>
        </w:rPr>
        <w:t>。</w:t>
      </w:r>
      <w:bookmarkEnd w:id="5"/>
    </w:p>
    <w:p>
      <w:pPr>
        <w:pStyle w:val="46"/>
        <w:keepNext w:val="0"/>
        <w:keepLines w:val="0"/>
        <w:widowControl w:val="0"/>
        <w:shd w:val="clear" w:color="auto" w:fill="auto"/>
        <w:bidi w:val="0"/>
        <w:spacing w:before="0" w:after="140" w:line="471" w:lineRule="exact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CN" w:bidi="zh-TW"/>
        </w:rPr>
        <w:t>二、</w:t>
      </w:r>
      <w:r>
        <w:rPr>
          <w:rFonts w:hint="eastAsia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zh-TW" w:eastAsia="zh-CN" w:bidi="zh-TW"/>
        </w:rPr>
        <w:t>报价</w:t>
      </w:r>
    </w:p>
    <w:p>
      <w:pPr>
        <w:pStyle w:val="4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882"/>
        </w:tabs>
        <w:bidi w:val="0"/>
        <w:spacing w:before="0" w:after="0" w:line="477" w:lineRule="exact"/>
        <w:ind w:leftChars="0" w:right="0" w:rightChars="0" w:firstLine="480" w:firstLineChars="20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投标报价必须包括：产品费、手续费、包装费、运输费、保险费、安装费、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系统</w:t>
      </w:r>
      <w:r>
        <w:rPr>
          <w:color w:val="000000"/>
          <w:spacing w:val="0"/>
          <w:w w:val="100"/>
          <w:position w:val="0"/>
          <w:sz w:val="24"/>
          <w:szCs w:val="24"/>
        </w:rPr>
        <w:t>调试费、售前、售中、售后服务费、入关手续费及不可预见费等全部费用。</w:t>
      </w:r>
    </w:p>
    <w:p>
      <w:pPr>
        <w:pStyle w:val="44"/>
        <w:keepNext/>
        <w:keepLines/>
        <w:widowControl w:val="0"/>
        <w:numPr>
          <w:ilvl w:val="0"/>
          <w:numId w:val="0"/>
        </w:numPr>
        <w:shd w:val="clear" w:color="auto" w:fill="auto"/>
        <w:tabs>
          <w:tab w:val="left" w:pos="882"/>
        </w:tabs>
        <w:bidi w:val="0"/>
        <w:spacing w:before="0" w:after="0" w:line="477" w:lineRule="exact"/>
        <w:ind w:leftChars="0" w:right="0" w:rightChars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三、具体参数要求</w:t>
      </w:r>
    </w:p>
    <w:p>
      <w:pPr>
        <w:adjustRightInd w:val="0"/>
        <w:snapToGrid w:val="0"/>
        <w:spacing w:before="156" w:beforeLines="50" w:after="156" w:afterLines="50" w:line="440" w:lineRule="exact"/>
        <w:rPr>
          <w:rFonts w:ascii="宋体" w:hAnsi="宋体" w:eastAsia="宋体" w:cs="宋体"/>
          <w:b/>
          <w:color w:val="auto"/>
          <w:sz w:val="28"/>
          <w:szCs w:val="28"/>
        </w:rPr>
      </w:pPr>
      <w:bookmarkStart w:id="6" w:name="_Toc26384394"/>
      <w:bookmarkStart w:id="7" w:name="_Toc519271641"/>
      <w:bookmarkStart w:id="8" w:name="_Toc10106"/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药物、物理用品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需求一览表</w:t>
      </w:r>
    </w:p>
    <w:tbl>
      <w:tblPr>
        <w:tblStyle w:val="15"/>
        <w:tblpPr w:leftFromText="180" w:rightFromText="180" w:vertAnchor="text" w:horzAnchor="page" w:tblpX="1008" w:tblpY="261"/>
        <w:tblOverlap w:val="never"/>
        <w:tblW w:w="9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875"/>
        <w:gridCol w:w="1737"/>
        <w:gridCol w:w="1475"/>
        <w:gridCol w:w="1038"/>
        <w:gridCol w:w="987"/>
        <w:gridCol w:w="1113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7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药品需求</w:t>
            </w:r>
          </w:p>
        </w:tc>
        <w:tc>
          <w:tcPr>
            <w:tcW w:w="1737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规格（要求）</w:t>
            </w:r>
          </w:p>
        </w:tc>
        <w:tc>
          <w:tcPr>
            <w:tcW w:w="147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总有效成分含量</w:t>
            </w:r>
          </w:p>
        </w:tc>
        <w:tc>
          <w:tcPr>
            <w:tcW w:w="1038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87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113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灭治对象</w:t>
            </w:r>
          </w:p>
        </w:tc>
        <w:tc>
          <w:tcPr>
            <w:tcW w:w="1187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溴敌隆原粮灭鼠毒饵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500克/袋,20公斤/包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0.005%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鼠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投放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溴敌隆蜡块毒饵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500克/袋,20公斤/包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0.005%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鼠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投放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四氟醚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菊酯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复配剂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10KG/件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≥2%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蚊、蝇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喷洒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残杀威乳油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蚊、蝇、蜚蠊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喷洒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吡丙醚颗粒剂（含复配剂）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500克/包袋 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≥0.5%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孑孓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施撒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氯菊酯·胺菊酯或氯菊酯·右旋胺菊酯微乳剂或乳油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500ml/瓶×20瓶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蚊、蝇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喷洒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高效氯氰菊酯热烟雾剂（含复配剂）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5L/桶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≥1%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蚊、蝇、蜚蠊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热烟雾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灭蟑饵剂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饵粒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1000包/件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≥0.05%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蜚蠊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投放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粘鼠板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150*200(MM)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鼠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铺放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粘蝇彩带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1000条/件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蚊、蝇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悬挂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诱蝇笼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24X40cm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蚊、蝇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悬挂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塑料毒饵盒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25-30*11*11（cm）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鼠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室内投放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灭鼠毒饵站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25-30*11*11（cm）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鼠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室外安装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蟑螂屋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17*10cm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蜚蠊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密度调查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毒饵站安装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警示标识安装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孳生地及三防勘察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覆盖建成区公共区域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毒饵投放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覆盖建成区公共区域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‘查饵补料’、鼠尸收集处理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覆盖建成区公共区域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外环境鼠洞堵塞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覆盖建成区公共区域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公共外环境、社区等蚊蝇灭杀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达到国家C级标准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农贸市场蟑螂灭杀</w:t>
            </w:r>
          </w:p>
        </w:tc>
        <w:tc>
          <w:tcPr>
            <w:tcW w:w="17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</w:tcPr>
          <w:p>
            <w:pPr>
              <w:pStyle w:val="2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要求30人以上常驻铜仁市碧江区开展工作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灭前灭后密度调查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覆盖建成区公共区域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用于工作人员使用车辆3台，大型户外环境喷雾器、烟雾机各2台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200平方米以上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资料整理及培训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达到国家卫生城市标准规范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93" w:beforeLines="30" w:beforeAutospacing="0" w:after="93" w:afterLines="3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after="120" w:afterLines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注：1、投标单位必须注重科学合理用药，不得使用假药、国家禁用的药物，并须确保药物来源和质量正当可靠。使用的药物必须符合GB/T27777-2011《杀鼠剂安全使用准则》与GB/T27779-2011《卫生杀虫剂安全使用准则》的要求，达到“安全、高效、环保”并交替使用药物防止产生耐药性的要求。为保证用药质量，确保创卫工作顺利进行，使用药物须按照以上标准和要求执行。</w:t>
      </w:r>
    </w:p>
    <w:p>
      <w:pPr>
        <w:widowControl w:val="0"/>
        <w:numPr>
          <w:ilvl w:val="0"/>
          <w:numId w:val="0"/>
        </w:numPr>
        <w:spacing w:after="120" w:afterLines="0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2、若第一中标人因其他原因在收到中标通知书30日内未完成合同签订，则甲方有权选择第二顺位中标人或重新组织招标。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pStyle w:val="8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jc w:val="left"/>
        <w:textAlignment w:val="auto"/>
        <w:outlineLvl w:val="9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32"/>
          <w:szCs w:val="32"/>
          <w:lang w:val="en-US" w:eastAsia="zh-CN"/>
        </w:rPr>
        <w:t>备注：专家论证费和专家评审费由中标人承担</w:t>
      </w:r>
      <w:bookmarkEnd w:id="6"/>
      <w:bookmarkEnd w:id="7"/>
      <w:bookmarkEnd w:id="8"/>
      <w:bookmarkStart w:id="9" w:name="_GoBack"/>
      <w:bookmarkEnd w:id="9"/>
    </w:p>
    <w:p>
      <w:pPr>
        <w:pStyle w:val="2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bidi w:val="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I&#10;2rLTtwEAAFU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Cs w:val="21"/>
        <w:highlight w:val="white"/>
      </w:rPr>
      <w:t xml:space="preserve"> </w:t>
    </w:r>
  </w:p>
  <w:p>
    <w:pPr>
      <w:pStyle w:val="12"/>
      <w:tabs>
        <w:tab w:val="clear" w:pos="4153"/>
      </w:tabs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bidi w:val="0"/>
      <w:jc w:val="left"/>
    </w:pPr>
    <w:r>
      <w:rPr>
        <w:rFonts w:hint="eastAsia"/>
        <w:highlight w:val="white"/>
      </w:rPr>
      <w:t xml:space="preserve">                    </w:t>
    </w:r>
    <w:r>
      <w:rPr>
        <w:rFonts w:hint="eastAsia"/>
        <w:highlight w:val="white"/>
        <w:lang w:val="en-US" w:eastAsia="zh-CN"/>
      </w:rPr>
      <w:t xml:space="preserve">          </w:t>
    </w:r>
    <w:r>
      <w:rPr>
        <w:rFonts w:hint="eastAsia"/>
        <w:highlight w:val="white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D"/>
    <w:multiLevelType w:val="multilevel"/>
    <w:tmpl w:val="0000005D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 w:ascii="黑体" w:hAnsi="黑体" w:eastAsia="黑体"/>
        <w:b/>
        <w:bCs w:val="0"/>
        <w:i w:val="0"/>
        <w:iCs w:val="0"/>
        <w:caps w:val="0"/>
        <w:smallCaps w:val="0"/>
        <w:vanish w:val="0"/>
        <w:spacing w:val="0"/>
        <w:position w:val="0"/>
        <w:sz w:val="32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 w:ascii="宋体" w:hAnsi="黑体" w:eastAsia="宋体"/>
        <w:b w:val="0"/>
        <w:i w:val="0"/>
        <w:sz w:val="24"/>
      </w:rPr>
    </w:lvl>
    <w:lvl w:ilvl="2" w:tentative="0">
      <w:start w:val="1"/>
      <w:numFmt w:val="decimal"/>
      <w:suff w:val="space"/>
      <w:lvlText w:val="%3"/>
      <w:lvlJc w:val="left"/>
      <w:pPr>
        <w:ind w:left="0" w:firstLine="0"/>
      </w:pPr>
      <w:rPr>
        <w:rFonts w:ascii="黑体" w:hAnsi="黑体" w:eastAsia="黑体" w:cs="DengXian"/>
        <w:b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sz w:val="28"/>
        <w:u w:val="none"/>
        <w:vertAlign w:val="baseline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vanish w:val="0"/>
        <w:spacing w:val="0"/>
        <w:position w:val="0"/>
        <w:sz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 w:ascii="黑体" w:hAnsi="黑体" w:eastAsia="黑体"/>
        <w:b/>
        <w:i w:val="0"/>
        <w:sz w:val="28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 w:ascii="黑体" w:hAnsi="黑体" w:eastAsia="黑体"/>
        <w:b/>
        <w:i w:val="0"/>
        <w:sz w:val="28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 w:ascii="黑体" w:hAnsi="黑体" w:eastAsia="黑体"/>
        <w:b/>
        <w:i w:val="0"/>
        <w:sz w:val="28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6E6F60E8"/>
    <w:multiLevelType w:val="multilevel"/>
    <w:tmpl w:val="6E6F60E8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0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10761"/>
    <w:rsid w:val="046A467A"/>
    <w:rsid w:val="04B51B98"/>
    <w:rsid w:val="05A95C29"/>
    <w:rsid w:val="05E22C70"/>
    <w:rsid w:val="09A06D66"/>
    <w:rsid w:val="0D3C101E"/>
    <w:rsid w:val="0DA673F9"/>
    <w:rsid w:val="11B10761"/>
    <w:rsid w:val="12DF0FBC"/>
    <w:rsid w:val="168B0824"/>
    <w:rsid w:val="1CEA6521"/>
    <w:rsid w:val="1DAE0C3C"/>
    <w:rsid w:val="217967B9"/>
    <w:rsid w:val="238064C5"/>
    <w:rsid w:val="24C037FE"/>
    <w:rsid w:val="262D2C93"/>
    <w:rsid w:val="29B62682"/>
    <w:rsid w:val="2AC537FD"/>
    <w:rsid w:val="2B9A4C6D"/>
    <w:rsid w:val="2DB96A5D"/>
    <w:rsid w:val="2DD004BD"/>
    <w:rsid w:val="2F841044"/>
    <w:rsid w:val="31810437"/>
    <w:rsid w:val="33AF0FB7"/>
    <w:rsid w:val="35FF3D56"/>
    <w:rsid w:val="395815AD"/>
    <w:rsid w:val="459025CC"/>
    <w:rsid w:val="47232D1A"/>
    <w:rsid w:val="477B1201"/>
    <w:rsid w:val="54242CA2"/>
    <w:rsid w:val="569D1713"/>
    <w:rsid w:val="5984519D"/>
    <w:rsid w:val="5C9C79B8"/>
    <w:rsid w:val="664C4B6E"/>
    <w:rsid w:val="66D21DBC"/>
    <w:rsid w:val="679E412F"/>
    <w:rsid w:val="67F76007"/>
    <w:rsid w:val="686C271A"/>
    <w:rsid w:val="68846A22"/>
    <w:rsid w:val="6A42304D"/>
    <w:rsid w:val="6BB90FCA"/>
    <w:rsid w:val="6D535020"/>
    <w:rsid w:val="6FEF4DEE"/>
    <w:rsid w:val="72983BC5"/>
    <w:rsid w:val="75EF1E7C"/>
    <w:rsid w:val="78BD2928"/>
    <w:rsid w:val="78BF4B19"/>
    <w:rsid w:val="791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/>
      <w:b/>
      <w:kern w:val="44"/>
      <w:sz w:val="28"/>
      <w:szCs w:val="20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4">
    <w:name w:val="heading 3"/>
    <w:basedOn w:val="1"/>
    <w:next w:val="1"/>
    <w:link w:val="42"/>
    <w:qFormat/>
    <w:uiPriority w:val="0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240" w:after="240"/>
      <w:ind w:firstLineChars="0"/>
      <w:jc w:val="left"/>
      <w:outlineLvl w:val="3"/>
    </w:pPr>
    <w:rPr>
      <w:rFonts w:ascii="黑体" w:hAnsi="DengXian Light" w:eastAsia="黑体" w:cs="Times New Roman"/>
      <w:b/>
      <w:kern w:val="0"/>
      <w:szCs w:val="28"/>
    </w:rPr>
  </w:style>
  <w:style w:type="character" w:default="1" w:styleId="17">
    <w:name w:val="Default Paragraph Font"/>
    <w:link w:val="18"/>
    <w:semiHidden/>
    <w:qFormat/>
    <w:uiPriority w:val="0"/>
    <w:rPr>
      <w:rFonts w:ascii="Times New Roman" w:hAnsi="Times New Roman"/>
      <w:szCs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caption"/>
    <w:basedOn w:val="1"/>
    <w:next w:val="1"/>
    <w:qFormat/>
    <w:uiPriority w:val="99"/>
    <w:rPr>
      <w:rFonts w:ascii="等线 Light" w:hAnsi="等线 Light" w:eastAsia="黑体"/>
      <w:sz w:val="20"/>
      <w:szCs w:val="20"/>
    </w:rPr>
  </w:style>
  <w:style w:type="paragraph" w:styleId="8">
    <w:name w:val="Document Map"/>
    <w:basedOn w:val="1"/>
    <w:semiHidden/>
    <w:unhideWhenUsed/>
    <w:qFormat/>
    <w:uiPriority w:val="99"/>
    <w:pPr>
      <w:spacing w:line="240" w:lineRule="auto"/>
      <w:ind w:firstLine="0" w:firstLineChars="0"/>
    </w:pPr>
    <w:rPr>
      <w:rFonts w:ascii="Microsoft YaHei UI" w:eastAsia="Microsoft YaHei UI"/>
      <w:snapToGrid w:val="0"/>
      <w:kern w:val="21"/>
      <w:sz w:val="18"/>
      <w:szCs w:val="18"/>
    </w:rPr>
  </w:style>
  <w:style w:type="paragraph" w:styleId="9">
    <w:name w:val="Body Text"/>
    <w:basedOn w:val="1"/>
    <w:next w:val="1"/>
    <w:qFormat/>
    <w:uiPriority w:val="0"/>
    <w:pPr>
      <w:spacing w:after="120" w:afterLines="0"/>
    </w:pPr>
    <w:rPr>
      <w:rFonts w:ascii="Tahoma" w:hAnsi="Tahoma"/>
      <w:kern w:val="2"/>
    </w:rPr>
  </w:style>
  <w:style w:type="paragraph" w:styleId="10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Body Text First Indent"/>
    <w:basedOn w:val="9"/>
    <w:qFormat/>
    <w:uiPriority w:val="0"/>
    <w:pPr>
      <w:snapToGrid w:val="0"/>
      <w:spacing w:before="40" w:after="40" w:line="288" w:lineRule="auto"/>
      <w:ind w:firstLine="482"/>
    </w:pPr>
    <w:rPr>
      <w:rFonts w:ascii="仿宋_GB2312" w:eastAsia="仿宋_GB2312"/>
      <w:sz w:val="28"/>
    </w:rPr>
  </w:style>
  <w:style w:type="table" w:styleId="16">
    <w:name w:val="Table Grid"/>
    <w:basedOn w:val="1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 Char Char Char Char"/>
    <w:basedOn w:val="1"/>
    <w:link w:val="17"/>
    <w:qFormat/>
    <w:uiPriority w:val="0"/>
    <w:rPr>
      <w:rFonts w:ascii="Times New Roman" w:hAnsi="Times New Roman"/>
      <w:szCs w:val="24"/>
    </w:rPr>
  </w:style>
  <w:style w:type="character" w:styleId="19">
    <w:name w:val="Strong"/>
    <w:basedOn w:val="17"/>
    <w:qFormat/>
    <w:uiPriority w:val="0"/>
    <w:rPr>
      <w:b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Theme="minorEastAsia" w:cstheme="minorBidi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font01"/>
    <w:basedOn w:val="1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1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81"/>
    <w:basedOn w:val="1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6">
    <w:name w:val="font112"/>
    <w:basedOn w:val="1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7">
    <w:name w:val="font101"/>
    <w:basedOn w:val="1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  <w:vertAlign w:val="superscript"/>
    </w:rPr>
  </w:style>
  <w:style w:type="character" w:customStyle="1" w:styleId="28">
    <w:name w:val="font21"/>
    <w:basedOn w:val="1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paragraph" w:customStyle="1" w:styleId="29">
    <w:name w:val="无间隔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彩色列表 - 强调文字颜色 1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List Paragraph1"/>
    <w:basedOn w:val="1"/>
    <w:qFormat/>
    <w:uiPriority w:val="0"/>
    <w:pPr>
      <w:ind w:firstLine="420" w:firstLineChars="200"/>
    </w:p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34">
    <w:name w:val="_Style 2"/>
    <w:qFormat/>
    <w:uiPriority w:val="1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正文文本 (2)1"/>
    <w:basedOn w:val="1"/>
    <w:link w:val="37"/>
    <w:qFormat/>
    <w:uiPriority w:val="0"/>
    <w:pPr>
      <w:shd w:val="clear" w:color="auto" w:fill="FFFFFF"/>
      <w:spacing w:after="420" w:line="466" w:lineRule="exact"/>
      <w:ind w:hanging="760"/>
      <w:jc w:val="distribute"/>
    </w:pPr>
    <w:rPr>
      <w:rFonts w:ascii="黑体" w:hAnsi="黑体" w:eastAsia="黑体" w:cs="黑体"/>
      <w:sz w:val="22"/>
      <w:szCs w:val="22"/>
    </w:rPr>
  </w:style>
  <w:style w:type="character" w:customStyle="1" w:styleId="36">
    <w:name w:val="正文文本 (2) + 粗体"/>
    <w:basedOn w:val="37"/>
    <w:qFormat/>
    <w:uiPriority w:val="0"/>
    <w:rPr>
      <w:b/>
      <w:bCs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37">
    <w:name w:val="正文文本 (2)_"/>
    <w:basedOn w:val="17"/>
    <w:link w:val="35"/>
    <w:qFormat/>
    <w:uiPriority w:val="0"/>
    <w:rPr>
      <w:rFonts w:ascii="黑体" w:hAnsi="黑体" w:eastAsia="黑体" w:cs="黑体"/>
      <w:sz w:val="22"/>
      <w:szCs w:val="22"/>
    </w:rPr>
  </w:style>
  <w:style w:type="character" w:customStyle="1" w:styleId="38">
    <w:name w:val="p141"/>
    <w:qFormat/>
    <w:uiPriority w:val="0"/>
    <w:rPr>
      <w:sz w:val="21"/>
      <w:szCs w:val="21"/>
    </w:rPr>
  </w:style>
  <w:style w:type="character" w:customStyle="1" w:styleId="39">
    <w:name w:val="标题 3 Char"/>
    <w:link w:val="40"/>
    <w:qFormat/>
    <w:uiPriority w:val="9"/>
    <w:rPr>
      <w:b/>
      <w:bCs/>
      <w:kern w:val="0"/>
      <w:sz w:val="32"/>
      <w:szCs w:val="32"/>
    </w:rPr>
  </w:style>
  <w:style w:type="paragraph" w:customStyle="1" w:styleId="40">
    <w:name w:val="标题 3_0"/>
    <w:basedOn w:val="41"/>
    <w:next w:val="41"/>
    <w:link w:val="39"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customStyle="1" w:styleId="41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42">
    <w:name w:val="标题 3 Char1"/>
    <w:link w:val="4"/>
    <w:qFormat/>
    <w:uiPriority w:val="0"/>
    <w:rPr>
      <w:rFonts w:ascii="宋体" w:cs="宋体"/>
    </w:rPr>
  </w:style>
  <w:style w:type="paragraph" w:customStyle="1" w:styleId="43">
    <w:name w:val="表头"/>
    <w:basedOn w:val="7"/>
    <w:qFormat/>
    <w:uiPriority w:val="0"/>
    <w:pPr>
      <w:keepNext/>
      <w:keepLines/>
      <w:widowControl/>
      <w:spacing w:before="120" w:after="120" w:line="300" w:lineRule="auto"/>
      <w:jc w:val="center"/>
      <w:textAlignment w:val="baseline"/>
    </w:pPr>
    <w:rPr>
      <w:rFonts w:ascii="Arial" w:hAnsi="Arial" w:cs="Times New Roman"/>
      <w:kern w:val="0"/>
      <w:sz w:val="21"/>
    </w:rPr>
  </w:style>
  <w:style w:type="paragraph" w:customStyle="1" w:styleId="44">
    <w:name w:val="Heading #4|1"/>
    <w:basedOn w:val="1"/>
    <w:qFormat/>
    <w:uiPriority w:val="0"/>
    <w:pPr>
      <w:widowControl w:val="0"/>
      <w:shd w:val="clear" w:color="auto" w:fill="auto"/>
      <w:spacing w:after="170" w:line="475" w:lineRule="exact"/>
      <w:ind w:left="520" w:firstLine="480"/>
      <w:outlineLvl w:val="3"/>
    </w:pPr>
    <w:rPr>
      <w:rFonts w:ascii="宋体" w:hAnsi="宋体" w:eastAsia="宋体" w:cs="宋体"/>
      <w:b/>
      <w:bCs/>
      <w:u w:val="none"/>
      <w:shd w:val="clear" w:color="auto" w:fill="auto"/>
      <w:lang w:val="zh-TW" w:eastAsia="zh-TW" w:bidi="zh-TW"/>
    </w:rPr>
  </w:style>
  <w:style w:type="paragraph" w:customStyle="1" w:styleId="45">
    <w:name w:val="Body text|2"/>
    <w:basedOn w:val="1"/>
    <w:qFormat/>
    <w:uiPriority w:val="0"/>
    <w:pPr>
      <w:widowControl w:val="0"/>
      <w:shd w:val="clear" w:color="auto" w:fill="auto"/>
      <w:ind w:firstLine="520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6">
    <w:name w:val="Body text|1"/>
    <w:basedOn w:val="1"/>
    <w:qFormat/>
    <w:uiPriority w:val="0"/>
    <w:pPr>
      <w:widowControl w:val="0"/>
      <w:shd w:val="clear" w:color="auto" w:fill="auto"/>
      <w:spacing w:after="100" w:line="406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2018-04-24T06:39:00Z</dcterms:created>
  <dc:creator>丁丁猫</dc:creator>
  <cp:lastModifiedBy>NTKO</cp:lastModifiedBy>
  <dcterms:modified xsi:type="dcterms:W3CDTF">2021-06-07T08:20:47Z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366E3A2E45AB4454A927936C1024577A</vt:lpwstr>
  </property>
</Properties>
</file>