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hint="eastAsia" w:ascii="黑体" w:hAnsi="宋体" w:eastAsia="黑体"/>
          <w:b/>
          <w:color w:val="000000"/>
          <w:spacing w:val="-4"/>
          <w:sz w:val="36"/>
          <w:szCs w:val="36"/>
        </w:rPr>
      </w:pPr>
    </w:p>
    <w:p>
      <w:pPr>
        <w:pStyle w:val="11"/>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1"/>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hint="eastAsia" w:ascii="黑体" w:hAnsi="宋体" w:eastAsia="黑体"/>
          <w:b/>
          <w:color w:val="000000"/>
          <w:spacing w:val="-4"/>
          <w:sz w:val="44"/>
          <w:szCs w:val="44"/>
        </w:rPr>
      </w:pPr>
    </w:p>
    <w:p>
      <w:pPr>
        <w:pStyle w:val="11"/>
        <w:spacing w:line="700" w:lineRule="exact"/>
        <w:jc w:val="both"/>
        <w:rPr>
          <w:rFonts w:hint="eastAsia" w:ascii="黑体" w:hAnsi="宋体" w:eastAsia="黑体"/>
          <w:b/>
          <w:color w:val="000000"/>
          <w:spacing w:val="-4"/>
          <w:sz w:val="44"/>
          <w:szCs w:val="44"/>
        </w:rPr>
      </w:pPr>
    </w:p>
    <w:p>
      <w:pPr>
        <w:pStyle w:val="11"/>
        <w:spacing w:line="700" w:lineRule="exact"/>
        <w:jc w:val="both"/>
        <w:rPr>
          <w:rFonts w:hint="eastAsia" w:ascii="黑体" w:hAnsi="宋体" w:eastAsia="黑体"/>
          <w:b/>
          <w:bCs w:val="0"/>
          <w:color w:val="000000"/>
          <w:spacing w:val="-4"/>
          <w:sz w:val="44"/>
          <w:szCs w:val="44"/>
        </w:rPr>
      </w:pP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1"/>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1"/>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1"/>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1"/>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铜仁市消防救援支队物业管理服务项目</w:t>
      </w:r>
    </w:p>
    <w:p>
      <w:pPr>
        <w:pStyle w:val="11"/>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TRZFCG-2021-091</w:t>
      </w:r>
    </w:p>
    <w:p>
      <w:pPr>
        <w:pStyle w:val="11"/>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1"/>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11"/>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1"/>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1"/>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6"/>
        <w:spacing w:line="360" w:lineRule="auto"/>
        <w:ind w:firstLine="0"/>
        <w:jc w:val="both"/>
        <w:rPr>
          <w:rFonts w:hint="eastAsia" w:cs="Arial"/>
          <w:b/>
          <w:bCs/>
          <w:sz w:val="32"/>
        </w:rPr>
      </w:pPr>
    </w:p>
    <w:p>
      <w:pPr>
        <w:pStyle w:val="6"/>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1"/>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铜仁市消防救援支队</w:t>
      </w:r>
      <w:r>
        <w:rPr>
          <w:rFonts w:hint="eastAsia" w:hAnsi="宋体"/>
          <w:color w:val="000000"/>
          <w:sz w:val="24"/>
          <w:szCs w:val="24"/>
        </w:rPr>
        <w:t>委托，对</w:t>
      </w:r>
      <w:r>
        <w:rPr>
          <w:rFonts w:hint="eastAsia" w:hAnsi="宋体"/>
          <w:b/>
          <w:bCs/>
          <w:color w:val="000000"/>
          <w:sz w:val="24"/>
          <w:szCs w:val="24"/>
          <w:lang w:eastAsia="zh-CN"/>
        </w:rPr>
        <w:t>铜仁市消防救援支队物业管理服务项目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铜仁市消防救援支队物业管理服务项目</w:t>
      </w:r>
    </w:p>
    <w:p>
      <w:pPr>
        <w:pStyle w:val="11"/>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TRZFCG-2021-091</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5</w:t>
      </w:r>
      <w:r>
        <w:rPr>
          <w:rFonts w:hint="eastAsia" w:ascii="宋体" w:hAnsi="宋体"/>
          <w:color w:val="0000FF"/>
          <w:sz w:val="24"/>
        </w:rPr>
        <w:t>月</w:t>
      </w:r>
      <w:r>
        <w:rPr>
          <w:rFonts w:hint="eastAsia" w:ascii="宋体" w:hAnsi="宋体"/>
          <w:color w:val="0000FF"/>
          <w:sz w:val="24"/>
          <w:lang w:val="en-US" w:eastAsia="zh-CN"/>
        </w:rPr>
        <w:t>26</w:t>
      </w:r>
      <w:r>
        <w:rPr>
          <w:rFonts w:hint="eastAsia" w:ascii="宋体" w:hAnsi="宋体"/>
          <w:color w:val="0000FF"/>
          <w:sz w:val="24"/>
        </w:rPr>
        <w:t>日至</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5</w:t>
      </w:r>
      <w:r>
        <w:rPr>
          <w:rFonts w:hint="eastAsia" w:ascii="宋体" w:hAnsi="宋体"/>
          <w:color w:val="0000FF"/>
          <w:sz w:val="24"/>
        </w:rPr>
        <w:t>月</w:t>
      </w:r>
      <w:r>
        <w:rPr>
          <w:rFonts w:hint="eastAsia" w:ascii="宋体" w:hAnsi="宋体"/>
          <w:color w:val="0000FF"/>
          <w:sz w:val="24"/>
          <w:lang w:val="en-US" w:eastAsia="zh-CN"/>
        </w:rPr>
        <w:t>31日17:00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1"/>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1"/>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地址：铜仁市公共资源交易中心官方网址（http://jyzx.trs.gov.cn</w:t>
      </w:r>
      <w:r>
        <w:rPr>
          <w:color w:val="000000"/>
          <w:sz w:val="24"/>
          <w:szCs w:val="24"/>
        </w:rPr>
        <w:t>）</w:t>
      </w:r>
    </w:p>
    <w:p>
      <w:pPr>
        <w:pStyle w:val="11"/>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eastAsiaTheme="minorEastAsia"/>
          <w:color w:val="000000"/>
          <w:sz w:val="24"/>
          <w:szCs w:val="24"/>
          <w:lang w:eastAsia="zh-CN"/>
        </w:rPr>
      </w:pPr>
      <w:r>
        <w:rPr>
          <w:rFonts w:hint="eastAsia" w:hAnsi="宋体"/>
          <w:color w:val="000000"/>
          <w:sz w:val="24"/>
        </w:rPr>
        <w:t>联系电话：</w:t>
      </w:r>
      <w:r>
        <w:rPr>
          <w:rFonts w:hint="eastAsia" w:hAnsi="宋体"/>
          <w:color w:val="000000"/>
          <w:sz w:val="24"/>
          <w:lang w:eastAsia="zh-CN"/>
        </w:rPr>
        <w:t>0856-3912921</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1"/>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11"/>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1"/>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11"/>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1"/>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2021年6月1日9:30前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1"/>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行：贵州银行股份有限公司铜仁锦江支行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Theme="minorEastAsia"/>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1186115.28</w:t>
      </w:r>
      <w:r>
        <w:rPr>
          <w:rFonts w:hint="eastAsia" w:ascii="宋体" w:hAnsi="宋体"/>
          <w:color w:val="000000"/>
          <w:sz w:val="24"/>
        </w:rPr>
        <w:t>元</w:t>
      </w:r>
      <w:r>
        <w:rPr>
          <w:rFonts w:hint="eastAsia" w:ascii="宋体" w:hAnsi="宋体"/>
          <w:color w:val="000000"/>
          <w:sz w:val="24"/>
          <w:lang w:eastAsia="zh-CN"/>
        </w:rPr>
        <w:t>（最高限价</w:t>
      </w:r>
      <w:bookmarkStart w:id="5" w:name="_GoBack"/>
      <w:bookmarkEnd w:id="5"/>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年6</w:t>
      </w:r>
      <w:r>
        <w:rPr>
          <w:rFonts w:hint="eastAsia" w:ascii="宋体" w:hAnsi="宋体"/>
          <w:b/>
          <w:bCs/>
          <w:color w:val="0000FF"/>
          <w:sz w:val="24"/>
        </w:rPr>
        <w:t>月</w:t>
      </w:r>
      <w:r>
        <w:rPr>
          <w:rFonts w:hint="eastAsia" w:ascii="宋体" w:hAnsi="宋体"/>
          <w:b/>
          <w:bCs/>
          <w:color w:val="0000FF"/>
          <w:sz w:val="24"/>
          <w:lang w:val="en-US" w:eastAsia="zh-CN"/>
        </w:rPr>
        <w:t>1</w:t>
      </w:r>
      <w:r>
        <w:rPr>
          <w:rFonts w:hint="eastAsia" w:ascii="宋体" w:hAnsi="宋体"/>
          <w:b/>
          <w:bCs/>
          <w:color w:val="0000FF"/>
          <w:sz w:val="24"/>
        </w:rPr>
        <w:t>日</w:t>
      </w:r>
      <w:r>
        <w:rPr>
          <w:rFonts w:hint="eastAsia" w:ascii="宋体" w:hAnsi="宋体"/>
          <w:b/>
          <w:bCs/>
          <w:color w:val="0000FF"/>
          <w:sz w:val="24"/>
          <w:lang w:val="en-US" w:eastAsia="zh-CN"/>
        </w:rPr>
        <w:t>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lang w:eastAsia="zh-CN"/>
        </w:rPr>
        <w:t>0856-3912921</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：杨惠茹</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铜仁市消防救援支队</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沈先生</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0856-5933063</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铜仁市消防救援支队物业管理服务项目</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铜仁市消防救援支队</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铜仁市消防救援支队</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铜仁市消防救援支队物业管理服务项目</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TRZFCG-2021-091</w:t>
            </w:r>
            <w:r>
              <w:rPr>
                <w:rFonts w:hint="eastAsia" w:ascii="宋体" w:hAnsi="宋体"/>
                <w:color w:val="000000" w:themeColor="text1"/>
                <w:sz w:val="24"/>
                <w:u w:val="single"/>
                <w:lang w:val="en-US" w:eastAsia="zh-CN"/>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1186115.28</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8"/>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7"/>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8"/>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1"/>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3"/>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4"/>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Fonts w:hint="eastAsia" w:hAnsi="宋体"/>
          <w:sz w:val="24"/>
          <w:lang w:val="en-US" w:eastAsia="zh-CN"/>
        </w:rPr>
        <w:t>12.9</w:t>
      </w:r>
      <w:r>
        <w:rPr>
          <w:rStyle w:val="35"/>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lang w:val="en-US" w:eastAsia="zh-CN"/>
        </w:rPr>
        <w:t>1.</w:t>
      </w:r>
      <w:r>
        <w:rPr>
          <w:rStyle w:val="35"/>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·登录公共资源电子交易系统（</w:t>
      </w:r>
      <w:r>
        <w:rPr>
          <w:rStyle w:val="35"/>
          <w:rFonts w:hint="eastAsia" w:ascii="宋体" w:hAnsi="宋体"/>
          <w:sz w:val="24"/>
          <w:szCs w:val="24"/>
          <w:lang w:val="en-US" w:eastAsia="zh-CN"/>
        </w:rPr>
        <w:t>jyzx.trs.gov.cn</w:t>
      </w:r>
      <w:r>
        <w:rPr>
          <w:rStyle w:val="35"/>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lang w:val="en-US" w:eastAsia="zh-CN"/>
        </w:rPr>
        <w:t>2.</w:t>
      </w:r>
      <w:r>
        <w:rPr>
          <w:rStyle w:val="35"/>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Style w:val="35"/>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Style w:val="35"/>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5"/>
          <w:rFonts w:hint="eastAsia" w:ascii="宋体" w:hAnsi="宋体" w:eastAsia="宋体"/>
          <w:sz w:val="24"/>
          <w:szCs w:val="24"/>
          <w:lang w:val="en-US" w:eastAsia="zh-CN"/>
        </w:rPr>
      </w:pPr>
      <w:r>
        <w:rPr>
          <w:rStyle w:val="35"/>
          <w:rFonts w:hint="eastAsia" w:ascii="宋体" w:hAnsi="宋体"/>
          <w:sz w:val="24"/>
          <w:szCs w:val="24"/>
          <w:lang w:val="en-US" w:eastAsia="zh-CN"/>
        </w:rPr>
        <w:t>·点【打印保证金回执单】按钮，查看确认到账回执信息，打印留存备用。</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1"/>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1"/>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1"/>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11"/>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pStyle w:val="16"/>
        <w:jc w:val="both"/>
        <w:rPr>
          <w:rFonts w:hint="eastAsia"/>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49"/>
        <w:spacing w:line="380" w:lineRule="exact"/>
        <w:ind w:firstLine="3000" w:firstLineChars="830"/>
        <w:rPr>
          <w:rFonts w:hint="eastAsia" w:ascii="宋体" w:hAnsi="宋体"/>
          <w:b/>
          <w:sz w:val="36"/>
          <w:szCs w:val="30"/>
        </w:rPr>
      </w:pPr>
      <w:r>
        <w:rPr>
          <w:rFonts w:hint="eastAsia" w:ascii="宋体" w:hAnsi="宋体"/>
          <w:b/>
          <w:sz w:val="36"/>
          <w:szCs w:val="30"/>
        </w:rPr>
        <w:t>方案参数</w:t>
      </w:r>
    </w:p>
    <w:p>
      <w:pPr>
        <w:pStyle w:val="49"/>
        <w:spacing w:line="380" w:lineRule="exact"/>
        <w:ind w:firstLine="419" w:firstLineChars="139"/>
        <w:rPr>
          <w:rFonts w:hint="eastAsia" w:ascii="宋体" w:hAnsi="宋体"/>
          <w:b/>
          <w:sz w:val="30"/>
          <w:szCs w:val="30"/>
        </w:rPr>
      </w:pPr>
    </w:p>
    <w:p>
      <w:pPr>
        <w:pStyle w:val="49"/>
        <w:numPr>
          <w:ilvl w:val="0"/>
          <w:numId w:val="0"/>
        </w:numPr>
        <w:spacing w:line="380" w:lineRule="exact"/>
        <w:ind w:leftChars="0"/>
        <w:rPr>
          <w:rFonts w:hint="eastAsia" w:ascii="宋体" w:hAnsi="宋体"/>
          <w:b/>
          <w:sz w:val="30"/>
          <w:szCs w:val="30"/>
        </w:rPr>
      </w:pPr>
      <w:r>
        <w:rPr>
          <w:rFonts w:hint="eastAsia" w:ascii="宋体" w:hAnsi="宋体"/>
          <w:b/>
          <w:sz w:val="30"/>
          <w:szCs w:val="30"/>
          <w:lang w:eastAsia="zh-CN"/>
        </w:rPr>
        <w:t>一、</w:t>
      </w:r>
      <w:r>
        <w:rPr>
          <w:rFonts w:hint="eastAsia" w:ascii="宋体" w:hAnsi="宋体"/>
          <w:b/>
          <w:sz w:val="30"/>
          <w:szCs w:val="30"/>
        </w:rPr>
        <w:t>委托管理事项</w:t>
      </w:r>
    </w:p>
    <w:p>
      <w:pPr>
        <w:spacing w:line="380" w:lineRule="exact"/>
        <w:rPr>
          <w:rFonts w:hint="eastAsia" w:ascii="Times New Roman" w:hAnsi="Times New Roman"/>
          <w:sz w:val="28"/>
          <w:szCs w:val="28"/>
        </w:rPr>
      </w:pPr>
      <w:r>
        <w:rPr>
          <w:sz w:val="28"/>
          <w:szCs w:val="28"/>
        </w:rPr>
        <w:t xml:space="preserve">    </w:t>
      </w:r>
      <w:r>
        <w:rPr>
          <w:rFonts w:hint="eastAsia"/>
          <w:sz w:val="28"/>
          <w:szCs w:val="28"/>
        </w:rPr>
        <w:t>1</w:t>
      </w:r>
      <w:r>
        <w:rPr>
          <w:rFonts w:hint="eastAsia" w:ascii="宋体" w:hAnsi="宋体"/>
          <w:sz w:val="28"/>
          <w:szCs w:val="28"/>
        </w:rPr>
        <w:t>、铜仁市消防救援大队物业项目内所有地上地下房屋主体建筑物及构筑物</w:t>
      </w:r>
      <w:r>
        <w:rPr>
          <w:rFonts w:hint="eastAsia" w:ascii="宋体" w:hAnsi="宋体"/>
          <w:color w:val="333333"/>
          <w:sz w:val="28"/>
          <w:szCs w:val="28"/>
        </w:rPr>
        <w:t>及</w:t>
      </w:r>
      <w:r>
        <w:rPr>
          <w:rFonts w:hint="eastAsia" w:ascii="宋体" w:hAnsi="宋体"/>
          <w:sz w:val="28"/>
          <w:szCs w:val="28"/>
        </w:rPr>
        <w:t>房屋建筑共用部位的日常维修、养护和管理。</w:t>
      </w:r>
    </w:p>
    <w:p>
      <w:pPr>
        <w:spacing w:line="380" w:lineRule="exact"/>
        <w:ind w:firstLine="560"/>
        <w:rPr>
          <w:rFonts w:ascii="宋体" w:hAnsi="宋体"/>
          <w:sz w:val="28"/>
          <w:szCs w:val="28"/>
        </w:rPr>
      </w:pPr>
      <w:r>
        <w:rPr>
          <w:rFonts w:hint="eastAsia"/>
          <w:sz w:val="28"/>
          <w:szCs w:val="28"/>
        </w:rPr>
        <w:t>2</w:t>
      </w:r>
      <w:r>
        <w:rPr>
          <w:rFonts w:hint="eastAsia" w:ascii="宋体" w:hAnsi="宋体"/>
          <w:sz w:val="28"/>
          <w:szCs w:val="28"/>
        </w:rPr>
        <w:t>、本物业项目所有配套设施、共用设施、设备的日常维修、养护、运行和管理。</w:t>
      </w:r>
    </w:p>
    <w:p>
      <w:pPr>
        <w:spacing w:line="380" w:lineRule="exact"/>
        <w:rPr>
          <w:rFonts w:hint="eastAsia" w:ascii="Times New Roman" w:hAnsi="Times New Roman"/>
          <w:sz w:val="28"/>
          <w:szCs w:val="28"/>
        </w:rPr>
      </w:pPr>
      <w:r>
        <w:rPr>
          <w:sz w:val="28"/>
          <w:szCs w:val="28"/>
        </w:rPr>
        <w:t xml:space="preserve">    </w:t>
      </w:r>
      <w:r>
        <w:rPr>
          <w:rFonts w:hint="eastAsia"/>
          <w:sz w:val="28"/>
          <w:szCs w:val="28"/>
        </w:rPr>
        <w:t>3</w:t>
      </w:r>
      <w:r>
        <w:rPr>
          <w:rFonts w:hint="eastAsia" w:ascii="宋体" w:hAnsi="宋体"/>
          <w:sz w:val="28"/>
          <w:szCs w:val="28"/>
        </w:rPr>
        <w:t>、公用设施和附属建筑物、构建物的日常维修、养护和管理。</w:t>
      </w:r>
    </w:p>
    <w:p>
      <w:pPr>
        <w:spacing w:line="380" w:lineRule="exact"/>
        <w:rPr>
          <w:sz w:val="28"/>
          <w:szCs w:val="28"/>
        </w:rPr>
      </w:pPr>
      <w:r>
        <w:rPr>
          <w:sz w:val="28"/>
          <w:szCs w:val="28"/>
        </w:rPr>
        <w:t xml:space="preserve">    </w:t>
      </w:r>
      <w:r>
        <w:rPr>
          <w:rFonts w:hint="eastAsia"/>
          <w:sz w:val="28"/>
          <w:szCs w:val="28"/>
        </w:rPr>
        <w:t>4</w:t>
      </w:r>
      <w:r>
        <w:rPr>
          <w:rFonts w:hint="eastAsia" w:ascii="宋体" w:hAnsi="宋体"/>
          <w:sz w:val="28"/>
          <w:szCs w:val="28"/>
        </w:rPr>
        <w:t>、</w:t>
      </w:r>
      <w:r>
        <w:rPr>
          <w:sz w:val="28"/>
          <w:szCs w:val="28"/>
        </w:rPr>
        <w:t xml:space="preserve"> </w:t>
      </w:r>
      <w:r>
        <w:rPr>
          <w:rFonts w:hint="eastAsia" w:ascii="宋体" w:hAnsi="宋体"/>
          <w:sz w:val="28"/>
          <w:szCs w:val="28"/>
        </w:rPr>
        <w:t>公共环境卫生，包括地下室、地面及辖区所有公共场所、房屋共用部位的清洁卫生、垃圾的收集、清运。</w:t>
      </w:r>
    </w:p>
    <w:p>
      <w:pPr>
        <w:spacing w:line="380" w:lineRule="exact"/>
        <w:rPr>
          <w:sz w:val="28"/>
          <w:szCs w:val="28"/>
        </w:rPr>
      </w:pPr>
      <w:r>
        <w:rPr>
          <w:sz w:val="28"/>
          <w:szCs w:val="28"/>
        </w:rPr>
        <w:t xml:space="preserve">    </w:t>
      </w:r>
      <w:r>
        <w:rPr>
          <w:rFonts w:hint="eastAsia"/>
          <w:sz w:val="28"/>
          <w:szCs w:val="28"/>
        </w:rPr>
        <w:t>5</w:t>
      </w:r>
      <w:r>
        <w:rPr>
          <w:rFonts w:hint="eastAsia" w:ascii="宋体" w:hAnsi="宋体"/>
          <w:sz w:val="28"/>
          <w:szCs w:val="28"/>
        </w:rPr>
        <w:t>、交通与车辆停放秩序的维护及管理。</w:t>
      </w:r>
    </w:p>
    <w:p>
      <w:pPr>
        <w:spacing w:line="380" w:lineRule="exact"/>
        <w:rPr>
          <w:sz w:val="28"/>
          <w:szCs w:val="28"/>
        </w:rPr>
      </w:pPr>
      <w:r>
        <w:rPr>
          <w:sz w:val="28"/>
          <w:szCs w:val="28"/>
        </w:rPr>
        <w:t xml:space="preserve">    </w:t>
      </w:r>
      <w:r>
        <w:rPr>
          <w:rFonts w:hint="eastAsia"/>
          <w:sz w:val="28"/>
          <w:szCs w:val="28"/>
        </w:rPr>
        <w:t>6</w:t>
      </w:r>
      <w:r>
        <w:rPr>
          <w:rFonts w:hint="eastAsia" w:ascii="宋体" w:hAnsi="宋体"/>
          <w:sz w:val="28"/>
          <w:szCs w:val="28"/>
        </w:rPr>
        <w:t>、维持公共秩序，包括安全监控、巡视、门岗执勤。并告知业主依据《业主手册》制定的各项居住管理规定，并监督执行；协助公安机关做好小区的安全防范工作。</w:t>
      </w:r>
    </w:p>
    <w:p>
      <w:pPr>
        <w:spacing w:line="380" w:lineRule="exact"/>
        <w:ind w:firstLine="560"/>
        <w:rPr>
          <w:rFonts w:hint="eastAsia" w:ascii="宋体" w:hAnsi="宋体"/>
          <w:sz w:val="28"/>
          <w:szCs w:val="28"/>
        </w:rPr>
      </w:pPr>
      <w:r>
        <w:rPr>
          <w:rFonts w:hint="eastAsia"/>
          <w:sz w:val="28"/>
          <w:szCs w:val="28"/>
        </w:rPr>
        <w:t>7</w:t>
      </w:r>
      <w:r>
        <w:rPr>
          <w:rFonts w:hint="eastAsia" w:ascii="宋体" w:hAnsi="宋体"/>
          <w:sz w:val="28"/>
          <w:szCs w:val="28"/>
        </w:rPr>
        <w:t>、项目园林绿化的养护及管理。</w:t>
      </w:r>
    </w:p>
    <w:p>
      <w:pPr>
        <w:spacing w:line="380" w:lineRule="exact"/>
        <w:ind w:firstLine="560"/>
        <w:rPr>
          <w:rFonts w:hint="eastAsia" w:ascii="宋体" w:hAnsi="宋体"/>
          <w:sz w:val="28"/>
          <w:szCs w:val="28"/>
        </w:rPr>
      </w:pPr>
      <w:r>
        <w:rPr>
          <w:rFonts w:hint="eastAsia" w:ascii="宋体" w:hAnsi="宋体"/>
          <w:sz w:val="28"/>
          <w:szCs w:val="28"/>
        </w:rPr>
        <w:t>8、支队食堂的运行和养护。</w:t>
      </w:r>
    </w:p>
    <w:p>
      <w:pPr>
        <w:spacing w:line="380" w:lineRule="exact"/>
        <w:ind w:firstLine="560"/>
        <w:rPr>
          <w:rFonts w:hint="default" w:ascii="宋体" w:hAnsi="宋体" w:eastAsia="宋体"/>
          <w:sz w:val="28"/>
          <w:szCs w:val="28"/>
          <w:lang w:val="en-US" w:eastAsia="zh-CN"/>
        </w:rPr>
      </w:pPr>
      <w:r>
        <w:rPr>
          <w:rFonts w:hint="eastAsia" w:ascii="宋体" w:hAnsi="宋体"/>
          <w:sz w:val="28"/>
          <w:szCs w:val="28"/>
          <w:lang w:val="en-US" w:eastAsia="zh-CN"/>
        </w:rPr>
        <w:t>9、病媒生物防制。</w:t>
      </w:r>
    </w:p>
    <w:p>
      <w:pPr>
        <w:widowControl/>
        <w:jc w:val="left"/>
        <w:rPr>
          <w:rFonts w:ascii="宋体" w:hAnsi="宋体" w:cs="宋体"/>
          <w:kern w:val="0"/>
          <w:sz w:val="24"/>
          <w:szCs w:val="24"/>
        </w:rPr>
      </w:pPr>
      <w:r>
        <w:rPr>
          <w:rFonts w:hint="eastAsia" w:ascii="宋体" w:hAnsi="宋体" w:cs="宋体"/>
          <w:b/>
          <w:bCs/>
          <w:color w:val="000000"/>
          <w:kern w:val="0"/>
          <w:sz w:val="32"/>
          <w:szCs w:val="32"/>
        </w:rPr>
        <w:t xml:space="preserve">二、服务范围及标准 </w:t>
      </w:r>
    </w:p>
    <w:p>
      <w:pPr>
        <w:widowControl/>
        <w:jc w:val="left"/>
        <w:rPr>
          <w:rFonts w:ascii="宋体" w:hAnsi="宋体"/>
          <w:sz w:val="28"/>
          <w:szCs w:val="28"/>
        </w:rPr>
      </w:pPr>
      <w:r>
        <w:rPr>
          <w:rFonts w:hint="eastAsia" w:ascii="宋体" w:hAnsi="宋体"/>
          <w:sz w:val="28"/>
          <w:szCs w:val="28"/>
        </w:rPr>
        <w:t>（一）服务范围</w:t>
      </w:r>
      <w:r>
        <w:rPr>
          <w:rFonts w:hint="eastAsia" w:ascii="宋体" w:hAnsi="宋体"/>
          <w:sz w:val="28"/>
          <w:szCs w:val="28"/>
          <w:lang w:eastAsia="zh-CN"/>
        </w:rPr>
        <w:t>：</w:t>
      </w:r>
      <w:r>
        <w:rPr>
          <w:rFonts w:hint="eastAsia" w:ascii="宋体" w:hAnsi="宋体"/>
          <w:sz w:val="28"/>
          <w:szCs w:val="28"/>
        </w:rPr>
        <w:t xml:space="preserve">铜仁市消防救援大队（办公大楼、综合楼、训练馆、干部公寓等区域）的日常保洁。 </w:t>
      </w:r>
    </w:p>
    <w:p>
      <w:pPr>
        <w:widowControl/>
        <w:jc w:val="left"/>
        <w:rPr>
          <w:rFonts w:ascii="宋体" w:hAnsi="宋体"/>
          <w:sz w:val="28"/>
          <w:szCs w:val="28"/>
        </w:rPr>
      </w:pP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 xml:space="preserve">负责因天气、营销活动和施工维护等原因而临时进行的应急保洁工作。 </w:t>
      </w:r>
    </w:p>
    <w:p>
      <w:pPr>
        <w:widowControl/>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 xml:space="preserve">负责区域房屋外观清洗、地面清洗、污水管道疏通、隔油池清掏、环境消杀、水景、厨房的运行。 </w:t>
      </w:r>
    </w:p>
    <w:p>
      <w:pPr>
        <w:widowControl/>
        <w:jc w:val="left"/>
        <w:rPr>
          <w:rFonts w:ascii="宋体" w:hAnsi="宋体"/>
          <w:sz w:val="28"/>
          <w:szCs w:val="28"/>
        </w:rPr>
      </w:pPr>
      <w:r>
        <w:rPr>
          <w:rFonts w:hint="eastAsia" w:ascii="宋体" w:hAnsi="宋体"/>
          <w:sz w:val="28"/>
          <w:szCs w:val="28"/>
        </w:rPr>
        <w:t xml:space="preserve">清洗处理、房屋外墙清洗等。 </w:t>
      </w:r>
    </w:p>
    <w:p>
      <w:pPr>
        <w:widowControl/>
        <w:jc w:val="left"/>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 xml:space="preserve">负责区内绿化养护和绿植养护。 </w:t>
      </w:r>
    </w:p>
    <w:p>
      <w:pPr>
        <w:widowControl/>
        <w:jc w:val="left"/>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负责区内小型维修（指单次单点成本低于 100元项目）。</w:t>
      </w:r>
    </w:p>
    <w:p>
      <w:pPr>
        <w:widowControl/>
        <w:jc w:val="left"/>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 xml:space="preserve">负责电梯维护保养及安全性管理、 </w:t>
      </w:r>
    </w:p>
    <w:p>
      <w:pPr>
        <w:widowControl/>
        <w:jc w:val="left"/>
        <w:rPr>
          <w:rFonts w:ascii="宋体" w:hAnsi="宋体"/>
          <w:sz w:val="28"/>
          <w:szCs w:val="28"/>
        </w:rPr>
      </w:pPr>
      <w:r>
        <w:rPr>
          <w:rFonts w:hint="eastAsia" w:ascii="宋体" w:hAnsi="宋体"/>
          <w:sz w:val="28"/>
          <w:szCs w:val="28"/>
        </w:rPr>
        <w:t xml:space="preserve">（二）服务标准 </w:t>
      </w:r>
    </w:p>
    <w:p>
      <w:pPr>
        <w:widowControl/>
        <w:ind w:left="700" w:hanging="700" w:hangingChars="250"/>
        <w:jc w:val="left"/>
        <w:rPr>
          <w:rFonts w:ascii="宋体" w:hAnsi="宋体" w:cs="宋体"/>
          <w:kern w:val="0"/>
          <w:sz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日常清洁（早.中.晚各清洁打扫一次、</w:t>
      </w:r>
      <w:r>
        <w:rPr>
          <w:rFonts w:hint="eastAsia" w:ascii="宋体" w:hAnsi="宋体" w:cs="宋体"/>
          <w:kern w:val="0"/>
          <w:sz w:val="28"/>
        </w:rPr>
        <w:t>区内道路、绿化带、等公共场所，无纸屑、烟头、宠物粪便等废弃物，井、沟渠等无淤泥堆积，无异味，保持清洁干净）</w:t>
      </w:r>
    </w:p>
    <w:p>
      <w:pPr>
        <w:widowControl/>
        <w:ind w:left="560" w:hanging="560" w:hangingChars="200"/>
        <w:jc w:val="left"/>
        <w:rPr>
          <w:rFonts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垃圾处理(定区域位置设立摆放密闭式垃圾桶、专人收集垃圾确保垃圾不外漏、所有产生垃圾日产日清、转运过程不外漏)</w:t>
      </w:r>
    </w:p>
    <w:p>
      <w:pPr>
        <w:widowControl/>
        <w:ind w:left="560" w:hanging="560" w:hangingChars="200"/>
        <w:jc w:val="left"/>
        <w:rPr>
          <w:rFonts w:ascii="宋体" w:hAnsi="宋体"/>
          <w:sz w:val="28"/>
          <w:szCs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卫生间（时隔2小时进行检查打扫、保证无污垢、无杂物、无异味、保持配套设备完整整洁）</w:t>
      </w:r>
    </w:p>
    <w:p>
      <w:pPr>
        <w:widowControl/>
        <w:jc w:val="left"/>
        <w:rPr>
          <w:rFonts w:ascii="宋体" w:hAnsi="宋体"/>
          <w:sz w:val="28"/>
          <w:szCs w:val="28"/>
        </w:rPr>
      </w:pPr>
      <w:r>
        <w:rPr>
          <w:rFonts w:hint="eastAsia" w:ascii="宋体" w:hAnsi="宋体"/>
          <w:sz w:val="28"/>
          <w:szCs w:val="28"/>
        </w:rPr>
        <w:t>4</w:t>
      </w:r>
      <w:r>
        <w:rPr>
          <w:rFonts w:hint="eastAsia" w:ascii="宋体" w:hAnsi="宋体"/>
          <w:sz w:val="28"/>
          <w:szCs w:val="28"/>
          <w:lang w:eastAsia="zh-CN"/>
        </w:rPr>
        <w:t>、</w:t>
      </w:r>
      <w:r>
        <w:rPr>
          <w:rFonts w:hint="eastAsia" w:ascii="宋体" w:hAnsi="宋体"/>
          <w:sz w:val="28"/>
          <w:szCs w:val="28"/>
        </w:rPr>
        <w:t>办公区（长效保持物品摆放整洁、地面抛光打磨）</w:t>
      </w:r>
    </w:p>
    <w:p>
      <w:pPr>
        <w:widowControl/>
        <w:jc w:val="left"/>
        <w:rPr>
          <w:rFonts w:ascii="宋体" w:hAnsi="宋体"/>
          <w:sz w:val="28"/>
          <w:szCs w:val="28"/>
        </w:rPr>
      </w:pPr>
      <w:r>
        <w:rPr>
          <w:rFonts w:hint="eastAsia" w:ascii="宋体" w:hAnsi="宋体"/>
          <w:sz w:val="28"/>
          <w:szCs w:val="28"/>
        </w:rPr>
        <w:t>5</w:t>
      </w:r>
      <w:r>
        <w:rPr>
          <w:rFonts w:hint="eastAsia" w:ascii="宋体" w:hAnsi="宋体"/>
          <w:sz w:val="28"/>
          <w:szCs w:val="28"/>
          <w:lang w:eastAsia="zh-CN"/>
        </w:rPr>
        <w:t>、</w:t>
      </w:r>
      <w:r>
        <w:rPr>
          <w:rFonts w:hint="eastAsia" w:ascii="宋体" w:hAnsi="宋体"/>
          <w:sz w:val="28"/>
          <w:szCs w:val="28"/>
        </w:rPr>
        <w:t>会务服务（保持会前准备工作、茶水座椅摆放、）</w:t>
      </w:r>
    </w:p>
    <w:p>
      <w:pPr>
        <w:widowControl/>
        <w:ind w:left="560" w:hanging="560" w:hangingChars="200"/>
        <w:jc w:val="left"/>
        <w:rPr>
          <w:rFonts w:ascii="宋体" w:hAnsi="宋体"/>
          <w:sz w:val="28"/>
          <w:szCs w:val="28"/>
        </w:rPr>
      </w:pPr>
      <w:r>
        <w:rPr>
          <w:rFonts w:hint="eastAsia" w:ascii="宋体" w:hAnsi="宋体"/>
          <w:sz w:val="28"/>
          <w:szCs w:val="28"/>
        </w:rPr>
        <w:t>6</w:t>
      </w:r>
      <w:r>
        <w:rPr>
          <w:rFonts w:hint="eastAsia" w:ascii="宋体" w:hAnsi="宋体"/>
          <w:sz w:val="28"/>
          <w:szCs w:val="28"/>
          <w:lang w:eastAsia="zh-CN"/>
        </w:rPr>
        <w:t>、</w:t>
      </w:r>
      <w:r>
        <w:rPr>
          <w:rFonts w:hint="eastAsia" w:ascii="宋体" w:hAnsi="宋体"/>
          <w:sz w:val="28"/>
          <w:szCs w:val="28"/>
        </w:rPr>
        <w:t>小型维护（日常需用物品储存、一般维修1小时、其余维修24小时内）</w:t>
      </w:r>
    </w:p>
    <w:p>
      <w:pPr>
        <w:widowControl/>
        <w:ind w:left="560" w:hanging="560" w:hangingChars="200"/>
        <w:jc w:val="left"/>
        <w:rPr>
          <w:rFonts w:hint="eastAsia" w:ascii="宋体" w:hAnsi="宋体"/>
          <w:sz w:val="28"/>
          <w:szCs w:val="28"/>
        </w:rPr>
      </w:pPr>
      <w:r>
        <w:rPr>
          <w:rFonts w:hint="eastAsia" w:ascii="宋体" w:hAnsi="宋体"/>
          <w:sz w:val="28"/>
          <w:szCs w:val="28"/>
        </w:rPr>
        <w:t>7</w:t>
      </w:r>
      <w:r>
        <w:rPr>
          <w:rFonts w:hint="eastAsia" w:ascii="宋体" w:hAnsi="宋体"/>
          <w:sz w:val="28"/>
          <w:szCs w:val="28"/>
          <w:lang w:eastAsia="zh-CN"/>
        </w:rPr>
        <w:t>、</w:t>
      </w:r>
      <w:r>
        <w:rPr>
          <w:rFonts w:hint="eastAsia" w:ascii="宋体" w:hAnsi="宋体"/>
          <w:sz w:val="28"/>
          <w:szCs w:val="28"/>
        </w:rPr>
        <w:t>绿化养护（持证专业人员每周按照计划修剪、建立修剪效果图台账）</w:t>
      </w:r>
    </w:p>
    <w:p>
      <w:pPr>
        <w:widowControl/>
        <w:jc w:val="left"/>
        <w:rPr>
          <w:rFonts w:hint="eastAsia" w:ascii="宋体" w:hAnsi="宋体"/>
          <w:sz w:val="28"/>
          <w:szCs w:val="28"/>
        </w:rPr>
      </w:pPr>
      <w:r>
        <w:rPr>
          <w:rFonts w:hint="eastAsia" w:ascii="宋体" w:hAnsi="宋体"/>
          <w:sz w:val="28"/>
          <w:szCs w:val="28"/>
        </w:rPr>
        <w:t>8</w:t>
      </w:r>
      <w:r>
        <w:rPr>
          <w:rFonts w:hint="eastAsia" w:ascii="宋体" w:hAnsi="宋体"/>
          <w:sz w:val="28"/>
          <w:szCs w:val="28"/>
          <w:lang w:eastAsia="zh-CN"/>
        </w:rPr>
        <w:t>、</w:t>
      </w:r>
      <w:r>
        <w:rPr>
          <w:rFonts w:hint="eastAsia" w:ascii="宋体" w:hAnsi="宋体"/>
          <w:sz w:val="28"/>
          <w:szCs w:val="28"/>
        </w:rPr>
        <w:t>中央空调维修维护（持证定期检查、不定期抽查、维护保养）</w:t>
      </w:r>
    </w:p>
    <w:p>
      <w:pPr>
        <w:widowControl/>
        <w:ind w:left="560" w:hanging="560" w:hangingChars="200"/>
        <w:jc w:val="left"/>
        <w:rPr>
          <w:rFonts w:hint="eastAsia" w:ascii="宋体" w:hAnsi="宋体"/>
          <w:sz w:val="28"/>
          <w:szCs w:val="28"/>
        </w:rPr>
      </w:pPr>
      <w:r>
        <w:rPr>
          <w:rFonts w:hint="eastAsia" w:ascii="宋体" w:hAnsi="宋体"/>
          <w:sz w:val="28"/>
          <w:szCs w:val="28"/>
        </w:rPr>
        <w:t>9</w:t>
      </w:r>
      <w:r>
        <w:rPr>
          <w:rFonts w:hint="eastAsia" w:ascii="宋体" w:hAnsi="宋体"/>
          <w:sz w:val="28"/>
          <w:szCs w:val="28"/>
          <w:lang w:eastAsia="zh-CN"/>
        </w:rPr>
        <w:t>、</w:t>
      </w:r>
      <w:r>
        <w:rPr>
          <w:rFonts w:hint="eastAsia" w:ascii="宋体" w:hAnsi="宋体"/>
          <w:sz w:val="28"/>
          <w:szCs w:val="28"/>
        </w:rPr>
        <w:t>厨房（所有人员持证上岗、采购物品台账建立、设备定期自查清理、</w:t>
      </w:r>
      <w:r>
        <w:rPr>
          <w:rFonts w:hint="eastAsia" w:ascii="宋体" w:hAnsi="宋体" w:cs="宋体"/>
          <w:kern w:val="0"/>
          <w:sz w:val="28"/>
        </w:rPr>
        <w:t>环境整洁，无杂物、无灰尘、无鼠害、无虫害发生，环境符合设备要求</w:t>
      </w:r>
      <w:r>
        <w:rPr>
          <w:rFonts w:hint="eastAsia" w:ascii="宋体" w:hAnsi="宋体"/>
          <w:sz w:val="32"/>
          <w:szCs w:val="28"/>
        </w:rPr>
        <w:t>）</w:t>
      </w:r>
    </w:p>
    <w:p>
      <w:pPr>
        <w:widowControl/>
        <w:jc w:val="left"/>
        <w:rPr>
          <w:rFonts w:hint="eastAsia" w:ascii="宋体" w:hAnsi="宋体"/>
          <w:sz w:val="28"/>
          <w:szCs w:val="28"/>
        </w:rPr>
      </w:pPr>
      <w:r>
        <w:rPr>
          <w:rFonts w:hint="eastAsia" w:ascii="宋体" w:hAnsi="宋体"/>
          <w:sz w:val="28"/>
          <w:szCs w:val="28"/>
        </w:rPr>
        <w:t>10、地下车库：（车辆车位指引标示标牌、通道巡查、车位过道每日3次以上打扫清理）</w:t>
      </w:r>
    </w:p>
    <w:p>
      <w:pPr>
        <w:widowControl/>
        <w:ind w:left="420" w:hanging="420" w:hangingChars="150"/>
        <w:jc w:val="left"/>
        <w:rPr>
          <w:rFonts w:ascii="宋体" w:hAnsi="宋体"/>
          <w:sz w:val="36"/>
          <w:szCs w:val="28"/>
        </w:rPr>
      </w:pPr>
      <w:r>
        <w:rPr>
          <w:rFonts w:hint="eastAsia" w:ascii="宋体" w:hAnsi="宋体"/>
          <w:sz w:val="28"/>
          <w:szCs w:val="28"/>
        </w:rPr>
        <w:t>11</w:t>
      </w:r>
      <w:r>
        <w:rPr>
          <w:rFonts w:hint="eastAsia" w:ascii="宋体" w:hAnsi="宋体"/>
          <w:sz w:val="28"/>
          <w:szCs w:val="28"/>
          <w:lang w:eastAsia="zh-CN"/>
        </w:rPr>
        <w:t>、</w:t>
      </w:r>
      <w:r>
        <w:rPr>
          <w:rFonts w:hint="eastAsia" w:ascii="宋体" w:hAnsi="宋体"/>
          <w:sz w:val="28"/>
          <w:szCs w:val="28"/>
        </w:rPr>
        <w:t>电梯：（</w:t>
      </w:r>
      <w:r>
        <w:rPr>
          <w:rFonts w:hint="eastAsia" w:ascii="宋体" w:hAnsi="宋体" w:cs="宋体"/>
          <w:kern w:val="0"/>
          <w:sz w:val="28"/>
        </w:rPr>
        <w:t>电梯运行状态良好，安全设施齐、通风、照明及附属设施完好、机房配温度计轿厢、井道、机房保持清洁、无杂物、电梯出现故障，应立即通知维修人员前来处理）</w:t>
      </w:r>
    </w:p>
    <w:p>
      <w:pPr>
        <w:widowControl/>
        <w:jc w:val="left"/>
        <w:rPr>
          <w:rFonts w:hint="eastAsia" w:ascii="宋体" w:hAnsi="宋体"/>
          <w:sz w:val="28"/>
          <w:szCs w:val="28"/>
        </w:rPr>
      </w:pPr>
      <w:r>
        <w:rPr>
          <w:rFonts w:hint="eastAsia" w:ascii="宋体" w:hAnsi="宋体"/>
          <w:sz w:val="28"/>
          <w:szCs w:val="28"/>
        </w:rPr>
        <w:t xml:space="preserve">二、人员配置和岗位长期设置 </w:t>
      </w:r>
    </w:p>
    <w:p>
      <w:pPr>
        <w:widowControl/>
        <w:jc w:val="left"/>
        <w:rPr>
          <w:rFonts w:hint="eastAsia" w:ascii="宋体" w:hAnsi="宋体"/>
          <w:sz w:val="28"/>
          <w:szCs w:val="28"/>
        </w:rPr>
      </w:pPr>
      <w:r>
        <w:rPr>
          <w:rFonts w:hint="eastAsia" w:ascii="宋体" w:hAnsi="宋体"/>
          <w:sz w:val="28"/>
          <w:szCs w:val="28"/>
        </w:rPr>
        <w:t>值班经理：1人及以上（高级物业管理师</w:t>
      </w:r>
      <w:r>
        <w:rPr>
          <w:rFonts w:hint="eastAsia" w:ascii="宋体" w:hAnsi="宋体"/>
          <w:sz w:val="28"/>
          <w:szCs w:val="28"/>
          <w:lang w:eastAsia="zh-CN"/>
        </w:rPr>
        <w:t>资格证</w:t>
      </w:r>
      <w:r>
        <w:rPr>
          <w:rFonts w:hint="eastAsia" w:ascii="宋体" w:hAnsi="宋体"/>
          <w:sz w:val="28"/>
          <w:szCs w:val="28"/>
        </w:rPr>
        <w:t>）</w:t>
      </w:r>
    </w:p>
    <w:p>
      <w:pPr>
        <w:widowControl/>
        <w:jc w:val="left"/>
        <w:rPr>
          <w:rFonts w:hint="eastAsia" w:ascii="宋体" w:hAnsi="宋体"/>
          <w:sz w:val="28"/>
          <w:szCs w:val="28"/>
        </w:rPr>
      </w:pPr>
      <w:r>
        <w:rPr>
          <w:rFonts w:hint="eastAsia" w:ascii="宋体" w:hAnsi="宋体"/>
          <w:sz w:val="28"/>
          <w:szCs w:val="28"/>
        </w:rPr>
        <w:t>保洁人员：10人以上（健康证）</w:t>
      </w:r>
    </w:p>
    <w:p>
      <w:pPr>
        <w:widowControl/>
        <w:jc w:val="left"/>
        <w:rPr>
          <w:rFonts w:hint="eastAsia" w:ascii="宋体" w:hAnsi="宋体"/>
          <w:sz w:val="28"/>
          <w:szCs w:val="28"/>
        </w:rPr>
      </w:pPr>
      <w:r>
        <w:rPr>
          <w:rFonts w:hint="eastAsia" w:ascii="宋体" w:hAnsi="宋体"/>
          <w:sz w:val="28"/>
          <w:szCs w:val="28"/>
        </w:rPr>
        <w:t>水电维修人员：1人及以上（水电作业</w:t>
      </w:r>
      <w:r>
        <w:rPr>
          <w:rFonts w:hint="eastAsia" w:ascii="宋体" w:hAnsi="宋体"/>
          <w:sz w:val="28"/>
          <w:szCs w:val="28"/>
          <w:lang w:eastAsia="zh-CN"/>
        </w:rPr>
        <w:t>初级或以上</w:t>
      </w:r>
      <w:r>
        <w:rPr>
          <w:rFonts w:hint="eastAsia" w:ascii="宋体" w:hAnsi="宋体"/>
          <w:sz w:val="28"/>
          <w:szCs w:val="28"/>
        </w:rPr>
        <w:t>证书）</w:t>
      </w:r>
    </w:p>
    <w:p>
      <w:pPr>
        <w:widowControl/>
        <w:jc w:val="left"/>
        <w:rPr>
          <w:rFonts w:hint="eastAsia" w:ascii="宋体" w:hAnsi="宋体"/>
          <w:sz w:val="28"/>
          <w:szCs w:val="28"/>
        </w:rPr>
      </w:pPr>
      <w:r>
        <w:rPr>
          <w:rFonts w:hint="eastAsia" w:ascii="宋体" w:hAnsi="宋体"/>
          <w:sz w:val="28"/>
          <w:szCs w:val="28"/>
        </w:rPr>
        <w:t>电梯维修及维护安全管理员：1人及以上（资质证书）</w:t>
      </w:r>
    </w:p>
    <w:p>
      <w:pPr>
        <w:widowControl/>
        <w:jc w:val="left"/>
        <w:rPr>
          <w:rFonts w:hint="default" w:ascii="宋体" w:hAnsi="宋体" w:eastAsia="宋体"/>
          <w:sz w:val="28"/>
          <w:szCs w:val="28"/>
          <w:lang w:val="en-US" w:eastAsia="zh-CN"/>
        </w:rPr>
      </w:pPr>
      <w:r>
        <w:rPr>
          <w:rFonts w:hint="eastAsia" w:ascii="宋体" w:hAnsi="宋体"/>
          <w:sz w:val="28"/>
          <w:szCs w:val="28"/>
          <w:lang w:eastAsia="zh-CN"/>
        </w:rPr>
        <w:t>已有</w:t>
      </w:r>
      <w:r>
        <w:rPr>
          <w:rFonts w:hint="eastAsia" w:ascii="宋体" w:hAnsi="宋体"/>
          <w:sz w:val="28"/>
          <w:szCs w:val="28"/>
        </w:rPr>
        <w:t>厨师</w:t>
      </w:r>
      <w:r>
        <w:rPr>
          <w:rFonts w:hint="eastAsia" w:ascii="宋体" w:hAnsi="宋体"/>
          <w:sz w:val="28"/>
          <w:szCs w:val="28"/>
          <w:lang w:eastAsia="zh-CN"/>
        </w:rPr>
        <w:t>团队由中标方接纳并每月支付薪金</w:t>
      </w:r>
      <w:r>
        <w:rPr>
          <w:rFonts w:hint="eastAsia" w:ascii="宋体" w:hAnsi="宋体"/>
          <w:sz w:val="28"/>
          <w:szCs w:val="28"/>
        </w:rPr>
        <w:t>：</w:t>
      </w:r>
      <w:r>
        <w:rPr>
          <w:rFonts w:hint="eastAsia" w:ascii="宋体" w:hAnsi="宋体"/>
          <w:sz w:val="28"/>
          <w:szCs w:val="28"/>
          <w:lang w:eastAsia="zh-CN"/>
        </w:rPr>
        <w:t>厨师</w:t>
      </w:r>
      <w:r>
        <w:rPr>
          <w:rFonts w:hint="eastAsia" w:ascii="宋体" w:hAnsi="宋体"/>
          <w:sz w:val="28"/>
          <w:szCs w:val="28"/>
          <w:lang w:val="en-US" w:eastAsia="zh-CN"/>
        </w:rPr>
        <w:t>2</w:t>
      </w:r>
      <w:r>
        <w:rPr>
          <w:rFonts w:hint="eastAsia" w:ascii="宋体" w:hAnsi="宋体"/>
          <w:sz w:val="28"/>
          <w:szCs w:val="28"/>
        </w:rPr>
        <w:t>人、配菜员及服务员</w:t>
      </w:r>
      <w:r>
        <w:rPr>
          <w:rFonts w:hint="eastAsia" w:ascii="宋体" w:hAnsi="宋体"/>
          <w:sz w:val="28"/>
          <w:szCs w:val="28"/>
          <w:lang w:val="en-US" w:eastAsia="zh-CN"/>
        </w:rPr>
        <w:t>4</w:t>
      </w:r>
      <w:r>
        <w:rPr>
          <w:rFonts w:hint="eastAsia" w:ascii="宋体" w:hAnsi="宋体"/>
          <w:sz w:val="28"/>
          <w:szCs w:val="28"/>
        </w:rPr>
        <w:t>人（健康证）</w:t>
      </w:r>
      <w:r>
        <w:rPr>
          <w:rFonts w:hint="eastAsia" w:ascii="宋体" w:hAnsi="宋体"/>
          <w:sz w:val="28"/>
          <w:szCs w:val="28"/>
          <w:lang w:eastAsia="zh-CN"/>
        </w:rPr>
        <w:t>，共</w:t>
      </w:r>
      <w:r>
        <w:rPr>
          <w:rFonts w:hint="eastAsia" w:ascii="宋体" w:hAnsi="宋体"/>
          <w:sz w:val="28"/>
          <w:szCs w:val="28"/>
          <w:lang w:val="en-US" w:eastAsia="zh-CN"/>
        </w:rPr>
        <w:t>6人。</w:t>
      </w:r>
    </w:p>
    <w:p>
      <w:pPr>
        <w:widowControl/>
        <w:jc w:val="left"/>
        <w:rPr>
          <w:rFonts w:ascii="宋体" w:hAnsi="宋体"/>
          <w:sz w:val="28"/>
          <w:szCs w:val="28"/>
        </w:rPr>
      </w:pPr>
      <w:r>
        <w:rPr>
          <w:rFonts w:hint="eastAsia" w:ascii="宋体" w:hAnsi="宋体"/>
          <w:sz w:val="28"/>
          <w:szCs w:val="28"/>
        </w:rPr>
        <w:t xml:space="preserve">三、设备配置 </w:t>
      </w:r>
    </w:p>
    <w:p>
      <w:pPr>
        <w:widowControl/>
        <w:jc w:val="left"/>
        <w:rPr>
          <w:rFonts w:ascii="宋体" w:hAnsi="宋体"/>
          <w:sz w:val="28"/>
          <w:szCs w:val="28"/>
        </w:rPr>
      </w:pPr>
      <w:r>
        <w:rPr>
          <w:rFonts w:hint="eastAsia" w:ascii="宋体" w:hAnsi="宋体"/>
          <w:sz w:val="28"/>
          <w:szCs w:val="28"/>
        </w:rPr>
        <w:t>1高压冲地机 1台</w:t>
      </w:r>
    </w:p>
    <w:p>
      <w:pPr>
        <w:widowControl/>
        <w:jc w:val="left"/>
        <w:rPr>
          <w:rFonts w:ascii="宋体" w:hAnsi="宋体"/>
          <w:sz w:val="28"/>
          <w:szCs w:val="28"/>
        </w:rPr>
      </w:pPr>
      <w:r>
        <w:rPr>
          <w:rFonts w:hint="eastAsia" w:ascii="宋体" w:hAnsi="宋体"/>
          <w:sz w:val="28"/>
          <w:szCs w:val="28"/>
        </w:rPr>
        <w:t>2密闭式垃圾转运车 1台</w:t>
      </w:r>
    </w:p>
    <w:p>
      <w:pPr>
        <w:widowControl/>
        <w:jc w:val="left"/>
        <w:rPr>
          <w:rFonts w:ascii="宋体" w:hAnsi="宋体"/>
          <w:sz w:val="28"/>
          <w:szCs w:val="28"/>
        </w:rPr>
      </w:pPr>
      <w:r>
        <w:rPr>
          <w:rFonts w:hint="eastAsia" w:ascii="宋体" w:hAnsi="宋体"/>
          <w:sz w:val="28"/>
          <w:szCs w:val="28"/>
        </w:rPr>
        <w:t xml:space="preserve">4水管 </w:t>
      </w:r>
    </w:p>
    <w:p>
      <w:pPr>
        <w:widowControl/>
        <w:jc w:val="left"/>
        <w:rPr>
          <w:rFonts w:ascii="宋体" w:hAnsi="宋体"/>
          <w:sz w:val="28"/>
          <w:szCs w:val="28"/>
        </w:rPr>
      </w:pPr>
      <w:r>
        <w:rPr>
          <w:rFonts w:hint="eastAsia" w:ascii="宋体" w:hAnsi="宋体"/>
          <w:sz w:val="28"/>
          <w:szCs w:val="28"/>
        </w:rPr>
        <w:t>5叉梯 3 米- 38 -</w:t>
      </w:r>
    </w:p>
    <w:p>
      <w:pPr>
        <w:widowControl/>
        <w:jc w:val="left"/>
        <w:rPr>
          <w:rFonts w:ascii="宋体" w:hAnsi="宋体"/>
          <w:sz w:val="28"/>
          <w:szCs w:val="28"/>
        </w:rPr>
      </w:pPr>
      <w:r>
        <w:rPr>
          <w:rFonts w:hint="eastAsia" w:ascii="宋体" w:hAnsi="宋体"/>
          <w:sz w:val="28"/>
          <w:szCs w:val="28"/>
        </w:rPr>
        <w:t xml:space="preserve">6叉梯 1.5 米 </w:t>
      </w:r>
    </w:p>
    <w:p>
      <w:pPr>
        <w:widowControl/>
        <w:jc w:val="left"/>
        <w:rPr>
          <w:rFonts w:ascii="宋体" w:hAnsi="宋体"/>
          <w:sz w:val="28"/>
          <w:szCs w:val="28"/>
        </w:rPr>
      </w:pPr>
      <w:r>
        <w:rPr>
          <w:rFonts w:hint="eastAsia" w:ascii="宋体" w:hAnsi="宋体"/>
          <w:sz w:val="28"/>
          <w:szCs w:val="28"/>
        </w:rPr>
        <w:t>7电工 工具</w:t>
      </w:r>
    </w:p>
    <w:p>
      <w:pPr>
        <w:widowControl/>
        <w:jc w:val="left"/>
        <w:rPr>
          <w:rFonts w:ascii="宋体" w:hAnsi="宋体"/>
          <w:sz w:val="28"/>
          <w:szCs w:val="28"/>
        </w:rPr>
      </w:pPr>
      <w:r>
        <w:rPr>
          <w:rFonts w:hint="eastAsia" w:ascii="宋体" w:hAnsi="宋体"/>
          <w:sz w:val="28"/>
          <w:szCs w:val="28"/>
        </w:rPr>
        <w:t xml:space="preserve">8捡垃圾夹 </w:t>
      </w:r>
    </w:p>
    <w:p>
      <w:pPr>
        <w:widowControl/>
        <w:jc w:val="left"/>
        <w:rPr>
          <w:rFonts w:ascii="宋体" w:hAnsi="宋体"/>
          <w:sz w:val="28"/>
          <w:szCs w:val="28"/>
        </w:rPr>
      </w:pPr>
      <w:r>
        <w:rPr>
          <w:rFonts w:hint="eastAsia" w:ascii="宋体" w:hAnsi="宋体"/>
          <w:sz w:val="28"/>
          <w:szCs w:val="28"/>
        </w:rPr>
        <w:t xml:space="preserve">9大扫帚 </w:t>
      </w:r>
    </w:p>
    <w:p>
      <w:pPr>
        <w:widowControl/>
        <w:jc w:val="left"/>
        <w:rPr>
          <w:rFonts w:ascii="宋体" w:hAnsi="宋体"/>
          <w:sz w:val="28"/>
          <w:szCs w:val="28"/>
        </w:rPr>
      </w:pPr>
      <w:r>
        <w:rPr>
          <w:rFonts w:hint="eastAsia" w:ascii="宋体" w:hAnsi="宋体"/>
          <w:sz w:val="28"/>
          <w:szCs w:val="28"/>
        </w:rPr>
        <w:t xml:space="preserve">10毛巾 </w:t>
      </w:r>
    </w:p>
    <w:p>
      <w:pPr>
        <w:widowControl/>
        <w:jc w:val="left"/>
        <w:rPr>
          <w:rFonts w:ascii="宋体" w:hAnsi="宋体"/>
          <w:sz w:val="28"/>
          <w:szCs w:val="28"/>
        </w:rPr>
      </w:pPr>
      <w:r>
        <w:rPr>
          <w:rFonts w:hint="eastAsia" w:ascii="宋体" w:hAnsi="宋体"/>
          <w:sz w:val="28"/>
          <w:szCs w:val="28"/>
        </w:rPr>
        <w:t xml:space="preserve">11樟脑球 </w:t>
      </w:r>
    </w:p>
    <w:p>
      <w:pPr>
        <w:widowControl/>
        <w:jc w:val="left"/>
        <w:rPr>
          <w:rFonts w:ascii="宋体" w:hAnsi="宋体"/>
          <w:sz w:val="28"/>
          <w:szCs w:val="28"/>
        </w:rPr>
      </w:pPr>
      <w:r>
        <w:rPr>
          <w:rFonts w:hint="eastAsia" w:ascii="宋体" w:hAnsi="宋体"/>
          <w:sz w:val="28"/>
          <w:szCs w:val="28"/>
        </w:rPr>
        <w:t xml:space="preserve">12 百洁布 </w:t>
      </w:r>
    </w:p>
    <w:p>
      <w:pPr>
        <w:widowControl/>
        <w:jc w:val="left"/>
        <w:rPr>
          <w:rFonts w:ascii="宋体" w:hAnsi="宋体"/>
          <w:sz w:val="28"/>
          <w:szCs w:val="28"/>
        </w:rPr>
      </w:pPr>
      <w:r>
        <w:rPr>
          <w:rFonts w:hint="eastAsia" w:ascii="宋体" w:hAnsi="宋体"/>
          <w:sz w:val="28"/>
          <w:szCs w:val="28"/>
        </w:rPr>
        <w:t>13电动绿篱修剪机</w:t>
      </w:r>
    </w:p>
    <w:p>
      <w:pPr>
        <w:widowControl/>
        <w:jc w:val="left"/>
        <w:rPr>
          <w:rFonts w:ascii="宋体" w:hAnsi="宋体"/>
          <w:sz w:val="28"/>
          <w:szCs w:val="28"/>
        </w:rPr>
      </w:pPr>
      <w:r>
        <w:rPr>
          <w:rFonts w:hint="eastAsia" w:ascii="宋体" w:hAnsi="宋体"/>
          <w:sz w:val="28"/>
          <w:szCs w:val="28"/>
        </w:rPr>
        <w:t xml:space="preserve">14背负式吹风机 </w:t>
      </w:r>
    </w:p>
    <w:p>
      <w:pPr>
        <w:widowControl/>
        <w:jc w:val="left"/>
        <w:rPr>
          <w:rFonts w:hint="eastAsia" w:ascii="宋体" w:hAnsi="宋体"/>
          <w:sz w:val="28"/>
          <w:szCs w:val="28"/>
        </w:rPr>
      </w:pPr>
    </w:p>
    <w:p>
      <w:pPr>
        <w:widowControl/>
        <w:jc w:val="left"/>
        <w:rPr>
          <w:rFonts w:ascii="宋体" w:hAnsi="宋体"/>
          <w:sz w:val="28"/>
          <w:szCs w:val="28"/>
        </w:rPr>
      </w:pPr>
      <w:r>
        <w:rPr>
          <w:rFonts w:hint="eastAsia" w:ascii="宋体" w:hAnsi="宋体"/>
          <w:sz w:val="28"/>
          <w:szCs w:val="28"/>
        </w:rPr>
        <w:t xml:space="preserve">四、易耗品 </w:t>
      </w:r>
    </w:p>
    <w:p>
      <w:pPr>
        <w:widowControl/>
        <w:jc w:val="left"/>
        <w:rPr>
          <w:rFonts w:ascii="宋体" w:hAnsi="宋体"/>
          <w:sz w:val="28"/>
          <w:szCs w:val="28"/>
        </w:rPr>
      </w:pPr>
      <w:r>
        <w:rPr>
          <w:rFonts w:hint="eastAsia" w:ascii="宋体" w:hAnsi="宋体"/>
          <w:sz w:val="28"/>
          <w:szCs w:val="28"/>
        </w:rPr>
        <w:t xml:space="preserve">1 常用工具 小桶 </w:t>
      </w:r>
    </w:p>
    <w:p>
      <w:pPr>
        <w:widowControl/>
        <w:jc w:val="left"/>
        <w:rPr>
          <w:rFonts w:ascii="宋体" w:hAnsi="宋体"/>
          <w:sz w:val="28"/>
          <w:szCs w:val="28"/>
        </w:rPr>
      </w:pPr>
      <w:r>
        <w:rPr>
          <w:rFonts w:hint="eastAsia" w:ascii="宋体" w:hAnsi="宋体"/>
          <w:sz w:val="28"/>
          <w:szCs w:val="28"/>
        </w:rPr>
        <w:t xml:space="preserve">2 尘推（35 寸） </w:t>
      </w:r>
    </w:p>
    <w:p>
      <w:pPr>
        <w:widowControl/>
        <w:jc w:val="left"/>
        <w:rPr>
          <w:rFonts w:ascii="宋体" w:hAnsi="宋体"/>
          <w:sz w:val="28"/>
          <w:szCs w:val="28"/>
        </w:rPr>
      </w:pPr>
      <w:r>
        <w:rPr>
          <w:rFonts w:hint="eastAsia" w:ascii="宋体" w:hAnsi="宋体"/>
          <w:sz w:val="28"/>
          <w:szCs w:val="28"/>
        </w:rPr>
        <w:t xml:space="preserve">3 吸水拖 </w:t>
      </w:r>
    </w:p>
    <w:p>
      <w:pPr>
        <w:widowControl/>
        <w:jc w:val="left"/>
        <w:rPr>
          <w:rFonts w:ascii="宋体" w:hAnsi="宋体"/>
          <w:sz w:val="28"/>
          <w:szCs w:val="28"/>
        </w:rPr>
      </w:pPr>
      <w:r>
        <w:rPr>
          <w:rFonts w:hint="eastAsia" w:ascii="宋体" w:hAnsi="宋体"/>
          <w:sz w:val="28"/>
          <w:szCs w:val="28"/>
        </w:rPr>
        <w:t xml:space="preserve">4 玻璃刮 </w:t>
      </w:r>
    </w:p>
    <w:p>
      <w:pPr>
        <w:widowControl/>
        <w:jc w:val="left"/>
        <w:rPr>
          <w:rFonts w:ascii="宋体" w:hAnsi="宋体"/>
          <w:sz w:val="28"/>
          <w:szCs w:val="28"/>
        </w:rPr>
      </w:pPr>
      <w:r>
        <w:rPr>
          <w:rFonts w:hint="eastAsia" w:ascii="宋体" w:hAnsi="宋体"/>
          <w:sz w:val="28"/>
          <w:szCs w:val="28"/>
        </w:rPr>
        <w:t xml:space="preserve">5 喷壶 </w:t>
      </w:r>
    </w:p>
    <w:p>
      <w:pPr>
        <w:widowControl/>
        <w:jc w:val="left"/>
        <w:rPr>
          <w:rFonts w:ascii="宋体" w:hAnsi="宋体"/>
          <w:sz w:val="28"/>
          <w:szCs w:val="28"/>
        </w:rPr>
      </w:pPr>
      <w:r>
        <w:rPr>
          <w:rFonts w:hint="eastAsia" w:ascii="宋体" w:hAnsi="宋体"/>
          <w:sz w:val="28"/>
          <w:szCs w:val="28"/>
        </w:rPr>
        <w:t xml:space="preserve">6 双节杆 </w:t>
      </w:r>
    </w:p>
    <w:p>
      <w:pPr>
        <w:widowControl/>
        <w:jc w:val="left"/>
        <w:rPr>
          <w:rFonts w:ascii="宋体" w:hAnsi="宋体"/>
          <w:sz w:val="28"/>
          <w:szCs w:val="28"/>
        </w:rPr>
      </w:pPr>
      <w:r>
        <w:rPr>
          <w:rFonts w:hint="eastAsia" w:ascii="宋体" w:hAnsi="宋体"/>
          <w:sz w:val="28"/>
          <w:szCs w:val="28"/>
        </w:rPr>
        <w:t xml:space="preserve">7 硬刷 </w:t>
      </w:r>
    </w:p>
    <w:p>
      <w:pPr>
        <w:widowControl/>
        <w:jc w:val="left"/>
        <w:rPr>
          <w:rFonts w:ascii="宋体" w:hAnsi="宋体"/>
          <w:sz w:val="28"/>
          <w:szCs w:val="28"/>
        </w:rPr>
      </w:pPr>
      <w:r>
        <w:rPr>
          <w:rFonts w:hint="eastAsia" w:ascii="宋体" w:hAnsi="宋体"/>
          <w:sz w:val="28"/>
          <w:szCs w:val="28"/>
        </w:rPr>
        <w:t xml:space="preserve">8 软刷 </w:t>
      </w:r>
    </w:p>
    <w:p>
      <w:pPr>
        <w:widowControl/>
        <w:jc w:val="left"/>
        <w:rPr>
          <w:rFonts w:ascii="宋体" w:hAnsi="宋体"/>
          <w:sz w:val="28"/>
          <w:szCs w:val="28"/>
        </w:rPr>
      </w:pPr>
      <w:r>
        <w:rPr>
          <w:rFonts w:hint="eastAsia" w:ascii="宋体" w:hAnsi="宋体"/>
          <w:sz w:val="28"/>
          <w:szCs w:val="28"/>
        </w:rPr>
        <w:t xml:space="preserve">9 手套（棉线） </w:t>
      </w:r>
    </w:p>
    <w:p>
      <w:pPr>
        <w:widowControl/>
        <w:jc w:val="left"/>
        <w:rPr>
          <w:rFonts w:ascii="宋体" w:hAnsi="宋体"/>
          <w:sz w:val="28"/>
          <w:szCs w:val="28"/>
        </w:rPr>
      </w:pPr>
      <w:r>
        <w:rPr>
          <w:rFonts w:hint="eastAsia" w:ascii="宋体" w:hAnsi="宋体"/>
          <w:sz w:val="28"/>
          <w:szCs w:val="28"/>
        </w:rPr>
        <w:t xml:space="preserve">10 拖把 </w:t>
      </w:r>
    </w:p>
    <w:p>
      <w:pPr>
        <w:widowControl/>
        <w:jc w:val="left"/>
        <w:rPr>
          <w:rFonts w:ascii="宋体" w:hAnsi="宋体"/>
          <w:sz w:val="28"/>
          <w:szCs w:val="28"/>
        </w:rPr>
      </w:pPr>
      <w:r>
        <w:rPr>
          <w:rFonts w:hint="eastAsia" w:ascii="宋体" w:hAnsi="宋体"/>
          <w:sz w:val="28"/>
          <w:szCs w:val="28"/>
        </w:rPr>
        <w:t xml:space="preserve">11 平板拖- 39 - </w:t>
      </w:r>
    </w:p>
    <w:p>
      <w:pPr>
        <w:widowControl/>
        <w:jc w:val="left"/>
        <w:rPr>
          <w:rFonts w:ascii="宋体" w:hAnsi="宋体"/>
          <w:sz w:val="28"/>
          <w:szCs w:val="28"/>
        </w:rPr>
      </w:pPr>
      <w:r>
        <w:rPr>
          <w:rFonts w:hint="eastAsia" w:ascii="宋体" w:hAnsi="宋体"/>
          <w:sz w:val="28"/>
          <w:szCs w:val="28"/>
        </w:rPr>
        <w:t xml:space="preserve">12 笤帚 </w:t>
      </w:r>
    </w:p>
    <w:p>
      <w:pPr>
        <w:widowControl/>
        <w:jc w:val="left"/>
        <w:rPr>
          <w:rFonts w:ascii="宋体" w:hAnsi="宋体"/>
          <w:sz w:val="28"/>
          <w:szCs w:val="28"/>
        </w:rPr>
      </w:pPr>
      <w:r>
        <w:rPr>
          <w:rFonts w:hint="eastAsia" w:ascii="宋体" w:hAnsi="宋体"/>
          <w:sz w:val="28"/>
          <w:szCs w:val="28"/>
        </w:rPr>
        <w:t xml:space="preserve">13 簸箕 </w:t>
      </w:r>
    </w:p>
    <w:p>
      <w:pPr>
        <w:widowControl/>
        <w:jc w:val="left"/>
        <w:rPr>
          <w:rFonts w:ascii="宋体" w:hAnsi="宋体"/>
          <w:sz w:val="28"/>
          <w:szCs w:val="28"/>
        </w:rPr>
      </w:pPr>
      <w:r>
        <w:rPr>
          <w:rFonts w:hint="eastAsia" w:ascii="宋体" w:hAnsi="宋体"/>
          <w:sz w:val="28"/>
          <w:szCs w:val="28"/>
        </w:rPr>
        <w:t>14提示牌 檀香（香薰</w:t>
      </w:r>
    </w:p>
    <w:p>
      <w:pPr>
        <w:widowControl/>
        <w:jc w:val="left"/>
        <w:rPr>
          <w:rFonts w:ascii="宋体" w:hAnsi="宋体"/>
          <w:sz w:val="28"/>
          <w:szCs w:val="28"/>
        </w:rPr>
      </w:pPr>
      <w:r>
        <w:rPr>
          <w:rFonts w:hint="eastAsia" w:ascii="宋体" w:hAnsi="宋体"/>
          <w:sz w:val="28"/>
          <w:szCs w:val="28"/>
        </w:rPr>
        <w:t>15大卷纸</w:t>
      </w:r>
    </w:p>
    <w:p>
      <w:pPr>
        <w:widowControl/>
        <w:jc w:val="left"/>
        <w:rPr>
          <w:rFonts w:ascii="宋体" w:hAnsi="宋体"/>
          <w:sz w:val="28"/>
          <w:szCs w:val="28"/>
        </w:rPr>
      </w:pPr>
      <w:r>
        <w:rPr>
          <w:rFonts w:hint="eastAsia" w:ascii="宋体" w:hAnsi="宋体"/>
          <w:sz w:val="28"/>
          <w:szCs w:val="28"/>
        </w:rPr>
        <w:t>16擦手纸</w:t>
      </w:r>
    </w:p>
    <w:p>
      <w:pPr>
        <w:widowControl/>
        <w:jc w:val="left"/>
        <w:rPr>
          <w:rFonts w:ascii="宋体" w:hAnsi="宋体"/>
          <w:sz w:val="28"/>
          <w:szCs w:val="28"/>
        </w:rPr>
      </w:pPr>
      <w:r>
        <w:rPr>
          <w:rFonts w:hint="eastAsia" w:ascii="宋体" w:hAnsi="宋体"/>
          <w:sz w:val="28"/>
          <w:szCs w:val="28"/>
        </w:rPr>
        <w:t>17洁厕净</w:t>
      </w:r>
    </w:p>
    <w:p>
      <w:pPr>
        <w:widowControl/>
        <w:jc w:val="left"/>
        <w:rPr>
          <w:rFonts w:ascii="宋体" w:hAnsi="宋体"/>
          <w:sz w:val="28"/>
          <w:szCs w:val="28"/>
        </w:rPr>
      </w:pPr>
      <w:r>
        <w:rPr>
          <w:rFonts w:hint="eastAsia" w:ascii="宋体" w:hAnsi="宋体"/>
          <w:sz w:val="28"/>
          <w:szCs w:val="28"/>
        </w:rPr>
        <w:t>18洗手液</w:t>
      </w:r>
    </w:p>
    <w:p>
      <w:pPr>
        <w:widowControl/>
        <w:jc w:val="left"/>
        <w:rPr>
          <w:rFonts w:ascii="宋体" w:hAnsi="宋体"/>
          <w:sz w:val="28"/>
          <w:szCs w:val="28"/>
        </w:rPr>
      </w:pPr>
      <w:r>
        <w:rPr>
          <w:rFonts w:hint="eastAsia" w:ascii="宋体" w:hAnsi="宋体"/>
          <w:sz w:val="28"/>
          <w:szCs w:val="28"/>
        </w:rPr>
        <w:t>19杀虫剂</w:t>
      </w:r>
    </w:p>
    <w:p>
      <w:pPr>
        <w:widowControl/>
        <w:jc w:val="left"/>
        <w:rPr>
          <w:rFonts w:ascii="宋体" w:hAnsi="宋体"/>
          <w:sz w:val="28"/>
          <w:szCs w:val="28"/>
        </w:rPr>
      </w:pPr>
      <w:r>
        <w:rPr>
          <w:rFonts w:hint="eastAsia" w:ascii="宋体" w:hAnsi="宋体"/>
          <w:sz w:val="28"/>
          <w:szCs w:val="28"/>
        </w:rPr>
        <w:t>20 84 消毒液</w:t>
      </w:r>
    </w:p>
    <w:p>
      <w:pPr>
        <w:widowControl/>
        <w:jc w:val="left"/>
        <w:rPr>
          <w:rFonts w:ascii="宋体" w:hAnsi="宋体"/>
          <w:sz w:val="28"/>
          <w:szCs w:val="28"/>
        </w:rPr>
      </w:pPr>
      <w:r>
        <w:rPr>
          <w:rFonts w:hint="eastAsia" w:ascii="宋体" w:hAnsi="宋体"/>
          <w:sz w:val="28"/>
          <w:szCs w:val="28"/>
        </w:rPr>
        <w:t>21空气清新剂</w:t>
      </w:r>
    </w:p>
    <w:p>
      <w:pPr>
        <w:widowControl/>
        <w:jc w:val="left"/>
        <w:rPr>
          <w:rFonts w:ascii="宋体" w:hAnsi="宋体"/>
          <w:sz w:val="28"/>
          <w:szCs w:val="28"/>
        </w:rPr>
      </w:pPr>
      <w:r>
        <w:rPr>
          <w:rFonts w:hint="eastAsia" w:ascii="宋体" w:hAnsi="宋体"/>
          <w:sz w:val="28"/>
          <w:szCs w:val="28"/>
        </w:rPr>
        <w:t>22转运垃圾袋</w:t>
      </w:r>
    </w:p>
    <w:p>
      <w:pPr>
        <w:widowControl/>
        <w:jc w:val="left"/>
        <w:rPr>
          <w:rFonts w:ascii="宋体" w:hAnsi="宋体"/>
          <w:sz w:val="28"/>
          <w:szCs w:val="28"/>
        </w:rPr>
      </w:pPr>
      <w:r>
        <w:rPr>
          <w:rFonts w:hint="eastAsia" w:ascii="宋体" w:hAnsi="宋体"/>
          <w:sz w:val="28"/>
          <w:szCs w:val="28"/>
        </w:rPr>
        <w:t>23大垃圾袋</w:t>
      </w:r>
    </w:p>
    <w:p>
      <w:pPr>
        <w:widowControl/>
        <w:jc w:val="left"/>
        <w:rPr>
          <w:rFonts w:ascii="宋体" w:hAnsi="宋体"/>
          <w:sz w:val="28"/>
          <w:szCs w:val="28"/>
        </w:rPr>
      </w:pPr>
      <w:r>
        <w:rPr>
          <w:rFonts w:hint="eastAsia" w:ascii="宋体" w:hAnsi="宋体"/>
          <w:sz w:val="28"/>
          <w:szCs w:val="28"/>
        </w:rPr>
        <w:t>24小垃圾袋</w:t>
      </w:r>
    </w:p>
    <w:p>
      <w:pPr>
        <w:widowControl/>
        <w:jc w:val="left"/>
        <w:rPr>
          <w:rFonts w:ascii="宋体" w:hAnsi="宋体"/>
          <w:sz w:val="28"/>
          <w:szCs w:val="28"/>
        </w:rPr>
      </w:pPr>
      <w:r>
        <w:rPr>
          <w:rFonts w:hint="eastAsia" w:ascii="宋体" w:hAnsi="宋体"/>
          <w:sz w:val="28"/>
          <w:szCs w:val="28"/>
        </w:rPr>
        <w:t>25卫生间脚垫（电梯脚垫）-</w:t>
      </w:r>
    </w:p>
    <w:p>
      <w:pPr>
        <w:widowControl/>
        <w:jc w:val="left"/>
        <w:rPr>
          <w:rFonts w:ascii="宋体" w:hAnsi="宋体" w:cs="宋体"/>
          <w:kern w:val="0"/>
          <w:sz w:val="24"/>
          <w:szCs w:val="24"/>
        </w:rPr>
      </w:pPr>
      <w:r>
        <w:rPr>
          <w:rFonts w:hint="eastAsia" w:ascii="宋体" w:hAnsi="宋体"/>
          <w:sz w:val="28"/>
          <w:szCs w:val="28"/>
        </w:rPr>
        <w:t>26大垃圾桶（卫生间）</w:t>
      </w:r>
    </w:p>
    <w:p>
      <w:pPr>
        <w:widowControl/>
        <w:jc w:val="left"/>
        <w:rPr>
          <w:rFonts w:ascii="宋体" w:hAnsi="宋体"/>
          <w:sz w:val="28"/>
          <w:szCs w:val="28"/>
        </w:rPr>
      </w:pPr>
      <w:r>
        <w:rPr>
          <w:rFonts w:hint="eastAsia" w:ascii="宋体" w:hAnsi="宋体"/>
          <w:sz w:val="28"/>
          <w:szCs w:val="28"/>
        </w:rPr>
        <w:t>27洗衣粉（洗洁精）</w:t>
      </w:r>
    </w:p>
    <w:p>
      <w:pPr>
        <w:widowControl/>
        <w:jc w:val="left"/>
        <w:rPr>
          <w:rFonts w:ascii="宋体" w:hAnsi="宋体"/>
          <w:sz w:val="28"/>
          <w:szCs w:val="28"/>
        </w:rPr>
      </w:pPr>
      <w:r>
        <w:rPr>
          <w:rFonts w:hint="eastAsia" w:ascii="宋体" w:hAnsi="宋体"/>
          <w:sz w:val="28"/>
          <w:szCs w:val="28"/>
        </w:rPr>
        <w:t>30小垃圾桶 14L（卫生间）</w:t>
      </w:r>
    </w:p>
    <w:p>
      <w:pPr>
        <w:widowControl/>
        <w:jc w:val="left"/>
        <w:rPr>
          <w:rFonts w:ascii="宋体" w:hAnsi="宋体"/>
          <w:sz w:val="28"/>
          <w:szCs w:val="28"/>
        </w:rPr>
      </w:pPr>
      <w:r>
        <w:rPr>
          <w:rFonts w:hint="eastAsia" w:ascii="宋体" w:hAnsi="宋体"/>
          <w:sz w:val="28"/>
          <w:szCs w:val="28"/>
        </w:rPr>
        <w:t xml:space="preserve">31 汽油 </w:t>
      </w:r>
    </w:p>
    <w:p>
      <w:pPr>
        <w:widowControl/>
        <w:jc w:val="left"/>
        <w:rPr>
          <w:rFonts w:ascii="宋体" w:hAnsi="宋体"/>
          <w:sz w:val="28"/>
          <w:szCs w:val="28"/>
        </w:rPr>
      </w:pPr>
      <w:r>
        <w:rPr>
          <w:rFonts w:hint="eastAsia" w:ascii="宋体" w:hAnsi="宋体"/>
          <w:sz w:val="28"/>
          <w:szCs w:val="28"/>
        </w:rPr>
        <w:t xml:space="preserve">32 大卷纸盒- </w:t>
      </w:r>
    </w:p>
    <w:p>
      <w:pPr>
        <w:widowControl/>
        <w:jc w:val="left"/>
        <w:rPr>
          <w:rFonts w:ascii="宋体" w:hAnsi="宋体"/>
          <w:sz w:val="28"/>
          <w:szCs w:val="28"/>
        </w:rPr>
      </w:pPr>
      <w:r>
        <w:rPr>
          <w:rFonts w:hint="eastAsia" w:ascii="宋体" w:hAnsi="宋体"/>
          <w:sz w:val="28"/>
          <w:szCs w:val="28"/>
        </w:rPr>
        <w:t xml:space="preserve">33 云石铲刀 </w:t>
      </w:r>
    </w:p>
    <w:p>
      <w:pPr>
        <w:widowControl/>
        <w:jc w:val="left"/>
        <w:rPr>
          <w:rFonts w:ascii="宋体" w:hAnsi="宋体"/>
          <w:sz w:val="28"/>
          <w:szCs w:val="28"/>
        </w:rPr>
      </w:pPr>
      <w:r>
        <w:rPr>
          <w:rFonts w:hint="eastAsia" w:ascii="宋体" w:hAnsi="宋体"/>
          <w:sz w:val="28"/>
          <w:szCs w:val="28"/>
        </w:rPr>
        <w:t>34卫生间检查记录本</w:t>
      </w:r>
    </w:p>
    <w:p>
      <w:pPr>
        <w:widowControl/>
        <w:jc w:val="left"/>
        <w:rPr>
          <w:rFonts w:ascii="宋体" w:hAnsi="宋体"/>
          <w:sz w:val="28"/>
          <w:szCs w:val="28"/>
        </w:rPr>
      </w:pPr>
      <w:r>
        <w:rPr>
          <w:rFonts w:hint="eastAsia" w:ascii="宋体" w:hAnsi="宋体"/>
          <w:sz w:val="28"/>
          <w:szCs w:val="28"/>
        </w:rPr>
        <w:t>35卫生间花卉绿植</w:t>
      </w:r>
    </w:p>
    <w:p>
      <w:pPr>
        <w:widowControl/>
        <w:jc w:val="left"/>
        <w:rPr>
          <w:rFonts w:ascii="宋体" w:hAnsi="宋体"/>
          <w:sz w:val="28"/>
          <w:szCs w:val="28"/>
        </w:rPr>
      </w:pPr>
      <w:r>
        <w:rPr>
          <w:rFonts w:hint="eastAsia" w:ascii="宋体" w:hAnsi="宋体"/>
          <w:sz w:val="28"/>
          <w:szCs w:val="28"/>
        </w:rPr>
        <w:t xml:space="preserve">五、基本要求： </w:t>
      </w:r>
    </w:p>
    <w:p>
      <w:pPr>
        <w:widowControl/>
        <w:jc w:val="left"/>
        <w:rPr>
          <w:rFonts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 xml:space="preserve">国家许可的法人实体，主要管理人员须具有 2 年以上物业从业经历。 </w:t>
      </w:r>
    </w:p>
    <w:p>
      <w:pPr>
        <w:widowControl/>
        <w:jc w:val="left"/>
        <w:rPr>
          <w:rFonts w:hint="eastAsia"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服务年限为</w:t>
      </w:r>
      <w:r>
        <w:rPr>
          <w:rFonts w:hint="eastAsia" w:ascii="宋体" w:hAnsi="宋体"/>
          <w:sz w:val="28"/>
          <w:szCs w:val="28"/>
          <w:u w:val="single"/>
        </w:rPr>
        <w:t xml:space="preserve">1 </w:t>
      </w:r>
      <w:r>
        <w:rPr>
          <w:rFonts w:hint="eastAsia" w:ascii="宋体" w:hAnsi="宋体"/>
          <w:sz w:val="28"/>
          <w:szCs w:val="28"/>
        </w:rPr>
        <w:t>年。</w:t>
      </w:r>
    </w:p>
    <w:p>
      <w:pPr>
        <w:widowControl/>
        <w:jc w:val="left"/>
        <w:rPr>
          <w:rFonts w:hint="eastAsia" w:ascii="宋体" w:hAnsi="宋体" w:cs="宋体"/>
          <w:kern w:val="0"/>
          <w:sz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cs="宋体"/>
          <w:kern w:val="0"/>
          <w:sz w:val="28"/>
        </w:rPr>
        <w:t>按规定统一着装，工牌佩戴统一规范,</w:t>
      </w:r>
      <w:r>
        <w:rPr>
          <w:rFonts w:hint="eastAsia" w:ascii="宋体" w:hAnsi="宋体" w:cs="宋体"/>
          <w:kern w:val="0"/>
          <w:sz w:val="24"/>
        </w:rPr>
        <w:t xml:space="preserve"> </w:t>
      </w:r>
      <w:r>
        <w:rPr>
          <w:rFonts w:hint="eastAsia" w:ascii="宋体" w:hAnsi="宋体" w:cs="宋体"/>
          <w:kern w:val="0"/>
          <w:sz w:val="28"/>
        </w:rPr>
        <w:t>上班时间除工作需要，不得会客、聊天，或做工作以外的事务.</w:t>
      </w:r>
    </w:p>
    <w:p>
      <w:pPr>
        <w:widowControl/>
        <w:jc w:val="left"/>
        <w:rPr>
          <w:rFonts w:hint="eastAsia" w:ascii="宋体" w:hAnsi="宋体" w:cs="宋体"/>
          <w:kern w:val="0"/>
          <w:sz w:val="28"/>
        </w:rPr>
      </w:pPr>
      <w:r>
        <w:rPr>
          <w:rFonts w:hint="eastAsia" w:ascii="宋体" w:hAnsi="宋体" w:cs="宋体"/>
          <w:kern w:val="0"/>
          <w:sz w:val="28"/>
          <w:lang w:val="en-US" w:eastAsia="zh-CN"/>
        </w:rPr>
        <w:t>4</w:t>
      </w:r>
      <w:r>
        <w:rPr>
          <w:rFonts w:hint="eastAsia" w:ascii="宋体" w:hAnsi="宋体" w:cs="宋体"/>
          <w:kern w:val="0"/>
          <w:sz w:val="28"/>
        </w:rPr>
        <w:t>、近三年商住小区</w:t>
      </w:r>
      <w:r>
        <w:rPr>
          <w:rFonts w:hint="eastAsia" w:ascii="宋体" w:hAnsi="宋体" w:cs="宋体"/>
          <w:kern w:val="0"/>
          <w:sz w:val="28"/>
          <w:lang w:eastAsia="zh-CN"/>
        </w:rPr>
        <w:t>或政府部门、国有企事业单位。</w:t>
      </w:r>
      <w:r>
        <w:rPr>
          <w:rFonts w:hint="eastAsia" w:ascii="宋体" w:hAnsi="宋体" w:cs="宋体"/>
          <w:kern w:val="0"/>
          <w:sz w:val="28"/>
        </w:rPr>
        <w:t>物业服务</w:t>
      </w:r>
      <w:r>
        <w:rPr>
          <w:rFonts w:hint="eastAsia" w:ascii="宋体" w:hAnsi="宋体" w:cs="宋体"/>
          <w:kern w:val="0"/>
          <w:sz w:val="28"/>
          <w:lang w:eastAsia="zh-CN"/>
        </w:rPr>
        <w:t>合作单位在</w:t>
      </w:r>
      <w:r>
        <w:rPr>
          <w:rFonts w:hint="eastAsia" w:ascii="宋体" w:hAnsi="宋体" w:cs="宋体"/>
          <w:kern w:val="0"/>
          <w:sz w:val="28"/>
          <w:lang w:val="en-US" w:eastAsia="zh-CN"/>
        </w:rPr>
        <w:t>6家以上</w:t>
      </w:r>
      <w:r>
        <w:rPr>
          <w:rFonts w:hint="eastAsia" w:ascii="宋体" w:hAnsi="宋体" w:cs="宋体"/>
          <w:kern w:val="0"/>
          <w:sz w:val="28"/>
        </w:rPr>
        <w:t>（</w:t>
      </w:r>
      <w:r>
        <w:rPr>
          <w:rFonts w:hint="eastAsia" w:ascii="宋体" w:hAnsi="宋体" w:cs="宋体"/>
          <w:kern w:val="0"/>
          <w:sz w:val="28"/>
          <w:lang w:eastAsia="zh-CN"/>
        </w:rPr>
        <w:t>含</w:t>
      </w:r>
      <w:r>
        <w:rPr>
          <w:rFonts w:hint="eastAsia" w:ascii="宋体" w:hAnsi="宋体" w:cs="宋体"/>
          <w:kern w:val="0"/>
          <w:sz w:val="28"/>
          <w:lang w:val="en-US" w:eastAsia="zh-CN"/>
        </w:rPr>
        <w:t>6家，</w:t>
      </w:r>
      <w:r>
        <w:rPr>
          <w:rFonts w:hint="eastAsia" w:ascii="宋体" w:hAnsi="宋体" w:cs="宋体"/>
          <w:kern w:val="0"/>
          <w:sz w:val="28"/>
        </w:rPr>
        <w:t>业绩以合同签订日期为准，原件现场备查）；</w:t>
      </w:r>
    </w:p>
    <w:p>
      <w:pPr>
        <w:widowControl/>
        <w:jc w:val="left"/>
        <w:rPr>
          <w:rFonts w:hint="eastAsia" w:ascii="宋体" w:hAnsi="宋体" w:cs="宋体"/>
          <w:kern w:val="0"/>
          <w:sz w:val="28"/>
        </w:rPr>
      </w:pPr>
      <w:r>
        <w:rPr>
          <w:rFonts w:hint="eastAsia" w:ascii="宋体" w:hAnsi="宋体" w:cs="宋体"/>
          <w:kern w:val="0"/>
          <w:sz w:val="28"/>
          <w:lang w:val="en-US" w:eastAsia="zh-CN"/>
        </w:rPr>
        <w:t>5</w:t>
      </w:r>
      <w:r>
        <w:rPr>
          <w:rFonts w:hint="eastAsia" w:ascii="宋体" w:hAnsi="宋体" w:cs="宋体"/>
          <w:kern w:val="0"/>
          <w:sz w:val="28"/>
        </w:rPr>
        <w:t>、新冠疫情期间做出良好贡献的</w:t>
      </w:r>
      <w:r>
        <w:rPr>
          <w:rFonts w:hint="eastAsia" w:ascii="宋体" w:hAnsi="宋体" w:cs="宋体"/>
          <w:kern w:val="0"/>
          <w:sz w:val="28"/>
          <w:lang w:eastAsia="zh-CN"/>
        </w:rPr>
        <w:t>优先考虑（以证明资料为准）</w:t>
      </w:r>
    </w:p>
    <w:p>
      <w:pPr>
        <w:widowControl/>
        <w:numPr>
          <w:ilvl w:val="0"/>
          <w:numId w:val="0"/>
        </w:numPr>
        <w:jc w:val="left"/>
        <w:rPr>
          <w:rFonts w:hint="eastAsia" w:ascii="宋体" w:hAnsi="宋体" w:cs="宋体"/>
          <w:kern w:val="0"/>
          <w:sz w:val="28"/>
          <w:lang w:eastAsia="zh-CN"/>
        </w:rPr>
      </w:pPr>
      <w:r>
        <w:rPr>
          <w:rFonts w:hint="eastAsia" w:ascii="宋体" w:hAnsi="宋体" w:cs="宋体"/>
          <w:kern w:val="0"/>
          <w:sz w:val="28"/>
          <w:lang w:val="en-US" w:eastAsia="zh-CN"/>
        </w:rPr>
        <w:t>6、</w:t>
      </w:r>
      <w:r>
        <w:rPr>
          <w:rFonts w:hint="eastAsia" w:ascii="宋体" w:hAnsi="宋体" w:cs="宋体"/>
          <w:kern w:val="0"/>
          <w:sz w:val="28"/>
        </w:rPr>
        <w:t>公司有固定经营场所</w:t>
      </w:r>
      <w:r>
        <w:rPr>
          <w:rFonts w:hint="eastAsia" w:ascii="宋体" w:hAnsi="宋体" w:cs="宋体"/>
          <w:kern w:val="0"/>
          <w:sz w:val="28"/>
          <w:lang w:eastAsia="zh-CN"/>
        </w:rPr>
        <w:t>（一定规模以上）</w:t>
      </w:r>
    </w:p>
    <w:p>
      <w:pPr>
        <w:widowControl/>
        <w:numPr>
          <w:ilvl w:val="0"/>
          <w:numId w:val="0"/>
        </w:numPr>
        <w:jc w:val="left"/>
        <w:rPr>
          <w:rFonts w:hint="eastAsia" w:ascii="宋体" w:hAnsi="宋体" w:eastAsia="宋体" w:cs="宋体"/>
          <w:kern w:val="0"/>
          <w:sz w:val="28"/>
          <w:lang w:eastAsia="zh-CN"/>
        </w:rPr>
      </w:pPr>
      <w:r>
        <w:rPr>
          <w:rFonts w:hint="eastAsia" w:ascii="宋体" w:hAnsi="宋体" w:cs="宋体"/>
          <w:kern w:val="0"/>
          <w:sz w:val="28"/>
          <w:lang w:val="en-US" w:eastAsia="zh-CN"/>
        </w:rPr>
        <w:t>7</w:t>
      </w:r>
      <w:r>
        <w:rPr>
          <w:rFonts w:hint="eastAsia" w:ascii="宋体" w:hAnsi="宋体" w:cs="宋体"/>
          <w:kern w:val="0"/>
          <w:sz w:val="28"/>
        </w:rPr>
        <w:t>、在脱贫攻坚阶段作出特殊贡献</w:t>
      </w:r>
      <w:r>
        <w:rPr>
          <w:rFonts w:hint="eastAsia" w:ascii="宋体" w:hAnsi="宋体" w:cs="宋体"/>
          <w:kern w:val="0"/>
          <w:sz w:val="28"/>
          <w:lang w:eastAsia="zh-CN"/>
        </w:rPr>
        <w:t>的优先考虑（以证明资料为准）</w:t>
      </w:r>
    </w:p>
    <w:p>
      <w:pPr>
        <w:widowControl/>
        <w:jc w:val="left"/>
        <w:rPr>
          <w:rFonts w:ascii="宋体" w:hAnsi="宋体"/>
          <w:sz w:val="28"/>
          <w:szCs w:val="28"/>
        </w:rPr>
      </w:pPr>
      <w:r>
        <w:rPr>
          <w:rFonts w:hint="eastAsia" w:ascii="宋体" w:hAnsi="宋体"/>
          <w:sz w:val="28"/>
          <w:szCs w:val="28"/>
        </w:rPr>
        <w:t xml:space="preserve">六、人员保障： </w:t>
      </w:r>
    </w:p>
    <w:p>
      <w:pPr>
        <w:widowControl/>
        <w:jc w:val="left"/>
        <w:rPr>
          <w:rFonts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 xml:space="preserve">所有人员均持证上岗、长期保持人员要求配置、年龄要求：55岁以下，20岁以上。 </w:t>
      </w:r>
    </w:p>
    <w:p>
      <w:pPr>
        <w:widowControl/>
        <w:jc w:val="left"/>
        <w:rPr>
          <w:rFonts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 xml:space="preserve">身高要求：男性 1.60 米以上，女性 1.55 米以上. </w:t>
      </w:r>
    </w:p>
    <w:p>
      <w:pPr>
        <w:widowControl/>
        <w:jc w:val="left"/>
        <w:rPr>
          <w:rFonts w:hint="eastAsia" w:ascii="宋体" w:hAnsi="宋体"/>
          <w:sz w:val="28"/>
          <w:szCs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管理</w:t>
      </w:r>
      <w:r>
        <w:rPr>
          <w:rFonts w:hint="eastAsia" w:ascii="宋体" w:hAnsi="宋体"/>
          <w:sz w:val="28"/>
          <w:szCs w:val="28"/>
          <w:lang w:eastAsia="zh-CN"/>
        </w:rPr>
        <w:t>员（驻场经理）</w:t>
      </w:r>
      <w:r>
        <w:rPr>
          <w:rFonts w:hint="eastAsia" w:ascii="宋体" w:hAnsi="宋体"/>
          <w:sz w:val="28"/>
          <w:szCs w:val="28"/>
        </w:rPr>
        <w:t>要求：须 45岁以下，熟练使用常用办公软件。</w:t>
      </w:r>
    </w:p>
    <w:p>
      <w:pPr>
        <w:rPr>
          <w:rFonts w:hint="eastAsia" w:ascii="宋体" w:hAnsi="宋体" w:cs="宋体"/>
          <w:color w:val="000000"/>
          <w:kern w:val="0"/>
          <w:sz w:val="24"/>
          <w:szCs w:val="24"/>
        </w:rPr>
      </w:pPr>
    </w:p>
    <w:p>
      <w:pPr>
        <w:spacing w:line="380" w:lineRule="exact"/>
        <w:rPr>
          <w:rFonts w:ascii="宋体" w:hAnsi="宋体"/>
          <w:b/>
          <w:sz w:val="30"/>
          <w:szCs w:val="30"/>
        </w:rPr>
      </w:pPr>
      <w:r>
        <w:rPr>
          <w:rFonts w:hint="eastAsia" w:ascii="宋体" w:hAnsi="宋体"/>
          <w:b/>
          <w:sz w:val="30"/>
          <w:szCs w:val="30"/>
        </w:rPr>
        <w:t>四、物业管理服务质量</w:t>
      </w:r>
    </w:p>
    <w:p>
      <w:pPr>
        <w:spacing w:line="380" w:lineRule="exact"/>
        <w:rPr>
          <w:rFonts w:hint="eastAsia" w:ascii="宋体" w:hAnsi="宋体"/>
          <w:b/>
          <w:sz w:val="30"/>
          <w:szCs w:val="30"/>
        </w:rPr>
      </w:pPr>
      <w:r>
        <w:rPr>
          <w:rFonts w:hint="eastAsia" w:ascii="宋体" w:hAnsi="宋体"/>
          <w:b/>
          <w:sz w:val="30"/>
          <w:szCs w:val="30"/>
        </w:rPr>
        <w:t xml:space="preserve"> </w:t>
      </w:r>
    </w:p>
    <w:p>
      <w:pPr>
        <w:spacing w:line="380" w:lineRule="exact"/>
        <w:rPr>
          <w:rFonts w:hint="eastAsia" w:ascii="Times New Roman" w:hAnsi="Times New Roman"/>
          <w:sz w:val="28"/>
          <w:szCs w:val="28"/>
        </w:rPr>
      </w:pPr>
      <w:r>
        <w:rPr>
          <w:sz w:val="24"/>
          <w:szCs w:val="24"/>
        </w:rPr>
        <w:t xml:space="preserve">   </w:t>
      </w:r>
      <w:r>
        <w:rPr>
          <w:sz w:val="28"/>
          <w:szCs w:val="28"/>
        </w:rPr>
        <w:t xml:space="preserve">  </w:t>
      </w:r>
      <w:r>
        <w:rPr>
          <w:rFonts w:hint="eastAsia" w:ascii="宋体" w:hAnsi="宋体"/>
          <w:sz w:val="28"/>
          <w:szCs w:val="28"/>
        </w:rPr>
        <w:t>乙方须按下列约定、实现目标管理。</w:t>
      </w:r>
    </w:p>
    <w:p>
      <w:pPr>
        <w:spacing w:line="380" w:lineRule="exact"/>
        <w:rPr>
          <w:sz w:val="28"/>
          <w:szCs w:val="28"/>
        </w:rPr>
      </w:pPr>
      <w:r>
        <w:rPr>
          <w:sz w:val="28"/>
          <w:szCs w:val="28"/>
        </w:rPr>
        <w:t xml:space="preserve">    </w:t>
      </w:r>
      <w:r>
        <w:rPr>
          <w:rFonts w:hint="eastAsia" w:ascii="宋体" w:hAnsi="宋体"/>
          <w:sz w:val="28"/>
          <w:szCs w:val="28"/>
        </w:rPr>
        <w:t>（一）房屋外观</w:t>
      </w:r>
    </w:p>
    <w:p>
      <w:pPr>
        <w:spacing w:line="380" w:lineRule="exact"/>
        <w:rPr>
          <w:sz w:val="28"/>
          <w:szCs w:val="28"/>
        </w:rPr>
      </w:pPr>
      <w:r>
        <w:rPr>
          <w:sz w:val="28"/>
          <w:szCs w:val="28"/>
        </w:rPr>
        <w:t xml:space="preserve">    1</w:t>
      </w:r>
      <w:r>
        <w:rPr>
          <w:rFonts w:hint="eastAsia" w:ascii="宋体" w:hAnsi="宋体"/>
          <w:sz w:val="28"/>
          <w:szCs w:val="28"/>
        </w:rPr>
        <w:t>、建立完善房屋维修保养制度，定期进行养护、修缮。</w:t>
      </w:r>
    </w:p>
    <w:p>
      <w:pPr>
        <w:spacing w:line="380" w:lineRule="exact"/>
        <w:rPr>
          <w:sz w:val="28"/>
          <w:szCs w:val="28"/>
        </w:rPr>
      </w:pPr>
      <w:r>
        <w:rPr>
          <w:sz w:val="28"/>
          <w:szCs w:val="28"/>
        </w:rPr>
        <w:t xml:space="preserve">    </w:t>
      </w:r>
      <w:r>
        <w:rPr>
          <w:rFonts w:hint="eastAsia"/>
          <w:sz w:val="28"/>
          <w:szCs w:val="28"/>
        </w:rPr>
        <w:t>2</w:t>
      </w:r>
      <w:r>
        <w:rPr>
          <w:rFonts w:hint="eastAsia" w:ascii="宋体" w:hAnsi="宋体"/>
          <w:sz w:val="28"/>
          <w:szCs w:val="28"/>
        </w:rPr>
        <w:t>、区内无违反规划乱搭乱建现象，房屋外观完好、整洁。若出现违规情况，乙方上报甲方和相关部门，并配合进行处理。</w:t>
      </w:r>
    </w:p>
    <w:p>
      <w:pPr>
        <w:spacing w:line="380" w:lineRule="exact"/>
        <w:rPr>
          <w:sz w:val="28"/>
          <w:szCs w:val="28"/>
        </w:rPr>
      </w:pPr>
      <w:r>
        <w:rPr>
          <w:sz w:val="28"/>
          <w:szCs w:val="28"/>
        </w:rPr>
        <w:t xml:space="preserve">   </w:t>
      </w:r>
      <w:r>
        <w:rPr>
          <w:rFonts w:hint="eastAsia" w:ascii="宋体" w:hAnsi="宋体"/>
          <w:sz w:val="28"/>
          <w:szCs w:val="28"/>
        </w:rPr>
        <w:t>（二）设备运行</w:t>
      </w:r>
    </w:p>
    <w:p>
      <w:pPr>
        <w:spacing w:line="380" w:lineRule="exact"/>
        <w:rPr>
          <w:sz w:val="28"/>
          <w:szCs w:val="28"/>
        </w:rPr>
      </w:pPr>
      <w:r>
        <w:rPr>
          <w:sz w:val="28"/>
          <w:szCs w:val="28"/>
        </w:rPr>
        <w:t xml:space="preserve">    1</w:t>
      </w:r>
      <w:r>
        <w:rPr>
          <w:rFonts w:hint="eastAsia" w:ascii="宋体" w:hAnsi="宋体"/>
          <w:sz w:val="28"/>
          <w:szCs w:val="28"/>
        </w:rPr>
        <w:t>、建立完善的设备运行制度，定期对现有设备进行保养、维护。</w:t>
      </w:r>
    </w:p>
    <w:p>
      <w:pPr>
        <w:spacing w:line="380" w:lineRule="exact"/>
        <w:rPr>
          <w:sz w:val="28"/>
          <w:szCs w:val="28"/>
        </w:rPr>
      </w:pPr>
      <w:r>
        <w:rPr>
          <w:sz w:val="28"/>
          <w:szCs w:val="28"/>
        </w:rPr>
        <w:t xml:space="preserve">    2</w:t>
      </w:r>
      <w:r>
        <w:rPr>
          <w:rFonts w:hint="eastAsia" w:ascii="宋体" w:hAnsi="宋体"/>
          <w:sz w:val="28"/>
          <w:szCs w:val="28"/>
        </w:rPr>
        <w:t>、区所有配套设施、共用设施、设备的维修、养护、运行及管理都能处于良好的工作状态，保障物业的正常、安全使用，定期进行维护和保养，延长使用寿命，为业主提供基本的使用保证。规范操作人员操作规程，确保设备正常运行。</w:t>
      </w:r>
    </w:p>
    <w:p>
      <w:pPr>
        <w:spacing w:line="380" w:lineRule="exact"/>
        <w:rPr>
          <w:sz w:val="28"/>
          <w:szCs w:val="28"/>
        </w:rPr>
      </w:pPr>
      <w:r>
        <w:rPr>
          <w:sz w:val="28"/>
          <w:szCs w:val="28"/>
        </w:rPr>
        <w:t xml:space="preserve">   </w:t>
      </w:r>
      <w:r>
        <w:rPr>
          <w:rFonts w:hint="eastAsia" w:ascii="宋体" w:hAnsi="宋体"/>
          <w:sz w:val="28"/>
          <w:szCs w:val="28"/>
        </w:rPr>
        <w:t>（三）共用部位、共用设施设备</w:t>
      </w:r>
    </w:p>
    <w:p>
      <w:pPr>
        <w:spacing w:line="380" w:lineRule="exact"/>
        <w:rPr>
          <w:sz w:val="28"/>
          <w:szCs w:val="28"/>
        </w:rPr>
      </w:pPr>
      <w:r>
        <w:rPr>
          <w:sz w:val="28"/>
          <w:szCs w:val="28"/>
        </w:rPr>
        <w:t xml:space="preserve">    1</w:t>
      </w:r>
      <w:r>
        <w:rPr>
          <w:rFonts w:hint="eastAsia" w:ascii="宋体" w:hAnsi="宋体"/>
          <w:sz w:val="28"/>
          <w:szCs w:val="28"/>
        </w:rPr>
        <w:t>、共用部位有专业维修人员定期维护。</w:t>
      </w:r>
    </w:p>
    <w:p>
      <w:pPr>
        <w:spacing w:line="380" w:lineRule="exact"/>
        <w:rPr>
          <w:sz w:val="28"/>
          <w:szCs w:val="28"/>
        </w:rPr>
      </w:pPr>
      <w:r>
        <w:rPr>
          <w:sz w:val="28"/>
          <w:szCs w:val="28"/>
        </w:rPr>
        <w:t xml:space="preserve">    2</w:t>
      </w:r>
      <w:r>
        <w:rPr>
          <w:rFonts w:hint="eastAsia" w:ascii="宋体" w:hAnsi="宋体"/>
          <w:sz w:val="28"/>
          <w:szCs w:val="28"/>
        </w:rPr>
        <w:t>、建立共用设施、设备维修养护制度，保证各类共用设备、设施完好及正常使用。</w:t>
      </w:r>
    </w:p>
    <w:p>
      <w:pPr>
        <w:spacing w:line="380" w:lineRule="exact"/>
        <w:rPr>
          <w:sz w:val="28"/>
          <w:szCs w:val="28"/>
        </w:rPr>
      </w:pPr>
      <w:r>
        <w:rPr>
          <w:sz w:val="28"/>
          <w:szCs w:val="28"/>
        </w:rPr>
        <w:t xml:space="preserve">   </w:t>
      </w:r>
      <w:r>
        <w:rPr>
          <w:rFonts w:hint="eastAsia" w:ascii="宋体" w:hAnsi="宋体"/>
          <w:sz w:val="28"/>
          <w:szCs w:val="28"/>
        </w:rPr>
        <w:t>（四）环境卫生</w:t>
      </w:r>
    </w:p>
    <w:p>
      <w:pPr>
        <w:spacing w:line="380" w:lineRule="exact"/>
        <w:rPr>
          <w:sz w:val="28"/>
          <w:szCs w:val="28"/>
        </w:rPr>
      </w:pPr>
      <w:r>
        <w:rPr>
          <w:sz w:val="28"/>
          <w:szCs w:val="28"/>
        </w:rPr>
        <w:t xml:space="preserve">    1</w:t>
      </w:r>
      <w:r>
        <w:rPr>
          <w:rFonts w:hint="eastAsia" w:ascii="宋体" w:hAnsi="宋体"/>
          <w:sz w:val="28"/>
          <w:szCs w:val="28"/>
        </w:rPr>
        <w:t>、环卫设施、设备完好、垃圾清运，每月进行一次环境消毒灭杀。卫生保洁实行责任制，做到每日保洁清扫，并实行标准化保洁。</w:t>
      </w:r>
    </w:p>
    <w:p>
      <w:pPr>
        <w:spacing w:line="380" w:lineRule="exact"/>
        <w:rPr>
          <w:sz w:val="28"/>
          <w:szCs w:val="28"/>
        </w:rPr>
      </w:pPr>
      <w:r>
        <w:rPr>
          <w:sz w:val="28"/>
          <w:szCs w:val="28"/>
        </w:rPr>
        <w:t xml:space="preserve">    2</w:t>
      </w:r>
      <w:r>
        <w:rPr>
          <w:rFonts w:hint="eastAsia" w:ascii="宋体" w:hAnsi="宋体"/>
          <w:sz w:val="28"/>
          <w:szCs w:val="28"/>
        </w:rPr>
        <w:t>、保证区内无乱堆放及乱张贴（政府行为、便民服务除外）等现象。</w:t>
      </w:r>
    </w:p>
    <w:p>
      <w:pPr>
        <w:spacing w:line="380" w:lineRule="exact"/>
        <w:rPr>
          <w:sz w:val="28"/>
          <w:szCs w:val="28"/>
        </w:rPr>
      </w:pPr>
      <w:r>
        <w:rPr>
          <w:sz w:val="28"/>
          <w:szCs w:val="28"/>
        </w:rPr>
        <w:t xml:space="preserve">   </w:t>
      </w:r>
      <w:r>
        <w:rPr>
          <w:rFonts w:hint="eastAsia" w:ascii="宋体" w:hAnsi="宋体"/>
          <w:sz w:val="28"/>
          <w:szCs w:val="28"/>
        </w:rPr>
        <w:t>（五）绿化景观的养护</w:t>
      </w:r>
    </w:p>
    <w:p>
      <w:pPr>
        <w:spacing w:line="380" w:lineRule="exact"/>
        <w:rPr>
          <w:sz w:val="28"/>
          <w:szCs w:val="28"/>
        </w:rPr>
      </w:pPr>
      <w:r>
        <w:rPr>
          <w:sz w:val="28"/>
          <w:szCs w:val="28"/>
        </w:rPr>
        <w:t xml:space="preserve">    1</w:t>
      </w:r>
      <w:r>
        <w:rPr>
          <w:rFonts w:hint="eastAsia" w:ascii="宋体" w:hAnsi="宋体"/>
          <w:sz w:val="28"/>
          <w:szCs w:val="28"/>
        </w:rPr>
        <w:t>、绿化交付乙方后，制定并实施辖区公共绿化养护措施，做到无大面积破坏及黄土裸露或随意占用、践踏绿化地现象。</w:t>
      </w:r>
    </w:p>
    <w:p>
      <w:pPr>
        <w:spacing w:line="380" w:lineRule="exact"/>
        <w:rPr>
          <w:sz w:val="28"/>
          <w:szCs w:val="28"/>
        </w:rPr>
      </w:pPr>
      <w:r>
        <w:rPr>
          <w:sz w:val="28"/>
          <w:szCs w:val="28"/>
        </w:rPr>
        <w:t xml:space="preserve">    2</w:t>
      </w:r>
      <w:r>
        <w:rPr>
          <w:rFonts w:hint="eastAsia" w:ascii="宋体" w:hAnsi="宋体"/>
          <w:sz w:val="28"/>
          <w:szCs w:val="28"/>
        </w:rPr>
        <w:t>、保证社区树木绿化配有专人管理、合理组织、精心养护、修剪、浇水、病虫害防治。</w:t>
      </w:r>
    </w:p>
    <w:p>
      <w:pPr>
        <w:spacing w:line="380" w:lineRule="exact"/>
        <w:rPr>
          <w:sz w:val="28"/>
          <w:szCs w:val="28"/>
        </w:rPr>
      </w:pPr>
      <w:r>
        <w:rPr>
          <w:sz w:val="28"/>
          <w:szCs w:val="28"/>
        </w:rPr>
        <w:t xml:space="preserve">   </w:t>
      </w:r>
      <w:r>
        <w:rPr>
          <w:rFonts w:hint="eastAsia" w:ascii="宋体" w:hAnsi="宋体"/>
          <w:sz w:val="28"/>
          <w:szCs w:val="28"/>
        </w:rPr>
        <w:t>（六）报修</w:t>
      </w:r>
    </w:p>
    <w:p>
      <w:pPr>
        <w:ind w:firstLine="560"/>
        <w:rPr>
          <w:rFonts w:hint="eastAsia" w:ascii="宋体" w:hAnsi="宋体"/>
          <w:sz w:val="28"/>
          <w:szCs w:val="28"/>
        </w:rPr>
      </w:pPr>
      <w:r>
        <w:rPr>
          <w:rFonts w:hint="eastAsia" w:ascii="宋体" w:hAnsi="宋体"/>
          <w:sz w:val="28"/>
          <w:szCs w:val="28"/>
        </w:rPr>
        <w:t>建立</w:t>
      </w:r>
      <w:r>
        <w:rPr>
          <w:sz w:val="28"/>
          <w:szCs w:val="28"/>
        </w:rPr>
        <w:t>24</w:t>
      </w:r>
      <w:r>
        <w:rPr>
          <w:rFonts w:hint="eastAsia" w:ascii="宋体" w:hAnsi="宋体"/>
          <w:sz w:val="28"/>
          <w:szCs w:val="28"/>
        </w:rPr>
        <w:t>小时电话值班服务，对所有报修需求做详细记录，并及时处理。留置工作人员24小时内在服务区域服务、确保相关维修得到有效及时处理。</w:t>
      </w:r>
    </w:p>
    <w:p>
      <w:pPr>
        <w:ind w:firstLine="560"/>
        <w:rPr>
          <w:rFonts w:hint="default" w:ascii="宋体" w:hAnsi="宋体" w:eastAsia="宋体"/>
          <w:sz w:val="28"/>
          <w:szCs w:val="28"/>
          <w:lang w:val="en-US" w:eastAsia="zh-CN"/>
        </w:rPr>
      </w:pPr>
      <w:r>
        <w:rPr>
          <w:rFonts w:hint="eastAsia" w:ascii="宋体" w:hAnsi="宋体"/>
          <w:sz w:val="28"/>
          <w:szCs w:val="28"/>
          <w:lang w:val="en-US" w:eastAsia="zh-CN"/>
        </w:rPr>
        <w:t>(七)未尽事宜以业主实际需求为主。</w:t>
      </w:r>
    </w:p>
    <w:p/>
    <w:p>
      <w:pPr>
        <w:spacing w:line="276" w:lineRule="auto"/>
        <w:rPr>
          <w:rFonts w:hint="eastAsia" w:cs="宋体" w:asciiTheme="minorHAnsi" w:hAnsiTheme="minorHAnsi" w:eastAsiaTheme="minorEastAsia"/>
          <w:b/>
          <w:bCs/>
          <w:kern w:val="44"/>
          <w:sz w:val="32"/>
          <w:szCs w:val="44"/>
          <w:lang w:val="en-US" w:eastAsia="zh-CN" w:bidi="ar-SA"/>
        </w:rPr>
      </w:pPr>
    </w:p>
    <w:p>
      <w:pPr>
        <w:pStyle w:val="49"/>
        <w:spacing w:line="380" w:lineRule="exact"/>
        <w:ind w:left="720" w:firstLine="2259" w:firstLineChars="750"/>
        <w:rPr>
          <w:rFonts w:hint="eastAsia" w:ascii="宋体" w:hAnsi="宋体"/>
          <w:b/>
          <w:sz w:val="30"/>
          <w:szCs w:val="30"/>
        </w:rPr>
      </w:pPr>
    </w:p>
    <w:p/>
    <w:p>
      <w:pPr>
        <w:pStyle w:val="9"/>
        <w:numPr>
          <w:ilvl w:val="0"/>
          <w:numId w:val="0"/>
        </w:numPr>
        <w:ind w:firstLine="480" w:firstLineChars="200"/>
        <w:jc w:val="left"/>
        <w:rPr>
          <w:rFonts w:hint="eastAsia" w:ascii="宋体" w:hAnsi="宋体" w:eastAsia="宋体" w:cs="宋体"/>
          <w:color w:val="000000"/>
          <w:spacing w:val="0"/>
          <w:w w:val="100"/>
          <w:kern w:val="2"/>
          <w:position w:val="0"/>
          <w:sz w:val="24"/>
          <w:szCs w:val="24"/>
          <w:u w:val="none"/>
          <w:shd w:val="clear" w:color="auto" w:fill="FFFFFF"/>
          <w:lang w:val="zh-TW" w:eastAsia="zh-CN" w:bidi="zh-TW"/>
        </w:rPr>
      </w:pPr>
    </w:p>
    <w:p>
      <w:pPr>
        <w:pStyle w:val="9"/>
        <w:numPr>
          <w:ilvl w:val="0"/>
          <w:numId w:val="0"/>
        </w:numPr>
        <w:ind w:firstLine="480" w:firstLineChars="200"/>
        <w:jc w:val="left"/>
        <w:rPr>
          <w:rFonts w:hint="eastAsia" w:asciiTheme="minorEastAsia" w:hAnsiTheme="minorEastAsia" w:eastAsiaTheme="minorEastAsia" w:cstheme="minorEastAsia"/>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Theme="minorHAnsi" w:hAnsiTheme="minorHAnsi" w:eastAsiaTheme="minorEastAsia" w:cstheme="minorBidi"/>
          <w:b/>
          <w:bCs/>
          <w:kern w:val="2"/>
          <w:sz w:val="32"/>
          <w:szCs w:val="32"/>
          <w:lang w:val="en-US" w:eastAsia="zh-CN" w:bidi="ar-SA"/>
        </w:rPr>
      </w:pPr>
      <w:r>
        <w:rPr>
          <w:rFonts w:hint="eastAsia"/>
          <w:b/>
          <w:bCs/>
          <w:sz w:val="32"/>
          <w:szCs w:val="32"/>
          <w:lang w:val="en-US" w:eastAsia="zh-CN"/>
        </w:rPr>
        <w:t>备注：专家论证费和专家评审费由中标人承担</w:t>
      </w:r>
      <w:r>
        <w:rPr>
          <w:rFonts w:hint="eastAsia" w:asciiTheme="minorHAnsi" w:hAnsiTheme="minorHAnsi" w:eastAsiaTheme="minorEastAsia" w:cstheme="minorBidi"/>
          <w:b/>
          <w:bCs/>
          <w:kern w:val="2"/>
          <w:sz w:val="32"/>
          <w:szCs w:val="32"/>
          <w:lang w:val="en-US" w:eastAsia="zh-CN" w:bidi="ar-SA"/>
        </w:rPr>
        <w:t>。</w:t>
      </w:r>
    </w:p>
    <w:p>
      <w:pPr>
        <w:pStyle w:val="16"/>
        <w:jc w:val="both"/>
        <w:rPr>
          <w:rFonts w:hint="eastAsia" w:asciiTheme="minorHAnsi" w:hAnsiTheme="minorHAnsi" w:eastAsiaTheme="minorEastAsia" w:cstheme="minorBidi"/>
          <w:b/>
          <w:bCs/>
          <w:kern w:val="2"/>
          <w:sz w:val="32"/>
          <w:szCs w:val="32"/>
          <w:lang w:val="en-US" w:eastAsia="zh-CN" w:bidi="ar-SA"/>
        </w:rPr>
        <w:sectPr>
          <w:headerReference r:id="rId3" w:type="default"/>
          <w:footerReference r:id="rId4" w:type="default"/>
          <w:pgSz w:w="11906" w:h="16838"/>
          <w:pgMar w:top="1440" w:right="1797" w:bottom="1440" w:left="1797" w:header="851" w:footer="992" w:gutter="0"/>
          <w:cols w:space="720" w:num="1"/>
          <w:docGrid w:linePitch="312" w:charSpace="0"/>
        </w:sectPr>
      </w:pP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8"/>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18"/>
        <w:tblW w:w="8680"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868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938" w:hRule="atLeast"/>
        </w:trPr>
        <w:tc>
          <w:tcPr>
            <w:tcW w:w="868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6" w:hRule="atLeast"/>
        </w:trPr>
        <w:tc>
          <w:tcPr>
            <w:tcW w:w="8680"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1"/>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1"/>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1"/>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1"/>
        <w:spacing w:line="360" w:lineRule="auto"/>
        <w:ind w:firstLine="840" w:firstLineChars="300"/>
        <w:rPr>
          <w:rFonts w:asciiTheme="minorEastAsia" w:hAnsiTheme="minorEastAsia" w:cstheme="minorEastAsia"/>
          <w:color w:val="000000"/>
          <w:sz w:val="28"/>
          <w:szCs w:val="28"/>
        </w:rPr>
      </w:pPr>
    </w:p>
    <w:p>
      <w:pPr>
        <w:pStyle w:val="37"/>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7"/>
        <w:numPr>
          <w:ilvl w:val="0"/>
          <w:numId w:val="4"/>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7"/>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lang w:eastAsia="zh-CN"/>
        </w:rPr>
        <w:t>具体提供：</w:t>
      </w:r>
    </w:p>
    <w:p>
      <w:pPr>
        <w:snapToGrid w:val="0"/>
        <w:spacing w:line="360" w:lineRule="auto"/>
        <w:ind w:left="435" w:leftChars="207" w:firstLine="38" w:firstLineChars="16"/>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hAnsi="宋体"/>
          <w:color w:val="000000"/>
          <w:sz w:val="24"/>
          <w:szCs w:val="24"/>
          <w:lang w:eastAsia="zh-CN"/>
        </w:rPr>
        <w:t>具体提供：</w:t>
      </w:r>
      <w:r>
        <w:rPr>
          <w:rFonts w:hint="eastAsia" w:hAnsi="宋体"/>
          <w:color w:val="000000"/>
          <w:sz w:val="24"/>
          <w:szCs w:val="24"/>
          <w:lang w:val="en-US" w:eastAsia="zh-CN"/>
        </w:rPr>
        <w:t>2020年或2021经审计的财务报告或资信证明，</w:t>
      </w:r>
      <w:r>
        <w:rPr>
          <w:rFonts w:hint="eastAsia" w:hAnsi="宋体"/>
          <w:sz w:val="24"/>
          <w:szCs w:val="24"/>
        </w:rPr>
        <w:t>新成立未满一年、部分其他组织和自然人，可以提供银行出具的资信证明</w:t>
      </w:r>
    </w:p>
    <w:p>
      <w:pPr>
        <w:pStyle w:val="37"/>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7"/>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7"/>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个月缴纳社保的</w:t>
      </w:r>
      <w:r>
        <w:rPr>
          <w:rFonts w:hint="eastAsia" w:asciiTheme="minorEastAsia" w:hAnsiTheme="minorEastAsia" w:cstheme="minorEastAsia"/>
          <w:sz w:val="24"/>
          <w:szCs w:val="24"/>
          <w:lang w:eastAsia="zh-CN"/>
        </w:rPr>
        <w:t>证明材料</w:t>
      </w:r>
    </w:p>
    <w:p>
      <w:pPr>
        <w:snapToGrid w:val="0"/>
        <w:spacing w:line="360" w:lineRule="auto"/>
        <w:rPr>
          <w:rFonts w:hint="eastAsia" w:ascii="宋体" w:hAnsi="宋体" w:eastAsia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个月的完税</w:t>
      </w:r>
      <w:r>
        <w:rPr>
          <w:rFonts w:hint="eastAsia" w:asciiTheme="minorEastAsia" w:hAnsiTheme="minorEastAsia" w:cstheme="minorEastAsia"/>
          <w:sz w:val="24"/>
          <w:szCs w:val="24"/>
          <w:lang w:eastAsia="zh-CN"/>
        </w:rPr>
        <w:t>证明材料</w:t>
      </w:r>
    </w:p>
    <w:p>
      <w:pPr>
        <w:pStyle w:val="37"/>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7"/>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7"/>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26"/>
        <w:jc w:val="left"/>
        <w:rPr>
          <w:rFonts w:hint="eastAsia" w:asciiTheme="minorEastAsia" w:hAnsiTheme="minorEastAsia" w:cstheme="minorEastAsia"/>
          <w:b w:val="0"/>
          <w:bCs/>
          <w:sz w:val="24"/>
          <w:szCs w:val="24"/>
        </w:rPr>
      </w:pPr>
    </w:p>
    <w:p>
      <w:pPr>
        <w:pStyle w:val="16"/>
        <w:rPr>
          <w:rFonts w:hint="eastAsia" w:asciiTheme="minorEastAsia" w:hAnsiTheme="minorEastAsia" w:cstheme="minorEastAsia"/>
          <w:sz w:val="24"/>
          <w:szCs w:val="24"/>
        </w:rPr>
      </w:pPr>
    </w:p>
    <w:p>
      <w:pPr>
        <w:pStyle w:val="26"/>
        <w:jc w:val="both"/>
        <w:rPr>
          <w:rFonts w:hint="eastAsia"/>
        </w:rPr>
      </w:pPr>
    </w:p>
    <w:p>
      <w:pPr>
        <w:pStyle w:val="26"/>
        <w:rPr>
          <w:rFonts w:hint="eastAsia" w:asciiTheme="minorEastAsia" w:hAnsiTheme="minorEastAsia" w:cstheme="minorEastAsia"/>
          <w:sz w:val="24"/>
          <w:szCs w:val="24"/>
          <w:lang w:eastAsia="zh-CN"/>
        </w:rPr>
      </w:pPr>
      <w:r>
        <w:rPr>
          <w:rFonts w:hint="eastAsia" w:asciiTheme="minorEastAsia" w:hAnsiTheme="minorEastAsia" w:cstheme="minorEastAsia"/>
          <w:sz w:val="28"/>
          <w:szCs w:val="28"/>
          <w:lang w:eastAsia="zh-CN"/>
        </w:rPr>
        <w:t>无重大违法记录声明函</w:t>
      </w:r>
    </w:p>
    <w:p>
      <w:pPr>
        <w:pStyle w:val="16"/>
        <w:rPr>
          <w:rFonts w:hint="eastAsia"/>
          <w:lang w:val="en-US" w:eastAsia="zh-CN"/>
        </w:rPr>
      </w:pPr>
    </w:p>
    <w:p>
      <w:pPr>
        <w:pStyle w:val="37"/>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1"/>
        <w:spacing w:line="360" w:lineRule="auto"/>
        <w:rPr>
          <w:rFonts w:hint="eastAsia" w:ascii="宋体" w:hAnsi="宋体"/>
          <w:b/>
          <w:color w:val="FF0000"/>
          <w:sz w:val="28"/>
          <w:szCs w:val="28"/>
          <w:lang w:eastAsia="zh-CN"/>
        </w:rPr>
      </w:pPr>
    </w:p>
    <w:p>
      <w:pPr>
        <w:pStyle w:val="11"/>
        <w:spacing w:line="360" w:lineRule="auto"/>
        <w:rPr>
          <w:rFonts w:hint="eastAsia" w:ascii="宋体" w:hAnsi="宋体"/>
          <w:b/>
          <w:color w:val="FF0000"/>
          <w:sz w:val="28"/>
          <w:szCs w:val="28"/>
          <w:lang w:eastAsia="zh-CN"/>
        </w:rPr>
      </w:pPr>
    </w:p>
    <w:p>
      <w:pPr>
        <w:pStyle w:val="11"/>
        <w:spacing w:line="360" w:lineRule="auto"/>
        <w:rPr>
          <w:rFonts w:hint="eastAsia" w:ascii="宋体" w:hAnsi="宋体"/>
          <w:b/>
          <w:color w:val="FF0000"/>
          <w:sz w:val="28"/>
          <w:szCs w:val="28"/>
          <w:lang w:eastAsia="zh-CN"/>
        </w:rPr>
      </w:pPr>
    </w:p>
    <w:p>
      <w:pPr>
        <w:pStyle w:val="11"/>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Style w:val="4"/>
        <w:rPr>
          <w:rFonts w:hint="eastAsia" w:ascii="宋体" w:hAnsi="宋体"/>
          <w:b/>
          <w:color w:val="000000"/>
          <w:sz w:val="32"/>
          <w:szCs w:val="32"/>
          <w:lang w:eastAsia="zh-CN"/>
        </w:rPr>
      </w:pPr>
    </w:p>
    <w:p>
      <w:pPr>
        <w:rPr>
          <w:rFonts w:hint="eastAsia" w:ascii="宋体" w:hAnsi="宋体"/>
          <w:b/>
          <w:color w:val="000000"/>
          <w:sz w:val="32"/>
          <w:szCs w:val="32"/>
          <w:lang w:eastAsia="zh-CN"/>
        </w:rPr>
      </w:pPr>
    </w:p>
    <w:p>
      <w:pPr>
        <w:pStyle w:val="26"/>
        <w:rPr>
          <w:rFonts w:hint="eastAsia"/>
          <w:lang w:eastAsia="zh-CN"/>
        </w:rPr>
      </w:pPr>
    </w:p>
    <w:p>
      <w:pPr>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val="en-US" w:eastAsia="zh-CN"/>
        </w:rPr>
      </w:pPr>
    </w:p>
    <w:p>
      <w:pPr>
        <w:spacing w:line="360" w:lineRule="auto"/>
        <w:jc w:val="both"/>
        <w:rPr>
          <w:rFonts w:hint="eastAsia" w:asciiTheme="minorEastAsia" w:hAnsiTheme="minorEastAsia" w:cstheme="minorEastAsia"/>
          <w:b/>
          <w:bCs/>
          <w:sz w:val="36"/>
          <w:szCs w:val="36"/>
          <w:lang w:val="en-US" w:eastAsia="zh-CN"/>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服务全部由</w:t>
      </w:r>
      <w:r>
        <w:rPr>
          <w:rFonts w:ascii="宋体" w:hAnsi="宋体" w:eastAsia="宋体" w:cs="宋体"/>
          <w:sz w:val="24"/>
          <w:szCs w:val="24"/>
        </w:rPr>
        <w:t>符合政策要求的中小企业</w:t>
      </w:r>
      <w:r>
        <w:rPr>
          <w:rFonts w:hint="eastAsia" w:ascii="宋体" w:hAnsi="宋体" w:eastAsia="宋体" w:cs="宋体"/>
          <w:sz w:val="24"/>
          <w:szCs w:val="24"/>
          <w:lang w:eastAsia="zh-CN"/>
        </w:rPr>
        <w:t>承接</w:t>
      </w:r>
      <w:r>
        <w:rPr>
          <w:rFonts w:ascii="宋体" w:hAnsi="宋体" w:eastAsia="宋体" w:cs="宋体"/>
          <w:sz w:val="24"/>
          <w:szCs w:val="24"/>
        </w:rPr>
        <w:t>。相关企业 （含联合体中的中小企业、签订分包意向协议的中小企业）的具体情况如下：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eastAsia="宋体"/>
          <w:lang w:eastAsia="zh-CN"/>
        </w:rPr>
      </w:pPr>
      <w:r>
        <w:rPr>
          <w:rFonts w:ascii="宋体" w:hAnsi="宋体" w:eastAsia="宋体" w:cs="宋体"/>
          <w:sz w:val="24"/>
          <w:szCs w:val="24"/>
        </w:rPr>
        <w:t xml:space="preserve">日 期： </w:t>
      </w:r>
    </w:p>
    <w:p>
      <w:pPr>
        <w:rPr>
          <w:rFonts w:hint="eastAsia" w:eastAsia="宋体"/>
          <w:lang w:eastAsia="zh-CN"/>
        </w:rPr>
      </w:pPr>
    </w:p>
    <w:p>
      <w:pPr>
        <w:pStyle w:val="34"/>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
        <w:rPr>
          <w:sz w:val="24"/>
          <w:szCs w:val="24"/>
        </w:rPr>
      </w:pPr>
    </w:p>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4"/>
        <w:spacing w:line="360" w:lineRule="auto"/>
        <w:jc w:val="center"/>
        <w:rPr>
          <w:rFonts w:ascii="宋体" w:hAnsi="宋体"/>
          <w:b/>
          <w:spacing w:val="6"/>
          <w:sz w:val="28"/>
          <w:szCs w:val="28"/>
        </w:rPr>
      </w:pPr>
    </w:p>
    <w:p>
      <w:pPr>
        <w:pStyle w:val="34"/>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4"/>
        <w:spacing w:line="360" w:lineRule="auto"/>
        <w:ind w:firstLine="504" w:firstLineChars="200"/>
        <w:rPr>
          <w:rFonts w:ascii="宋体" w:hAnsi="宋体"/>
          <w:color w:val="993300"/>
          <w:spacing w:val="6"/>
          <w:sz w:val="24"/>
        </w:rPr>
      </w:pPr>
    </w:p>
    <w:p>
      <w:pPr>
        <w:pStyle w:val="34"/>
        <w:tabs>
          <w:tab w:val="left" w:pos="4860"/>
        </w:tabs>
        <w:spacing w:line="360" w:lineRule="auto"/>
        <w:ind w:right="1560" w:firstLine="504" w:firstLineChars="200"/>
        <w:jc w:val="center"/>
        <w:rPr>
          <w:rFonts w:ascii="宋体" w:hAnsi="宋体"/>
          <w:spacing w:val="6"/>
          <w:sz w:val="24"/>
        </w:rPr>
      </w:pPr>
    </w:p>
    <w:p>
      <w:pPr>
        <w:pStyle w:val="34"/>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4"/>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both"/>
        <w:rPr>
          <w:rFonts w:hint="eastAsia" w:asciiTheme="minorEastAsia" w:hAnsiTheme="minorEastAsia" w:cstheme="minorEastAsia"/>
          <w:b/>
          <w:bCs/>
          <w:sz w:val="36"/>
          <w:szCs w:val="36"/>
          <w:lang w:eastAsia="zh-CN"/>
        </w:rPr>
      </w:pPr>
    </w:p>
    <w:p>
      <w:pPr>
        <w:pStyle w:val="2"/>
        <w:rPr>
          <w:rFonts w:hint="eastAsia"/>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4"/>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60</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60</w:t>
    </w:r>
    <w:r>
      <w:rPr>
        <w:rFonts w:ascii="宋体" w:hAnsi="宋体"/>
      </w:rPr>
      <w:fldChar w:fldCharType="end"/>
    </w:r>
    <w:r>
      <w:rPr>
        <w:rStyle w:val="22"/>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97</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97</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040BC"/>
    <w:multiLevelType w:val="singleLevel"/>
    <w:tmpl w:val="110040BC"/>
    <w:lvl w:ilvl="0" w:tentative="0">
      <w:start w:val="4"/>
      <w:numFmt w:val="decimal"/>
      <w:suff w:val="nothing"/>
      <w:lvlText w:val="（%1）"/>
      <w:lvlJc w:val="left"/>
    </w:lvl>
  </w:abstractNum>
  <w:abstractNum w:abstractNumId="1">
    <w:nsid w:val="245FAD20"/>
    <w:multiLevelType w:val="singleLevel"/>
    <w:tmpl w:val="245FAD20"/>
    <w:lvl w:ilvl="0" w:tentative="0">
      <w:start w:val="4"/>
      <w:numFmt w:val="decimal"/>
      <w:suff w:val="nothing"/>
      <w:lvlText w:val="（%1）"/>
      <w:lvlJc w:val="left"/>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F0E5F17"/>
    <w:multiLevelType w:val="singleLevel"/>
    <w:tmpl w:val="5F0E5F17"/>
    <w:lvl w:ilvl="0" w:tentative="0">
      <w:start w:val="1"/>
      <w:numFmt w:val="chineseCounting"/>
      <w:suff w:val="nothing"/>
      <w:lvlText w:val="（%1）"/>
      <w:lvlJc w:val="left"/>
    </w:lvl>
  </w:abstractNum>
  <w:abstractNum w:abstractNumId="4">
    <w:nsid w:val="5F0E6029"/>
    <w:multiLevelType w:val="singleLevel"/>
    <w:tmpl w:val="5F0E6029"/>
    <w:lvl w:ilvl="0" w:tentative="0">
      <w:start w:val="3"/>
      <w:numFmt w:val="chineseCounting"/>
      <w:suff w:val="nothing"/>
      <w:lvlText w:val="（%1）"/>
      <w:lvlJc w:val="left"/>
    </w:lvl>
  </w:abstractNum>
  <w:abstractNum w:abstractNumId="5">
    <w:nsid w:val="7D3E9B19"/>
    <w:multiLevelType w:val="singleLevel"/>
    <w:tmpl w:val="7D3E9B19"/>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D54467"/>
    <w:rsid w:val="01E03E44"/>
    <w:rsid w:val="02C579E0"/>
    <w:rsid w:val="03974DFC"/>
    <w:rsid w:val="03AF1D3F"/>
    <w:rsid w:val="041F5976"/>
    <w:rsid w:val="049217A3"/>
    <w:rsid w:val="04D95D95"/>
    <w:rsid w:val="05BC6033"/>
    <w:rsid w:val="06207CB0"/>
    <w:rsid w:val="0651755F"/>
    <w:rsid w:val="066E0BAD"/>
    <w:rsid w:val="06B81200"/>
    <w:rsid w:val="073E597E"/>
    <w:rsid w:val="08740320"/>
    <w:rsid w:val="088F1CE8"/>
    <w:rsid w:val="08D529BC"/>
    <w:rsid w:val="08FF3BEB"/>
    <w:rsid w:val="096B4585"/>
    <w:rsid w:val="098C26B6"/>
    <w:rsid w:val="09A62193"/>
    <w:rsid w:val="09CA51FE"/>
    <w:rsid w:val="09D77B2D"/>
    <w:rsid w:val="0B457893"/>
    <w:rsid w:val="0B7C4E92"/>
    <w:rsid w:val="0B7E0783"/>
    <w:rsid w:val="0C01614A"/>
    <w:rsid w:val="0C5343E7"/>
    <w:rsid w:val="0D85466B"/>
    <w:rsid w:val="0DEA7EFE"/>
    <w:rsid w:val="0EC806DC"/>
    <w:rsid w:val="101F1D60"/>
    <w:rsid w:val="10931C8E"/>
    <w:rsid w:val="1151396E"/>
    <w:rsid w:val="11EC2642"/>
    <w:rsid w:val="1283643E"/>
    <w:rsid w:val="128B2067"/>
    <w:rsid w:val="12DB458C"/>
    <w:rsid w:val="13082FB7"/>
    <w:rsid w:val="13196CD2"/>
    <w:rsid w:val="131B36EE"/>
    <w:rsid w:val="133C2002"/>
    <w:rsid w:val="134E6EF3"/>
    <w:rsid w:val="13A50064"/>
    <w:rsid w:val="140536A6"/>
    <w:rsid w:val="14C70AC6"/>
    <w:rsid w:val="15F17243"/>
    <w:rsid w:val="17B97A1C"/>
    <w:rsid w:val="17BF014A"/>
    <w:rsid w:val="184B53FF"/>
    <w:rsid w:val="18596CCF"/>
    <w:rsid w:val="18C014B9"/>
    <w:rsid w:val="18EF7D52"/>
    <w:rsid w:val="19B24C99"/>
    <w:rsid w:val="19DE06AF"/>
    <w:rsid w:val="19F93C36"/>
    <w:rsid w:val="1A346FDF"/>
    <w:rsid w:val="1A6F679B"/>
    <w:rsid w:val="1AFA2EA9"/>
    <w:rsid w:val="1B997D01"/>
    <w:rsid w:val="1BA45F28"/>
    <w:rsid w:val="1C5B3960"/>
    <w:rsid w:val="1C9D20D0"/>
    <w:rsid w:val="1CEC3418"/>
    <w:rsid w:val="1D850C52"/>
    <w:rsid w:val="1E6543E0"/>
    <w:rsid w:val="1EF331B3"/>
    <w:rsid w:val="1F107CDF"/>
    <w:rsid w:val="1F5C266B"/>
    <w:rsid w:val="1FB51184"/>
    <w:rsid w:val="1FFC3B2F"/>
    <w:rsid w:val="20AE1659"/>
    <w:rsid w:val="215969FF"/>
    <w:rsid w:val="21683C00"/>
    <w:rsid w:val="217F3246"/>
    <w:rsid w:val="218E58F5"/>
    <w:rsid w:val="219E3F32"/>
    <w:rsid w:val="22103FD4"/>
    <w:rsid w:val="22867893"/>
    <w:rsid w:val="230F0C1C"/>
    <w:rsid w:val="23B97A52"/>
    <w:rsid w:val="240262CF"/>
    <w:rsid w:val="243B0F94"/>
    <w:rsid w:val="247501C3"/>
    <w:rsid w:val="24D44CF5"/>
    <w:rsid w:val="25B57FC7"/>
    <w:rsid w:val="25F161D9"/>
    <w:rsid w:val="25FC3443"/>
    <w:rsid w:val="26801F87"/>
    <w:rsid w:val="26C87EEC"/>
    <w:rsid w:val="278A6F12"/>
    <w:rsid w:val="27DD1869"/>
    <w:rsid w:val="28055E37"/>
    <w:rsid w:val="281828B6"/>
    <w:rsid w:val="2834714C"/>
    <w:rsid w:val="28435CD3"/>
    <w:rsid w:val="287B133B"/>
    <w:rsid w:val="293C4B55"/>
    <w:rsid w:val="29F13101"/>
    <w:rsid w:val="29F17C07"/>
    <w:rsid w:val="2A534C56"/>
    <w:rsid w:val="2A8A208C"/>
    <w:rsid w:val="2AA84367"/>
    <w:rsid w:val="2AD00B25"/>
    <w:rsid w:val="2B140C6C"/>
    <w:rsid w:val="2B2C7D39"/>
    <w:rsid w:val="2BC97CEA"/>
    <w:rsid w:val="2C6728F5"/>
    <w:rsid w:val="2CAB398E"/>
    <w:rsid w:val="2CE743E5"/>
    <w:rsid w:val="2CE7704A"/>
    <w:rsid w:val="2D4C2DA6"/>
    <w:rsid w:val="2D5417C3"/>
    <w:rsid w:val="2D710FB9"/>
    <w:rsid w:val="2DA22920"/>
    <w:rsid w:val="2F316610"/>
    <w:rsid w:val="2FF97FB5"/>
    <w:rsid w:val="30364E4C"/>
    <w:rsid w:val="30EC1EED"/>
    <w:rsid w:val="320D4E91"/>
    <w:rsid w:val="329C0274"/>
    <w:rsid w:val="32EF3803"/>
    <w:rsid w:val="3423717E"/>
    <w:rsid w:val="35B62C85"/>
    <w:rsid w:val="3624374B"/>
    <w:rsid w:val="364D18B3"/>
    <w:rsid w:val="36935E06"/>
    <w:rsid w:val="36CC77A9"/>
    <w:rsid w:val="36EE7004"/>
    <w:rsid w:val="370A4EAC"/>
    <w:rsid w:val="37A74DC9"/>
    <w:rsid w:val="38443194"/>
    <w:rsid w:val="394C2A11"/>
    <w:rsid w:val="3A412E59"/>
    <w:rsid w:val="3ABB0A1B"/>
    <w:rsid w:val="3AC52644"/>
    <w:rsid w:val="3AF84CD2"/>
    <w:rsid w:val="3B0F30BB"/>
    <w:rsid w:val="3B540E7F"/>
    <w:rsid w:val="3C424668"/>
    <w:rsid w:val="3D88538C"/>
    <w:rsid w:val="3DA65445"/>
    <w:rsid w:val="3E4A1F14"/>
    <w:rsid w:val="3F1D46C4"/>
    <w:rsid w:val="3F76063F"/>
    <w:rsid w:val="40772288"/>
    <w:rsid w:val="40AC0FBC"/>
    <w:rsid w:val="41154085"/>
    <w:rsid w:val="418E2239"/>
    <w:rsid w:val="422B4222"/>
    <w:rsid w:val="42CE5F42"/>
    <w:rsid w:val="43F92FAB"/>
    <w:rsid w:val="44246A22"/>
    <w:rsid w:val="44BE6344"/>
    <w:rsid w:val="44D27959"/>
    <w:rsid w:val="44F7196D"/>
    <w:rsid w:val="45135943"/>
    <w:rsid w:val="45242466"/>
    <w:rsid w:val="45436EEA"/>
    <w:rsid w:val="454838F6"/>
    <w:rsid w:val="45FA1128"/>
    <w:rsid w:val="468839B0"/>
    <w:rsid w:val="46A64D9A"/>
    <w:rsid w:val="4748233D"/>
    <w:rsid w:val="47883808"/>
    <w:rsid w:val="47C96E63"/>
    <w:rsid w:val="484D6FA3"/>
    <w:rsid w:val="492A54F9"/>
    <w:rsid w:val="49C136EC"/>
    <w:rsid w:val="4AB805F6"/>
    <w:rsid w:val="4AD67EDA"/>
    <w:rsid w:val="4AFD3876"/>
    <w:rsid w:val="4C38033B"/>
    <w:rsid w:val="4C6F2E9D"/>
    <w:rsid w:val="4C8A6549"/>
    <w:rsid w:val="4C9D77B7"/>
    <w:rsid w:val="4D2B5268"/>
    <w:rsid w:val="4D6805D5"/>
    <w:rsid w:val="4E2424F7"/>
    <w:rsid w:val="4F0D7CDC"/>
    <w:rsid w:val="4F6A19A2"/>
    <w:rsid w:val="5018244A"/>
    <w:rsid w:val="51671822"/>
    <w:rsid w:val="517F43E6"/>
    <w:rsid w:val="51887356"/>
    <w:rsid w:val="518F3AA5"/>
    <w:rsid w:val="52567DA5"/>
    <w:rsid w:val="52962030"/>
    <w:rsid w:val="533A4FD1"/>
    <w:rsid w:val="53982B55"/>
    <w:rsid w:val="53E31007"/>
    <w:rsid w:val="5425148C"/>
    <w:rsid w:val="558D15D3"/>
    <w:rsid w:val="55EB1B14"/>
    <w:rsid w:val="56654377"/>
    <w:rsid w:val="56C0562F"/>
    <w:rsid w:val="57234926"/>
    <w:rsid w:val="57F70A8E"/>
    <w:rsid w:val="57F85DD6"/>
    <w:rsid w:val="582F1881"/>
    <w:rsid w:val="58BB27A5"/>
    <w:rsid w:val="58BF4595"/>
    <w:rsid w:val="58CB7AFD"/>
    <w:rsid w:val="594407E9"/>
    <w:rsid w:val="59446C96"/>
    <w:rsid w:val="594A01E8"/>
    <w:rsid w:val="5952170E"/>
    <w:rsid w:val="5A175EA6"/>
    <w:rsid w:val="5A260929"/>
    <w:rsid w:val="5A8A188C"/>
    <w:rsid w:val="5A947191"/>
    <w:rsid w:val="5A9F5B3F"/>
    <w:rsid w:val="5BD300EA"/>
    <w:rsid w:val="5CB1049E"/>
    <w:rsid w:val="5CFC2F0B"/>
    <w:rsid w:val="5D3C45FA"/>
    <w:rsid w:val="5DDD6E0E"/>
    <w:rsid w:val="5EA90A7C"/>
    <w:rsid w:val="60113D47"/>
    <w:rsid w:val="609D4589"/>
    <w:rsid w:val="60FE0EE5"/>
    <w:rsid w:val="618E726C"/>
    <w:rsid w:val="619A7DA5"/>
    <w:rsid w:val="61D4111E"/>
    <w:rsid w:val="6243041C"/>
    <w:rsid w:val="62C40AC2"/>
    <w:rsid w:val="62E225BB"/>
    <w:rsid w:val="637755AC"/>
    <w:rsid w:val="63CA19F7"/>
    <w:rsid w:val="63F272D3"/>
    <w:rsid w:val="641C118F"/>
    <w:rsid w:val="64585BCD"/>
    <w:rsid w:val="645D7BB1"/>
    <w:rsid w:val="6495363F"/>
    <w:rsid w:val="65045C01"/>
    <w:rsid w:val="6660073E"/>
    <w:rsid w:val="6664356E"/>
    <w:rsid w:val="66770E5A"/>
    <w:rsid w:val="6717287C"/>
    <w:rsid w:val="671C7915"/>
    <w:rsid w:val="67AD0559"/>
    <w:rsid w:val="67D91526"/>
    <w:rsid w:val="68037409"/>
    <w:rsid w:val="68A20C82"/>
    <w:rsid w:val="68BC2178"/>
    <w:rsid w:val="6B436348"/>
    <w:rsid w:val="6C544342"/>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2C32A0D"/>
    <w:rsid w:val="72DC160A"/>
    <w:rsid w:val="734041BA"/>
    <w:rsid w:val="73D85379"/>
    <w:rsid w:val="74132D01"/>
    <w:rsid w:val="743702EC"/>
    <w:rsid w:val="743B3A02"/>
    <w:rsid w:val="744971C5"/>
    <w:rsid w:val="74527AEC"/>
    <w:rsid w:val="745F1574"/>
    <w:rsid w:val="74C33E55"/>
    <w:rsid w:val="7547471D"/>
    <w:rsid w:val="754A4FF6"/>
    <w:rsid w:val="756C7115"/>
    <w:rsid w:val="75E55AAB"/>
    <w:rsid w:val="76C14EF7"/>
    <w:rsid w:val="76C534A5"/>
    <w:rsid w:val="76F92500"/>
    <w:rsid w:val="77834800"/>
    <w:rsid w:val="77A062F1"/>
    <w:rsid w:val="78663F48"/>
    <w:rsid w:val="78810655"/>
    <w:rsid w:val="789A2CD5"/>
    <w:rsid w:val="78D77983"/>
    <w:rsid w:val="78EF5DBE"/>
    <w:rsid w:val="79DA2459"/>
    <w:rsid w:val="7A1A716A"/>
    <w:rsid w:val="7A6730E5"/>
    <w:rsid w:val="7A86457F"/>
    <w:rsid w:val="7B5D51B4"/>
    <w:rsid w:val="7B893339"/>
    <w:rsid w:val="7BEE2FE6"/>
    <w:rsid w:val="7C412075"/>
    <w:rsid w:val="7CA64D90"/>
    <w:rsid w:val="7D0A1188"/>
    <w:rsid w:val="7D5C7C6F"/>
    <w:rsid w:val="7D6F6B2D"/>
    <w:rsid w:val="7DA154C4"/>
    <w:rsid w:val="7DB11A5F"/>
    <w:rsid w:val="7DEF082D"/>
    <w:rsid w:val="7E200FB6"/>
    <w:rsid w:val="7E45151D"/>
    <w:rsid w:val="7E884497"/>
    <w:rsid w:val="7F49272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character" w:default="1" w:styleId="20">
    <w:name w:val="Default Paragraph Font"/>
    <w:link w:val="21"/>
    <w:semiHidden/>
    <w:qFormat/>
    <w:uiPriority w:val="0"/>
    <w:rPr>
      <w:rFonts w:ascii="Times New Roman" w:hAnsi="Times New Roman"/>
      <w:szCs w:val="24"/>
    </w:rPr>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Char Char"/>
    <w:basedOn w:val="1"/>
    <w:link w:val="20"/>
    <w:qFormat/>
    <w:uiPriority w:val="0"/>
    <w:rPr>
      <w:rFonts w:ascii="Times New Roman" w:hAnsi="Times New Roman"/>
      <w:szCs w:val="24"/>
    </w:rPr>
  </w:style>
  <w:style w:type="character" w:styleId="22">
    <w:name w:val="page number"/>
    <w:basedOn w:val="20"/>
    <w:qFormat/>
    <w:uiPriority w:val="0"/>
  </w:style>
  <w:style w:type="character" w:styleId="23">
    <w:name w:val="FollowedHyperlink"/>
    <w:basedOn w:val="20"/>
    <w:qFormat/>
    <w:uiPriority w:val="0"/>
    <w:rPr>
      <w:color w:val="333333"/>
      <w:u w:val="none"/>
    </w:rPr>
  </w:style>
  <w:style w:type="character" w:styleId="24">
    <w:name w:val="Hyperlink"/>
    <w:qFormat/>
    <w:uiPriority w:val="0"/>
    <w:rPr>
      <w:color w:val="0000FF"/>
      <w:u w:val="single"/>
    </w:rPr>
  </w:style>
  <w:style w:type="character" w:styleId="25">
    <w:name w:val="annotation reference"/>
    <w:basedOn w:val="20"/>
    <w:qFormat/>
    <w:uiPriority w:val="0"/>
    <w:rPr>
      <w:sz w:val="21"/>
      <w:szCs w:val="21"/>
    </w:rPr>
  </w:style>
  <w:style w:type="paragraph" w:customStyle="1" w:styleId="26">
    <w:name w:val="标题 Char Char"/>
    <w:basedOn w:val="1"/>
    <w:next w:val="16"/>
    <w:qFormat/>
    <w:uiPriority w:val="0"/>
    <w:pPr>
      <w:jc w:val="center"/>
      <w:outlineLvl w:val="0"/>
    </w:pPr>
    <w:rPr>
      <w:rFonts w:ascii="Arial" w:hAnsi="Arial"/>
      <w:b/>
      <w:sz w:val="32"/>
    </w:rPr>
  </w:style>
  <w:style w:type="paragraph" w:customStyle="1" w:styleId="2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8">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29">
    <w:name w:val=" Char Char Char Char Char Char Char"/>
    <w:basedOn w:val="1"/>
    <w:qFormat/>
    <w:uiPriority w:val="0"/>
    <w:rPr>
      <w:rFonts w:ascii="Times New Roman" w:hAnsi="Times New Roman"/>
      <w:szCs w:val="24"/>
    </w:rPr>
  </w:style>
  <w:style w:type="paragraph" w:customStyle="1" w:styleId="30">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1">
    <w:name w:val="样式3"/>
    <w:basedOn w:val="11"/>
    <w:qFormat/>
    <w:uiPriority w:val="0"/>
    <w:pPr>
      <w:spacing w:line="0" w:lineRule="atLeast"/>
      <w:outlineLvl w:val="0"/>
    </w:pPr>
    <w:rPr>
      <w:sz w:val="28"/>
    </w:rPr>
  </w:style>
  <w:style w:type="paragraph" w:customStyle="1" w:styleId="32">
    <w:name w:val="p0"/>
    <w:basedOn w:val="1"/>
    <w:qFormat/>
    <w:uiPriority w:val="0"/>
    <w:pPr>
      <w:widowControl/>
    </w:pPr>
    <w:rPr>
      <w:kern w:val="0"/>
      <w:szCs w:val="21"/>
    </w:rPr>
  </w:style>
  <w:style w:type="paragraph" w:customStyle="1" w:styleId="3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4">
    <w:name w:val="Normal_22"/>
    <w:qFormat/>
    <w:uiPriority w:val="0"/>
    <w:rPr>
      <w:rFonts w:ascii="Times New Roman" w:hAnsi="Times New Roman" w:eastAsia="宋体" w:cs="Times New Roman"/>
      <w:kern w:val="0"/>
      <w:sz w:val="21"/>
      <w:szCs w:val="20"/>
    </w:rPr>
  </w:style>
  <w:style w:type="character" w:customStyle="1" w:styleId="35">
    <w:name w:val="p141"/>
    <w:qFormat/>
    <w:uiPriority w:val="0"/>
    <w:rPr>
      <w:sz w:val="21"/>
      <w:szCs w:val="21"/>
    </w:rPr>
  </w:style>
  <w:style w:type="character" w:customStyle="1" w:styleId="36">
    <w:name w:val="font01"/>
    <w:basedOn w:val="20"/>
    <w:qFormat/>
    <w:uiPriority w:val="0"/>
    <w:rPr>
      <w:rFonts w:hint="eastAsia" w:ascii="宋体" w:hAnsi="宋体" w:eastAsia="宋体" w:cs="宋体"/>
      <w:color w:val="000000"/>
      <w:sz w:val="24"/>
      <w:szCs w:val="24"/>
      <w:u w:val="none"/>
    </w:rPr>
  </w:style>
  <w:style w:type="paragraph" w:customStyle="1" w:styleId="3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39">
    <w:name w:val="标书_正文"/>
    <w:basedOn w:val="1"/>
    <w:qFormat/>
    <w:uiPriority w:val="0"/>
    <w:pPr>
      <w:widowControl/>
      <w:spacing w:after="200"/>
      <w:ind w:firstLine="480"/>
      <w:jc w:val="left"/>
    </w:pPr>
    <w:rPr>
      <w:rFonts w:ascii="宋体" w:hAnsi="宋体"/>
      <w:kern w:val="0"/>
      <w:szCs w:val="22"/>
    </w:rPr>
  </w:style>
  <w:style w:type="paragraph" w:customStyle="1" w:styleId="40">
    <w:name w:val="首行缩进"/>
    <w:basedOn w:val="1"/>
    <w:qFormat/>
    <w:uiPriority w:val="0"/>
    <w:pPr>
      <w:ind w:firstLine="480" w:firstLineChars="200"/>
    </w:pPr>
    <w:rPr>
      <w:lang w:val="zh-CN"/>
    </w:rPr>
  </w:style>
  <w:style w:type="paragraph" w:customStyle="1" w:styleId="41">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2">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3">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4">
    <w:name w:val="TOC 标题1"/>
    <w:basedOn w:val="3"/>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5">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6">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 w:type="paragraph" w:customStyle="1" w:styleId="47">
    <w:name w:val="_Style 46"/>
    <w:basedOn w:val="1"/>
    <w:next w:val="1"/>
    <w:qFormat/>
    <w:uiPriority w:val="0"/>
    <w:pPr>
      <w:pBdr>
        <w:bottom w:val="single" w:color="auto" w:sz="6" w:space="1"/>
      </w:pBdr>
      <w:jc w:val="center"/>
    </w:pPr>
    <w:rPr>
      <w:rFonts w:ascii="Arial" w:eastAsia="宋体"/>
      <w:vanish/>
      <w:sz w:val="16"/>
    </w:rPr>
  </w:style>
  <w:style w:type="paragraph" w:customStyle="1" w:styleId="48">
    <w:name w:val="_Style 47"/>
    <w:basedOn w:val="1"/>
    <w:next w:val="1"/>
    <w:qFormat/>
    <w:uiPriority w:val="0"/>
    <w:pPr>
      <w:pBdr>
        <w:top w:val="single" w:color="auto" w:sz="6" w:space="1"/>
      </w:pBdr>
      <w:jc w:val="center"/>
    </w:pPr>
    <w:rPr>
      <w:rFonts w:ascii="Arial" w:eastAsia="宋体"/>
      <w:vanish/>
      <w:sz w:val="16"/>
    </w:rPr>
  </w:style>
  <w:style w:type="paragraph" w:styleId="49">
    <w:name w:val="List Paragraph"/>
    <w:basedOn w:val="1"/>
    <w:qFormat/>
    <w:uiPriority w:val="34"/>
    <w:pPr>
      <w:ind w:firstLine="420" w:firstLineChars="200"/>
    </w:pPr>
  </w:style>
  <w:style w:type="paragraph" w:customStyle="1" w:styleId="50">
    <w:name w:val="正文_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4</TotalTime>
  <ScaleCrop>false</ScaleCrop>
  <LinksUpToDate>false</LinksUpToDate>
  <CharactersWithSpaces>27005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2020-10-21T07:16:00Z</cp:lastPrinted>
  <dcterms:modified xsi:type="dcterms:W3CDTF">2021-05-27T01:58:28Z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55CEF1CADAA94406A2C66161F9335061</vt:lpwstr>
  </property>
</Properties>
</file>