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13"/>
      <w:r>
        <w:rPr>
          <w:rFonts w:hint="eastAsia" w:ascii="华文中宋" w:hAnsi="华文中宋" w:eastAsia="华文中宋"/>
          <w:u w:val="none"/>
        </w:rPr>
        <w:t>更正公告</w:t>
      </w:r>
      <w:bookmarkEnd w:id="0"/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  <w:u w:val="none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TRZFCG-2021-007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铜仁市人民医院消防设施维保及消防控制室值守服务采购项目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22</w:t>
      </w:r>
      <w:r>
        <w:rPr>
          <w:rFonts w:hint="eastAsia" w:ascii="仿宋" w:hAnsi="仿宋" w:eastAsia="仿宋" w:cs="宋体"/>
          <w:sz w:val="28"/>
          <w:szCs w:val="28"/>
          <w:u w:val="none"/>
        </w:rPr>
        <w:t>日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  <w:u w:val="none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更正事项：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更正内容：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采购人接投标人询问，根据中共中央办公厅国务院办公厅《印发深化消防执法改革意见》的通知要求，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本项目的特定资格要求变更为：具备行政主管部门核发的消防设施维护保养检测机构资质证书，并在人员、设备、资金等方面具有相应的维保能力。其中投标人拟派项目负责人须具备注册消防工程师资格。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无</w:t>
      </w:r>
    </w:p>
    <w:p>
      <w:pPr>
        <w:pStyle w:val="5"/>
        <w:spacing w:line="360" w:lineRule="auto"/>
        <w:rPr>
          <w:sz w:val="28"/>
          <w:szCs w:val="28"/>
          <w:u w:val="none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  <w:u w:val="none"/>
        </w:rPr>
        <w:t>三、其他补充事宜</w:t>
      </w:r>
      <w:bookmarkEnd w:id="9"/>
      <w:bookmarkEnd w:id="10"/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黑体" w:hAnsi="黑体" w:cs="宋体"/>
          <w:b w:val="0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铜仁市人民医院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铜仁市人民医院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</w:rPr>
        <w:t>19185610290</w:t>
      </w:r>
      <w:bookmarkStart w:id="29" w:name="_GoBack"/>
      <w:bookmarkEnd w:id="29"/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铜仁市公共服务中心四楼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3.项目联系方式</w:t>
      </w:r>
      <w:bookmarkEnd w:id="23"/>
      <w:bookmarkEnd w:id="24"/>
      <w:bookmarkEnd w:id="25"/>
      <w:bookmarkEnd w:id="26"/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p>
      <w:pPr>
        <w:pStyle w:val="5"/>
        <w:spacing w:line="360" w:lineRule="auto"/>
        <w:rPr>
          <w:u w:val="none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  <w:u w:val="none"/>
        </w:rPr>
        <w:t>五、附件</w:t>
      </w:r>
      <w:bookmarkEnd w:id="27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126"/>
    <w:rsid w:val="427174A1"/>
    <w:rsid w:val="4F661126"/>
    <w:rsid w:val="54E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麦子</dc:creator>
  <cp:lastModifiedBy>麦子</cp:lastModifiedBy>
  <cp:lastPrinted>2021-03-04T01:19:00Z</cp:lastPrinted>
  <dcterms:modified xsi:type="dcterms:W3CDTF">2021-03-22T08:42:37Z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