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hint="eastAsia" w:ascii="黑体" w:hAnsi="黑体" w:eastAsia="黑体"/>
          <w:b/>
          <w:color w:val="000000" w:themeColor="text1"/>
          <w:spacing w:val="-4"/>
          <w:sz w:val="44"/>
          <w:szCs w:val="44"/>
          <w:lang w:eastAsia="zh-CN"/>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铜仁市公共资源交易中心</w:t>
      </w:r>
      <w:r>
        <w:rPr>
          <w:rFonts w:hint="eastAsia" w:ascii="黑体" w:hAnsi="黑体" w:eastAsia="黑体"/>
          <w:b/>
          <w:color w:val="000000" w:themeColor="text1"/>
          <w:spacing w:val="-4"/>
          <w:sz w:val="44"/>
          <w:szCs w:val="44"/>
          <w:lang w:eastAsia="zh-CN"/>
          <w14:textFill>
            <w14:solidFill>
              <w14:schemeClr w14:val="tx1"/>
            </w14:solidFill>
          </w14:textFill>
        </w:rPr>
        <w:t>石阡分中心</w:t>
      </w:r>
    </w:p>
    <w:p>
      <w:pPr>
        <w:pStyle w:val="8"/>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（政府采购）</w:t>
      </w:r>
    </w:p>
    <w:p>
      <w:pPr>
        <w:pStyle w:val="8"/>
        <w:spacing w:line="700" w:lineRule="exact"/>
        <w:jc w:val="center"/>
        <w:rPr>
          <w:rFonts w:ascii="黑体" w:hAnsi="黑体" w:eastAsia="黑体"/>
          <w:b/>
          <w:color w:val="000000" w:themeColor="text1"/>
          <w:spacing w:val="-4"/>
          <w:sz w:val="44"/>
          <w:szCs w:val="44"/>
          <w14:textFill>
            <w14:solidFill>
              <w14:schemeClr w14:val="tx1"/>
            </w14:solidFill>
          </w14:textFill>
        </w:rPr>
      </w:pPr>
    </w:p>
    <w:p>
      <w:pPr>
        <w:pStyle w:val="8"/>
        <w:spacing w:line="700" w:lineRule="exact"/>
        <w:rPr>
          <w:rFonts w:ascii="黑体" w:hAnsi="黑体" w:eastAsia="黑体"/>
          <w:b/>
          <w:color w:val="000000" w:themeColor="text1"/>
          <w:spacing w:val="-4"/>
          <w:sz w:val="44"/>
          <w:szCs w:val="44"/>
          <w14:textFill>
            <w14:solidFill>
              <w14:schemeClr w14:val="tx1"/>
            </w14:solidFill>
          </w14:textFill>
        </w:rPr>
      </w:pPr>
    </w:p>
    <w:p>
      <w:pPr>
        <w:pStyle w:val="8"/>
        <w:spacing w:line="700" w:lineRule="exact"/>
        <w:rPr>
          <w:rFonts w:ascii="黑体" w:hAnsi="黑体" w:eastAsia="黑体"/>
          <w:b/>
          <w:color w:val="000000" w:themeColor="text1"/>
          <w:spacing w:val="-4"/>
          <w:sz w:val="44"/>
          <w:szCs w:val="44"/>
          <w14:textFill>
            <w14:solidFill>
              <w14:schemeClr w14:val="tx1"/>
            </w14:solidFill>
          </w14:textFill>
        </w:rPr>
      </w:pPr>
    </w:p>
    <w:p>
      <w:pPr>
        <w:pStyle w:val="8"/>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招</w:t>
      </w:r>
    </w:p>
    <w:p>
      <w:pPr>
        <w:pStyle w:val="8"/>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标</w:t>
      </w:r>
    </w:p>
    <w:p>
      <w:pPr>
        <w:pStyle w:val="8"/>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文</w:t>
      </w:r>
    </w:p>
    <w:p>
      <w:pPr>
        <w:pStyle w:val="8"/>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件</w:t>
      </w:r>
    </w:p>
    <w:p>
      <w:pPr>
        <w:pStyle w:val="8"/>
        <w:spacing w:line="360" w:lineRule="auto"/>
        <w:ind w:firstLine="1626" w:firstLineChars="450"/>
        <w:rPr>
          <w:rFonts w:hint="eastAsia"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 xml:space="preserve">         </w:t>
      </w:r>
    </w:p>
    <w:p>
      <w:pPr>
        <w:pStyle w:val="8"/>
        <w:spacing w:line="360" w:lineRule="auto"/>
        <w:ind w:firstLine="1626" w:firstLineChars="450"/>
        <w:rPr>
          <w:rFonts w:hint="eastAsia" w:ascii="黑体" w:hAnsi="黑体" w:eastAsia="黑体"/>
          <w:b/>
          <w:color w:val="000000" w:themeColor="text1"/>
          <w:sz w:val="36"/>
          <w:szCs w:val="36"/>
          <w14:textFill>
            <w14:solidFill>
              <w14:schemeClr w14:val="tx1"/>
            </w14:solidFill>
          </w14:textFill>
        </w:rPr>
      </w:pPr>
    </w:p>
    <w:p>
      <w:pPr>
        <w:pStyle w:val="8"/>
        <w:spacing w:line="360" w:lineRule="auto"/>
        <w:ind w:firstLine="1265" w:firstLineChars="450"/>
        <w:rPr>
          <w:rFonts w:ascii="黑体" w:hAnsi="黑体" w:eastAsia="黑体"/>
          <w:b/>
          <w:color w:val="000000" w:themeColor="text1"/>
          <w:sz w:val="28"/>
          <w:szCs w:val="28"/>
          <w14:textFill>
            <w14:solidFill>
              <w14:schemeClr w14:val="tx1"/>
            </w14:solidFill>
          </w14:textFill>
        </w:rPr>
      </w:pPr>
    </w:p>
    <w:p>
      <w:pPr>
        <w:pStyle w:val="8"/>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8"/>
        <w:spacing w:line="360" w:lineRule="auto"/>
        <w:ind w:firstLine="1968" w:firstLineChars="700"/>
        <w:rPr>
          <w:rFonts w:hint="eastAsia" w:ascii="黑体" w:hAnsi="黑体" w:eastAsia="黑体"/>
          <w:b/>
          <w:bCs/>
          <w:color w:val="000000"/>
          <w:sz w:val="28"/>
          <w:szCs w:val="28"/>
          <w:lang w:eastAsia="zh-CN"/>
        </w:rPr>
      </w:pPr>
      <w:r>
        <w:rPr>
          <w:rFonts w:hint="eastAsia" w:ascii="黑体" w:hAnsi="黑体" w:eastAsia="黑体"/>
          <w:b/>
          <w:color w:val="000000"/>
          <w:sz w:val="28"/>
          <w:szCs w:val="28"/>
          <w:lang w:eastAsia="zh-CN"/>
        </w:rPr>
        <w:t>项目名称</w:t>
      </w:r>
      <w:r>
        <w:rPr>
          <w:rFonts w:hint="eastAsia" w:ascii="黑体" w:hAnsi="黑体" w:eastAsia="黑体"/>
          <w:b/>
          <w:color w:val="000000"/>
          <w:sz w:val="28"/>
          <w:szCs w:val="28"/>
        </w:rPr>
        <w:t>：</w:t>
      </w:r>
      <w:r>
        <w:rPr>
          <w:rFonts w:hint="eastAsia" w:ascii="黑体" w:hAnsi="黑体" w:eastAsia="黑体"/>
          <w:b/>
          <w:color w:val="000000"/>
          <w:sz w:val="28"/>
          <w:szCs w:val="28"/>
          <w:lang w:eastAsia="zh-CN"/>
        </w:rPr>
        <w:t>石阡县党政机关企事业单位</w:t>
      </w:r>
      <w:r>
        <w:rPr>
          <w:rFonts w:hint="eastAsia" w:ascii="黑体" w:hAnsi="黑体" w:eastAsia="黑体"/>
          <w:b/>
          <w:color w:val="000000"/>
          <w:sz w:val="28"/>
          <w:szCs w:val="28"/>
          <w:lang w:val="en-US" w:eastAsia="zh-CN"/>
        </w:rPr>
        <w:t>2021年</w:t>
      </w:r>
      <w:r>
        <w:rPr>
          <w:rFonts w:hint="eastAsia" w:ascii="黑体" w:hAnsi="黑体" w:eastAsia="黑体"/>
          <w:b/>
          <w:color w:val="000000"/>
          <w:sz w:val="28"/>
          <w:szCs w:val="28"/>
          <w:lang w:eastAsia="zh-CN"/>
        </w:rPr>
        <w:t>公务用车协议供货企业资质入围采购</w:t>
      </w:r>
      <w:r>
        <w:rPr>
          <w:rFonts w:hint="eastAsia" w:ascii="黑体" w:hAnsi="黑体" w:eastAsia="黑体"/>
          <w:b/>
          <w:bCs/>
          <w:color w:val="000000"/>
          <w:sz w:val="28"/>
          <w:szCs w:val="28"/>
          <w:lang w:val="en-US" w:eastAsia="zh-CN"/>
        </w:rPr>
        <w:t xml:space="preserve"> </w:t>
      </w:r>
    </w:p>
    <w:p>
      <w:pPr>
        <w:pStyle w:val="8"/>
        <w:spacing w:line="560" w:lineRule="exact"/>
        <w:rPr>
          <w:rFonts w:hint="eastAsia" w:ascii="黑体" w:hAnsi="黑体" w:eastAsia="黑体"/>
          <w:color w:val="000000"/>
          <w:sz w:val="28"/>
          <w:szCs w:val="28"/>
          <w:highlight w:val="yellow"/>
        </w:rPr>
      </w:pPr>
      <w:r>
        <w:rPr>
          <w:rFonts w:hint="eastAsia" w:ascii="黑体" w:hAnsi="黑体" w:eastAsia="黑体"/>
          <w:b/>
          <w:color w:val="000000"/>
          <w:sz w:val="28"/>
          <w:szCs w:val="28"/>
        </w:rPr>
        <w:t xml:space="preserve">     </w:t>
      </w:r>
      <w:r>
        <w:rPr>
          <w:rFonts w:hint="eastAsia" w:ascii="黑体" w:hAnsi="黑体" w:eastAsia="黑体"/>
          <w:b/>
          <w:color w:val="000000"/>
          <w:sz w:val="28"/>
          <w:szCs w:val="28"/>
          <w:lang w:val="en-US" w:eastAsia="zh-CN"/>
        </w:rPr>
        <w:t xml:space="preserve">         </w:t>
      </w:r>
      <w:r>
        <w:rPr>
          <w:rFonts w:hint="eastAsia" w:ascii="黑体" w:hAnsi="黑体" w:eastAsia="黑体"/>
          <w:b/>
          <w:color w:val="000000"/>
          <w:sz w:val="28"/>
          <w:szCs w:val="28"/>
          <w:highlight w:val="none"/>
          <w:lang w:eastAsia="zh-CN"/>
        </w:rPr>
        <w:t>项目</w:t>
      </w:r>
      <w:r>
        <w:rPr>
          <w:rFonts w:hint="eastAsia" w:ascii="黑体" w:hAnsi="黑体" w:eastAsia="黑体"/>
          <w:b/>
          <w:color w:val="000000"/>
          <w:sz w:val="28"/>
          <w:szCs w:val="28"/>
          <w:highlight w:val="none"/>
        </w:rPr>
        <w:t>编号：SQJY-CG-2021-0005</w:t>
      </w:r>
      <w:r>
        <w:rPr>
          <w:rFonts w:hint="eastAsia" w:ascii="黑体" w:hAnsi="黑体" w:eastAsia="黑体"/>
          <w:color w:val="000000"/>
          <w:sz w:val="28"/>
          <w:szCs w:val="28"/>
          <w:highlight w:val="none"/>
          <w:lang w:val="en-US" w:eastAsia="zh-CN"/>
        </w:rPr>
        <w:t xml:space="preserve"> </w:t>
      </w:r>
      <w:r>
        <w:rPr>
          <w:rFonts w:hint="eastAsia" w:ascii="黑体" w:hAnsi="黑体" w:eastAsia="黑体"/>
          <w:color w:val="000000"/>
          <w:sz w:val="28"/>
          <w:szCs w:val="28"/>
          <w:highlight w:val="none"/>
        </w:rPr>
        <w:t xml:space="preserve"> </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w:t>
      </w:r>
      <w:r>
        <w:rPr>
          <w:rFonts w:hint="eastAsia" w:ascii="黑体" w:hAnsi="黑体" w:eastAsia="黑体"/>
          <w:b/>
          <w:color w:val="000000"/>
          <w:sz w:val="28"/>
          <w:szCs w:val="28"/>
          <w:lang w:val="en-US" w:eastAsia="zh-CN"/>
        </w:rPr>
        <w:t xml:space="preserve">         </w:t>
      </w:r>
      <w:r>
        <w:rPr>
          <w:rFonts w:hint="eastAsia" w:ascii="黑体" w:hAnsi="黑体" w:eastAsia="黑体"/>
          <w:b/>
          <w:color w:val="000000"/>
          <w:sz w:val="28"/>
          <w:szCs w:val="28"/>
          <w:lang w:eastAsia="zh-CN"/>
        </w:rPr>
        <w:t>采购</w:t>
      </w:r>
      <w:r>
        <w:rPr>
          <w:rFonts w:hint="eastAsia" w:ascii="黑体" w:hAnsi="黑体" w:eastAsia="黑体"/>
          <w:b/>
          <w:color w:val="000000"/>
          <w:sz w:val="28"/>
          <w:szCs w:val="28"/>
        </w:rPr>
        <w:t xml:space="preserve">方式：公开招标  </w:t>
      </w:r>
    </w:p>
    <w:p>
      <w:pPr>
        <w:pStyle w:val="8"/>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sz w:val="28"/>
          <w:szCs w:val="28"/>
        </w:rPr>
        <w:t xml:space="preserve">     </w:t>
      </w:r>
      <w:r>
        <w:rPr>
          <w:rFonts w:hint="eastAsia" w:ascii="黑体" w:hAnsi="黑体" w:eastAsia="黑体"/>
          <w:b/>
          <w:color w:val="000000"/>
          <w:sz w:val="28"/>
          <w:szCs w:val="28"/>
          <w:lang w:val="en-US" w:eastAsia="zh-CN"/>
        </w:rPr>
        <w:t xml:space="preserve">         </w:t>
      </w:r>
      <w:r>
        <w:rPr>
          <w:rFonts w:hint="eastAsia" w:ascii="黑体" w:hAnsi="黑体" w:eastAsia="黑体"/>
          <w:b/>
          <w:color w:val="000000"/>
          <w:sz w:val="28"/>
          <w:szCs w:val="28"/>
        </w:rPr>
        <w:t>项目类别：</w:t>
      </w:r>
      <w:r>
        <w:rPr>
          <w:rFonts w:hint="eastAsia" w:ascii="黑体" w:hAnsi="黑体" w:eastAsia="黑体"/>
          <w:b/>
          <w:color w:val="000000" w:themeColor="text1"/>
          <w:sz w:val="28"/>
          <w:szCs w:val="28"/>
          <w14:textFill>
            <w14:solidFill>
              <w14:schemeClr w14:val="tx1"/>
            </w14:solidFill>
          </w14:textFill>
        </w:rPr>
        <w:t>服务类</w:t>
      </w:r>
    </w:p>
    <w:p>
      <w:pPr>
        <w:pStyle w:val="8"/>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8"/>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5"/>
        <w:ind w:firstLine="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铜仁市公共资源交易中心石阡分中心编制</w:t>
      </w:r>
    </w:p>
    <w:p>
      <w:pPr>
        <w:pStyle w:val="8"/>
        <w:jc w:val="center"/>
        <w:outlineLvl w:val="0"/>
        <w:rPr>
          <w:rStyle w:val="18"/>
          <w:color w:val="000000" w:themeColor="text1"/>
          <w14:textFill>
            <w14:solidFill>
              <w14:schemeClr w14:val="tx1"/>
            </w14:solidFill>
          </w14:textFill>
        </w:rPr>
      </w:pPr>
    </w:p>
    <w:p>
      <w:pPr>
        <w:pStyle w:val="8"/>
        <w:jc w:val="center"/>
        <w:outlineLvl w:val="0"/>
        <w:rPr>
          <w:rFonts w:hAnsi="宋体"/>
          <w:b/>
          <w:bCs/>
          <w:color w:val="000000" w:themeColor="text1"/>
          <w:sz w:val="36"/>
          <w:szCs w:val="36"/>
          <w14:textFill>
            <w14:solidFill>
              <w14:schemeClr w14:val="tx1"/>
            </w14:solidFill>
          </w14:textFill>
        </w:rPr>
      </w:pPr>
      <w:r>
        <w:rPr>
          <w:rFonts w:hint="eastAsia" w:hAnsi="宋体"/>
          <w:b/>
          <w:bCs/>
          <w:color w:val="000000" w:themeColor="text1"/>
          <w:sz w:val="36"/>
          <w:szCs w:val="36"/>
          <w14:textFill>
            <w14:solidFill>
              <w14:schemeClr w14:val="tx1"/>
            </w14:solidFill>
          </w14:textFill>
        </w:rPr>
        <w:t>目   录</w:t>
      </w:r>
    </w:p>
    <w:p>
      <w:pPr>
        <w:pStyle w:val="5"/>
        <w:snapToGrid w:val="0"/>
        <w:spacing w:line="420" w:lineRule="atLeast"/>
        <w:ind w:firstLine="0"/>
        <w:rPr>
          <w:rFonts w:ascii="宋体" w:hAnsi="宋体"/>
          <w:color w:val="000000" w:themeColor="text1"/>
          <w:sz w:val="28"/>
          <w14:textFill>
            <w14:solidFill>
              <w14:schemeClr w14:val="tx1"/>
            </w14:solidFill>
          </w14:textFill>
        </w:rPr>
      </w:pPr>
    </w:p>
    <w:p>
      <w:pPr>
        <w:pStyle w:val="5"/>
        <w:numPr>
          <w:ilvl w:val="0"/>
          <w:numId w:val="3"/>
        </w:numPr>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招标公告</w:t>
      </w:r>
      <w:r>
        <w:rPr>
          <w:rFonts w:hint="eastAsia" w:ascii="宋体" w:hAnsi="宋体" w:eastAsia="宋体" w:cs="宋体"/>
          <w:b/>
          <w:sz w:val="28"/>
          <w:szCs w:val="28"/>
          <w:lang w:val="en-US" w:eastAsia="zh-CN"/>
        </w:rPr>
        <w:t>……………………………………………………3</w:t>
      </w:r>
    </w:p>
    <w:p>
      <w:pPr>
        <w:pStyle w:val="5"/>
        <w:snapToGrid w:val="0"/>
        <w:spacing w:line="420" w:lineRule="atLeast"/>
        <w:ind w:firstLine="0"/>
        <w:rPr>
          <w:rFonts w:hint="default" w:ascii="宋体" w:hAnsi="宋体"/>
          <w:b/>
          <w:bCs/>
          <w:color w:val="000000" w:themeColor="text1"/>
          <w:sz w:val="24"/>
          <w:lang w:val="en-US"/>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第二章   投标人须知  </w:t>
      </w:r>
      <w:r>
        <w:rPr>
          <w:rFonts w:hint="eastAsia" w:ascii="宋体" w:hAnsi="宋体" w:eastAsia="宋体" w:cs="宋体"/>
          <w:b/>
          <w:sz w:val="28"/>
          <w:szCs w:val="28"/>
          <w:lang w:val="en-US" w:eastAsia="zh-CN"/>
        </w:rPr>
        <w:t>………………………………………………6</w:t>
      </w:r>
    </w:p>
    <w:p>
      <w:pPr>
        <w:spacing w:line="440" w:lineRule="exact"/>
        <w:ind w:firstLine="1205" w:firstLineChars="50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投标人须知前附表 1、2、3、4、5 </w:t>
      </w:r>
    </w:p>
    <w:p>
      <w:pPr>
        <w:spacing w:line="440" w:lineRule="exact"/>
        <w:rPr>
          <w:rFonts w:hint="default" w:ascii="宋体" w:hAnsi="宋体"/>
          <w:b/>
          <w:bCs/>
          <w:color w:val="000000" w:themeColor="text1"/>
          <w:sz w:val="24"/>
          <w:lang w:val="en-US"/>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eastAsia="zh-CN"/>
          <w14:textFill>
            <w14:solidFill>
              <w14:schemeClr w14:val="tx1"/>
            </w14:solidFill>
          </w14:textFill>
        </w:rPr>
        <w:t>三</w:t>
      </w:r>
      <w:r>
        <w:rPr>
          <w:rFonts w:hint="eastAsia" w:ascii="宋体" w:hAnsi="宋体"/>
          <w:b/>
          <w:bCs/>
          <w:color w:val="000000" w:themeColor="text1"/>
          <w:sz w:val="24"/>
          <w14:textFill>
            <w14:solidFill>
              <w14:schemeClr w14:val="tx1"/>
            </w14:solidFill>
          </w14:textFill>
        </w:rPr>
        <w:t xml:space="preserve">章  </w:t>
      </w:r>
      <w:r>
        <w:rPr>
          <w:rFonts w:hint="eastAsia" w:ascii="宋体" w:hAnsi="宋体"/>
          <w:b/>
          <w:bCs/>
          <w:color w:val="000000" w:themeColor="text1"/>
          <w:sz w:val="24"/>
          <w:szCs w:val="24"/>
          <w14:textFill>
            <w14:solidFill>
              <w14:schemeClr w14:val="tx1"/>
            </w14:solidFill>
          </w14:textFill>
        </w:rPr>
        <w:t xml:space="preserve"> </w:t>
      </w:r>
      <w:r>
        <w:rPr>
          <w:rFonts w:hint="eastAsia" w:asciiTheme="minorEastAsia" w:hAnsiTheme="minorEastAsia"/>
          <w:b/>
          <w:bCs/>
          <w:color w:val="000000" w:themeColor="text1"/>
          <w:sz w:val="24"/>
          <w:szCs w:val="24"/>
          <w14:textFill>
            <w14:solidFill>
              <w14:schemeClr w14:val="tx1"/>
            </w14:solidFill>
          </w14:textFill>
        </w:rPr>
        <w:t>投标人须知</w:t>
      </w:r>
      <w:r>
        <w:rPr>
          <w:rFonts w:hint="eastAsia" w:asciiTheme="minorEastAsia" w:hAnsiTheme="minorEastAsia"/>
          <w:b/>
          <w:bCs/>
          <w:color w:val="000000" w:themeColor="text1"/>
          <w:sz w:val="24"/>
          <w:szCs w:val="24"/>
          <w:lang w:eastAsia="zh-CN"/>
          <w14:textFill>
            <w14:solidFill>
              <w14:schemeClr w14:val="tx1"/>
            </w14:solidFill>
          </w14:textFill>
        </w:rPr>
        <w:t>正文部分</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eastAsia="宋体" w:cs="宋体"/>
          <w:b/>
          <w:sz w:val="28"/>
          <w:szCs w:val="28"/>
          <w:lang w:val="en-US" w:eastAsia="zh-CN"/>
        </w:rPr>
        <w:t>………………………………………18</w:t>
      </w:r>
    </w:p>
    <w:p>
      <w:pPr>
        <w:numPr>
          <w:ilvl w:val="0"/>
          <w:numId w:val="0"/>
        </w:num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一</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说明 </w:t>
      </w:r>
    </w:p>
    <w:p>
      <w:pPr>
        <w:numPr>
          <w:ilvl w:val="0"/>
          <w:numId w:val="0"/>
        </w:num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二</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招标文件</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投标文件的编写</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 投标文件的提交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 投标文件的评估和比较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 定标和签订合同 </w:t>
      </w:r>
    </w:p>
    <w:p>
      <w:pPr>
        <w:pStyle w:val="5"/>
        <w:snapToGrid w:val="0"/>
        <w:spacing w:line="420" w:lineRule="atLeast"/>
        <w:ind w:firstLine="0"/>
        <w:rPr>
          <w:rFonts w:hint="default" w:ascii="宋体" w:hAnsi="宋体"/>
          <w:b/>
          <w:bCs/>
          <w:color w:val="000000" w:themeColor="text1"/>
          <w:sz w:val="24"/>
          <w:lang w:val="en-US"/>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eastAsia="zh-CN"/>
          <w14:textFill>
            <w14:solidFill>
              <w14:schemeClr w14:val="tx1"/>
            </w14:solidFill>
          </w14:textFill>
        </w:rPr>
        <w:t>四</w:t>
      </w:r>
      <w:r>
        <w:rPr>
          <w:rFonts w:hint="eastAsia" w:ascii="宋体" w:hAnsi="宋体"/>
          <w:b/>
          <w:bCs/>
          <w:color w:val="000000" w:themeColor="text1"/>
          <w:sz w:val="24"/>
          <w14:textFill>
            <w14:solidFill>
              <w14:schemeClr w14:val="tx1"/>
            </w14:solidFill>
          </w14:textFill>
        </w:rPr>
        <w:t xml:space="preserve">章    采购人需求 </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eastAsia="宋体" w:cs="宋体"/>
          <w:b/>
          <w:sz w:val="28"/>
          <w:szCs w:val="28"/>
          <w:lang w:val="en-US" w:eastAsia="zh-CN"/>
        </w:rPr>
        <w:t>……………………………………………33</w:t>
      </w:r>
    </w:p>
    <w:p>
      <w:pPr>
        <w:pStyle w:val="5"/>
        <w:snapToGrid w:val="0"/>
        <w:spacing w:line="420" w:lineRule="atLeast"/>
        <w:ind w:firstLine="0"/>
        <w:rPr>
          <w:rFonts w:hint="default" w:ascii="宋体" w:hAnsi="宋体"/>
          <w:b/>
          <w:bCs/>
          <w:color w:val="000000" w:themeColor="text1"/>
          <w:sz w:val="24"/>
          <w:lang w:val="en-US"/>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 xml:space="preserve">章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协议书</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eastAsia="宋体" w:cs="宋体"/>
          <w:b/>
          <w:sz w:val="28"/>
          <w:szCs w:val="28"/>
          <w:lang w:val="en-US" w:eastAsia="zh-CN"/>
        </w:rPr>
        <w:t>…………………………………………………37</w:t>
      </w:r>
    </w:p>
    <w:p>
      <w:pPr>
        <w:pStyle w:val="5"/>
        <w:snapToGrid w:val="0"/>
        <w:spacing w:line="420" w:lineRule="atLeast"/>
        <w:ind w:firstLine="0"/>
        <w:rPr>
          <w:rFonts w:hint="default" w:ascii="宋体" w:hAnsi="宋体"/>
          <w:b/>
          <w:bCs/>
          <w:color w:val="000000" w:themeColor="text1"/>
          <w:sz w:val="24"/>
          <w:lang w:val="en-US"/>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eastAsia="zh-CN"/>
          <w14:textFill>
            <w14:solidFill>
              <w14:schemeClr w14:val="tx1"/>
            </w14:solidFill>
          </w14:textFill>
        </w:rPr>
        <w:t>六</w:t>
      </w:r>
      <w:r>
        <w:rPr>
          <w:rFonts w:hint="eastAsia" w:ascii="宋体" w:hAnsi="宋体"/>
          <w:b/>
          <w:bCs/>
          <w:color w:val="000000" w:themeColor="text1"/>
          <w:sz w:val="24"/>
          <w14:textFill>
            <w14:solidFill>
              <w14:schemeClr w14:val="tx1"/>
            </w14:solidFill>
          </w14:textFill>
        </w:rPr>
        <w:t xml:space="preserve">章    投标文件格式 </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eastAsia="宋体" w:cs="宋体"/>
          <w:b/>
          <w:sz w:val="28"/>
          <w:szCs w:val="28"/>
          <w:lang w:val="en-US" w:eastAsia="zh-CN"/>
        </w:rPr>
        <w:t>…………………………………………39</w:t>
      </w: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19"/>
        <w:jc w:val="cente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br w:type="page"/>
      </w:r>
    </w:p>
    <w:p>
      <w:pPr>
        <w:pStyle w:val="19"/>
        <w:jc w:val="cente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第一章  招标公告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b/>
          <w:bCs/>
          <w:sz w:val="24"/>
          <w:szCs w:val="24"/>
          <w:lang w:eastAsia="zh-CN"/>
        </w:rPr>
        <w:t>石阡县机关事务中心</w:t>
      </w:r>
      <w:r>
        <w:rPr>
          <w:rFonts w:hint="eastAsia" w:ascii="宋体" w:hAnsi="宋体" w:eastAsia="宋体" w:cs="宋体"/>
          <w:sz w:val="24"/>
          <w:szCs w:val="24"/>
        </w:rPr>
        <w:t>委托</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铜仁市公共资源交易中心石阡分中心</w:t>
      </w:r>
      <w:r>
        <w:rPr>
          <w:rFonts w:hint="eastAsia" w:ascii="宋体" w:hAnsi="宋体" w:eastAsia="宋体" w:cs="宋体"/>
          <w:sz w:val="24"/>
          <w:szCs w:val="24"/>
        </w:rPr>
        <w:t>对</w:t>
      </w:r>
      <w:r>
        <w:rPr>
          <w:rFonts w:hint="eastAsia" w:ascii="宋体" w:hAnsi="宋体" w:eastAsia="宋体" w:cs="宋体"/>
          <w:b/>
          <w:bCs/>
          <w:sz w:val="24"/>
          <w:szCs w:val="24"/>
          <w:lang w:eastAsia="zh-CN"/>
        </w:rPr>
        <w:t>石阡县党政机关企事业单位2021年公务用车协议供货企业资质入围采购</w:t>
      </w:r>
      <w:r>
        <w:rPr>
          <w:rFonts w:hint="eastAsia" w:ascii="宋体" w:hAnsi="宋体" w:eastAsia="宋体" w:cs="宋体"/>
          <w:sz w:val="24"/>
          <w:szCs w:val="24"/>
          <w:lang w:eastAsia="zh-CN"/>
        </w:rPr>
        <w:t>项目</w:t>
      </w:r>
      <w:r>
        <w:rPr>
          <w:rFonts w:hint="eastAsia" w:ascii="宋体" w:hAnsi="宋体" w:eastAsia="宋体" w:cs="宋体"/>
          <w:sz w:val="24"/>
          <w:szCs w:val="24"/>
        </w:rPr>
        <w:t>进行国内</w:t>
      </w:r>
      <w:r>
        <w:rPr>
          <w:rFonts w:hint="eastAsia" w:ascii="宋体" w:hAnsi="宋体" w:eastAsia="宋体" w:cs="宋体"/>
          <w:b/>
          <w:bCs/>
          <w:sz w:val="24"/>
          <w:szCs w:val="24"/>
        </w:rPr>
        <w:t>公开招标</w:t>
      </w:r>
      <w:r>
        <w:rPr>
          <w:rFonts w:hint="eastAsia" w:ascii="宋体" w:hAnsi="宋体" w:eastAsia="宋体" w:cs="宋体"/>
          <w:sz w:val="24"/>
          <w:szCs w:val="24"/>
        </w:rPr>
        <w:t>，</w:t>
      </w:r>
      <w:r>
        <w:rPr>
          <w:rFonts w:hint="eastAsia" w:ascii="宋体" w:hAnsi="宋体" w:eastAsia="宋体" w:cs="宋体"/>
          <w:b/>
          <w:bCs/>
          <w:color w:val="FF0000"/>
          <w:sz w:val="24"/>
          <w:szCs w:val="24"/>
          <w:lang w:eastAsia="zh-CN"/>
        </w:rPr>
        <w:t>本项目按照车辆类别实行分包采购，每个投标人可报一个包或同时报多个包参与投标，</w:t>
      </w:r>
      <w:r>
        <w:rPr>
          <w:rFonts w:hint="eastAsia" w:ascii="宋体" w:hAnsi="宋体" w:eastAsia="宋体" w:cs="宋体"/>
          <w:color w:val="auto"/>
          <w:sz w:val="24"/>
          <w:szCs w:val="24"/>
        </w:rPr>
        <w:t>欢迎国内合格的投标人前来</w:t>
      </w:r>
      <w:r>
        <w:rPr>
          <w:rFonts w:hint="eastAsia" w:ascii="宋体" w:hAnsi="宋体" w:eastAsia="宋体" w:cs="宋体"/>
          <w:color w:val="auto"/>
          <w:sz w:val="24"/>
          <w:szCs w:val="24"/>
          <w:lang w:eastAsia="zh-CN"/>
        </w:rPr>
        <w:t>报名参与</w:t>
      </w:r>
      <w:r>
        <w:rPr>
          <w:rFonts w:hint="eastAsia" w:ascii="宋体" w:hAnsi="宋体" w:eastAsia="宋体" w:cs="宋体"/>
          <w:color w:val="auto"/>
          <w:sz w:val="24"/>
          <w:szCs w:val="24"/>
        </w:rPr>
        <w:t>投标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1.项目名称：</w:t>
      </w:r>
      <w:r>
        <w:rPr>
          <w:rFonts w:hint="eastAsia" w:ascii="宋体" w:hAnsi="宋体" w:eastAsia="宋体" w:cs="宋体"/>
          <w:b/>
          <w:bCs/>
          <w:sz w:val="24"/>
          <w:szCs w:val="24"/>
          <w:lang w:eastAsia="zh-CN"/>
        </w:rPr>
        <w:t>石阡县党政机关企事业单位2021年公务用车协议供货企业资质入围采购</w:t>
      </w: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2.项目编号：SQJY-CG-2021-0005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3.项目序列号：</w:t>
      </w:r>
      <w:r>
        <w:rPr>
          <w:rFonts w:hint="eastAsia" w:ascii="宋体" w:hAnsi="宋体" w:eastAsia="宋体" w:cs="宋体"/>
          <w:b/>
          <w:bCs/>
          <w:sz w:val="24"/>
          <w:szCs w:val="24"/>
          <w:lang w:val="en-US" w:eastAsia="zh-CN"/>
        </w:rPr>
        <w:t>0005</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4.项目联系人：</w:t>
      </w:r>
      <w:r>
        <w:rPr>
          <w:rFonts w:hint="eastAsia" w:ascii="宋体" w:hAnsi="宋体" w:eastAsia="宋体" w:cs="宋体"/>
          <w:b/>
          <w:bCs/>
          <w:sz w:val="24"/>
          <w:szCs w:val="24"/>
          <w:lang w:eastAsia="zh-CN"/>
        </w:rPr>
        <w:t>黄虎</w:t>
      </w: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5.项目联系电话：</w:t>
      </w:r>
      <w:r>
        <w:rPr>
          <w:rFonts w:hint="eastAsia" w:ascii="宋体" w:hAnsi="宋体" w:eastAsia="宋体" w:cs="宋体"/>
          <w:b/>
          <w:bCs/>
          <w:sz w:val="24"/>
          <w:szCs w:val="24"/>
          <w:lang w:val="en-US" w:eastAsia="zh-CN"/>
        </w:rPr>
        <w:t>0856-7621755</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6.采购方式：</w:t>
      </w:r>
      <w:r>
        <w:rPr>
          <w:rFonts w:hint="eastAsia" w:ascii="宋体" w:hAnsi="宋体" w:eastAsia="宋体" w:cs="宋体"/>
          <w:sz w:val="24"/>
          <w:szCs w:val="24"/>
        </w:rPr>
        <w:t>公开招标</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7.采购货物或服务情况: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（1）采购主</w:t>
      </w:r>
      <w:r>
        <w:rPr>
          <w:rFonts w:hint="eastAsia" w:ascii="宋体" w:hAnsi="宋体" w:eastAsia="宋体" w:cs="宋体"/>
          <w:color w:val="auto"/>
          <w:sz w:val="24"/>
          <w:szCs w:val="24"/>
        </w:rPr>
        <w:t>要内容：石阡县党政机关企事业单位2021年公务用车协议供货企业资质入围采购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（2）采购数量</w:t>
      </w:r>
      <w:r>
        <w:rPr>
          <w:rFonts w:hint="eastAsia" w:ascii="宋体" w:hAnsi="宋体" w:eastAsia="宋体" w:cs="宋体"/>
          <w:color w:val="auto"/>
          <w:sz w:val="24"/>
          <w:szCs w:val="24"/>
          <w:lang w:eastAsia="zh-CN"/>
        </w:rPr>
        <w:t>：</w:t>
      </w:r>
      <w:r>
        <w:rPr>
          <w:rFonts w:hint="eastAsia" w:asciiTheme="minorEastAsia" w:hAnsiTheme="minorEastAsia"/>
          <w:color w:val="auto"/>
          <w:sz w:val="24"/>
        </w:rPr>
        <w:t>一批；按车</w:t>
      </w:r>
      <w:r>
        <w:rPr>
          <w:rFonts w:hint="eastAsia" w:asciiTheme="minorEastAsia" w:hAnsiTheme="minorEastAsia"/>
          <w:color w:val="auto"/>
          <w:sz w:val="24"/>
          <w:lang w:eastAsia="zh-CN"/>
        </w:rPr>
        <w:t>辆</w:t>
      </w:r>
      <w:r>
        <w:rPr>
          <w:rFonts w:hint="eastAsia" w:asciiTheme="minorEastAsia" w:hAnsiTheme="minorEastAsia"/>
          <w:color w:val="auto"/>
          <w:sz w:val="24"/>
        </w:rPr>
        <w:t>类别分</w:t>
      </w:r>
      <w:r>
        <w:rPr>
          <w:rFonts w:hint="eastAsia" w:asciiTheme="minorEastAsia" w:hAnsiTheme="minorEastAsia"/>
          <w:color w:val="auto"/>
          <w:sz w:val="24"/>
          <w:lang w:eastAsia="zh-CN"/>
        </w:rPr>
        <w:t>为</w:t>
      </w:r>
      <w:r>
        <w:rPr>
          <w:rFonts w:hint="eastAsia" w:asciiTheme="minorEastAsia" w:hAnsiTheme="minorEastAsia"/>
          <w:color w:val="auto"/>
          <w:sz w:val="24"/>
          <w:lang w:val="en-US" w:eastAsia="zh-CN"/>
        </w:rPr>
        <w:t>A\B\C\D\E五个</w:t>
      </w:r>
      <w:r>
        <w:rPr>
          <w:rFonts w:hint="eastAsia" w:asciiTheme="minorEastAsia" w:hAnsiTheme="minorEastAsia"/>
          <w:color w:val="auto"/>
          <w:sz w:val="24"/>
        </w:rPr>
        <w:t>包（具体</w:t>
      </w:r>
      <w:r>
        <w:rPr>
          <w:rFonts w:hint="eastAsia" w:asciiTheme="minorEastAsia" w:hAnsiTheme="minorEastAsia"/>
          <w:color w:val="auto"/>
          <w:sz w:val="24"/>
          <w:lang w:eastAsia="zh-CN"/>
        </w:rPr>
        <w:t>车辆类别详</w:t>
      </w:r>
      <w:r>
        <w:rPr>
          <w:rFonts w:hint="eastAsia" w:asciiTheme="minorEastAsia" w:hAnsiTheme="minorEastAsia"/>
          <w:color w:val="auto"/>
          <w:sz w:val="24"/>
        </w:rPr>
        <w:t>见第四章采购人需求）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（3）采购预算：</w:t>
      </w:r>
      <w:r>
        <w:rPr>
          <w:rFonts w:hint="eastAsia" w:ascii="宋体" w:hAnsi="宋体" w:eastAsia="宋体" w:cs="宋体"/>
          <w:sz w:val="24"/>
          <w:szCs w:val="24"/>
          <w:lang w:val="en-US" w:eastAsia="zh-CN"/>
        </w:rPr>
        <w:t>0</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（4）简要技术要求、服务和安全要求：详见采购文件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（5）服务</w:t>
      </w:r>
      <w:r>
        <w:rPr>
          <w:rFonts w:hint="eastAsia" w:ascii="宋体" w:hAnsi="宋体" w:eastAsia="宋体" w:cs="宋体"/>
          <w:sz w:val="24"/>
          <w:szCs w:val="24"/>
          <w:lang w:eastAsia="zh-CN"/>
        </w:rPr>
        <w:t>期限</w:t>
      </w:r>
      <w:r>
        <w:rPr>
          <w:rFonts w:hint="eastAsia" w:ascii="宋体" w:hAnsi="宋体" w:eastAsia="宋体" w:cs="宋体"/>
          <w:sz w:val="24"/>
          <w:szCs w:val="24"/>
        </w:rPr>
        <w:t>：</w:t>
      </w:r>
      <w:r>
        <w:rPr>
          <w:rFonts w:hint="eastAsia" w:ascii="宋体" w:hAnsi="宋体" w:eastAsia="宋体" w:cs="宋体"/>
          <w:sz w:val="24"/>
          <w:szCs w:val="24"/>
          <w:lang w:eastAsia="zh-CN"/>
        </w:rPr>
        <w:t>一年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（6）服务地点</w:t>
      </w:r>
      <w:r>
        <w:rPr>
          <w:rFonts w:hint="eastAsia" w:ascii="宋体" w:hAnsi="宋体" w:eastAsia="宋体" w:cs="宋体"/>
          <w:sz w:val="24"/>
          <w:szCs w:val="24"/>
          <w:lang w:eastAsia="zh-CN"/>
        </w:rPr>
        <w:t>：</w:t>
      </w:r>
      <w:r>
        <w:rPr>
          <w:rFonts w:hint="eastAsia" w:ascii="宋体" w:hAnsi="宋体" w:eastAsia="宋体" w:cs="宋体"/>
          <w:sz w:val="24"/>
          <w:szCs w:val="24"/>
        </w:rPr>
        <w:t>采购人指定的地点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（7）其他事项（如样品提交、现场踏勘等）：</w:t>
      </w:r>
      <w:r>
        <w:rPr>
          <w:rFonts w:hint="eastAsia" w:ascii="宋体" w:hAnsi="宋体" w:eastAsia="宋体" w:cs="宋体"/>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8.供应商资格要求：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（1）一般资格要求：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符合《中华人民共和国政府采购法》第22条</w:t>
      </w:r>
      <w:r>
        <w:rPr>
          <w:rFonts w:hint="eastAsia" w:ascii="宋体" w:hAnsi="宋体" w:eastAsia="宋体" w:cs="宋体"/>
          <w:sz w:val="24"/>
          <w:szCs w:val="24"/>
          <w:lang w:eastAsia="zh-CN"/>
        </w:rPr>
        <w:t>和《中华人民共和国政府采购法实施条例》第</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条</w:t>
      </w:r>
      <w:r>
        <w:rPr>
          <w:rFonts w:hint="eastAsia" w:ascii="宋体" w:hAnsi="宋体" w:eastAsia="宋体" w:cs="宋体"/>
          <w:sz w:val="24"/>
          <w:szCs w:val="24"/>
        </w:rPr>
        <w:t>的条件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投标人应具有承担民事责任的能力，为具备提供招标货物及服务的资质、能力的生产厂（商）家。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②</w:t>
      </w:r>
      <w:r>
        <w:rPr>
          <w:rFonts w:hint="eastAsia" w:ascii="宋体" w:hAnsi="宋体" w:eastAsia="宋体" w:cs="宋体"/>
          <w:sz w:val="24"/>
          <w:szCs w:val="24"/>
          <w:lang w:eastAsia="zh-CN"/>
        </w:rPr>
        <w:t>投标人具有良好的商业信誉和健全的财务会计制度、有依法缴纳税收和社会保障资金的良好记录。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eastAsia="zh-CN"/>
        </w:rPr>
      </w:pPr>
      <w:r>
        <w:rPr>
          <w:rFonts w:hint="eastAsia" w:ascii="宋体" w:hAnsi="宋体" w:eastAsia="宋体" w:cs="宋体"/>
          <w:sz w:val="24"/>
          <w:szCs w:val="24"/>
        </w:rPr>
        <w:t>③</w:t>
      </w:r>
      <w:r>
        <w:rPr>
          <w:rFonts w:hint="eastAsia"/>
          <w:lang w:eastAsia="zh-CN"/>
        </w:rPr>
        <w:t>具备履行合同必需的设备和专业技术能力。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rPr>
        <w:t>④</w:t>
      </w:r>
      <w:r>
        <w:rPr>
          <w:rFonts w:hint="eastAsia" w:ascii="宋体" w:hAnsi="宋体" w:eastAsia="宋体" w:cs="宋体"/>
          <w:sz w:val="24"/>
          <w:szCs w:val="24"/>
          <w:lang w:eastAsia="zh-CN"/>
        </w:rPr>
        <w:t>参加本次</w:t>
      </w:r>
      <w:r>
        <w:rPr>
          <w:rFonts w:hint="eastAsia" w:ascii="宋体" w:hAnsi="宋体" w:eastAsia="宋体" w:cs="宋体"/>
          <w:color w:val="auto"/>
          <w:sz w:val="24"/>
          <w:szCs w:val="24"/>
          <w:lang w:eastAsia="zh-CN"/>
        </w:rPr>
        <w:t>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default" w:ascii="Calibri" w:hAnsi="Calibri" w:eastAsia="宋体" w:cs="Calibri"/>
          <w:color w:val="auto"/>
          <w:sz w:val="24"/>
          <w:szCs w:val="24"/>
        </w:rPr>
        <w:t>⑤</w:t>
      </w:r>
      <w:r>
        <w:rPr>
          <w:rFonts w:hint="eastAsia" w:ascii="宋体" w:hAnsi="宋体" w:eastAsia="宋体" w:cs="宋体"/>
          <w:color w:val="auto"/>
          <w:sz w:val="24"/>
          <w:szCs w:val="24"/>
        </w:rPr>
        <w:t>本项目不接受联合体</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特殊资格要求：</w:t>
      </w:r>
      <w:r>
        <w:rPr>
          <w:rFonts w:hint="eastAsia" w:ascii="宋体" w:hAnsi="宋体" w:eastAsia="宋体" w:cs="宋体"/>
          <w:color w:val="auto"/>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开标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评标时，投标供应商需提供以下</w:t>
      </w:r>
      <w:r>
        <w:rPr>
          <w:rFonts w:hint="eastAsia" w:ascii="宋体" w:hAnsi="宋体" w:eastAsia="宋体" w:cs="宋体"/>
          <w:b/>
          <w:bCs/>
          <w:color w:val="auto"/>
          <w:sz w:val="24"/>
          <w:szCs w:val="24"/>
          <w:lang w:eastAsia="zh-CN"/>
        </w:rPr>
        <w:t>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default" w:ascii="宋体" w:hAnsi="宋体" w:eastAsia="宋体" w:cs="宋体"/>
          <w:color w:val="auto"/>
          <w:sz w:val="24"/>
          <w:szCs w:val="24"/>
          <w:lang w:val="en-US" w:eastAsia="zh-CN"/>
        </w:rPr>
        <w:t>①</w:t>
      </w:r>
      <w:r>
        <w:rPr>
          <w:rFonts w:hint="eastAsia" w:ascii="宋体" w:hAnsi="宋体" w:eastAsia="宋体" w:cs="宋体"/>
          <w:color w:val="auto"/>
          <w:sz w:val="24"/>
          <w:szCs w:val="24"/>
          <w:lang w:val="en-US" w:eastAsia="zh-CN"/>
        </w:rPr>
        <w:t>合法有效统一社会信用代码的营业执照；（原件）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②</w:t>
      </w:r>
      <w:r>
        <w:rPr>
          <w:rFonts w:hint="eastAsia" w:ascii="宋体" w:hAnsi="宋体" w:eastAsia="宋体" w:cs="宋体"/>
          <w:color w:val="auto"/>
          <w:sz w:val="24"/>
          <w:szCs w:val="24"/>
          <w:lang w:val="en-US" w:eastAsia="zh-CN"/>
        </w:rPr>
        <w:t>本人身份证原件，是委托代理人提供法人授权委托书原件；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③</w:t>
      </w:r>
      <w:r>
        <w:rPr>
          <w:rFonts w:hint="eastAsia" w:ascii="宋体" w:hAnsi="宋体" w:eastAsia="宋体" w:cs="宋体"/>
          <w:color w:val="auto"/>
          <w:sz w:val="24"/>
          <w:szCs w:val="24"/>
          <w:lang w:val="en-US" w:eastAsia="zh-CN"/>
        </w:rPr>
        <w:t>2020年的财务报表（新成立的公司只需提供开标前三月的银行流水），2020年任意3个月的依法缴纳税收和社会保障资金的相关材料。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④</w:t>
      </w:r>
      <w:r>
        <w:rPr>
          <w:rFonts w:hint="eastAsia" w:ascii="宋体" w:hAnsi="宋体" w:eastAsia="宋体" w:cs="宋体"/>
          <w:color w:val="auto"/>
          <w:sz w:val="24"/>
          <w:szCs w:val="24"/>
          <w:lang w:val="en-US" w:eastAsia="zh-CN"/>
        </w:rPr>
        <w:t>提供</w:t>
      </w:r>
      <w:r>
        <w:rPr>
          <w:rFonts w:hint="eastAsia"/>
          <w:color w:val="auto"/>
          <w:lang w:eastAsia="zh-CN"/>
        </w:rPr>
        <w:t>履行合同必需的设备和专业技术能力的相关证明材料（格式、内容自拟）。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⑥</w:t>
      </w:r>
      <w:r>
        <w:rPr>
          <w:rFonts w:hint="eastAsia" w:ascii="宋体" w:hAnsi="宋体" w:eastAsia="宋体" w:cs="宋体"/>
          <w:color w:val="auto"/>
          <w:sz w:val="24"/>
          <w:szCs w:val="24"/>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9.获取采购文件信息：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（1）购买采购文件时间: </w:t>
      </w:r>
      <w:r>
        <w:rPr>
          <w:rFonts w:hint="eastAsia" w:ascii="宋体" w:hAnsi="宋体" w:eastAsia="宋体" w:cs="宋体"/>
          <w:color w:val="FF0000"/>
          <w:sz w:val="24"/>
          <w:szCs w:val="24"/>
          <w:lang w:val="en-US" w:eastAsia="zh-CN"/>
        </w:rPr>
        <w:t>2021</w:t>
      </w:r>
      <w:r>
        <w:rPr>
          <w:rFonts w:hint="eastAsia" w:ascii="宋体" w:hAnsi="宋体" w:eastAsia="宋体" w:cs="宋体"/>
          <w:color w:val="FF0000"/>
          <w:sz w:val="24"/>
          <w:szCs w:val="24"/>
          <w:lang w:eastAsia="zh-CN"/>
        </w:rPr>
        <w:t>年</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日09:00至</w:t>
      </w:r>
      <w:r>
        <w:rPr>
          <w:rFonts w:hint="eastAsia" w:ascii="宋体" w:hAnsi="宋体" w:eastAsia="宋体" w:cs="宋体"/>
          <w:color w:val="FF0000"/>
          <w:sz w:val="24"/>
          <w:szCs w:val="24"/>
          <w:lang w:val="en-US" w:eastAsia="zh-CN"/>
        </w:rPr>
        <w:t>2021</w:t>
      </w:r>
      <w:r>
        <w:rPr>
          <w:rFonts w:hint="eastAsia" w:ascii="宋体" w:hAnsi="宋体" w:eastAsia="宋体" w:cs="宋体"/>
          <w:color w:val="FF0000"/>
          <w:sz w:val="24"/>
          <w:szCs w:val="24"/>
          <w:lang w:eastAsia="zh-CN"/>
        </w:rPr>
        <w:t>年</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日17:00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（2）采购文件发售截止时间：</w:t>
      </w:r>
      <w:r>
        <w:rPr>
          <w:rFonts w:hint="eastAsia" w:ascii="宋体" w:hAnsi="宋体" w:eastAsia="宋体" w:cs="宋体"/>
          <w:color w:val="FF0000"/>
          <w:sz w:val="24"/>
          <w:szCs w:val="24"/>
          <w:lang w:eastAsia="zh-CN"/>
        </w:rPr>
        <w:t>2021年</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日 17:00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（3）购买采购文件地点: </w:t>
      </w:r>
      <w:r>
        <w:rPr>
          <w:rFonts w:hint="eastAsia" w:ascii="宋体" w:hAnsi="宋体" w:eastAsia="宋体" w:cs="宋体"/>
          <w:sz w:val="24"/>
          <w:szCs w:val="24"/>
          <w:lang w:eastAsia="zh-CN"/>
        </w:rPr>
        <w:t>全国公共资源交易平台（贵州省·铜仁市）</w:t>
      </w:r>
      <w:r>
        <w:rPr>
          <w:rFonts w:hint="eastAsia" w:ascii="宋体" w:hAnsi="宋体" w:eastAsia="宋体" w:cs="宋体"/>
          <w:sz w:val="24"/>
          <w:szCs w:val="24"/>
        </w:rPr>
        <w:t>官方网址（</w:t>
      </w:r>
      <w:r>
        <w:rPr>
          <w:rFonts w:hint="eastAsia" w:ascii="宋体" w:hAnsi="宋体" w:eastAsia="宋体" w:cs="宋体"/>
          <w:sz w:val="24"/>
          <w:szCs w:val="24"/>
          <w:lang w:eastAsia="zh-CN"/>
        </w:rPr>
        <w:t>http://jyzx.trs.gov.cn/TPFront_TR/index.htm</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联系电话：0856-</w:t>
      </w:r>
      <w:r>
        <w:rPr>
          <w:rFonts w:hint="eastAsia" w:ascii="宋体" w:hAnsi="宋体" w:eastAsia="宋体" w:cs="宋体"/>
          <w:sz w:val="24"/>
          <w:szCs w:val="24"/>
          <w:lang w:val="en-US" w:eastAsia="zh-CN"/>
        </w:rPr>
        <w:t>7993908</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w:t>
      </w:r>
      <w:r>
        <w:rPr>
          <w:rFonts w:hint="eastAsia" w:ascii="宋体" w:hAnsi="宋体" w:eastAsia="宋体" w:cs="宋体"/>
          <w:sz w:val="24"/>
          <w:szCs w:val="24"/>
          <w:lang w:eastAsia="zh-CN"/>
        </w:rPr>
        <w:t>文件</w:t>
      </w:r>
      <w:r>
        <w:rPr>
          <w:rFonts w:hint="eastAsia" w:ascii="宋体" w:hAnsi="宋体" w:eastAsia="宋体" w:cs="宋体"/>
          <w:sz w:val="24"/>
          <w:szCs w:val="24"/>
        </w:rPr>
        <w:t>获取方式: 网上购买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（5）采购文件售价:人民币300.00元</w:t>
      </w:r>
      <w:r>
        <w:rPr>
          <w:rFonts w:hint="eastAsia" w:ascii="宋体" w:hAnsi="宋体" w:eastAsia="宋体" w:cs="宋体"/>
          <w:sz w:val="24"/>
          <w:szCs w:val="24"/>
          <w:lang w:val="en-US" w:eastAsia="zh-CN"/>
        </w:rPr>
        <w:t>/包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注：</w:t>
      </w:r>
      <w:r>
        <w:rPr>
          <w:rFonts w:hint="eastAsia" w:ascii="宋体" w:hAnsi="宋体" w:eastAsia="宋体" w:cs="宋体"/>
          <w:sz w:val="24"/>
          <w:szCs w:val="24"/>
          <w:lang w:val="en-US" w:eastAsia="zh-CN"/>
        </w:rPr>
        <w:t>投标人应随时登录贵州省政府采（http://www.ccgp-guizhou.gov.cn/ ）或</w:t>
      </w:r>
      <w:r>
        <w:rPr>
          <w:rFonts w:hint="eastAsia" w:ascii="宋体" w:hAnsi="宋体" w:eastAsia="宋体" w:cs="宋体"/>
          <w:sz w:val="24"/>
          <w:szCs w:val="24"/>
          <w:lang w:eastAsia="zh-CN"/>
        </w:rPr>
        <w:t>全国公共资源交易平台（贵州省·铜仁市）</w:t>
      </w:r>
      <w:r>
        <w:rPr>
          <w:rFonts w:hint="eastAsia" w:ascii="宋体" w:hAnsi="宋体" w:eastAsia="宋体" w:cs="宋体"/>
          <w:sz w:val="24"/>
          <w:szCs w:val="24"/>
        </w:rPr>
        <w:t>官方网址（</w:t>
      </w:r>
      <w:r>
        <w:rPr>
          <w:rFonts w:hint="eastAsia" w:ascii="宋体" w:hAnsi="宋体" w:eastAsia="宋体" w:cs="宋体"/>
          <w:sz w:val="24"/>
          <w:szCs w:val="24"/>
          <w:lang w:eastAsia="zh-CN"/>
        </w:rPr>
        <w:t>http://jyzx.trs.gov.cn/TPFront_TR/index.htm</w:t>
      </w:r>
      <w:r>
        <w:rPr>
          <w:rFonts w:hint="eastAsia" w:ascii="宋体" w:hAnsi="宋体" w:eastAsia="宋体" w:cs="宋体"/>
          <w:sz w:val="24"/>
          <w:szCs w:val="24"/>
        </w:rPr>
        <w:t>）</w:t>
      </w:r>
      <w:r>
        <w:rPr>
          <w:rFonts w:hint="eastAsia" w:ascii="宋体" w:hAnsi="宋体" w:eastAsia="宋体" w:cs="宋体"/>
          <w:sz w:val="24"/>
          <w:szCs w:val="24"/>
          <w:lang w:val="en-US" w:eastAsia="zh-CN"/>
        </w:rPr>
        <w:t>“交易平台”查看、处理采购人发出的文件澄清、补充、更正等通知内容，如因投标人未及时上网查询导致的后果，由投标人自己承担。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sz w:val="24"/>
          <w:szCs w:val="24"/>
        </w:rPr>
        <w:t>10.投标截止时间（北京时间）:</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lang w:eastAsia="zh-CN"/>
        </w:rPr>
        <w:t>2021年</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23</w:t>
      </w:r>
      <w:r>
        <w:rPr>
          <w:rFonts w:hint="eastAsia" w:ascii="宋体" w:hAnsi="宋体" w:eastAsia="宋体" w:cs="宋体"/>
          <w:color w:val="FF0000"/>
          <w:sz w:val="24"/>
          <w:szCs w:val="24"/>
        </w:rPr>
        <w:t>日 10：00</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FF0000"/>
          <w:sz w:val="24"/>
          <w:szCs w:val="24"/>
        </w:rPr>
        <w:t xml:space="preserve">11.开标时间（北京时间）: </w:t>
      </w:r>
      <w:r>
        <w:rPr>
          <w:rFonts w:hint="eastAsia" w:ascii="宋体" w:hAnsi="宋体" w:eastAsia="宋体" w:cs="宋体"/>
          <w:color w:val="FF0000"/>
          <w:sz w:val="24"/>
          <w:szCs w:val="24"/>
          <w:lang w:eastAsia="zh-CN"/>
        </w:rPr>
        <w:t>2021年</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23</w:t>
      </w:r>
      <w:r>
        <w:rPr>
          <w:rFonts w:hint="eastAsia" w:ascii="宋体" w:hAnsi="宋体" w:eastAsia="宋体" w:cs="宋体"/>
          <w:color w:val="FF0000"/>
          <w:sz w:val="24"/>
          <w:szCs w:val="24"/>
        </w:rPr>
        <w:t>日 10：00</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12.开标地点:</w:t>
      </w:r>
      <w:r>
        <w:rPr>
          <w:rFonts w:hint="eastAsia" w:ascii="宋体" w:hAnsi="宋体" w:eastAsia="宋体" w:cs="宋体"/>
          <w:sz w:val="24"/>
          <w:szCs w:val="24"/>
          <w:lang w:eastAsia="zh-CN"/>
        </w:rPr>
        <w:t>铜仁市公共资源交易中心石阡分中心开标三室（泉城别苑三楼）</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13.投标保证金情况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 xml:space="preserve">    投标保证金交纳方式: </w:t>
      </w:r>
      <w:r>
        <w:rPr>
          <w:rFonts w:hint="eastAsia" w:ascii="宋体" w:hAnsi="宋体" w:eastAsia="宋体" w:cs="宋体"/>
          <w:sz w:val="24"/>
          <w:szCs w:val="24"/>
          <w:lang w:val="en-US" w:eastAsia="zh-CN"/>
        </w:rPr>
        <w:t>具体缴退流程见</w:t>
      </w:r>
      <w:r>
        <w:rPr>
          <w:rFonts w:hint="eastAsia" w:ascii="宋体" w:hAnsi="宋体" w:eastAsia="宋体" w:cs="宋体"/>
          <w:sz w:val="24"/>
          <w:szCs w:val="24"/>
          <w:lang w:eastAsia="zh-CN"/>
        </w:rPr>
        <w:t>全国公共资源交易平台（贵州省·铜仁市）</w:t>
      </w:r>
      <w:r>
        <w:rPr>
          <w:rFonts w:hint="eastAsia" w:ascii="宋体" w:hAnsi="宋体" w:eastAsia="宋体" w:cs="宋体"/>
          <w:sz w:val="24"/>
          <w:szCs w:val="24"/>
        </w:rPr>
        <w:t>官方网址（</w:t>
      </w:r>
      <w:r>
        <w:rPr>
          <w:rFonts w:hint="eastAsia" w:ascii="宋体" w:hAnsi="宋体" w:eastAsia="宋体" w:cs="宋体"/>
          <w:sz w:val="24"/>
          <w:szCs w:val="24"/>
          <w:lang w:eastAsia="zh-CN"/>
        </w:rPr>
        <w:t>http://jyzx.trs.gov.cn/TPFront_TR/index.htm</w:t>
      </w:r>
      <w:r>
        <w:rPr>
          <w:rFonts w:hint="eastAsia" w:ascii="宋体" w:hAnsi="宋体" w:eastAsia="宋体" w:cs="宋体"/>
          <w:sz w:val="24"/>
          <w:szCs w:val="24"/>
        </w:rPr>
        <w:t>）</w:t>
      </w:r>
      <w:r>
        <w:rPr>
          <w:rFonts w:hint="eastAsia" w:ascii="宋体" w:hAnsi="宋体" w:eastAsia="宋体" w:cs="宋体"/>
          <w:sz w:val="24"/>
          <w:szCs w:val="24"/>
          <w:lang w:val="en-US" w:eastAsia="zh-CN"/>
        </w:rPr>
        <w:t>，点击首页--办事指南--保证金缴退，按步骤自行缴纳保证金。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（1）投标保证金额:</w:t>
      </w:r>
      <w:r>
        <w:rPr>
          <w:rFonts w:hint="eastAsia" w:ascii="宋体" w:hAnsi="宋体" w:eastAsia="宋体" w:cs="宋体"/>
          <w:sz w:val="24"/>
          <w:szCs w:val="24"/>
          <w:lang w:val="en-US" w:eastAsia="zh-CN"/>
        </w:rPr>
        <w:t>3000</w:t>
      </w:r>
      <w:r>
        <w:rPr>
          <w:rFonts w:hint="eastAsia" w:ascii="宋体" w:hAnsi="宋体" w:eastAsia="宋体" w:cs="宋体"/>
          <w:sz w:val="24"/>
          <w:szCs w:val="24"/>
        </w:rPr>
        <w:t>元人民币</w:t>
      </w:r>
      <w:r>
        <w:rPr>
          <w:rFonts w:hint="eastAsia" w:ascii="宋体" w:hAnsi="宋体" w:eastAsia="宋体" w:cs="宋体"/>
          <w:sz w:val="24"/>
          <w:szCs w:val="24"/>
          <w:lang w:val="en-US" w:eastAsia="zh-CN"/>
        </w:rPr>
        <w:t>/包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FF0000"/>
          <w:sz w:val="24"/>
          <w:szCs w:val="24"/>
        </w:rPr>
      </w:pPr>
      <w:r>
        <w:rPr>
          <w:rFonts w:hint="eastAsia" w:ascii="宋体" w:hAnsi="宋体" w:eastAsia="宋体" w:cs="宋体"/>
          <w:sz w:val="24"/>
          <w:szCs w:val="24"/>
        </w:rPr>
        <w:t xml:space="preserve">  （2）</w:t>
      </w:r>
      <w:r>
        <w:rPr>
          <w:rFonts w:hint="eastAsia" w:asciiTheme="minorEastAsia" w:hAnsiTheme="minorEastAsia" w:eastAsiaTheme="minorEastAsia" w:cstheme="minorEastAsia"/>
          <w:b/>
          <w:bCs/>
          <w:color w:val="FF0000"/>
          <w:sz w:val="24"/>
          <w:szCs w:val="24"/>
        </w:rPr>
        <w:t>投标保证金</w:t>
      </w:r>
      <w:r>
        <w:rPr>
          <w:rFonts w:hint="eastAsia" w:asciiTheme="minorEastAsia" w:hAnsiTheme="minorEastAsia" w:cstheme="minorEastAsia"/>
          <w:b/>
          <w:bCs/>
          <w:color w:val="FF0000"/>
          <w:sz w:val="24"/>
          <w:szCs w:val="24"/>
          <w:lang w:eastAsia="zh-CN"/>
        </w:rPr>
        <w:t>（电子保函）</w:t>
      </w:r>
      <w:r>
        <w:rPr>
          <w:rFonts w:hint="eastAsia" w:asciiTheme="minorEastAsia" w:hAnsiTheme="minorEastAsia" w:eastAsiaTheme="minorEastAsia" w:cstheme="minorEastAsia"/>
          <w:b/>
          <w:bCs/>
          <w:color w:val="FF0000"/>
          <w:sz w:val="24"/>
          <w:szCs w:val="24"/>
        </w:rPr>
        <w:t>交纳</w:t>
      </w:r>
      <w:r>
        <w:rPr>
          <w:rFonts w:hint="eastAsia" w:asciiTheme="minorEastAsia" w:hAnsiTheme="minorEastAsia" w:cstheme="minorEastAsia"/>
          <w:b/>
          <w:bCs/>
          <w:color w:val="FF0000"/>
          <w:sz w:val="24"/>
          <w:szCs w:val="24"/>
          <w:lang w:eastAsia="zh-CN"/>
        </w:rPr>
        <w:t>（上传）</w:t>
      </w:r>
      <w:r>
        <w:rPr>
          <w:rFonts w:hint="eastAsia" w:asciiTheme="minorEastAsia" w:hAnsiTheme="minorEastAsia" w:eastAsiaTheme="minorEastAsia" w:cstheme="minorEastAsia"/>
          <w:b/>
          <w:bCs/>
          <w:color w:val="FF0000"/>
          <w:sz w:val="24"/>
          <w:szCs w:val="24"/>
        </w:rPr>
        <w:t>时间</w:t>
      </w:r>
      <w:r>
        <w:rPr>
          <w:rFonts w:hint="eastAsia" w:ascii="宋体" w:hAnsi="宋体" w:eastAsia="宋体" w:cs="宋体"/>
          <w:color w:val="FF0000"/>
          <w:sz w:val="24"/>
          <w:szCs w:val="24"/>
        </w:rPr>
        <w:t>:</w:t>
      </w:r>
      <w:r>
        <w:rPr>
          <w:rFonts w:hint="eastAsia" w:ascii="宋体" w:hAnsi="宋体" w:eastAsia="宋体" w:cs="宋体"/>
          <w:b/>
          <w:bCs/>
          <w:color w:val="FF0000"/>
          <w:sz w:val="24"/>
          <w:szCs w:val="24"/>
        </w:rPr>
        <w:t xml:space="preserve"> </w:t>
      </w:r>
      <w:r>
        <w:rPr>
          <w:rFonts w:hint="eastAsia" w:ascii="宋体" w:hAnsi="宋体" w:eastAsia="宋体" w:cs="宋体"/>
          <w:b/>
          <w:bCs/>
          <w:color w:val="FF0000"/>
          <w:sz w:val="24"/>
          <w:szCs w:val="24"/>
          <w:lang w:eastAsia="zh-CN"/>
        </w:rPr>
        <w:t>2021年</w:t>
      </w:r>
      <w:r>
        <w:rPr>
          <w:rFonts w:hint="eastAsia" w:ascii="宋体" w:hAnsi="宋体" w:eastAsia="宋体" w:cs="宋体"/>
          <w:b/>
          <w:bCs/>
          <w:color w:val="FF0000"/>
          <w:sz w:val="24"/>
          <w:szCs w:val="24"/>
          <w:lang w:val="en-US" w:eastAsia="zh-CN"/>
        </w:rPr>
        <w:t>2</w:t>
      </w:r>
      <w:r>
        <w:rPr>
          <w:rFonts w:hint="eastAsia" w:ascii="宋体" w:hAnsi="宋体" w:eastAsia="宋体" w:cs="宋体"/>
          <w:b/>
          <w:bCs/>
          <w:color w:val="FF0000"/>
          <w:sz w:val="24"/>
          <w:szCs w:val="24"/>
        </w:rPr>
        <w:t>月</w:t>
      </w:r>
      <w:r>
        <w:rPr>
          <w:rFonts w:hint="eastAsia" w:ascii="宋体" w:hAnsi="宋体" w:eastAsia="宋体" w:cs="宋体"/>
          <w:b/>
          <w:bCs/>
          <w:color w:val="FF0000"/>
          <w:sz w:val="24"/>
          <w:szCs w:val="24"/>
          <w:lang w:val="en-US" w:eastAsia="zh-CN"/>
        </w:rPr>
        <w:t>23</w:t>
      </w:r>
      <w:r>
        <w:rPr>
          <w:rFonts w:hint="eastAsia" w:ascii="宋体" w:hAnsi="宋体" w:eastAsia="宋体" w:cs="宋体"/>
          <w:b/>
          <w:bCs/>
          <w:color w:val="FF0000"/>
          <w:sz w:val="24"/>
          <w:szCs w:val="24"/>
        </w:rPr>
        <w:t>日 10:00前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宋体" w:hAnsi="宋体" w:eastAsia="宋体" w:cs="宋体"/>
          <w:color w:val="auto"/>
          <w:sz w:val="24"/>
          <w:szCs w:val="24"/>
        </w:rPr>
        <w:t xml:space="preserve">  （3）</w:t>
      </w:r>
      <w:r>
        <w:rPr>
          <w:rFonts w:hint="eastAsia" w:asciiTheme="minorEastAsia" w:hAnsiTheme="minorEastAsia" w:eastAsiaTheme="minorEastAsia" w:cstheme="minorEastAsia"/>
          <w:b/>
          <w:bCs/>
          <w:color w:val="auto"/>
          <w:sz w:val="24"/>
          <w:szCs w:val="24"/>
        </w:rPr>
        <w:t>投标保证金交纳方式:</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第一种：采用银行转账形式提交，具体缴退流程见全国公共资源交易平台（贵州省</w:t>
      </w:r>
      <w:r>
        <w:rPr>
          <w:rFonts w:hint="eastAsia" w:ascii="宋体" w:hAnsi="宋体" w:eastAsia="宋体" w:cs="宋体"/>
          <w:b/>
          <w:bCs/>
          <w:color w:val="auto"/>
          <w:sz w:val="24"/>
          <w:szCs w:val="24"/>
          <w:lang w:eastAsia="zh-CN"/>
        </w:rPr>
        <w:t>·</w:t>
      </w:r>
      <w:r>
        <w:rPr>
          <w:rFonts w:hint="eastAsia" w:asciiTheme="minorEastAsia" w:hAnsiTheme="minorEastAsia" w:cstheme="minorEastAsia"/>
          <w:b/>
          <w:bCs/>
          <w:color w:val="auto"/>
          <w:sz w:val="24"/>
          <w:szCs w:val="24"/>
          <w:lang w:eastAsia="zh-CN"/>
        </w:rPr>
        <w:t>铜仁市）网</w:t>
      </w:r>
      <w:r>
        <w:rPr>
          <w:rFonts w:hint="eastAsia" w:asciiTheme="minorEastAsia" w:hAnsiTheme="minorEastAsia" w:eastAsiaTheme="minorEastAsia" w:cstheme="minorEastAsia"/>
          <w:b/>
          <w:bCs/>
          <w:color w:val="auto"/>
          <w:sz w:val="24"/>
          <w:szCs w:val="24"/>
        </w:rPr>
        <w:t>站</w:t>
      </w:r>
      <w:r>
        <w:rPr>
          <w:rFonts w:hint="eastAsia" w:asciiTheme="minorEastAsia" w:hAnsi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jyzx.trs.gov.cn</w:t>
      </w:r>
      <w:r>
        <w:rPr>
          <w:rFonts w:hint="eastAsia" w:asciiTheme="minorEastAsia" w:hAnsiTheme="minorEastAsia" w:cstheme="minorEastAsia"/>
          <w:b/>
          <w:bCs/>
          <w:color w:val="auto"/>
          <w:sz w:val="24"/>
          <w:szCs w:val="24"/>
          <w:lang w:eastAsia="zh-CN"/>
        </w:rPr>
        <w:t>），点击首页-办事指南-保证金缴退，自行缴纳保证金；</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二种：采用电子保函提交，请于项目开标时间三天之前申请保函。具体操作方式见全国公共资源交易平台（贵州省·铜仁市）网站首页——办事指南——政府采购——常见问题解答——《投标电子保函申请操作步骤》</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cstheme="minorEastAsia"/>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（4）开户银行及帐号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单位名称:</w:t>
      </w:r>
      <w:r>
        <w:rPr>
          <w:rFonts w:hint="eastAsia" w:asciiTheme="minorEastAsia" w:hAnsiTheme="minorEastAsia" w:cstheme="minorEastAsia"/>
          <w:sz w:val="24"/>
          <w:szCs w:val="24"/>
          <w:lang w:eastAsia="zh-CN"/>
        </w:rPr>
        <w:t>石阡县产权交易中心线上保证金专户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号:0615001700000457</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保证金热线：0856-7993904</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14.采购人名称: </w:t>
      </w:r>
      <w:r>
        <w:rPr>
          <w:rFonts w:hint="eastAsia" w:ascii="宋体" w:hAnsi="宋体" w:eastAsia="宋体" w:cs="宋体"/>
          <w:b/>
          <w:bCs/>
          <w:sz w:val="24"/>
          <w:szCs w:val="24"/>
          <w:lang w:eastAsia="zh-CN"/>
        </w:rPr>
        <w:t>石阡县机关事务中心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lang w:eastAsia="zh-CN"/>
        </w:rPr>
        <w:t>石阡县行政中心二楼</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项目联系人: </w:t>
      </w:r>
      <w:r>
        <w:rPr>
          <w:rFonts w:hint="eastAsia" w:ascii="宋体" w:hAnsi="宋体" w:eastAsia="宋体" w:cs="宋体"/>
          <w:sz w:val="24"/>
          <w:szCs w:val="24"/>
          <w:lang w:eastAsia="zh-CN"/>
        </w:rPr>
        <w:t>黄虎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0856-7621755</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15.采购项目需要落实的政府采购政策：</w:t>
      </w:r>
      <w:r>
        <w:rPr>
          <w:rFonts w:hint="eastAsia" w:ascii="宋体" w:hAnsi="宋体" w:eastAsia="宋体" w:cs="宋体"/>
          <w:sz w:val="24"/>
          <w:szCs w:val="24"/>
        </w:rPr>
        <w:t>已落实</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16.采购代理机构全称: </w:t>
      </w:r>
      <w:r>
        <w:rPr>
          <w:rFonts w:hint="eastAsia" w:ascii="宋体" w:hAnsi="宋体" w:eastAsia="宋体" w:cs="宋体"/>
          <w:b/>
          <w:bCs/>
          <w:sz w:val="24"/>
          <w:szCs w:val="24"/>
          <w:lang w:eastAsia="zh-CN"/>
        </w:rPr>
        <w:t>铜仁市公共资源交易中心石阡分中心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联系地址: </w:t>
      </w:r>
      <w:r>
        <w:rPr>
          <w:rFonts w:hint="eastAsia" w:ascii="宋体" w:hAnsi="宋体" w:eastAsia="宋体" w:cs="宋体"/>
          <w:sz w:val="24"/>
          <w:szCs w:val="24"/>
          <w:lang w:eastAsia="zh-CN"/>
        </w:rPr>
        <w:t>石阡县泉城别苑三楼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项目联系人: </w:t>
      </w:r>
      <w:r>
        <w:rPr>
          <w:rFonts w:hint="eastAsia" w:ascii="宋体" w:hAnsi="宋体" w:eastAsia="宋体" w:cs="宋体"/>
          <w:sz w:val="24"/>
          <w:szCs w:val="24"/>
          <w:lang w:eastAsia="zh-CN"/>
        </w:rPr>
        <w:t>杨茜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0856-7993908</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 xml:space="preserve"> 机构名称：</w:t>
      </w:r>
      <w:r>
        <w:rPr>
          <w:rFonts w:hint="eastAsia" w:ascii="宋体" w:hAnsi="宋体" w:eastAsia="宋体" w:cs="宋体"/>
          <w:b w:val="0"/>
          <w:bCs w:val="0"/>
          <w:sz w:val="24"/>
          <w:szCs w:val="24"/>
          <w:lang w:eastAsia="zh-CN"/>
        </w:rPr>
        <w:t>铜仁市公共资源交易中心石阡分中心</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b w:val="0"/>
          <w:bCs w:val="0"/>
          <w:lang w:eastAsia="zh-CN"/>
        </w:rPr>
      </w:pPr>
      <w:r>
        <w:rPr>
          <w:rFonts w:hint="eastAsia" w:ascii="宋体" w:hAnsi="宋体" w:eastAsia="宋体" w:cs="宋体"/>
          <w:b w:val="0"/>
          <w:bCs w:val="0"/>
          <w:sz w:val="24"/>
          <w:szCs w:val="24"/>
          <w:lang w:eastAsia="zh-CN"/>
        </w:rPr>
        <w:t>2021年</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29</w:t>
      </w:r>
      <w:r>
        <w:rPr>
          <w:rFonts w:hint="eastAsia" w:ascii="宋体" w:hAnsi="宋体" w:eastAsia="宋体" w:cs="宋体"/>
          <w:b w:val="0"/>
          <w:bCs w:val="0"/>
          <w:sz w:val="24"/>
          <w:szCs w:val="24"/>
          <w:lang w:eastAsia="zh-CN"/>
        </w:rPr>
        <w:t>日</w:t>
      </w: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both"/>
        <w:rPr>
          <w:rFonts w:hint="eastAsia" w:hAnsi="宋体"/>
          <w:b/>
          <w:color w:val="000000" w:themeColor="text1"/>
          <w:sz w:val="36"/>
          <w14:textFill>
            <w14:solidFill>
              <w14:schemeClr w14:val="tx1"/>
            </w14:solidFill>
          </w14:textFill>
        </w:rPr>
      </w:pPr>
    </w:p>
    <w:p>
      <w:pPr>
        <w:pStyle w:val="19"/>
        <w:jc w:val="center"/>
        <w:rPr>
          <w:rFonts w:asciiTheme="minorEastAsia" w:hAnsiTheme="minorEastAsia"/>
          <w:b/>
          <w:bCs/>
          <w:color w:val="000000" w:themeColor="text1"/>
          <w:sz w:val="24"/>
          <w14:textFill>
            <w14:solidFill>
              <w14:schemeClr w14:val="tx1"/>
            </w14:solidFill>
          </w14:textFill>
        </w:rPr>
      </w:pPr>
      <w:r>
        <w:rPr>
          <w:rFonts w:hint="eastAsia" w:hAnsi="宋体"/>
          <w:b/>
          <w:color w:val="000000" w:themeColor="text1"/>
          <w:sz w:val="36"/>
          <w14:textFill>
            <w14:solidFill>
              <w14:schemeClr w14:val="tx1"/>
            </w14:solidFill>
          </w14:textFill>
        </w:rPr>
        <w:t>第</w:t>
      </w:r>
      <w:r>
        <w:rPr>
          <w:rFonts w:hint="eastAsia" w:hAnsi="宋体"/>
          <w:b/>
          <w:color w:val="000000" w:themeColor="text1"/>
          <w:sz w:val="36"/>
          <w:szCs w:val="36"/>
          <w14:textFill>
            <w14:solidFill>
              <w14:schemeClr w14:val="tx1"/>
            </w14:solidFill>
          </w14:textFill>
        </w:rPr>
        <w:t xml:space="preserve">二章 </w:t>
      </w:r>
      <w:r>
        <w:rPr>
          <w:rFonts w:hint="eastAsia" w:asciiTheme="minorEastAsia" w:hAnsiTheme="minorEastAsia"/>
          <w:b/>
          <w:bCs/>
          <w:color w:val="000000" w:themeColor="text1"/>
          <w:sz w:val="36"/>
          <w:szCs w:val="36"/>
          <w14:textFill>
            <w14:solidFill>
              <w14:schemeClr w14:val="tx1"/>
            </w14:solidFill>
          </w14:textFill>
        </w:rPr>
        <w:t>投标人须知前附表</w:t>
      </w:r>
    </w:p>
    <w:p>
      <w:pPr>
        <w:ind w:firstLine="525"/>
        <w:rPr>
          <w:rFonts w:hint="eastAsia" w:asciiTheme="minorEastAsia" w:hAnsiTheme="minorEastAsia"/>
          <w:color w:val="000000" w:themeColor="text1"/>
          <w:sz w:val="24"/>
          <w14:textFill>
            <w14:solidFill>
              <w14:schemeClr w14:val="tx1"/>
            </w14:solidFill>
          </w14:textFill>
        </w:rPr>
      </w:pPr>
    </w:p>
    <w:p>
      <w:pPr>
        <w:ind w:firstLine="52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本须知前附表1的条款号是与《投标人须知》中条款的项号相对应的。如果有矛盾的话，应以本附表为准。 </w:t>
      </w:r>
    </w:p>
    <w:p>
      <w:pPr>
        <w:ind w:firstLine="525"/>
        <w:rPr>
          <w:rFonts w:asciiTheme="minorEastAsia" w:hAnsiTheme="minorEastAsia"/>
          <w:color w:val="000000" w:themeColor="text1"/>
          <w:sz w:val="24"/>
          <w14:textFill>
            <w14:solidFill>
              <w14:schemeClr w14:val="tx1"/>
            </w14:solidFill>
          </w14:textFill>
        </w:rPr>
      </w:pPr>
    </w:p>
    <w:tbl>
      <w:tblPr>
        <w:tblStyle w:val="1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color w:val="auto"/>
                <w:sz w:val="24"/>
              </w:rPr>
            </w:pPr>
            <w:r>
              <w:rPr>
                <w:rFonts w:hint="eastAsia" w:asciiTheme="minorEastAsia" w:hAnsiTheme="minorEastAsia"/>
                <w:color w:val="auto"/>
                <w:sz w:val="24"/>
              </w:rPr>
              <w:t>项目名称：</w:t>
            </w:r>
            <w:r>
              <w:rPr>
                <w:rFonts w:hint="eastAsia" w:asciiTheme="minorEastAsia" w:hAnsiTheme="minorEastAsia"/>
                <w:color w:val="auto"/>
                <w:sz w:val="24"/>
                <w:lang w:eastAsia="zh-CN"/>
              </w:rPr>
              <w:t>石阡县党政机关企事业单位2021年公务用车协议供货企业资质入围采购</w:t>
            </w:r>
            <w:r>
              <w:rPr>
                <w:rFonts w:hint="eastAsia" w:asciiTheme="minorEastAsia" w:hAnsiTheme="minorEastAsia"/>
                <w:color w:val="auto"/>
                <w:sz w:val="24"/>
              </w:rPr>
              <w:t xml:space="preserve">  </w:t>
            </w:r>
          </w:p>
          <w:p>
            <w:pPr>
              <w:spacing w:line="440" w:lineRule="exact"/>
              <w:rPr>
                <w:rFonts w:hint="eastAsia" w:asciiTheme="minorEastAsia" w:hAnsiTheme="minorEastAsia" w:eastAsiaTheme="minorEastAsia"/>
                <w:color w:val="auto"/>
                <w:sz w:val="24"/>
                <w:lang w:eastAsia="zh-CN"/>
              </w:rPr>
            </w:pPr>
            <w:r>
              <w:rPr>
                <w:rFonts w:hint="eastAsia" w:asciiTheme="minorEastAsia" w:hAnsiTheme="minorEastAsia"/>
                <w:color w:val="auto"/>
                <w:sz w:val="24"/>
              </w:rPr>
              <w:t>采购人名称：</w:t>
            </w:r>
            <w:r>
              <w:rPr>
                <w:rFonts w:hint="eastAsia" w:asciiTheme="minorEastAsia" w:hAnsiTheme="minorEastAsia"/>
                <w:color w:val="auto"/>
                <w:sz w:val="24"/>
                <w:lang w:eastAsia="zh-CN"/>
              </w:rPr>
              <w:t>石阡县机关事务中心</w:t>
            </w:r>
          </w:p>
          <w:p>
            <w:pPr>
              <w:spacing w:line="440" w:lineRule="exact"/>
              <w:rPr>
                <w:rFonts w:asciiTheme="minorEastAsia" w:hAnsiTheme="minorEastAsia"/>
                <w:color w:val="auto"/>
                <w:sz w:val="24"/>
              </w:rPr>
            </w:pPr>
            <w:r>
              <w:rPr>
                <w:rFonts w:hint="eastAsia" w:asciiTheme="minorEastAsia" w:hAnsiTheme="minorEastAsia"/>
                <w:color w:val="auto"/>
                <w:sz w:val="24"/>
              </w:rPr>
              <w:t>采购人地址</w:t>
            </w:r>
            <w:r>
              <w:rPr>
                <w:rFonts w:hint="eastAsia" w:asciiTheme="minorEastAsia" w:hAnsiTheme="minorEastAsia"/>
                <w:color w:val="auto"/>
                <w:sz w:val="24"/>
                <w:lang w:eastAsia="zh-CN"/>
              </w:rPr>
              <w:t>：石阡县行政中心二楼</w:t>
            </w:r>
            <w:r>
              <w:rPr>
                <w:rFonts w:hint="eastAsia" w:asciiTheme="minorEastAsia" w:hAnsiTheme="minorEastAsia"/>
                <w:color w:val="auto"/>
                <w:sz w:val="24"/>
              </w:rPr>
              <w:t xml:space="preserve">   </w:t>
            </w:r>
          </w:p>
          <w:p>
            <w:pPr>
              <w:spacing w:line="440" w:lineRule="exact"/>
              <w:rPr>
                <w:rFonts w:asciiTheme="minorEastAsia" w:hAnsiTheme="minorEastAsia"/>
                <w:color w:val="auto"/>
                <w:sz w:val="24"/>
              </w:rPr>
            </w:pPr>
            <w:r>
              <w:rPr>
                <w:rFonts w:hint="eastAsia" w:asciiTheme="minorEastAsia" w:hAnsiTheme="minorEastAsia"/>
                <w:color w:val="auto"/>
                <w:sz w:val="24"/>
              </w:rPr>
              <w:t xml:space="preserve">项目内容：党政机关企事业单位公务用车供货企业入围 </w:t>
            </w:r>
          </w:p>
          <w:p>
            <w:pPr>
              <w:spacing w:line="440" w:lineRule="exact"/>
              <w:rPr>
                <w:rFonts w:asciiTheme="minorEastAsia" w:hAnsiTheme="minorEastAsia"/>
                <w:color w:val="auto"/>
                <w:sz w:val="24"/>
                <w:u w:val="single"/>
              </w:rPr>
            </w:pPr>
            <w:r>
              <w:rPr>
                <w:rFonts w:hint="eastAsia" w:asciiTheme="minorEastAsia" w:hAnsiTheme="minorEastAsia"/>
                <w:color w:val="auto"/>
                <w:sz w:val="24"/>
              </w:rPr>
              <w:t>项目编号： SQJY-CG-2021-0005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auto"/>
                <w:sz w:val="24"/>
              </w:rPr>
            </w:pPr>
            <w:r>
              <w:rPr>
                <w:rFonts w:hint="eastAsia" w:asciiTheme="minorEastAsia" w:hAnsiTheme="minorEastAsia"/>
                <w:color w:val="auto"/>
                <w:sz w:val="24"/>
              </w:rPr>
              <w:t>资格标准：详见第</w:t>
            </w:r>
            <w:r>
              <w:rPr>
                <w:rFonts w:hint="eastAsia" w:asciiTheme="minorEastAsia" w:hAnsiTheme="minorEastAsia"/>
                <w:color w:val="auto"/>
                <w:sz w:val="24"/>
                <w:lang w:eastAsia="zh-CN"/>
              </w:rPr>
              <w:t>三</w:t>
            </w:r>
            <w:r>
              <w:rPr>
                <w:rFonts w:hint="eastAsia" w:asciiTheme="minorEastAsia" w:hAnsiTheme="minorEastAsia"/>
                <w:color w:val="auto"/>
                <w:sz w:val="24"/>
              </w:rPr>
              <w:t>章《投标人须知》第3条</w:t>
            </w:r>
          </w:p>
          <w:p>
            <w:pPr>
              <w:spacing w:line="440" w:lineRule="exact"/>
              <w:rPr>
                <w:rFonts w:hint="default" w:asciiTheme="minorEastAsia" w:hAnsiTheme="minorEastAsia" w:eastAsiaTheme="minorEastAsia"/>
                <w:color w:val="auto"/>
                <w:sz w:val="24"/>
                <w:lang w:val="en-US" w:eastAsia="zh-CN"/>
              </w:rPr>
            </w:pPr>
            <w:r>
              <w:rPr>
                <w:rFonts w:hint="eastAsia" w:asciiTheme="minorEastAsia" w:hAnsiTheme="minorEastAsia"/>
                <w:color w:val="auto"/>
                <w:sz w:val="24"/>
                <w:lang w:eastAsia="zh-CN"/>
              </w:rPr>
              <w:t>车辆类别包号：</w:t>
            </w:r>
            <w:r>
              <w:rPr>
                <w:rFonts w:hint="eastAsia" w:asciiTheme="minorEastAsia" w:hAnsiTheme="minorEastAsia"/>
                <w:color w:val="auto"/>
                <w:sz w:val="24"/>
                <w:lang w:val="en-US" w:eastAsia="zh-CN"/>
              </w:rPr>
              <w:t>A\B\C\D\E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lang w:val="en-US" w:eastAsia="zh-CN"/>
                <w14:textFill>
                  <w14:solidFill>
                    <w14:schemeClr w14:val="tx1"/>
                  </w14:solidFill>
                </w14:textFill>
              </w:rPr>
              <w:t>90</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个日历日。</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投标文件递交地址：</w:t>
            </w:r>
            <w:r>
              <w:rPr>
                <w:rFonts w:hint="eastAsia" w:asciiTheme="minorEastAsia" w:hAnsiTheme="minorEastAsia"/>
                <w:color w:val="000000" w:themeColor="text1"/>
                <w:sz w:val="24"/>
                <w:lang w:eastAsia="zh-CN"/>
                <w14:textFill>
                  <w14:solidFill>
                    <w14:schemeClr w14:val="tx1"/>
                  </w14:solidFill>
                </w14:textFill>
              </w:rPr>
              <w:t>石阡县泉城别苑三楼开标三室</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接收人：</w:t>
            </w:r>
            <w:r>
              <w:rPr>
                <w:rFonts w:hint="eastAsia" w:asciiTheme="minorEastAsia" w:hAnsiTheme="minorEastAsia"/>
                <w:color w:val="000000" w:themeColor="text1"/>
                <w:sz w:val="24"/>
                <w:lang w:eastAsia="zh-CN"/>
                <w14:textFill>
                  <w14:solidFill>
                    <w14:schemeClr w14:val="tx1"/>
                  </w14:solidFill>
                </w14:textFill>
              </w:rPr>
              <w:t>杨茜</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rPr>
                <w:rFonts w:hint="default" w:asciiTheme="minorEastAsia" w:hAnsiTheme="minorEastAsia" w:eastAsiaTheme="minorEastAsia"/>
                <w:b/>
                <w:bCs/>
                <w:color w:val="FF0000"/>
                <w:sz w:val="24"/>
                <w:u w:val="single"/>
                <w:lang w:val="en-US" w:eastAsia="zh-CN"/>
              </w:rPr>
            </w:pPr>
            <w:r>
              <w:rPr>
                <w:rFonts w:hint="eastAsia" w:asciiTheme="minorEastAsia" w:hAnsiTheme="minorEastAsia"/>
                <w:b/>
                <w:bCs/>
                <w:color w:val="FF0000"/>
                <w:sz w:val="24"/>
              </w:rPr>
              <w:t>投标截止时间：</w:t>
            </w:r>
            <w:r>
              <w:rPr>
                <w:rFonts w:hint="eastAsia" w:asciiTheme="minorEastAsia" w:hAnsiTheme="minorEastAsia"/>
                <w:b/>
                <w:bCs/>
                <w:color w:val="FF0000"/>
                <w:sz w:val="24"/>
                <w:u w:val="single"/>
                <w:lang w:val="en-US" w:eastAsia="zh-CN"/>
              </w:rPr>
              <w:t>2021</w:t>
            </w:r>
            <w:r>
              <w:rPr>
                <w:rFonts w:hint="eastAsia" w:asciiTheme="minorEastAsia" w:hAnsiTheme="minorEastAsia"/>
                <w:b/>
                <w:bCs/>
                <w:color w:val="FF0000"/>
                <w:sz w:val="24"/>
              </w:rPr>
              <w:t>年</w:t>
            </w:r>
            <w:r>
              <w:rPr>
                <w:rFonts w:hint="eastAsia" w:asciiTheme="minorEastAsia" w:hAnsiTheme="minorEastAsia"/>
                <w:b/>
                <w:bCs/>
                <w:color w:val="FF0000"/>
                <w:sz w:val="24"/>
                <w:u w:val="single"/>
                <w:lang w:val="en-US" w:eastAsia="zh-CN"/>
              </w:rPr>
              <w:t>2</w:t>
            </w:r>
            <w:r>
              <w:rPr>
                <w:rFonts w:hint="eastAsia" w:asciiTheme="minorEastAsia" w:hAnsiTheme="minorEastAsia"/>
                <w:b/>
                <w:bCs/>
                <w:color w:val="FF0000"/>
                <w:sz w:val="24"/>
              </w:rPr>
              <w:t>月</w:t>
            </w:r>
            <w:r>
              <w:rPr>
                <w:rFonts w:hint="eastAsia" w:asciiTheme="minorEastAsia" w:hAnsiTheme="minorEastAsia"/>
                <w:b/>
                <w:bCs/>
                <w:color w:val="FF0000"/>
                <w:sz w:val="24"/>
                <w:u w:val="single"/>
                <w:lang w:val="en-US" w:eastAsia="zh-CN"/>
              </w:rPr>
              <w:t>23</w:t>
            </w:r>
            <w:r>
              <w:rPr>
                <w:rFonts w:hint="eastAsia" w:asciiTheme="minorEastAsia" w:hAnsiTheme="minorEastAsia"/>
                <w:b/>
                <w:bCs/>
                <w:color w:val="FF0000"/>
                <w:sz w:val="24"/>
              </w:rPr>
              <w:t>日</w:t>
            </w:r>
            <w:r>
              <w:rPr>
                <w:rFonts w:hint="eastAsia" w:asciiTheme="minorEastAsia" w:hAnsiTheme="minorEastAsia"/>
                <w:b/>
                <w:bCs/>
                <w:color w:val="FF0000"/>
                <w:sz w:val="24"/>
                <w:u w:val="single"/>
                <w:lang w:val="en-US" w:eastAsia="zh-CN"/>
              </w:rPr>
              <w:t>10:00</w:t>
            </w:r>
          </w:p>
          <w:p>
            <w:pPr>
              <w:spacing w:line="440" w:lineRule="exact"/>
              <w:rPr>
                <w:rFonts w:hint="eastAsia" w:asciiTheme="minorEastAsia" w:hAnsiTheme="minorEastAsia"/>
                <w:color w:val="000000" w:themeColor="text1"/>
                <w:sz w:val="24"/>
                <w:u w:val="single"/>
                <w14:textFill>
                  <w14:solidFill>
                    <w14:schemeClr w14:val="tx1"/>
                  </w14:solidFill>
                </w14:textFill>
              </w:rPr>
            </w:pPr>
            <w:r>
              <w:rPr>
                <w:rFonts w:hint="eastAsia" w:ascii="宋体" w:hAnsi="宋体" w:cs="Times New Roman"/>
                <w:color w:val="auto"/>
                <w:sz w:val="24"/>
                <w:szCs w:val="22"/>
              </w:rPr>
              <w:t>投标文件份数：正本</w:t>
            </w:r>
            <w:r>
              <w:rPr>
                <w:rFonts w:hint="eastAsia" w:ascii="宋体" w:hAnsi="宋体" w:cs="Times New Roman"/>
                <w:color w:val="auto"/>
                <w:sz w:val="24"/>
                <w:szCs w:val="22"/>
                <w:lang w:val="en-US" w:eastAsia="zh-CN"/>
              </w:rPr>
              <w:t>1</w:t>
            </w:r>
            <w:r>
              <w:rPr>
                <w:rFonts w:hint="eastAsia" w:ascii="宋体" w:hAnsi="宋体" w:cs="Times New Roman"/>
                <w:color w:val="auto"/>
                <w:sz w:val="24"/>
                <w:szCs w:val="22"/>
              </w:rPr>
              <w:t>份，副本</w:t>
            </w:r>
            <w:r>
              <w:rPr>
                <w:rFonts w:hint="eastAsia" w:ascii="宋体" w:hAnsi="宋体" w:cs="Times New Roman"/>
                <w:color w:val="auto"/>
                <w:sz w:val="24"/>
                <w:szCs w:val="22"/>
                <w:lang w:val="en-US" w:eastAsia="zh-CN"/>
              </w:rPr>
              <w:t>4</w:t>
            </w:r>
            <w:r>
              <w:rPr>
                <w:rFonts w:hint="eastAsia" w:ascii="宋体" w:hAnsi="宋体" w:cs="Times New Roman"/>
                <w:color w:val="auto"/>
                <w:sz w:val="24"/>
                <w:szCs w:val="2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w:t>
            </w:r>
          </w:p>
        </w:tc>
        <w:tc>
          <w:tcPr>
            <w:tcW w:w="7200" w:type="dxa"/>
            <w:tcBorders>
              <w:top w:val="single" w:color="auto" w:sz="4" w:space="0"/>
              <w:left w:val="single" w:color="auto" w:sz="4" w:space="0"/>
              <w:bottom w:val="single" w:color="auto" w:sz="4" w:space="0"/>
              <w:right w:val="single" w:color="auto" w:sz="4" w:space="0"/>
            </w:tcBorders>
            <w:vAlign w:val="center"/>
          </w:tcPr>
          <w:p>
            <w:pPr>
              <w:spacing w:line="288" w:lineRule="auto"/>
              <w:ind w:firstLine="240" w:firstLineChars="100"/>
              <w:rPr>
                <w:rFonts w:ascii="宋体" w:hAnsi="宋体" w:cs="Times New Roman"/>
                <w:color w:val="auto"/>
                <w:sz w:val="24"/>
                <w:szCs w:val="22"/>
              </w:rPr>
            </w:pPr>
            <w:r>
              <w:rPr>
                <w:rFonts w:hint="eastAsia" w:ascii="宋体" w:hAnsi="宋体" w:cs="Times New Roman"/>
                <w:color w:val="auto"/>
                <w:sz w:val="24"/>
                <w:szCs w:val="22"/>
              </w:rPr>
              <w:t>投标保证金:</w:t>
            </w:r>
            <w:r>
              <w:rPr>
                <w:rFonts w:hint="eastAsia" w:ascii="宋体" w:hAnsi="宋体"/>
                <w:bCs/>
                <w:color w:val="auto"/>
                <w:sz w:val="24"/>
                <w:lang w:val="en-US" w:eastAsia="zh-CN"/>
              </w:rPr>
              <w:t>3000元人民币/包</w:t>
            </w:r>
          </w:p>
          <w:p>
            <w:pPr>
              <w:spacing w:line="288" w:lineRule="auto"/>
              <w:rPr>
                <w:rFonts w:ascii="宋体" w:hAnsi="宋体" w:cs="宋体"/>
                <w:b/>
                <w:bCs/>
                <w:color w:val="FF0000"/>
                <w:sz w:val="24"/>
                <w:shd w:val="clear" w:color="auto" w:fill="FFFFFF"/>
              </w:rPr>
            </w:pPr>
            <w:r>
              <w:rPr>
                <w:rFonts w:hint="eastAsia" w:ascii="宋体" w:hAnsi="宋体" w:cs="Times New Roman"/>
                <w:b/>
                <w:bCs/>
                <w:color w:val="FF0000"/>
                <w:sz w:val="24"/>
                <w:szCs w:val="22"/>
              </w:rPr>
              <w:t xml:space="preserve">  </w:t>
            </w:r>
            <w:r>
              <w:rPr>
                <w:rFonts w:hint="eastAsia" w:ascii="宋体" w:hAnsi="宋体" w:cs="宋体"/>
                <w:b/>
                <w:bCs/>
                <w:color w:val="FF0000"/>
                <w:sz w:val="24"/>
                <w:shd w:val="clear" w:color="auto" w:fill="FFFFFF"/>
              </w:rPr>
              <w:t>投标保证金交纳时间:</w:t>
            </w:r>
            <w:r>
              <w:rPr>
                <w:rFonts w:hint="eastAsia" w:ascii="宋体" w:hAnsi="宋体"/>
                <w:b/>
                <w:bCs/>
                <w:color w:val="FF0000"/>
                <w:sz w:val="24"/>
              </w:rPr>
              <w:t xml:space="preserve"> </w:t>
            </w:r>
            <w:r>
              <w:rPr>
                <w:rFonts w:hint="eastAsia" w:ascii="宋体" w:hAnsi="宋体"/>
                <w:b/>
                <w:bCs/>
                <w:color w:val="FF0000"/>
                <w:sz w:val="24"/>
                <w:lang w:eastAsia="zh-CN"/>
              </w:rPr>
              <w:t>2021年</w:t>
            </w:r>
            <w:r>
              <w:rPr>
                <w:rFonts w:hint="eastAsia" w:ascii="宋体" w:hAnsi="宋体"/>
                <w:b/>
                <w:bCs/>
                <w:color w:val="FF0000"/>
                <w:sz w:val="24"/>
                <w:lang w:val="en-US" w:eastAsia="zh-CN"/>
              </w:rPr>
              <w:t>2</w:t>
            </w:r>
            <w:r>
              <w:rPr>
                <w:rFonts w:hint="eastAsia" w:ascii="宋体" w:hAnsi="宋体"/>
                <w:b/>
                <w:bCs/>
                <w:color w:val="FF0000"/>
                <w:sz w:val="24"/>
              </w:rPr>
              <w:t>月</w:t>
            </w:r>
            <w:r>
              <w:rPr>
                <w:rFonts w:hint="eastAsia" w:ascii="宋体" w:hAnsi="宋体"/>
                <w:b/>
                <w:bCs/>
                <w:color w:val="FF0000"/>
                <w:sz w:val="24"/>
                <w:lang w:val="en-US" w:eastAsia="zh-CN"/>
              </w:rPr>
              <w:t>23</w:t>
            </w:r>
            <w:r>
              <w:rPr>
                <w:rFonts w:hint="eastAsia" w:ascii="宋体" w:hAnsi="宋体"/>
                <w:b/>
                <w:bCs/>
                <w:color w:val="FF0000"/>
                <w:sz w:val="24"/>
              </w:rPr>
              <w:t>日</w:t>
            </w:r>
            <w:r>
              <w:rPr>
                <w:rFonts w:hint="eastAsia" w:ascii="宋体" w:hAnsi="宋体"/>
                <w:b/>
                <w:bCs/>
                <w:color w:val="FF0000"/>
                <w:sz w:val="24"/>
                <w:lang w:val="en-US" w:eastAsia="zh-CN"/>
              </w:rPr>
              <w:t>10:00</w:t>
            </w:r>
            <w:r>
              <w:rPr>
                <w:rFonts w:hint="eastAsia" w:ascii="宋体" w:hAnsi="宋体" w:cs="宋体"/>
                <w:b/>
                <w:bCs/>
                <w:color w:val="FF0000"/>
                <w:sz w:val="24"/>
                <w:shd w:val="clear" w:color="auto" w:fill="FFFFFF"/>
              </w:rPr>
              <w:t>前</w:t>
            </w:r>
          </w:p>
          <w:p>
            <w:pPr>
              <w:spacing w:line="288" w:lineRule="auto"/>
              <w:rPr>
                <w:rFonts w:hint="eastAsia" w:eastAsiaTheme="minorEastAsia"/>
                <w:color w:val="auto"/>
                <w:lang w:eastAsia="zh-CN"/>
              </w:rPr>
            </w:pPr>
            <w:r>
              <w:rPr>
                <w:rFonts w:hint="eastAsia" w:ascii="宋体" w:hAnsi="宋体" w:cs="宋体"/>
                <w:color w:val="auto"/>
                <w:sz w:val="24"/>
                <w:shd w:val="clear" w:color="auto" w:fill="FFFFFF"/>
              </w:rPr>
              <w:t xml:space="preserve">  投标保证金交纳方式:</w:t>
            </w:r>
            <w:r>
              <w:rPr>
                <w:rFonts w:hint="eastAsia" w:ascii="宋体" w:hAnsi="宋体" w:cs="宋体"/>
                <w:color w:val="auto"/>
                <w:sz w:val="24"/>
                <w:shd w:val="clear" w:color="auto" w:fill="FFFFFF"/>
                <w:lang w:eastAsia="zh-CN"/>
              </w:rPr>
              <w:t>转账</w:t>
            </w:r>
          </w:p>
          <w:p>
            <w:pPr>
              <w:spacing w:line="288" w:lineRule="auto"/>
              <w:rPr>
                <w:rFonts w:ascii="宋体" w:hAnsi="宋体" w:cs="宋体"/>
                <w:color w:val="auto"/>
                <w:sz w:val="24"/>
                <w:shd w:val="clear" w:color="auto" w:fill="FFFFFF"/>
              </w:rPr>
            </w:pPr>
            <w:r>
              <w:rPr>
                <w:rFonts w:hint="eastAsia" w:ascii="宋体" w:hAnsi="宋体" w:cs="宋体"/>
                <w:color w:val="auto"/>
                <w:sz w:val="24"/>
                <w:shd w:val="clear" w:color="auto" w:fill="FFFFFF"/>
              </w:rPr>
              <w:t xml:space="preserve">  开户银行及帐号</w:t>
            </w:r>
          </w:p>
          <w:p>
            <w:pPr>
              <w:spacing w:line="288" w:lineRule="auto"/>
              <w:rPr>
                <w:rFonts w:hint="eastAsia" w:ascii="宋体" w:hAnsi="宋体" w:cs="宋体"/>
                <w:color w:val="auto"/>
                <w:sz w:val="24"/>
                <w:shd w:val="clear" w:color="auto" w:fill="FFFFFF"/>
              </w:rPr>
            </w:pPr>
            <w:r>
              <w:rPr>
                <w:rFonts w:hint="eastAsia" w:ascii="宋体" w:hAnsi="宋体" w:cs="宋体"/>
                <w:color w:val="auto"/>
                <w:sz w:val="24"/>
                <w:shd w:val="clear" w:color="auto" w:fill="FFFFFF"/>
              </w:rPr>
              <w:t xml:space="preserve">      单位名称:石阡县产权交易中心线上保证金专户</w:t>
            </w:r>
          </w:p>
          <w:p>
            <w:pPr>
              <w:spacing w:line="288"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开户银行:贵州银行股份有限公司石阡支行</w:t>
            </w:r>
          </w:p>
          <w:p>
            <w:pPr>
              <w:spacing w:line="288"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帐    号:0615001700000457</w:t>
            </w:r>
          </w:p>
          <w:p>
            <w:pPr>
              <w:spacing w:line="288" w:lineRule="auto"/>
              <w:rPr>
                <w:rFonts w:ascii="宋体" w:hAnsi="宋体" w:cs="Times New Roman"/>
                <w:color w:val="auto"/>
                <w:sz w:val="24"/>
                <w:szCs w:val="22"/>
              </w:rPr>
            </w:pPr>
            <w:r>
              <w:rPr>
                <w:rFonts w:hint="eastAsia" w:ascii="宋体" w:hAnsi="宋体" w:cs="Times New Roman"/>
                <w:color w:val="auto"/>
                <w:sz w:val="24"/>
                <w:szCs w:val="22"/>
              </w:rPr>
              <w:t xml:space="preserve">（投标保证金不得超过采购项目预算金额的2%）  </w:t>
            </w:r>
          </w:p>
          <w:p>
            <w:pPr>
              <w:spacing w:line="440" w:lineRule="exact"/>
              <w:rPr>
                <w:rFonts w:asciiTheme="minorEastAsia" w:hAnsiTheme="minorEastAsia"/>
                <w:color w:val="000000" w:themeColor="text1"/>
                <w:sz w:val="24"/>
                <w14:textFill>
                  <w14:solidFill>
                    <w14:schemeClr w14:val="tx1"/>
                  </w14:solidFill>
                </w14:textFill>
              </w:rPr>
            </w:pPr>
            <w:r>
              <w:rPr>
                <w:rFonts w:hint="eastAsia" w:ascii="宋体" w:hAnsi="宋体" w:cs="Times New Roman"/>
                <w:color w:val="auto"/>
                <w:sz w:val="24"/>
                <w:szCs w:val="22"/>
              </w:rPr>
              <w:t xml:space="preserve">   </w:t>
            </w:r>
            <w:r>
              <w:rPr>
                <w:rFonts w:hint="eastAsia" w:ascii="Arial" w:hAnsi="Arial" w:cs="Arial"/>
                <w:b/>
                <w:bCs/>
                <w:color w:val="auto"/>
                <w:sz w:val="24"/>
              </w:rPr>
              <w:t>履约保证金：</w:t>
            </w:r>
            <w:r>
              <w:rPr>
                <w:rFonts w:hint="eastAsia" w:hAnsi="宋体"/>
                <w:color w:val="auto"/>
                <w:sz w:val="24"/>
              </w:rPr>
              <w:t>缴纳和退取（缴纳数额不得超过政府采购合同总价的10℅</w:t>
            </w:r>
            <w:r>
              <w:rPr>
                <w:rFonts w:hint="eastAsia" w:hAnsi="宋体"/>
                <w:color w:val="auto"/>
                <w:sz w:val="24"/>
                <w:lang w:eastAsia="zh-CN"/>
              </w:rPr>
              <w:t>，具体金额由中标人和采购人自行商定</w:t>
            </w:r>
            <w:r>
              <w:rPr>
                <w:rFonts w:hint="eastAsia" w:hAnsi="宋体"/>
                <w:color w:val="auto"/>
                <w:sz w:val="24"/>
              </w:rPr>
              <w:t>。）</w:t>
            </w:r>
            <w:r>
              <w:rPr>
                <w:rFonts w:hint="eastAsia" w:ascii="宋体" w:hAnsi="宋体"/>
                <w:color w:val="auto"/>
                <w:sz w:val="24"/>
                <w:szCs w:val="28"/>
              </w:rPr>
              <w:t xml:space="preserve"> </w:t>
            </w:r>
            <w:r>
              <w:rPr>
                <w:rFonts w:hint="eastAsia" w:asciiTheme="minorEastAsia" w:hAnsiTheme="minorEastAsia"/>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19.1</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评标方法、标准及定标原则(含推荐中标候选供应商数量)：</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color w:val="000000" w:themeColor="text1"/>
                <w:sz w:val="24"/>
                <w14:textFill>
                  <w14:solidFill>
                    <w14:schemeClr w14:val="tx1"/>
                  </w14:solidFill>
                </w14:textFill>
              </w:rPr>
            </w:pPr>
            <w:r>
              <w:rPr>
                <w:rFonts w:hint="eastAsia" w:ascii="宋体" w:hAnsi="宋体" w:cs="Times New Roman"/>
                <w:color w:val="auto"/>
                <w:sz w:val="24"/>
                <w:szCs w:val="22"/>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hint="eastAsia" w:ascii="宋体" w:hAnsi="宋体"/>
                <w:color w:val="auto"/>
                <w:sz w:val="24"/>
              </w:rPr>
            </w:pPr>
            <w:r>
              <w:rPr>
                <w:rFonts w:hint="eastAsia" w:ascii="宋体" w:hAnsi="宋体"/>
                <w:color w:val="auto"/>
                <w:sz w:val="24"/>
              </w:rPr>
              <w:t>在招标采购中，出现下列情形之一的，应予废标：</w:t>
            </w:r>
          </w:p>
          <w:p>
            <w:pPr>
              <w:spacing w:line="440" w:lineRule="exact"/>
              <w:ind w:firstLine="480"/>
              <w:rPr>
                <w:rFonts w:hint="eastAsia" w:ascii="宋体" w:hAnsi="宋体"/>
                <w:color w:val="auto"/>
                <w:sz w:val="24"/>
              </w:rPr>
            </w:pPr>
            <w:r>
              <w:rPr>
                <w:rFonts w:hint="eastAsia" w:ascii="宋体" w:hAnsi="宋体"/>
                <w:color w:val="auto"/>
                <w:sz w:val="24"/>
              </w:rPr>
              <w:t>（1）符合专业条件的供应商或者对招标文件作实质响应的供应商不足三家的；</w:t>
            </w:r>
          </w:p>
          <w:p>
            <w:pPr>
              <w:spacing w:line="440" w:lineRule="exact"/>
              <w:ind w:firstLine="480"/>
              <w:rPr>
                <w:rFonts w:hint="eastAsia" w:ascii="宋体" w:hAnsi="宋体"/>
                <w:color w:val="auto"/>
                <w:sz w:val="24"/>
              </w:rPr>
            </w:pPr>
            <w:r>
              <w:rPr>
                <w:rFonts w:hint="eastAsia" w:ascii="宋体" w:hAnsi="宋体"/>
                <w:color w:val="auto"/>
                <w:sz w:val="24"/>
              </w:rPr>
              <w:t>（2）出现影响采购公正的违法、违规行为的；</w:t>
            </w:r>
          </w:p>
          <w:p>
            <w:pPr>
              <w:spacing w:line="440" w:lineRule="exact"/>
              <w:ind w:firstLine="480"/>
              <w:rPr>
                <w:rFonts w:hint="eastAsia" w:ascii="宋体" w:hAnsi="宋体"/>
                <w:color w:val="auto"/>
                <w:sz w:val="24"/>
              </w:rPr>
            </w:pPr>
            <w:r>
              <w:rPr>
                <w:rFonts w:hint="eastAsia" w:ascii="宋体" w:hAnsi="宋体"/>
                <w:color w:val="auto"/>
                <w:sz w:val="24"/>
              </w:rPr>
              <w:t>（3）投标人的报价均超过了采购预算，采购人不能支付的；</w:t>
            </w:r>
          </w:p>
          <w:p>
            <w:pPr>
              <w:spacing w:line="440" w:lineRule="exact"/>
              <w:ind w:firstLine="48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宋体" w:hAnsi="宋体"/>
                <w:color w:val="auto"/>
                <w:sz w:val="24"/>
              </w:rPr>
              <w:t>(4)因重大变故，采购任务取消的。</w:t>
            </w:r>
          </w:p>
        </w:tc>
      </w:tr>
    </w:tbl>
    <w:p>
      <w:pPr>
        <w:jc w:val="center"/>
        <w:rPr>
          <w:rFonts w:asciiTheme="minorEastAsia" w:hAnsiTheme="minorEastAsia"/>
          <w:b/>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投标人须知前附表2:资格性、符合性检查表</w:t>
      </w:r>
    </w:p>
    <w:p>
      <w:pPr>
        <w:ind w:firstLine="49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本须知前附表2集中列示了资格性、符合性检查的所有条款，其内容是评标委员会判断投标人的投标是否有效的重要依据。</w:t>
      </w:r>
    </w:p>
    <w:tbl>
      <w:tblPr>
        <w:tblStyle w:val="15"/>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98"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合格的投标人</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具体内容详见第</w:t>
            </w:r>
            <w:r>
              <w:rPr>
                <w:rFonts w:hint="eastAsia" w:asciiTheme="minorEastAsia" w:hAnsiTheme="minorEastAsia"/>
                <w:color w:val="000000" w:themeColor="text1"/>
                <w:sz w:val="24"/>
                <w:lang w:eastAsia="zh-CN"/>
                <w14:textFill>
                  <w14:solidFill>
                    <w14:schemeClr w14:val="tx1"/>
                  </w14:solidFill>
                </w14:textFill>
              </w:rPr>
              <w:t>三</w:t>
            </w:r>
            <w:r>
              <w:rPr>
                <w:rFonts w:hint="eastAsia" w:asciiTheme="minorEastAsia" w:hAnsiTheme="minorEastAsia"/>
                <w:color w:val="000000" w:themeColor="text1"/>
                <w:sz w:val="24"/>
                <w14:textFill>
                  <w14:solidFill>
                    <w14:schemeClr w14:val="tx1"/>
                  </w14:solidFill>
                </w14:textFill>
              </w:rPr>
              <w:t>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3.1</w:t>
            </w:r>
          </w:p>
        </w:tc>
        <w:tc>
          <w:tcPr>
            <w:tcW w:w="6729" w:type="dxa"/>
            <w:tcBorders>
              <w:top w:val="single" w:color="auto" w:sz="4" w:space="0"/>
              <w:left w:val="single" w:color="auto" w:sz="4" w:space="0"/>
              <w:bottom w:val="single" w:color="auto" w:sz="4" w:space="0"/>
              <w:right w:val="single" w:color="auto" w:sz="4" w:space="0"/>
            </w:tcBorders>
          </w:tcPr>
          <w:tbl>
            <w:tblPr>
              <w:tblStyle w:val="15"/>
              <w:tblW w:w="6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6942" w:type="dxa"/>
                  <w:tcBorders>
                    <w:top w:val="single" w:color="auto" w:sz="4" w:space="0"/>
                    <w:left w:val="single" w:color="auto" w:sz="4" w:space="0"/>
                    <w:bottom w:val="single" w:color="auto" w:sz="4" w:space="0"/>
                    <w:right w:val="single" w:color="auto" w:sz="4" w:space="0"/>
                  </w:tcBorders>
                </w:tcPr>
                <w:p>
                  <w:pPr>
                    <w:ind w:firstLine="480" w:firstLineChars="200"/>
                    <w:rPr>
                      <w:sz w:val="24"/>
                      <w:szCs w:val="24"/>
                    </w:rPr>
                  </w:pPr>
                  <w:r>
                    <w:rPr>
                      <w:rFonts w:hint="eastAsia"/>
                      <w:sz w:val="24"/>
                      <w:szCs w:val="24"/>
                    </w:rPr>
                    <w:t>投标人应具备《中华人民共和国政府采购法》第二十二条</w:t>
                  </w:r>
                  <w:r>
                    <w:rPr>
                      <w:rFonts w:hint="eastAsia"/>
                      <w:sz w:val="24"/>
                      <w:szCs w:val="24"/>
                      <w:lang w:eastAsia="zh-CN"/>
                    </w:rPr>
                    <w:t>和</w:t>
                  </w:r>
                  <w:r>
                    <w:rPr>
                      <w:rFonts w:hint="eastAsia"/>
                      <w:sz w:val="24"/>
                      <w:szCs w:val="24"/>
                    </w:rPr>
                    <w:t>《中华人民共和国政府采购法实施条例》第十七条规定的条件，并提供以下材料：</w:t>
                  </w:r>
                </w:p>
                <w:p>
                  <w:pPr>
                    <w:ind w:firstLine="480" w:firstLineChars="200"/>
                    <w:rPr>
                      <w:rFonts w:hint="eastAsia" w:eastAsia="宋体"/>
                      <w:sz w:val="24"/>
                      <w:szCs w:val="24"/>
                      <w:lang w:eastAsia="zh-CN"/>
                    </w:rPr>
                  </w:pPr>
                  <w:r>
                    <w:rPr>
                      <w:rFonts w:hint="eastAsia" w:eastAsia="宋体"/>
                      <w:sz w:val="24"/>
                      <w:szCs w:val="24"/>
                      <w:lang w:eastAsia="zh-CN"/>
                    </w:rPr>
                    <w:t xml:space="preserve">  ①合法有效统一社会信用代码的营业执照；（原件）</w:t>
                  </w:r>
                </w:p>
                <w:p>
                  <w:pPr>
                    <w:ind w:firstLine="480" w:firstLineChars="200"/>
                    <w:rPr>
                      <w:rFonts w:hint="eastAsia" w:eastAsia="宋体"/>
                      <w:sz w:val="24"/>
                      <w:szCs w:val="24"/>
                      <w:lang w:eastAsia="zh-CN"/>
                    </w:rPr>
                  </w:pPr>
                  <w:r>
                    <w:rPr>
                      <w:rFonts w:hint="eastAsia" w:eastAsia="宋体"/>
                      <w:sz w:val="24"/>
                      <w:szCs w:val="24"/>
                      <w:lang w:eastAsia="zh-CN"/>
                    </w:rPr>
                    <w:t xml:space="preserve"> ②本人身份证原件，是委托代理人提供法人授权委托书原件；</w:t>
                  </w:r>
                </w:p>
                <w:p>
                  <w:pPr>
                    <w:ind w:firstLine="480" w:firstLineChars="200"/>
                    <w:rPr>
                      <w:rFonts w:hint="eastAsia" w:eastAsia="宋体"/>
                      <w:sz w:val="24"/>
                      <w:szCs w:val="24"/>
                      <w:lang w:eastAsia="zh-CN"/>
                    </w:rPr>
                  </w:pPr>
                  <w:r>
                    <w:rPr>
                      <w:rFonts w:hint="eastAsia" w:eastAsia="宋体"/>
                      <w:sz w:val="24"/>
                      <w:szCs w:val="24"/>
                      <w:lang w:eastAsia="zh-CN"/>
                    </w:rPr>
                    <w:t xml:space="preserve"> ③2020年的财务报表（新成立的公司只需提供开标前三月的银行流水），2020年任意3个月的依法缴纳税收和社会保障资金的相关材料。</w:t>
                  </w:r>
                </w:p>
                <w:p>
                  <w:pPr>
                    <w:ind w:firstLine="480" w:firstLineChars="200"/>
                    <w:rPr>
                      <w:rFonts w:hint="eastAsia" w:eastAsia="宋体"/>
                      <w:sz w:val="24"/>
                      <w:szCs w:val="24"/>
                      <w:lang w:eastAsia="zh-CN"/>
                    </w:rPr>
                  </w:pPr>
                  <w:r>
                    <w:rPr>
                      <w:rFonts w:hint="eastAsia" w:eastAsia="宋体"/>
                      <w:sz w:val="24"/>
                      <w:szCs w:val="24"/>
                      <w:lang w:eastAsia="zh-CN"/>
                    </w:rPr>
                    <w:t>④提供履行合同必需的设备和专业技术能力的相关证明材料（格式、内容自拟）。</w:t>
                  </w:r>
                </w:p>
                <w:p>
                  <w:pPr>
                    <w:ind w:firstLine="480" w:firstLineChars="200"/>
                    <w:rPr>
                      <w:rFonts w:hint="eastAsia" w:eastAsia="宋体"/>
                      <w:sz w:val="24"/>
                      <w:szCs w:val="24"/>
                      <w:lang w:eastAsia="zh-CN"/>
                    </w:rPr>
                  </w:pPr>
                  <w:r>
                    <w:rPr>
                      <w:rFonts w:hint="eastAsia" w:eastAsia="宋体"/>
                      <w:sz w:val="24"/>
                      <w:szCs w:val="24"/>
                      <w:lang w:eastAsia="zh-CN"/>
                    </w:rPr>
                    <w:t>⑤参加政府采购活动前3年内在经营活动中没有重大违法记录的书面声明。</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eastAsia="宋体"/>
                      <w:sz w:val="24"/>
                      <w:szCs w:val="24"/>
                      <w:lang w:eastAsia="zh-CN"/>
                    </w:rPr>
                    <w:t>⑥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tc>
            </w:tr>
          </w:tbl>
          <w:p>
            <w:pPr>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3.8</w:t>
            </w: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投标人存在下列情形之一的，将被认定为串通投标行为并作无效投标处理：</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（1）投标人之间协商投标报价等投标文件的实质性内容；</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（2）投标人之间约定中标人；</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（3）投标人之间约定部分投标人放弃投标或者中标；</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（4）属于同一集团、协会、商会等组织成员的投标人按照该组织要求协同投标；</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（5）投标人之间为谋取中标或者排斥特定投标人而采取的其他联合行动；</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（6）不同投标人的投标文件由同一单位或者个人编制；</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（7）不同投标人委托同一单位或者个人办理投标事宜；</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（8）不同投标人的投标文件载明的项目管理成员为同一人；</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（9）不同投标人的投标文件异常一致或者投标报价呈规律性差异；</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（10）不同投标人的投标文件相互混装；</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（11）不同投标人的投标保证金从同一单位或者个人的账户转出。</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（12）不同投标人的投标文件错、漏之处一致或雷同，且不能合理解释的；</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（13）不同的投标人的法定代表人、委托代理人等由同一个单位缴纳社会保险的；</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11.1</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FF0000"/>
                <w:sz w:val="24"/>
                <w:u w:val="single"/>
              </w:rPr>
              <w:t xml:space="preserve"> </w:t>
            </w:r>
            <w:r>
              <w:rPr>
                <w:rFonts w:hint="eastAsia" w:asciiTheme="minorEastAsia" w:hAnsiTheme="minorEastAsia"/>
                <w:color w:val="FF0000"/>
                <w:sz w:val="24"/>
                <w:u w:val="single"/>
                <w:lang w:val="en-US" w:eastAsia="zh-CN"/>
              </w:rPr>
              <w:t>90</w:t>
            </w:r>
            <w:r>
              <w:rPr>
                <w:rFonts w:hint="eastAsia" w:asciiTheme="minorEastAsia" w:hAnsiTheme="minorEastAsia"/>
                <w:color w:val="FF0000"/>
                <w:sz w:val="24"/>
                <w:u w:val="single"/>
              </w:rPr>
              <w:t xml:space="preserve"> </w:t>
            </w:r>
            <w:r>
              <w:rPr>
                <w:rFonts w:hint="eastAsia" w:asciiTheme="minorEastAsia" w:hAnsiTheme="minorEastAsia"/>
                <w:color w:val="000000" w:themeColor="text1"/>
                <w:sz w:val="24"/>
                <w14:textFill>
                  <w14:solidFill>
                    <w14:schemeClr w14:val="tx1"/>
                  </w14:solidFill>
                </w14:textFill>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.3.2</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（1）实质性影响合同的范围、质量和履行；</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（2）实质性违背招标文件，限制了采购人的权利和中标人合同项下的义务；</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.3.2</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（1）开标时，供应商的法定代表人或授权代表未参加或未按时参加开标会议的；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投标文件</w:t>
            </w:r>
            <w:r>
              <w:rPr>
                <w:rFonts w:hint="eastAsia" w:ascii="宋体" w:hAnsi="宋体"/>
                <w:color w:val="auto"/>
                <w:sz w:val="24"/>
              </w:rPr>
              <w:t>数量不足或未按照本须知规定进行装订、密封、标识、签署、盖章的；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（3）未按规定由</w:t>
            </w:r>
            <w:r>
              <w:rPr>
                <w:rFonts w:hint="eastAsia" w:ascii="宋体" w:hAnsi="宋体"/>
                <w:color w:val="auto"/>
                <w:sz w:val="24"/>
                <w:lang w:eastAsia="zh-CN"/>
              </w:rPr>
              <w:t>投标人</w:t>
            </w:r>
            <w:r>
              <w:rPr>
                <w:rFonts w:hint="eastAsia" w:ascii="宋体" w:hAnsi="宋体"/>
                <w:color w:val="auto"/>
                <w:sz w:val="24"/>
              </w:rPr>
              <w:t>的法定代表人或授权代表签字；或未加盖供应商公章的；或签字人未提供法定代表人有效授权委托书的；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（4）未按规定提交报价保证金的；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（5）</w:t>
            </w:r>
            <w:r>
              <w:rPr>
                <w:rFonts w:hint="eastAsia" w:ascii="宋体" w:hAnsi="宋体"/>
                <w:color w:val="auto"/>
                <w:sz w:val="24"/>
                <w:lang w:eastAsia="zh-CN"/>
              </w:rPr>
              <w:t>投标文件</w:t>
            </w:r>
            <w:r>
              <w:rPr>
                <w:rFonts w:hint="eastAsia" w:ascii="宋体" w:hAnsi="宋体"/>
                <w:color w:val="auto"/>
                <w:sz w:val="24"/>
              </w:rPr>
              <w:t>有效期不满足</w:t>
            </w:r>
            <w:r>
              <w:rPr>
                <w:rFonts w:hint="eastAsia" w:ascii="宋体" w:hAnsi="宋体"/>
                <w:color w:val="auto"/>
                <w:sz w:val="24"/>
                <w:lang w:eastAsia="zh-CN"/>
              </w:rPr>
              <w:t>招标文件</w:t>
            </w:r>
            <w:r>
              <w:rPr>
                <w:rFonts w:hint="eastAsia" w:ascii="宋体" w:hAnsi="宋体"/>
                <w:color w:val="auto"/>
                <w:sz w:val="24"/>
              </w:rPr>
              <w:t>要求的；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（6）资质验证不合格的；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投标文件</w:t>
            </w:r>
            <w:r>
              <w:rPr>
                <w:rFonts w:hint="eastAsia" w:ascii="宋体" w:hAnsi="宋体"/>
                <w:color w:val="auto"/>
                <w:sz w:val="24"/>
              </w:rPr>
              <w:t>内容与采购内容及要求有重大偏离、保留或未实质性响应的；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（8）供应商提交的出现两种报价或投标不是固定价，投标方案是可选择的；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（9）响应供应商未按</w:t>
            </w:r>
            <w:r>
              <w:rPr>
                <w:rFonts w:hint="eastAsia" w:ascii="宋体" w:hAnsi="宋体"/>
                <w:color w:val="auto"/>
                <w:sz w:val="24"/>
                <w:lang w:eastAsia="zh-CN"/>
              </w:rPr>
              <w:t>招标文件</w:t>
            </w:r>
            <w:r>
              <w:rPr>
                <w:rFonts w:hint="eastAsia" w:ascii="宋体" w:hAnsi="宋体"/>
                <w:color w:val="auto"/>
                <w:sz w:val="24"/>
              </w:rPr>
              <w:t>要求进行分项报价；</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（10）响应供应商不按评标委员会要求进行澄清、说明或补正；</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（11）</w:t>
            </w:r>
            <w:r>
              <w:rPr>
                <w:rFonts w:hint="eastAsia" w:ascii="宋体" w:hAnsi="宋体"/>
                <w:color w:val="auto"/>
                <w:sz w:val="24"/>
                <w:lang w:eastAsia="zh-CN"/>
              </w:rPr>
              <w:t>投标文件</w:t>
            </w:r>
            <w:r>
              <w:rPr>
                <w:rFonts w:hint="eastAsia" w:ascii="宋体" w:hAnsi="宋体"/>
                <w:color w:val="auto"/>
                <w:sz w:val="24"/>
              </w:rPr>
              <w:t>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（12）评标委员会认定</w:t>
            </w:r>
            <w:r>
              <w:rPr>
                <w:rFonts w:hint="eastAsia" w:ascii="宋体" w:hAnsi="宋体"/>
                <w:color w:val="auto"/>
                <w:sz w:val="24"/>
                <w:lang w:eastAsia="zh-CN"/>
              </w:rPr>
              <w:t>谈判投标文件</w:t>
            </w:r>
            <w:r>
              <w:rPr>
                <w:rFonts w:hint="eastAsia" w:ascii="宋体" w:hAnsi="宋体"/>
                <w:color w:val="auto"/>
                <w:sz w:val="24"/>
              </w:rPr>
              <w:t>雷同或存在投标供应商串通投标、弄虚作假或其他违法行为的；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（13）不符合</w:t>
            </w:r>
            <w:r>
              <w:rPr>
                <w:rFonts w:hint="eastAsia" w:ascii="宋体" w:hAnsi="宋体"/>
                <w:color w:val="auto"/>
                <w:sz w:val="24"/>
                <w:lang w:eastAsia="zh-CN"/>
              </w:rPr>
              <w:t>招标文件</w:t>
            </w:r>
            <w:r>
              <w:rPr>
                <w:rFonts w:hint="eastAsia" w:ascii="宋体" w:hAnsi="宋体"/>
                <w:color w:val="auto"/>
                <w:sz w:val="24"/>
              </w:rPr>
              <w:t>中规定的其它实质性条款。</w:t>
            </w:r>
          </w:p>
          <w:p>
            <w:pPr>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7</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24</w:t>
            </w:r>
          </w:p>
        </w:tc>
        <w:tc>
          <w:tcPr>
            <w:tcW w:w="6729" w:type="dxa"/>
            <w:tcBorders>
              <w:top w:val="single" w:color="auto" w:sz="4" w:space="0"/>
              <w:left w:val="single" w:color="auto" w:sz="4" w:space="0"/>
              <w:bottom w:val="single" w:color="auto" w:sz="4" w:space="0"/>
              <w:right w:val="single" w:color="auto" w:sz="4" w:space="0"/>
            </w:tcBorders>
          </w:tcPr>
          <w:p>
            <w:pPr>
              <w:spacing w:line="440" w:lineRule="exact"/>
              <w:ind w:firstLine="480"/>
              <w:rPr>
                <w:rFonts w:hint="eastAsia" w:ascii="宋体" w:hAnsi="宋体"/>
                <w:color w:val="auto"/>
                <w:sz w:val="24"/>
              </w:rPr>
            </w:pPr>
            <w:r>
              <w:rPr>
                <w:rFonts w:hint="eastAsia" w:ascii="宋体" w:hAnsi="宋体"/>
                <w:color w:val="auto"/>
                <w:sz w:val="24"/>
              </w:rPr>
              <w:t>在招标采购中，出现下列情形之一的，应予废标：</w:t>
            </w:r>
          </w:p>
          <w:p>
            <w:pPr>
              <w:spacing w:line="440" w:lineRule="exact"/>
              <w:ind w:firstLine="480"/>
              <w:rPr>
                <w:rFonts w:hint="eastAsia" w:ascii="宋体" w:hAnsi="宋体"/>
                <w:color w:val="auto"/>
                <w:sz w:val="24"/>
              </w:rPr>
            </w:pPr>
            <w:r>
              <w:rPr>
                <w:rFonts w:hint="eastAsia" w:ascii="宋体" w:hAnsi="宋体"/>
                <w:color w:val="auto"/>
                <w:sz w:val="24"/>
              </w:rPr>
              <w:t>（1）符合专业条件的供应商或者对招标文件作实质响应的供应商不足三家的；</w:t>
            </w:r>
          </w:p>
          <w:p>
            <w:pPr>
              <w:spacing w:line="440" w:lineRule="exact"/>
              <w:ind w:firstLine="480"/>
              <w:rPr>
                <w:rFonts w:hint="eastAsia" w:ascii="宋体" w:hAnsi="宋体"/>
                <w:color w:val="auto"/>
                <w:sz w:val="24"/>
              </w:rPr>
            </w:pPr>
            <w:r>
              <w:rPr>
                <w:rFonts w:hint="eastAsia" w:ascii="宋体" w:hAnsi="宋体"/>
                <w:color w:val="auto"/>
                <w:sz w:val="24"/>
              </w:rPr>
              <w:t>（2）出现影响采购公正的违法、违规行为的；</w:t>
            </w:r>
          </w:p>
          <w:p>
            <w:pPr>
              <w:spacing w:line="440" w:lineRule="exact"/>
              <w:ind w:firstLine="480"/>
              <w:rPr>
                <w:rFonts w:hint="eastAsia" w:ascii="宋体" w:hAnsi="宋体"/>
                <w:color w:val="auto"/>
                <w:sz w:val="24"/>
              </w:rPr>
            </w:pPr>
            <w:r>
              <w:rPr>
                <w:rFonts w:hint="eastAsia" w:ascii="宋体" w:hAnsi="宋体"/>
                <w:color w:val="auto"/>
                <w:sz w:val="24"/>
              </w:rPr>
              <w:t>（3）投标人的报价均超过了采购预算，采购人不能支付的；</w:t>
            </w:r>
          </w:p>
          <w:p>
            <w:pPr>
              <w:ind w:firstLine="480" w:firstLineChars="200"/>
              <w:jc w:val="both"/>
              <w:rPr>
                <w:rFonts w:asciiTheme="minorEastAsia" w:hAnsiTheme="minorEastAsia"/>
                <w:color w:val="000000" w:themeColor="text1"/>
                <w:sz w:val="24"/>
                <w14:textFill>
                  <w14:solidFill>
                    <w14:schemeClr w14:val="tx1"/>
                  </w14:solidFill>
                </w14:textFill>
              </w:rPr>
            </w:pPr>
            <w:r>
              <w:rPr>
                <w:rFonts w:hint="eastAsia" w:ascii="宋体" w:hAnsi="宋体"/>
                <w:color w:val="auto"/>
                <w:sz w:val="24"/>
              </w:rPr>
              <w:t>(4)因重大变故，采购任务取消的。</w:t>
            </w:r>
          </w:p>
        </w:tc>
      </w:tr>
    </w:tbl>
    <w:p>
      <w:pPr>
        <w:rPr>
          <w:rFonts w:asciiTheme="minorEastAsia" w:hAnsiTheme="minorEastAsia"/>
          <w:b/>
          <w:color w:val="000000" w:themeColor="text1"/>
          <w:sz w:val="24"/>
          <w14:textFill>
            <w14:solidFill>
              <w14:schemeClr w14:val="tx1"/>
            </w14:solidFill>
          </w14:textFill>
        </w:rPr>
      </w:pPr>
    </w:p>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投标人须知前附表3：评标方法、评标标准、定标原则</w:t>
      </w:r>
    </w:p>
    <w:tbl>
      <w:tblPr>
        <w:tblStyle w:val="15"/>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5"/>
              <w:numPr>
                <w:ilvl w:val="0"/>
                <w:numId w:val="4"/>
              </w:numPr>
              <w:snapToGrid w:val="0"/>
              <w:spacing w:line="42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评标方法：</w:t>
            </w:r>
          </w:p>
          <w:p>
            <w:pPr>
              <w:pStyle w:val="5"/>
              <w:snapToGrid w:val="0"/>
              <w:spacing w:line="420" w:lineRule="atLeast"/>
              <w:ind w:left="480"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 综合评分法  </w:t>
            </w:r>
            <w:r>
              <w:rPr>
                <w:rFonts w:hint="eastAsia" w:asciiTheme="minorEastAsia" w:hAnsiTheme="minorEastAsia"/>
                <w:strike/>
                <w:dstrike w:val="0"/>
                <w:color w:val="000000" w:themeColor="text1"/>
                <w:sz w:val="24"/>
                <w:szCs w:val="24"/>
                <w14:textFill>
                  <w14:solidFill>
                    <w14:schemeClr w14:val="tx1"/>
                  </w14:solidFill>
                </w14:textFill>
              </w:rPr>
              <w:t>□ 最低评标价法</w:t>
            </w:r>
            <w:r>
              <w:rPr>
                <w:rFonts w:hint="eastAsia" w:asciiTheme="minorEastAsia" w:hAnsiTheme="minor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snapToGrid w:val="0"/>
              <w:spacing w:line="420" w:lineRule="atLeas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二、评标标准：</w:t>
            </w:r>
          </w:p>
          <w:p>
            <w:pPr>
              <w:pStyle w:val="5"/>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（一）具体的评标标准。</w:t>
            </w:r>
          </w:p>
          <w:p>
            <w:pPr>
              <w:pStyle w:val="5"/>
              <w:snapToGrid w:val="0"/>
              <w:spacing w:line="420" w:lineRule="atLeast"/>
              <w:rPr>
                <w:rFonts w:hint="eastAsia" w:ascii="宋体" w:hAnsi="宋体" w:cs="Times New Roman"/>
                <w:color w:val="000000" w:themeColor="text1"/>
                <w:sz w:val="24"/>
                <w:szCs w:val="24"/>
                <w14:textFill>
                  <w14:solidFill>
                    <w14:schemeClr w14:val="tx1"/>
                  </w14:solidFill>
                </w14:textFill>
              </w:rPr>
            </w:pPr>
            <w:r>
              <w:rPr>
                <w:rFonts w:hint="eastAsia" w:ascii="宋体" w:hAnsi="宋体"/>
                <w:strike/>
                <w:dstrike w:val="0"/>
                <w:color w:val="000000" w:themeColor="text1"/>
                <w:sz w:val="24"/>
                <w:szCs w:val="24"/>
                <w14:textFill>
                  <w14:solidFill>
                    <w14:schemeClr w14:val="tx1"/>
                  </w14:solidFill>
                </w14:textFill>
              </w:rPr>
              <w:t xml:space="preserve"> </w:t>
            </w:r>
            <w:r>
              <w:rPr>
                <w:rFonts w:hint="eastAsia" w:ascii="宋体" w:hAnsi="宋体"/>
                <w:strike/>
                <w:dstrike w:val="0"/>
                <w:color w:val="000000" w:themeColor="text1"/>
                <w:sz w:val="24"/>
                <w:szCs w:val="24"/>
                <w:lang w:val="en-US" w:eastAsia="zh-CN"/>
                <w14:textFill>
                  <w14:solidFill>
                    <w14:schemeClr w14:val="tx1"/>
                  </w14:solidFill>
                </w14:textFill>
              </w:rPr>
              <w:t>1、</w:t>
            </w:r>
            <w:r>
              <w:rPr>
                <w:rFonts w:hint="eastAsia" w:ascii="宋体" w:hAnsi="宋体" w:cs="Times New Roman"/>
                <w:strike/>
                <w:dstrike w:val="0"/>
                <w:color w:val="000000" w:themeColor="text1"/>
                <w:sz w:val="24"/>
                <w:szCs w:val="24"/>
                <w14:textFill>
                  <w14:solidFill>
                    <w14:schemeClr w14:val="tx1"/>
                  </w14:solidFill>
                </w14:textFill>
              </w:rPr>
              <w:t>采用最低评标价法的，评标结果按投标报价由低到高顺序排列。投标报价相同的并列。投标文件满足招标文件全部实质性要求且投标报价最低的投标人为排名第一的中标候选人。</w:t>
            </w:r>
          </w:p>
          <w:p>
            <w:pPr>
              <w:pStyle w:val="5"/>
              <w:snapToGrid w:val="0"/>
              <w:spacing w:line="420" w:lineRule="atLeast"/>
              <w:ind w:firstLine="720" w:firstLineChars="300"/>
              <w:rPr>
                <w:rFonts w:ascii="宋体" w:hAnsi="宋体"/>
                <w:color w:val="FF0000"/>
                <w:sz w:val="24"/>
                <w:szCs w:val="24"/>
              </w:rPr>
            </w:pP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cs="Times New Roman"/>
                <w:color w:val="000000" w:themeColor="text1"/>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
              <w:snapToGrid w:val="0"/>
              <w:spacing w:line="420" w:lineRule="atLeast"/>
              <w:ind w:firstLine="0"/>
              <w:rPr>
                <w:rFonts w:asciiTheme="minorEastAsia" w:hAnsiTheme="minorEastAsia"/>
                <w:color w:val="auto"/>
                <w:sz w:val="24"/>
                <w:szCs w:val="24"/>
              </w:rPr>
            </w:pPr>
            <w:r>
              <w:rPr>
                <w:rFonts w:hint="eastAsia"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FF0000"/>
                <w:sz w:val="24"/>
                <w:szCs w:val="24"/>
              </w:rPr>
              <w:t>（二）推荐拟中标候选供应商名单。1、中标候选供应商数量：</w:t>
            </w:r>
            <w:r>
              <w:rPr>
                <w:rFonts w:hint="eastAsia" w:ascii="宋体" w:hAnsi="宋体"/>
                <w:b/>
                <w:bCs/>
                <w:color w:val="FF0000"/>
                <w:sz w:val="24"/>
                <w:szCs w:val="24"/>
                <w:u w:val="single"/>
                <w:lang w:val="en-US" w:eastAsia="zh-CN"/>
              </w:rPr>
              <w:t>A</w:t>
            </w:r>
            <w:r>
              <w:rPr>
                <w:rFonts w:hint="eastAsia" w:ascii="宋体" w:hAnsi="宋体"/>
                <w:b/>
                <w:bCs/>
                <w:color w:val="FF0000"/>
                <w:sz w:val="24"/>
                <w:szCs w:val="24"/>
                <w:u w:val="single"/>
              </w:rPr>
              <w:t>包小型轿车供应商</w:t>
            </w:r>
            <w:r>
              <w:rPr>
                <w:rFonts w:hint="eastAsia" w:ascii="宋体" w:hAnsi="宋体"/>
                <w:b/>
                <w:bCs/>
                <w:color w:val="FF0000"/>
                <w:sz w:val="24"/>
                <w:szCs w:val="24"/>
                <w:u w:val="single"/>
                <w:lang w:val="en-US" w:eastAsia="zh-CN"/>
              </w:rPr>
              <w:t>3</w:t>
            </w:r>
            <w:r>
              <w:rPr>
                <w:rFonts w:hint="eastAsia" w:ascii="宋体" w:hAnsi="宋体"/>
                <w:b/>
                <w:bCs/>
                <w:color w:val="FF0000"/>
                <w:sz w:val="24"/>
                <w:szCs w:val="24"/>
                <w:u w:val="single"/>
              </w:rPr>
              <w:t>个</w:t>
            </w:r>
            <w:r>
              <w:rPr>
                <w:rFonts w:hint="eastAsia" w:ascii="宋体" w:hAnsi="宋体"/>
                <w:b/>
                <w:bCs/>
                <w:color w:val="FF0000"/>
                <w:sz w:val="24"/>
                <w:szCs w:val="24"/>
              </w:rPr>
              <w:t>、</w:t>
            </w:r>
            <w:r>
              <w:rPr>
                <w:rFonts w:hint="eastAsia" w:ascii="宋体" w:hAnsi="宋体"/>
                <w:b/>
                <w:bCs/>
                <w:color w:val="FF0000"/>
                <w:sz w:val="24"/>
                <w:szCs w:val="24"/>
                <w:u w:val="single"/>
                <w:lang w:val="en-US" w:eastAsia="zh-CN"/>
              </w:rPr>
              <w:t>B</w:t>
            </w:r>
            <w:r>
              <w:rPr>
                <w:rFonts w:hint="eastAsia" w:ascii="宋体" w:hAnsi="宋体"/>
                <w:b/>
                <w:bCs/>
                <w:color w:val="FF0000"/>
                <w:sz w:val="24"/>
                <w:szCs w:val="24"/>
                <w:u w:val="single"/>
              </w:rPr>
              <w:t>包越野车供应商</w:t>
            </w:r>
            <w:r>
              <w:rPr>
                <w:rFonts w:hint="eastAsia" w:ascii="宋体" w:hAnsi="宋体"/>
                <w:b/>
                <w:bCs/>
                <w:color w:val="FF0000"/>
                <w:sz w:val="24"/>
                <w:szCs w:val="24"/>
                <w:u w:val="single"/>
                <w:lang w:val="en-US" w:eastAsia="zh-CN"/>
              </w:rPr>
              <w:t xml:space="preserve">3 </w:t>
            </w:r>
            <w:r>
              <w:rPr>
                <w:rFonts w:hint="eastAsia" w:ascii="宋体" w:hAnsi="宋体"/>
                <w:b/>
                <w:bCs/>
                <w:color w:val="FF0000"/>
                <w:sz w:val="24"/>
                <w:szCs w:val="24"/>
                <w:u w:val="single"/>
              </w:rPr>
              <w:t>个</w:t>
            </w:r>
            <w:r>
              <w:rPr>
                <w:rFonts w:hint="eastAsia" w:ascii="宋体" w:hAnsi="宋体"/>
                <w:b/>
                <w:bCs/>
                <w:color w:val="FF0000"/>
                <w:sz w:val="24"/>
                <w:szCs w:val="24"/>
                <w:u w:val="none"/>
                <w:lang w:eastAsia="zh-CN"/>
              </w:rPr>
              <w:t>、</w:t>
            </w:r>
            <w:r>
              <w:rPr>
                <w:rFonts w:hint="eastAsia" w:ascii="宋体" w:hAnsi="宋体"/>
                <w:b/>
                <w:bCs/>
                <w:color w:val="FF0000"/>
                <w:sz w:val="24"/>
                <w:szCs w:val="24"/>
                <w:u w:val="single"/>
                <w:lang w:val="en-US" w:eastAsia="zh-CN"/>
              </w:rPr>
              <w:t>C</w:t>
            </w:r>
            <w:r>
              <w:rPr>
                <w:rFonts w:hint="eastAsia" w:ascii="宋体" w:hAnsi="宋体"/>
                <w:b/>
                <w:bCs/>
                <w:color w:val="FF0000"/>
                <w:sz w:val="24"/>
                <w:szCs w:val="24"/>
                <w:u w:val="single"/>
              </w:rPr>
              <w:t>包商务车供应商</w:t>
            </w:r>
            <w:r>
              <w:rPr>
                <w:rFonts w:hint="eastAsia" w:ascii="宋体" w:hAnsi="宋体"/>
                <w:b/>
                <w:bCs/>
                <w:color w:val="FF0000"/>
                <w:sz w:val="24"/>
                <w:szCs w:val="24"/>
                <w:u w:val="single"/>
                <w:lang w:val="en-US" w:eastAsia="zh-CN"/>
              </w:rPr>
              <w:t>3</w:t>
            </w:r>
            <w:r>
              <w:rPr>
                <w:rFonts w:hint="eastAsia" w:ascii="宋体" w:hAnsi="宋体"/>
                <w:b/>
                <w:bCs/>
                <w:color w:val="FF0000"/>
                <w:sz w:val="24"/>
                <w:szCs w:val="24"/>
                <w:u w:val="single"/>
              </w:rPr>
              <w:t>个</w:t>
            </w:r>
            <w:r>
              <w:rPr>
                <w:rFonts w:hint="eastAsia" w:ascii="宋体" w:hAnsi="宋体"/>
                <w:b/>
                <w:bCs/>
                <w:color w:val="FF0000"/>
                <w:sz w:val="24"/>
                <w:szCs w:val="24"/>
              </w:rPr>
              <w:t>、</w:t>
            </w:r>
            <w:r>
              <w:rPr>
                <w:rFonts w:hint="eastAsia" w:ascii="宋体" w:hAnsi="宋体"/>
                <w:b/>
                <w:bCs/>
                <w:color w:val="FF0000"/>
                <w:sz w:val="24"/>
                <w:szCs w:val="24"/>
                <w:u w:val="single"/>
                <w:lang w:val="en-US" w:eastAsia="zh-CN"/>
              </w:rPr>
              <w:t>D</w:t>
            </w:r>
            <w:r>
              <w:rPr>
                <w:rFonts w:hint="eastAsia" w:ascii="宋体" w:hAnsi="宋体"/>
                <w:b/>
                <w:bCs/>
                <w:color w:val="FF0000"/>
                <w:sz w:val="24"/>
                <w:szCs w:val="24"/>
                <w:u w:val="single"/>
              </w:rPr>
              <w:t>包大型客车供应商</w:t>
            </w:r>
            <w:r>
              <w:rPr>
                <w:rFonts w:hint="eastAsia" w:ascii="宋体" w:hAnsi="宋体"/>
                <w:b/>
                <w:bCs/>
                <w:color w:val="FF0000"/>
                <w:sz w:val="24"/>
                <w:szCs w:val="24"/>
                <w:u w:val="single"/>
                <w:lang w:val="en-US" w:eastAsia="zh-CN"/>
              </w:rPr>
              <w:t>3</w:t>
            </w:r>
            <w:r>
              <w:rPr>
                <w:rFonts w:hint="eastAsia" w:ascii="宋体" w:hAnsi="宋体"/>
                <w:b/>
                <w:bCs/>
                <w:color w:val="FF0000"/>
                <w:sz w:val="24"/>
                <w:szCs w:val="24"/>
                <w:u w:val="single"/>
              </w:rPr>
              <w:t>个</w:t>
            </w:r>
            <w:r>
              <w:rPr>
                <w:rFonts w:hint="eastAsia" w:ascii="宋体" w:hAnsi="宋体"/>
                <w:b/>
                <w:bCs/>
                <w:color w:val="FF0000"/>
                <w:sz w:val="24"/>
                <w:szCs w:val="24"/>
              </w:rPr>
              <w:t>、</w:t>
            </w:r>
            <w:r>
              <w:rPr>
                <w:rFonts w:hint="eastAsia" w:ascii="宋体" w:hAnsi="宋体"/>
                <w:b/>
                <w:bCs/>
                <w:color w:val="FF0000"/>
                <w:sz w:val="24"/>
                <w:szCs w:val="24"/>
                <w:u w:val="single"/>
                <w:lang w:val="en-US" w:eastAsia="zh-CN"/>
              </w:rPr>
              <w:t>E</w:t>
            </w:r>
            <w:r>
              <w:rPr>
                <w:rFonts w:hint="eastAsia" w:ascii="宋体" w:hAnsi="宋体"/>
                <w:b/>
                <w:bCs/>
                <w:color w:val="FF0000"/>
                <w:sz w:val="24"/>
                <w:szCs w:val="24"/>
                <w:u w:val="single"/>
              </w:rPr>
              <w:t>包新能源轿车供应商</w:t>
            </w:r>
            <w:r>
              <w:rPr>
                <w:rFonts w:hint="eastAsia" w:ascii="宋体" w:hAnsi="宋体"/>
                <w:b/>
                <w:bCs/>
                <w:color w:val="FF0000"/>
                <w:sz w:val="24"/>
                <w:szCs w:val="24"/>
                <w:u w:val="single"/>
                <w:lang w:val="en-US" w:eastAsia="zh-CN"/>
              </w:rPr>
              <w:t>3</w:t>
            </w:r>
            <w:r>
              <w:rPr>
                <w:rFonts w:hint="eastAsia" w:ascii="宋体" w:hAnsi="宋体"/>
                <w:b/>
                <w:bCs/>
                <w:color w:val="FF0000"/>
                <w:sz w:val="24"/>
                <w:szCs w:val="24"/>
                <w:u w:val="single"/>
              </w:rPr>
              <w:t>个</w:t>
            </w:r>
            <w:r>
              <w:rPr>
                <w:rFonts w:hint="eastAsia" w:asciiTheme="minorEastAsia" w:hAnsiTheme="minorEastAsia"/>
                <w:b/>
                <w:bCs/>
                <w:color w:val="FF0000"/>
                <w:sz w:val="24"/>
                <w:szCs w:val="24"/>
              </w:rPr>
              <w:t>。</w:t>
            </w:r>
            <w:r>
              <w:rPr>
                <w:rFonts w:hint="eastAsia" w:asciiTheme="minorEastAsia" w:hAnsiTheme="minorEastAsia"/>
                <w:color w:val="auto"/>
                <w:sz w:val="24"/>
                <w:szCs w:val="24"/>
              </w:rPr>
              <w:t>2、中标候选供应商排列顺序。经投标文件初审、澄清有关问题、比较与评价评标程序后，按以下办法推荐中标候选供应商名单的排列顺序（请按采购项目的评标方法从以下</w:t>
            </w:r>
            <w:r>
              <w:rPr>
                <w:rFonts w:hint="eastAsia" w:asciiTheme="minorEastAsia" w:hAnsiTheme="minorEastAsia"/>
                <w:color w:val="auto"/>
                <w:sz w:val="24"/>
                <w:szCs w:val="24"/>
                <w:lang w:eastAsia="zh-CN"/>
              </w:rPr>
              <w:t>二</w:t>
            </w:r>
            <w:r>
              <w:rPr>
                <w:rFonts w:hint="eastAsia" w:asciiTheme="minorEastAsia" w:hAnsiTheme="minorEastAsia"/>
                <w:color w:val="auto"/>
                <w:sz w:val="24"/>
                <w:szCs w:val="24"/>
              </w:rPr>
              <w:t>项中选择一项打“√”）：</w:t>
            </w:r>
          </w:p>
          <w:p>
            <w:pPr>
              <w:pStyle w:val="5"/>
              <w:snapToGrid w:val="0"/>
              <w:spacing w:line="42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strike/>
                <w:dstrike w:val="0"/>
                <w:color w:val="000000" w:themeColor="text1"/>
                <w:sz w:val="24"/>
                <w:szCs w:val="24"/>
                <w14:textFill>
                  <w14:solidFill>
                    <w14:schemeClr w14:val="tx1"/>
                  </w14:solidFill>
                </w14:textFill>
              </w:rPr>
              <w:t xml:space="preserve"> □采用最低评标价法的，评标结果按投标报价由低到高顺序排列。投标报价相同的并列。投标文件满足招标文件全部实质性要求且投标报价最低的投标人为排名第一的中标候选人。</w:t>
            </w:r>
          </w:p>
          <w:p>
            <w:pPr>
              <w:pStyle w:val="5"/>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snapToGrid w:val="0"/>
              <w:spacing w:line="420" w:lineRule="atLeas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三、定标原则：</w:t>
            </w:r>
          </w:p>
          <w:p>
            <w:pPr>
              <w:pStyle w:val="5"/>
              <w:snapToGrid w:val="0"/>
              <w:spacing w:line="420" w:lineRule="atLeast"/>
              <w:ind w:firstLine="480" w:firstLineChars="200"/>
              <w:rPr>
                <w:rFonts w:asciiTheme="minorEastAsia" w:hAnsiTheme="minorEastAsia"/>
                <w:strike/>
                <w:dstrike w:val="0"/>
                <w:color w:val="000000" w:themeColor="text1"/>
                <w:sz w:val="24"/>
                <w:szCs w:val="24"/>
                <w14:textFill>
                  <w14:solidFill>
                    <w14:schemeClr w14:val="tx1"/>
                  </w14:solidFill>
                </w14:textFill>
              </w:rPr>
            </w:pPr>
            <w:r>
              <w:rPr>
                <w:rFonts w:hint="eastAsia" w:asciiTheme="minorEastAsia" w:hAnsiTheme="minorEastAsia"/>
                <w:strike/>
                <w:dstrike w:val="0"/>
                <w:color w:val="000000" w:themeColor="text1"/>
                <w:sz w:val="24"/>
                <w:szCs w:val="24"/>
                <w14:textFill>
                  <w14:solidFill>
                    <w14:schemeClr w14:val="tx1"/>
                  </w14:solidFill>
                </w14:textFill>
              </w:rPr>
              <w:t>□ 采购人委托招标代理机构招标，授权评标委员会直接确定中标供应商。</w:t>
            </w:r>
          </w:p>
          <w:p>
            <w:pPr>
              <w:pStyle w:val="5"/>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 采购人委托招标代理机构招标，在收到评标报告后五个工作日内，按照评标报告中推荐的中标候选供应商顺序确定中标供应商。</w:t>
            </w:r>
          </w:p>
          <w:p>
            <w:pPr>
              <w:pStyle w:val="5"/>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strike/>
                <w:dstrike w:val="0"/>
                <w:color w:val="000000" w:themeColor="text1"/>
                <w:sz w:val="24"/>
                <w:szCs w:val="24"/>
                <w14:textFill>
                  <w14:solidFill>
                    <w14:schemeClr w14:val="tx1"/>
                  </w14:solidFill>
                </w14:textFill>
              </w:rPr>
              <w:t>□ 采购人自行组织招标，在评标结束后五个工作日内确定中标供应商。</w:t>
            </w:r>
          </w:p>
        </w:tc>
      </w:tr>
    </w:tbl>
    <w:p>
      <w:pPr>
        <w:pStyle w:val="5"/>
        <w:snapToGrid w:val="0"/>
        <w:spacing w:line="420" w:lineRule="atLeast"/>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5"/>
        <w:snapToGrid w:val="0"/>
        <w:spacing w:line="420" w:lineRule="atLeast"/>
        <w:ind w:firstLine="480" w:firstLineChars="200"/>
        <w:rPr>
          <w:rFonts w:hint="eastAsia" w:asciiTheme="minorEastAsia" w:hAnsiTheme="minorEastAsia"/>
          <w:color w:val="000000" w:themeColor="text1"/>
          <w:sz w:val="24"/>
          <w:szCs w:val="24"/>
          <w14:textFill>
            <w14:solidFill>
              <w14:schemeClr w14:val="tx1"/>
            </w14:solidFill>
          </w14:textFill>
        </w:rPr>
      </w:pPr>
    </w:p>
    <w:p>
      <w:pPr>
        <w:jc w:val="center"/>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3.1初步审查表</w:t>
      </w:r>
    </w:p>
    <w:tbl>
      <w:tblPr>
        <w:tblStyle w:val="15"/>
        <w:tblW w:w="8940" w:type="dxa"/>
        <w:jc w:val="center"/>
        <w:tblLayout w:type="fixed"/>
        <w:tblCellMar>
          <w:top w:w="0" w:type="dxa"/>
          <w:left w:w="108" w:type="dxa"/>
          <w:bottom w:w="0" w:type="dxa"/>
          <w:right w:w="108" w:type="dxa"/>
        </w:tblCellMar>
      </w:tblPr>
      <w:tblGrid>
        <w:gridCol w:w="695"/>
        <w:gridCol w:w="1523"/>
        <w:gridCol w:w="5465"/>
        <w:gridCol w:w="1257"/>
      </w:tblGrid>
      <w:tr>
        <w:tblPrEx>
          <w:tblCellMar>
            <w:top w:w="0" w:type="dxa"/>
            <w:left w:w="108" w:type="dxa"/>
            <w:bottom w:w="0" w:type="dxa"/>
            <w:right w:w="108" w:type="dxa"/>
          </w:tblCellMar>
        </w:tblPrEx>
        <w:trPr>
          <w:trHeight w:val="781"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审查内容</w:t>
            </w:r>
          </w:p>
        </w:tc>
        <w:tc>
          <w:tcPr>
            <w:tcW w:w="54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审查标准</w:t>
            </w:r>
          </w:p>
        </w:tc>
        <w:tc>
          <w:tcPr>
            <w:tcW w:w="1257" w:type="dxa"/>
            <w:tcBorders>
              <w:top w:val="single" w:color="auto" w:sz="4" w:space="0"/>
              <w:left w:val="nil"/>
              <w:bottom w:val="single" w:color="auto" w:sz="4" w:space="0"/>
              <w:right w:val="single" w:color="auto" w:sz="4" w:space="0"/>
            </w:tcBorders>
            <w:shd w:val="clear" w:color="000000" w:fill="FFFFFF"/>
            <w:vAlign w:val="center"/>
          </w:tcPr>
          <w:p>
            <w:pPr>
              <w:widowControl/>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622" w:hRule="atLeast"/>
          <w:jc w:val="center"/>
        </w:trPr>
        <w:tc>
          <w:tcPr>
            <w:tcW w:w="6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资格性审查</w:t>
            </w:r>
          </w:p>
        </w:tc>
        <w:tc>
          <w:tcPr>
            <w:tcW w:w="5465" w:type="dxa"/>
            <w:tcBorders>
              <w:top w:val="nil"/>
              <w:left w:val="nil"/>
              <w:bottom w:val="single" w:color="auto" w:sz="4" w:space="0"/>
              <w:right w:val="single" w:color="auto" w:sz="4" w:space="0"/>
            </w:tcBorders>
            <w:shd w:val="clear" w:color="000000" w:fill="FFFFFF"/>
            <w:vAlign w:val="center"/>
          </w:tcPr>
          <w:p>
            <w:pPr>
              <w:widowControl/>
              <w:jc w:val="left"/>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详见投标人须知前附表2</w:t>
            </w:r>
          </w:p>
        </w:tc>
        <w:tc>
          <w:tcPr>
            <w:tcW w:w="1257" w:type="dxa"/>
            <w:tcBorders>
              <w:top w:val="nil"/>
              <w:left w:val="nil"/>
              <w:bottom w:val="single" w:color="auto" w:sz="4" w:space="0"/>
              <w:right w:val="single" w:color="auto" w:sz="4" w:space="0"/>
            </w:tcBorders>
            <w:shd w:val="clear" w:color="000000" w:fill="FFFFFF"/>
            <w:vAlign w:val="center"/>
          </w:tcPr>
          <w:p>
            <w:pPr>
              <w:widowControl/>
              <w:rPr>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99" w:hRule="atLeast"/>
          <w:jc w:val="center"/>
        </w:trPr>
        <w:tc>
          <w:tcPr>
            <w:tcW w:w="6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52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符合性审查</w:t>
            </w:r>
          </w:p>
        </w:tc>
        <w:tc>
          <w:tcPr>
            <w:tcW w:w="546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详见投标人须知前附表2</w:t>
            </w:r>
          </w:p>
        </w:tc>
        <w:tc>
          <w:tcPr>
            <w:tcW w:w="1257" w:type="dxa"/>
            <w:tcBorders>
              <w:top w:val="nil"/>
              <w:left w:val="nil"/>
              <w:bottom w:val="single" w:color="auto" w:sz="4" w:space="0"/>
              <w:right w:val="single" w:color="auto" w:sz="4" w:space="0"/>
            </w:tcBorders>
            <w:shd w:val="clear" w:color="000000" w:fill="FFFFFF"/>
            <w:vAlign w:val="center"/>
          </w:tcPr>
          <w:p>
            <w:pPr>
              <w:widowControl/>
              <w:rPr>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38" w:hRule="atLeast"/>
          <w:jc w:val="center"/>
        </w:trPr>
        <w:tc>
          <w:tcPr>
            <w:tcW w:w="7683"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初步审查结论（通过或不通过）</w:t>
            </w:r>
          </w:p>
        </w:tc>
        <w:tc>
          <w:tcPr>
            <w:tcW w:w="1257" w:type="dxa"/>
            <w:tcBorders>
              <w:top w:val="nil"/>
              <w:left w:val="nil"/>
              <w:bottom w:val="single" w:color="auto" w:sz="4" w:space="0"/>
              <w:right w:val="single" w:color="auto" w:sz="4" w:space="0"/>
            </w:tcBorders>
            <w:shd w:val="clear" w:color="000000" w:fill="FFFFFF"/>
            <w:vAlign w:val="center"/>
          </w:tcPr>
          <w:p>
            <w:pPr>
              <w:widowControl/>
              <w:rPr>
                <w:color w:val="000000" w:themeColor="text1"/>
                <w:sz w:val="24"/>
                <w:szCs w:val="24"/>
                <w14:textFill>
                  <w14:solidFill>
                    <w14:schemeClr w14:val="tx1"/>
                  </w14:solidFill>
                </w14:textFill>
              </w:rPr>
            </w:pPr>
          </w:p>
        </w:tc>
      </w:tr>
    </w:tbl>
    <w:p>
      <w:pPr>
        <w:jc w:val="center"/>
        <w:rPr>
          <w:rStyle w:val="35"/>
          <w:rFonts w:hint="eastAsia"/>
          <w:color w:val="000000" w:themeColor="text1"/>
          <w14:textFill>
            <w14:solidFill>
              <w14:schemeClr w14:val="tx1"/>
            </w14:solidFill>
          </w14:textFill>
        </w:rPr>
      </w:pPr>
    </w:p>
    <w:p>
      <w:pPr>
        <w:jc w:val="center"/>
        <w:rPr>
          <w:rStyle w:val="35"/>
          <w:rFonts w:hint="eastAsia"/>
          <w:color w:val="000000" w:themeColor="text1"/>
          <w14:textFill>
            <w14:solidFill>
              <w14:schemeClr w14:val="tx1"/>
            </w14:solidFill>
          </w14:textFill>
        </w:rPr>
      </w:pPr>
    </w:p>
    <w:p>
      <w:pPr>
        <w:jc w:val="center"/>
        <w:rPr>
          <w:rFonts w:ascii="宋体" w:hAnsi="宋体" w:eastAsia="仿宋_GB2312" w:cs="宋体"/>
          <w:color w:val="000000" w:themeColor="text1"/>
          <w14:textFill>
            <w14:solidFill>
              <w14:schemeClr w14:val="tx1"/>
            </w14:solidFill>
          </w14:textFill>
        </w:rPr>
      </w:pPr>
      <w:r>
        <w:rPr>
          <w:rStyle w:val="35"/>
          <w:rFonts w:hint="eastAsia"/>
          <w:color w:val="000000" w:themeColor="text1"/>
          <w14:textFill>
            <w14:solidFill>
              <w14:schemeClr w14:val="tx1"/>
            </w14:solidFill>
          </w14:textFill>
        </w:rPr>
        <w:t>3.2评</w:t>
      </w:r>
      <w:r>
        <w:rPr>
          <w:rStyle w:val="35"/>
          <w:color w:val="000000" w:themeColor="text1"/>
          <w14:textFill>
            <w14:solidFill>
              <w14:schemeClr w14:val="tx1"/>
            </w14:solidFill>
          </w14:textFill>
        </w:rPr>
        <w:t xml:space="preserve"> </w:t>
      </w:r>
      <w:r>
        <w:rPr>
          <w:rStyle w:val="35"/>
          <w:rFonts w:hint="eastAsia"/>
          <w:color w:val="000000" w:themeColor="text1"/>
          <w14:textFill>
            <w14:solidFill>
              <w14:schemeClr w14:val="tx1"/>
            </w14:solidFill>
          </w14:textFill>
        </w:rPr>
        <w:t>分</w:t>
      </w:r>
      <w:r>
        <w:rPr>
          <w:rStyle w:val="35"/>
          <w:color w:val="000000" w:themeColor="text1"/>
          <w14:textFill>
            <w14:solidFill>
              <w14:schemeClr w14:val="tx1"/>
            </w14:solidFill>
          </w14:textFill>
        </w:rPr>
        <w:t xml:space="preserve"> </w:t>
      </w:r>
      <w:r>
        <w:rPr>
          <w:rStyle w:val="35"/>
          <w:rFonts w:hint="eastAsia"/>
          <w:color w:val="000000" w:themeColor="text1"/>
          <w14:textFill>
            <w14:solidFill>
              <w14:schemeClr w14:val="tx1"/>
            </w14:solidFill>
          </w14:textFill>
        </w:rPr>
        <w:t>表</w:t>
      </w:r>
    </w:p>
    <w:p>
      <w:pPr>
        <w:widowControl/>
        <w:jc w:val="left"/>
        <w:rPr>
          <w:rFonts w:ascii="宋体" w:hAnsi="宋体" w:cs="宋体"/>
          <w:color w:val="000000" w:themeColor="text1"/>
          <w14:textFill>
            <w14:solidFill>
              <w14:schemeClr w14:val="tx1"/>
            </w14:solidFill>
          </w14:textFill>
        </w:rPr>
      </w:pPr>
    </w:p>
    <w:tbl>
      <w:tblPr>
        <w:tblStyle w:val="15"/>
        <w:tblW w:w="9118" w:type="dxa"/>
        <w:jc w:val="center"/>
        <w:tblLayout w:type="fixed"/>
        <w:tblCellMar>
          <w:top w:w="0" w:type="dxa"/>
          <w:left w:w="108" w:type="dxa"/>
          <w:bottom w:w="0" w:type="dxa"/>
          <w:right w:w="108" w:type="dxa"/>
        </w:tblCellMar>
      </w:tblPr>
      <w:tblGrid>
        <w:gridCol w:w="1357"/>
        <w:gridCol w:w="6765"/>
        <w:gridCol w:w="996"/>
      </w:tblGrid>
      <w:tr>
        <w:tblPrEx>
          <w:tblCellMar>
            <w:top w:w="0" w:type="dxa"/>
            <w:left w:w="108" w:type="dxa"/>
            <w:bottom w:w="0" w:type="dxa"/>
            <w:right w:w="108" w:type="dxa"/>
          </w:tblCellMar>
        </w:tblPrEx>
        <w:trPr>
          <w:trHeight w:val="667" w:hRule="atLeast"/>
          <w:jc w:val="center"/>
        </w:trPr>
        <w:tc>
          <w:tcPr>
            <w:tcW w:w="13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left"/>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14:textFill>
                  <w14:solidFill>
                    <w14:schemeClr w14:val="tx1"/>
                  </w14:solidFill>
                </w14:textFill>
              </w:rPr>
              <w:t>评分项</w:t>
            </w:r>
          </w:p>
        </w:tc>
        <w:tc>
          <w:tcPr>
            <w:tcW w:w="67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14:textFill>
                  <w14:solidFill>
                    <w14:schemeClr w14:val="tx1"/>
                  </w14:solidFill>
                </w14:textFill>
              </w:rPr>
              <w:t>评审标准</w:t>
            </w:r>
          </w:p>
        </w:tc>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left"/>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14:textFill>
                  <w14:solidFill>
                    <w14:schemeClr w14:val="tx1"/>
                  </w14:solidFill>
                </w14:textFill>
              </w:rPr>
              <w:t>分值</w:t>
            </w:r>
          </w:p>
        </w:tc>
      </w:tr>
      <w:tr>
        <w:tblPrEx>
          <w:tblCellMar>
            <w:top w:w="0" w:type="dxa"/>
            <w:left w:w="108" w:type="dxa"/>
            <w:bottom w:w="0" w:type="dxa"/>
            <w:right w:w="108" w:type="dxa"/>
          </w:tblCellMar>
        </w:tblPrEx>
        <w:trPr>
          <w:trHeight w:val="1508" w:hRule="atLeast"/>
          <w:jc w:val="center"/>
        </w:trPr>
        <w:tc>
          <w:tcPr>
            <w:tcW w:w="1357"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1、</w:t>
            </w:r>
            <w:r>
              <w:rPr>
                <w:rFonts w:hint="eastAsia" w:ascii="宋体" w:hAnsi="宋体" w:cs="宋体"/>
                <w:color w:val="000000" w:themeColor="text1"/>
                <w:sz w:val="22"/>
                <w:szCs w:val="36"/>
                <w14:textFill>
                  <w14:solidFill>
                    <w14:schemeClr w14:val="tx1"/>
                  </w14:solidFill>
                </w14:textFill>
              </w:rPr>
              <w:t xml:space="preserve">价格分 </w:t>
            </w:r>
            <w:r>
              <w:rPr>
                <w:rFonts w:hint="eastAsia" w:ascii="宋体" w:hAnsi="宋体" w:cs="宋体"/>
                <w:color w:val="000000" w:themeColor="text1"/>
                <w:sz w:val="22"/>
                <w:szCs w:val="36"/>
                <w14:textFill>
                  <w14:solidFill>
                    <w14:schemeClr w14:val="tx1"/>
                  </w14:solidFill>
                </w14:textFill>
              </w:rPr>
              <w:br w:type="textWrapping"/>
            </w:r>
            <w:r>
              <w:rPr>
                <w:rFonts w:hint="eastAsia" w:ascii="宋体" w:hAnsi="宋体" w:cs="宋体"/>
                <w:color w:val="000000" w:themeColor="text1"/>
                <w:sz w:val="22"/>
                <w:szCs w:val="36"/>
                <w14:textFill>
                  <w14:solidFill>
                    <w14:schemeClr w14:val="tx1"/>
                  </w14:solidFill>
                </w14:textFill>
              </w:rPr>
              <w:t>(</w:t>
            </w:r>
            <w:r>
              <w:rPr>
                <w:rFonts w:hint="eastAsia" w:ascii="宋体" w:hAnsi="宋体" w:cs="宋体"/>
                <w:color w:val="000000" w:themeColor="text1"/>
                <w:sz w:val="22"/>
                <w:szCs w:val="36"/>
                <w:lang w:val="en-US" w:eastAsia="zh-CN"/>
                <w14:textFill>
                  <w14:solidFill>
                    <w14:schemeClr w14:val="tx1"/>
                  </w14:solidFill>
                </w14:textFill>
              </w:rPr>
              <w:t>30</w:t>
            </w:r>
            <w:r>
              <w:rPr>
                <w:rFonts w:hint="eastAsia" w:ascii="宋体" w:hAnsi="宋体" w:cs="宋体"/>
                <w:color w:val="000000" w:themeColor="text1"/>
                <w:sz w:val="22"/>
                <w:szCs w:val="36"/>
                <w14:textFill>
                  <w14:solidFill>
                    <w14:schemeClr w14:val="tx1"/>
                  </w14:solidFill>
                </w14:textFill>
              </w:rPr>
              <w:t>分)</w:t>
            </w:r>
          </w:p>
        </w:tc>
        <w:tc>
          <w:tcPr>
            <w:tcW w:w="676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14:textFill>
                  <w14:solidFill>
                    <w14:schemeClr w14:val="tx1"/>
                  </w14:solidFill>
                </w14:textFill>
              </w:rPr>
              <w:t>价格分采用低价优先法计算，</w:t>
            </w:r>
            <w:r>
              <w:rPr>
                <w:rFonts w:hint="eastAsia" w:ascii="宋体" w:hAnsi="宋体" w:cs="宋体"/>
                <w:b/>
                <w:bCs/>
                <w:color w:val="FF0000"/>
                <w:sz w:val="22"/>
                <w:szCs w:val="36"/>
              </w:rPr>
              <w:t>即满足招标文件要求且</w:t>
            </w:r>
            <w:r>
              <w:rPr>
                <w:rFonts w:hint="eastAsia" w:ascii="宋体" w:hAnsi="宋体" w:cs="宋体"/>
                <w:b/>
                <w:bCs/>
                <w:color w:val="FF0000"/>
                <w:sz w:val="22"/>
                <w:szCs w:val="36"/>
                <w:lang w:eastAsia="zh-CN"/>
              </w:rPr>
              <w:t>在该包的</w:t>
            </w:r>
            <w:r>
              <w:rPr>
                <w:rFonts w:hint="eastAsia" w:ascii="宋体" w:hAnsi="宋体" w:cs="宋体"/>
                <w:b/>
                <w:bCs/>
                <w:color w:val="FF0000"/>
                <w:sz w:val="22"/>
                <w:szCs w:val="36"/>
              </w:rPr>
              <w:t>投标</w:t>
            </w:r>
            <w:r>
              <w:rPr>
                <w:rFonts w:hint="eastAsia" w:ascii="宋体" w:hAnsi="宋体" w:cs="宋体"/>
                <w:b/>
                <w:bCs/>
                <w:color w:val="FF0000"/>
                <w:sz w:val="22"/>
                <w:szCs w:val="36"/>
                <w:lang w:eastAsia="zh-CN"/>
              </w:rPr>
              <w:t>总价</w:t>
            </w:r>
            <w:r>
              <w:rPr>
                <w:rFonts w:hint="eastAsia" w:ascii="宋体" w:hAnsi="宋体" w:cs="宋体"/>
                <w:b/>
                <w:bCs/>
                <w:color w:val="FF0000"/>
                <w:sz w:val="22"/>
                <w:szCs w:val="36"/>
              </w:rPr>
              <w:t>最低的为评标基准价，其价格分为满分。</w:t>
            </w:r>
            <w:r>
              <w:rPr>
                <w:rFonts w:hint="eastAsia" w:ascii="宋体" w:hAnsi="宋体" w:cs="宋体"/>
                <w:color w:val="000000" w:themeColor="text1"/>
                <w:sz w:val="22"/>
                <w:szCs w:val="36"/>
                <w14:textFill>
                  <w14:solidFill>
                    <w14:schemeClr w14:val="tx1"/>
                  </w14:solidFill>
                </w14:textFill>
              </w:rPr>
              <w:t xml:space="preserve">其他投标人的价格分统一按照下列公式计算：投标报价得分＝（评标基准价／投标报价）×价格分  </w:t>
            </w:r>
          </w:p>
        </w:tc>
        <w:tc>
          <w:tcPr>
            <w:tcW w:w="99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30-0</w:t>
            </w:r>
            <w:r>
              <w:rPr>
                <w:rFonts w:hint="eastAsia" w:ascii="宋体" w:hAnsi="宋体" w:cs="宋体"/>
                <w:color w:val="000000" w:themeColor="text1"/>
                <w:sz w:val="22"/>
                <w:szCs w:val="36"/>
                <w14:textFill>
                  <w14:solidFill>
                    <w14:schemeClr w14:val="tx1"/>
                  </w14:solidFill>
                </w14:textFill>
              </w:rPr>
              <w:t>分</w:t>
            </w:r>
          </w:p>
        </w:tc>
      </w:tr>
      <w:tr>
        <w:tblPrEx>
          <w:tblCellMar>
            <w:top w:w="0" w:type="dxa"/>
            <w:left w:w="108" w:type="dxa"/>
            <w:bottom w:w="0" w:type="dxa"/>
            <w:right w:w="108" w:type="dxa"/>
          </w:tblCellMar>
        </w:tblPrEx>
        <w:trPr>
          <w:trHeight w:val="896" w:hRule="atLeast"/>
          <w:jc w:val="center"/>
        </w:trPr>
        <w:tc>
          <w:tcPr>
            <w:tcW w:w="135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2、</w:t>
            </w:r>
            <w:r>
              <w:rPr>
                <w:rFonts w:hint="eastAsia" w:ascii="宋体" w:hAnsi="宋体" w:cs="宋体"/>
                <w:color w:val="000000" w:themeColor="text1"/>
                <w:sz w:val="22"/>
                <w:szCs w:val="36"/>
                <w14:textFill>
                  <w14:solidFill>
                    <w14:schemeClr w14:val="tx1"/>
                  </w14:solidFill>
                </w14:textFill>
              </w:rPr>
              <w:t>技术分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14:textFill>
                  <w14:solidFill>
                    <w14:schemeClr w14:val="tx1"/>
                  </w14:solidFill>
                </w14:textFill>
              </w:rPr>
              <w:t>(</w:t>
            </w:r>
            <w:r>
              <w:rPr>
                <w:rFonts w:hint="eastAsia" w:ascii="宋体" w:hAnsi="宋体" w:cs="宋体"/>
                <w:color w:val="000000" w:themeColor="text1"/>
                <w:sz w:val="22"/>
                <w:szCs w:val="36"/>
                <w:lang w:val="en-US" w:eastAsia="zh-CN"/>
                <w14:textFill>
                  <w14:solidFill>
                    <w14:schemeClr w14:val="tx1"/>
                  </w14:solidFill>
                </w14:textFill>
              </w:rPr>
              <w:t>20</w:t>
            </w:r>
            <w:r>
              <w:rPr>
                <w:rFonts w:hint="eastAsia" w:ascii="宋体" w:hAnsi="宋体" w:cs="宋体"/>
                <w:color w:val="000000" w:themeColor="text1"/>
                <w:sz w:val="22"/>
                <w:szCs w:val="36"/>
                <w14:textFill>
                  <w14:solidFill>
                    <w14:schemeClr w14:val="tx1"/>
                  </w14:solidFill>
                </w14:textFill>
              </w:rPr>
              <w:t>分)</w:t>
            </w:r>
          </w:p>
        </w:tc>
        <w:tc>
          <w:tcPr>
            <w:tcW w:w="676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right="-20" w:rightChars="0"/>
              <w:textAlignment w:val="auto"/>
              <w:rPr>
                <w:rFonts w:ascii="宋体" w:cs="Adobe 仿宋 Std R" w:hAnsiTheme="minorHAnsi" w:eastAsiaTheme="minorEastAsia"/>
                <w:color w:val="auto"/>
                <w:kern w:val="2"/>
                <w:sz w:val="21"/>
                <w:szCs w:val="24"/>
                <w:lang w:val="en-US" w:eastAsia="zh-CN" w:bidi="ar-SA"/>
              </w:rPr>
            </w:pPr>
            <w:r>
              <w:rPr>
                <w:rFonts w:hint="eastAsia" w:ascii="宋体" w:hAnsi="宋体" w:cs="Adobe 仿宋 Std R"/>
                <w:color w:val="auto"/>
                <w:lang w:val="en-US" w:eastAsia="zh-CN"/>
              </w:rPr>
              <w:t>2.1</w:t>
            </w:r>
            <w:r>
              <w:rPr>
                <w:rFonts w:hint="eastAsia" w:ascii="宋体" w:hAnsi="宋体" w:cs="Adobe 仿宋 Std R"/>
                <w:color w:val="auto"/>
              </w:rPr>
              <w:t>投标人对提供货物的主要技术指标和运行性能</w:t>
            </w:r>
            <w:r>
              <w:rPr>
                <w:rFonts w:hint="eastAsia" w:ascii="宋体" w:hAnsi="宋体" w:cs="Adobe 仿宋 Std R"/>
                <w:color w:val="auto"/>
                <w:lang w:eastAsia="zh-CN"/>
              </w:rPr>
              <w:t>等</w:t>
            </w:r>
            <w:r>
              <w:rPr>
                <w:rFonts w:hint="eastAsia" w:ascii="宋体" w:hAnsi="宋体" w:cs="Adobe 仿宋 Std R"/>
                <w:color w:val="auto"/>
              </w:rPr>
              <w:t>进行详细描述</w:t>
            </w:r>
            <w:r>
              <w:rPr>
                <w:rFonts w:hint="eastAsia" w:ascii="宋体" w:hAnsi="宋体" w:cs="Adobe 仿宋 Std R"/>
                <w:color w:val="auto"/>
                <w:lang w:eastAsia="zh-CN"/>
              </w:rPr>
              <w:t>，由评标专家根据投标人描述的全面性、先进性等进行比较打分。</w:t>
            </w:r>
            <w:r>
              <w:rPr>
                <w:rFonts w:hint="eastAsia" w:ascii="宋体" w:hAnsi="宋体" w:cs="Adobe 仿宋 Std R"/>
                <w:color w:val="auto"/>
              </w:rPr>
              <w:t>（</w:t>
            </w:r>
            <w:r>
              <w:rPr>
                <w:rFonts w:hint="eastAsia" w:ascii="宋体" w:hAnsi="宋体" w:cs="Adobe 仿宋 Std R"/>
                <w:color w:val="auto"/>
                <w:lang w:val="en-US" w:eastAsia="zh-CN"/>
              </w:rPr>
              <w:t>10-0</w:t>
            </w:r>
            <w:r>
              <w:rPr>
                <w:rFonts w:hint="eastAsia" w:ascii="宋体" w:hAnsi="宋体" w:cs="Adobe 仿宋 Std R"/>
                <w:color w:val="auto"/>
              </w:rPr>
              <w:t>分）</w:t>
            </w:r>
          </w:p>
        </w:tc>
        <w:tc>
          <w:tcPr>
            <w:tcW w:w="99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left"/>
              <w:rPr>
                <w:rFonts w:ascii="宋体" w:hAnsi="宋体" w:cs="宋体"/>
                <w:color w:val="000000" w:themeColor="text1"/>
                <w:sz w:val="21"/>
                <w:szCs w:val="32"/>
                <w14:textFill>
                  <w14:solidFill>
                    <w14:schemeClr w14:val="tx1"/>
                  </w14:solidFill>
                </w14:textFill>
              </w:rPr>
            </w:pPr>
            <w:r>
              <w:rPr>
                <w:rFonts w:hint="eastAsia" w:ascii="宋体" w:hAnsi="宋体" w:cs="宋体"/>
                <w:color w:val="000000" w:themeColor="text1"/>
                <w:sz w:val="21"/>
                <w:szCs w:val="32"/>
                <w:lang w:val="en-US" w:eastAsia="zh-CN"/>
                <w14:textFill>
                  <w14:solidFill>
                    <w14:schemeClr w14:val="tx1"/>
                  </w14:solidFill>
                </w14:textFill>
              </w:rPr>
              <w:t xml:space="preserve"> 10-0</w:t>
            </w:r>
            <w:r>
              <w:rPr>
                <w:rFonts w:hint="eastAsia" w:ascii="宋体" w:hAnsi="宋体" w:cs="宋体"/>
                <w:color w:val="000000" w:themeColor="text1"/>
                <w:sz w:val="21"/>
                <w:szCs w:val="32"/>
                <w14:textFill>
                  <w14:solidFill>
                    <w14:schemeClr w14:val="tx1"/>
                  </w14:solidFill>
                </w14:textFill>
              </w:rPr>
              <w:t>分</w:t>
            </w:r>
          </w:p>
        </w:tc>
      </w:tr>
      <w:tr>
        <w:tblPrEx>
          <w:tblCellMar>
            <w:top w:w="0" w:type="dxa"/>
            <w:left w:w="108" w:type="dxa"/>
            <w:bottom w:w="0" w:type="dxa"/>
            <w:right w:w="108" w:type="dxa"/>
          </w:tblCellMar>
        </w:tblPrEx>
        <w:trPr>
          <w:trHeight w:val="1577" w:hRule="atLeast"/>
          <w:jc w:val="center"/>
        </w:trPr>
        <w:tc>
          <w:tcPr>
            <w:tcW w:w="1357" w:type="dxa"/>
            <w:vMerge w:val="continue"/>
            <w:tcBorders>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000000" w:themeColor="text1"/>
                <w:sz w:val="28"/>
                <w:szCs w:val="36"/>
                <w14:textFill>
                  <w14:solidFill>
                    <w14:schemeClr w14:val="tx1"/>
                  </w14:solidFill>
                </w14:textFill>
              </w:rPr>
            </w:pPr>
          </w:p>
        </w:tc>
        <w:tc>
          <w:tcPr>
            <w:tcW w:w="676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000000" w:themeColor="text1"/>
                <w:sz w:val="28"/>
                <w:szCs w:val="36"/>
                <w14:textFill>
                  <w14:solidFill>
                    <w14:schemeClr w14:val="tx1"/>
                  </w14:solidFill>
                </w14:textFill>
              </w:rPr>
            </w:pPr>
            <w:r>
              <w:rPr>
                <w:rFonts w:hint="eastAsia" w:ascii="宋体" w:hAnsi="宋体" w:cs="Adobe 仿宋 Std R"/>
                <w:color w:val="auto"/>
                <w:lang w:val="en-US" w:eastAsia="zh-CN"/>
              </w:rPr>
              <w:t>2.2</w:t>
            </w:r>
            <w:r>
              <w:rPr>
                <w:rFonts w:hint="eastAsia" w:ascii="宋体" w:hAnsi="宋体" w:cs="Adobe 仿宋 Std R"/>
                <w:color w:val="auto"/>
                <w:lang w:eastAsia="zh-CN"/>
              </w:rPr>
              <w:t>车辆供货</w:t>
            </w:r>
            <w:r>
              <w:rPr>
                <w:rFonts w:hint="eastAsia" w:ascii="宋体" w:hAnsi="宋体" w:cs="Adobe 仿宋 Std R"/>
                <w:color w:val="auto"/>
              </w:rPr>
              <w:t>实施方案（包括但不限于组织机构及管理水平、</w:t>
            </w:r>
            <w:r>
              <w:rPr>
                <w:rFonts w:hint="eastAsia" w:ascii="宋体" w:hAnsi="宋体" w:cs="Adobe 仿宋 Std R"/>
                <w:color w:val="auto"/>
                <w:lang w:eastAsia="zh-CN"/>
              </w:rPr>
              <w:t>供货时间、</w:t>
            </w:r>
            <w:r>
              <w:rPr>
                <w:rFonts w:hint="eastAsia" w:ascii="宋体" w:hAnsi="宋体" w:cs="Adobe 仿宋 Std R"/>
                <w:color w:val="auto"/>
              </w:rPr>
              <w:t>服务保障措施、特殊情况的应急预案）</w:t>
            </w:r>
            <w:r>
              <w:rPr>
                <w:rFonts w:hint="eastAsia" w:ascii="宋体" w:hAnsi="宋体" w:cs="Adobe 仿宋 Std R"/>
                <w:color w:val="auto"/>
                <w:lang w:eastAsia="zh-CN"/>
              </w:rPr>
              <w:t>，由评标委员会根据方案的完整性、全面性、科学性进行比较打分。</w:t>
            </w:r>
            <w:r>
              <w:rPr>
                <w:rFonts w:hint="eastAsia" w:ascii="宋体" w:hAnsi="宋体" w:cs="Adobe 仿宋 Std R"/>
                <w:color w:val="auto"/>
                <w:u w:val="none"/>
              </w:rPr>
              <w:t>（</w:t>
            </w:r>
            <w:r>
              <w:rPr>
                <w:rFonts w:hint="eastAsia" w:ascii="宋体" w:hAnsi="宋体" w:cs="Adobe 仿宋 Std R"/>
                <w:color w:val="auto"/>
                <w:u w:val="none"/>
                <w:lang w:val="en-US" w:eastAsia="zh-CN"/>
              </w:rPr>
              <w:t>10-0</w:t>
            </w:r>
            <w:r>
              <w:rPr>
                <w:rFonts w:ascii="宋体" w:hAnsi="宋体" w:cs="Adobe 仿宋 Std R"/>
                <w:color w:val="auto"/>
                <w:u w:val="none"/>
              </w:rPr>
              <w:t xml:space="preserve"> </w:t>
            </w:r>
            <w:r>
              <w:rPr>
                <w:rFonts w:hint="eastAsia" w:ascii="宋体" w:hAnsi="宋体" w:cs="Adobe 仿宋 Std R"/>
                <w:color w:val="auto"/>
                <w:u w:val="none"/>
              </w:rPr>
              <w:t>分）</w:t>
            </w:r>
            <w:bookmarkStart w:id="39" w:name="_GoBack"/>
            <w:bookmarkEnd w:id="39"/>
          </w:p>
        </w:tc>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left"/>
              <w:rPr>
                <w:color w:val="000000" w:themeColor="text1"/>
                <w:sz w:val="24"/>
                <w:szCs w:val="32"/>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 1</w:t>
            </w:r>
            <w:r>
              <w:rPr>
                <w:rFonts w:hint="eastAsia" w:ascii="宋体" w:hAnsi="宋体" w:eastAsia="宋体" w:cs="宋体"/>
                <w:color w:val="000000" w:themeColor="text1"/>
                <w:sz w:val="21"/>
                <w:szCs w:val="24"/>
                <w:lang w:val="en-US" w:eastAsia="zh-CN"/>
                <w14:textFill>
                  <w14:solidFill>
                    <w14:schemeClr w14:val="tx1"/>
                  </w14:solidFill>
                </w14:textFill>
              </w:rPr>
              <w:t>0-0</w:t>
            </w:r>
            <w:r>
              <w:rPr>
                <w:rFonts w:hint="eastAsia" w:ascii="宋体" w:hAnsi="宋体" w:eastAsia="宋体" w:cs="宋体"/>
                <w:color w:val="000000" w:themeColor="text1"/>
                <w:sz w:val="21"/>
                <w:szCs w:val="24"/>
                <w14:textFill>
                  <w14:solidFill>
                    <w14:schemeClr w14:val="tx1"/>
                  </w14:solidFill>
                </w14:textFill>
              </w:rPr>
              <w:t>分</w:t>
            </w:r>
          </w:p>
        </w:tc>
      </w:tr>
      <w:tr>
        <w:tblPrEx>
          <w:tblCellMar>
            <w:top w:w="0" w:type="dxa"/>
            <w:left w:w="108" w:type="dxa"/>
            <w:bottom w:w="0" w:type="dxa"/>
            <w:right w:w="108" w:type="dxa"/>
          </w:tblCellMar>
        </w:tblPrEx>
        <w:trPr>
          <w:cantSplit/>
          <w:trHeight w:val="1005" w:hRule="atLeast"/>
          <w:jc w:val="center"/>
        </w:trPr>
        <w:tc>
          <w:tcPr>
            <w:tcW w:w="1357"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2"/>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2"/>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3、</w:t>
            </w:r>
            <w:r>
              <w:rPr>
                <w:rFonts w:hint="eastAsia" w:ascii="宋体" w:hAnsi="宋体" w:cs="宋体"/>
                <w:color w:val="000000" w:themeColor="text1"/>
                <w:sz w:val="22"/>
                <w:szCs w:val="36"/>
                <w14:textFill>
                  <w14:solidFill>
                    <w14:schemeClr w14:val="tx1"/>
                  </w14:solidFill>
                </w14:textFill>
              </w:rPr>
              <w:t>商务分</w:t>
            </w:r>
            <w:r>
              <w:rPr>
                <w:rFonts w:hint="eastAsia" w:ascii="宋体" w:hAnsi="宋体" w:cs="宋体"/>
                <w:color w:val="000000" w:themeColor="text1"/>
                <w:sz w:val="22"/>
                <w:szCs w:val="36"/>
                <w:lang w:val="en-US" w:eastAsia="zh-CN"/>
                <w14:textFill>
                  <w14:solidFill>
                    <w14:schemeClr w14:val="tx1"/>
                  </w14:solidFill>
                </w14:textFill>
              </w:rPr>
              <w:t>50</w:t>
            </w:r>
            <w:r>
              <w:rPr>
                <w:rFonts w:hint="eastAsia" w:ascii="宋体" w:hAnsi="宋体" w:cs="宋体"/>
                <w:color w:val="000000" w:themeColor="text1"/>
                <w:sz w:val="22"/>
                <w:szCs w:val="36"/>
                <w14:textFill>
                  <w14:solidFill>
                    <w14:schemeClr w14:val="tx1"/>
                  </w14:solidFill>
                </w14:textFill>
              </w:rPr>
              <w:t>(分)</w:t>
            </w:r>
          </w:p>
        </w:tc>
        <w:tc>
          <w:tcPr>
            <w:tcW w:w="676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103" w:leftChars="0" w:right="-20" w:rightChars="0"/>
              <w:textAlignment w:val="auto"/>
              <w:rPr>
                <w:rFonts w:hint="eastAsia" w:ascii="宋体" w:hAnsi="宋体" w:cs="Adobe 仿宋 Std R" w:eastAsiaTheme="minorEastAsia"/>
                <w:color w:val="000000" w:themeColor="text1"/>
                <w:kern w:val="2"/>
                <w:sz w:val="21"/>
                <w:szCs w:val="24"/>
                <w:lang w:val="en-US" w:eastAsia="zh-CN" w:bidi="ar-SA"/>
                <w14:textFill>
                  <w14:solidFill>
                    <w14:schemeClr w14:val="tx1"/>
                  </w14:solidFill>
                </w14:textFill>
              </w:rPr>
            </w:pPr>
            <w:r>
              <w:rPr>
                <w:rFonts w:hint="eastAsia" w:ascii="宋体" w:hAnsi="宋体" w:cs="Adobe 仿宋 Std R"/>
                <w:color w:val="auto"/>
                <w:lang w:val="en-US" w:eastAsia="zh-CN"/>
              </w:rPr>
              <w:t>3.1</w:t>
            </w:r>
            <w:r>
              <w:rPr>
                <w:rFonts w:hint="eastAsia" w:ascii="宋体" w:hAnsi="宋体" w:cs="Adobe 仿宋 Std R"/>
                <w:color w:val="auto"/>
              </w:rPr>
              <w:t>投标人</w:t>
            </w:r>
            <w:r>
              <w:rPr>
                <w:rFonts w:hint="eastAsia" w:ascii="宋体" w:hAnsi="宋体" w:cs="Adobe 仿宋 Std R"/>
                <w:color w:val="auto"/>
                <w:lang w:eastAsia="zh-CN"/>
              </w:rPr>
              <w:t>接</w:t>
            </w:r>
            <w:r>
              <w:rPr>
                <w:rFonts w:hint="eastAsia" w:ascii="宋体" w:hAnsi="宋体" w:cs="Adobe 仿宋 Std R"/>
                <w:color w:val="auto"/>
                <w:lang w:val="en-US" w:eastAsia="zh-CN"/>
              </w:rPr>
              <w:t>用车单位</w:t>
            </w:r>
            <w:r>
              <w:rPr>
                <w:rFonts w:hint="eastAsia" w:ascii="宋体" w:hAnsi="宋体" w:cs="Adobe 仿宋 Std R"/>
                <w:color w:val="auto"/>
                <w:lang w:eastAsia="zh-CN"/>
              </w:rPr>
              <w:t>通知</w:t>
            </w:r>
            <w:r>
              <w:rPr>
                <w:rFonts w:hint="eastAsia" w:ascii="宋体" w:hAnsi="宋体" w:cs="Adobe 仿宋 Std R"/>
                <w:color w:val="auto"/>
                <w:lang w:val="en-US" w:eastAsia="zh-CN"/>
              </w:rPr>
              <w:t>60分钟赶到现场开展服务的得10分，60分钟以上至90分钟以内赶到现场开展服务的得4分，90分钟以上至120分钟以内赶到现场开展服务的得2分。超过120分钟的不得分。时长认定标准：提供高德地图中，以投标人营业执照中注册地址为起始点，以采购人（石阡县机关事务中心）单位地址为终点的驾车时长截图，加盖投标单位公章。不提供不得分（此项最高10分）</w:t>
            </w:r>
          </w:p>
        </w:tc>
        <w:tc>
          <w:tcPr>
            <w:tcW w:w="996"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10-0</w:t>
            </w:r>
            <w:r>
              <w:rPr>
                <w:rFonts w:hint="eastAsia" w:ascii="宋体" w:hAnsi="宋体" w:cs="宋体"/>
                <w:color w:val="000000" w:themeColor="text1"/>
                <w:sz w:val="22"/>
                <w:szCs w:val="36"/>
                <w14:textFill>
                  <w14:solidFill>
                    <w14:schemeClr w14:val="tx1"/>
                  </w14:solidFill>
                </w14:textFill>
              </w:rPr>
              <w:t>分</w:t>
            </w:r>
          </w:p>
        </w:tc>
      </w:tr>
      <w:tr>
        <w:tblPrEx>
          <w:tblCellMar>
            <w:top w:w="0" w:type="dxa"/>
            <w:left w:w="108" w:type="dxa"/>
            <w:bottom w:w="0" w:type="dxa"/>
            <w:right w:w="108" w:type="dxa"/>
          </w:tblCellMar>
        </w:tblPrEx>
        <w:trPr>
          <w:cantSplit/>
          <w:trHeight w:val="1243" w:hRule="atLeast"/>
          <w:jc w:val="center"/>
        </w:trPr>
        <w:tc>
          <w:tcPr>
            <w:tcW w:w="1357"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2"/>
                <w:szCs w:val="36"/>
                <w14:textFill>
                  <w14:solidFill>
                    <w14:schemeClr w14:val="tx1"/>
                  </w14:solidFill>
                </w14:textFill>
              </w:rPr>
            </w:pPr>
          </w:p>
        </w:tc>
        <w:tc>
          <w:tcPr>
            <w:tcW w:w="6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103" w:leftChars="0" w:right="-20" w:rightChars="0"/>
              <w:textAlignment w:val="auto"/>
              <w:rPr>
                <w:rFonts w:ascii="宋体" w:cs="Adobe 仿宋 Std R" w:hAnsiTheme="minorHAnsi" w:eastAsiaTheme="minorEastAsia"/>
                <w:color w:val="auto"/>
                <w:kern w:val="2"/>
                <w:sz w:val="21"/>
                <w:szCs w:val="24"/>
                <w:lang w:val="en-US" w:eastAsia="zh-CN" w:bidi="ar-SA"/>
              </w:rPr>
            </w:pPr>
            <w:r>
              <w:rPr>
                <w:rFonts w:hint="eastAsia" w:ascii="宋体" w:hAnsi="宋体" w:cs="Adobe 仿宋 Std R"/>
                <w:color w:val="auto"/>
                <w:lang w:val="en-US" w:eastAsia="zh-CN"/>
              </w:rPr>
              <w:t>3.2</w:t>
            </w:r>
            <w:r>
              <w:rPr>
                <w:rFonts w:hint="eastAsia" w:ascii="宋体" w:hAnsi="宋体" w:cs="Adobe 仿宋 Std R"/>
                <w:color w:val="auto"/>
              </w:rPr>
              <w:t>近三年类似业绩（行政事业、国有企业公务用车采购项目），提供供货合同（协议供货合同）</w:t>
            </w:r>
            <w:r>
              <w:rPr>
                <w:rFonts w:hint="eastAsia" w:ascii="宋体" w:hAnsi="宋体" w:cs="Adobe 仿宋 Std R"/>
                <w:color w:val="auto"/>
                <w:lang w:val="en-US" w:eastAsia="zh-CN"/>
              </w:rPr>
              <w:t>或</w:t>
            </w:r>
            <w:r>
              <w:rPr>
                <w:rFonts w:hint="eastAsia" w:ascii="宋体" w:hAnsi="宋体" w:cs="Adobe 仿宋 Std R"/>
                <w:color w:val="auto"/>
              </w:rPr>
              <w:t>中标通知书</w:t>
            </w:r>
            <w:r>
              <w:rPr>
                <w:rFonts w:hint="eastAsia" w:ascii="宋体" w:hAnsi="宋体" w:cs="Adobe 仿宋 Std R"/>
                <w:color w:val="auto"/>
                <w:lang w:eastAsia="zh-CN"/>
              </w:rPr>
              <w:t>，</w:t>
            </w:r>
            <w:r>
              <w:rPr>
                <w:rFonts w:hint="eastAsia" w:ascii="宋体" w:hAnsi="宋体" w:cs="Adobe 仿宋 Std R"/>
                <w:color w:val="auto"/>
              </w:rPr>
              <w:t>每提供</w:t>
            </w:r>
            <w:r>
              <w:rPr>
                <w:rFonts w:hint="eastAsia" w:ascii="宋体" w:hAnsi="宋体" w:cs="Adobe 仿宋 Std R"/>
                <w:color w:val="auto"/>
                <w:lang w:val="en-US" w:eastAsia="zh-CN"/>
              </w:rPr>
              <w:t>1</w:t>
            </w:r>
            <w:r>
              <w:rPr>
                <w:rFonts w:hint="eastAsia" w:ascii="宋体" w:hAnsi="宋体" w:cs="Adobe 仿宋 Std R"/>
                <w:color w:val="auto"/>
              </w:rPr>
              <w:t>份得</w:t>
            </w:r>
            <w:r>
              <w:rPr>
                <w:rFonts w:ascii="宋体" w:hAnsi="宋体" w:cs="Adobe 仿宋 Std R"/>
                <w:color w:val="auto"/>
              </w:rPr>
              <w:t>2</w:t>
            </w:r>
            <w:r>
              <w:rPr>
                <w:rFonts w:hint="eastAsia" w:ascii="宋体" w:hAnsi="宋体" w:cs="Adobe 仿宋 Std R"/>
                <w:color w:val="auto"/>
              </w:rPr>
              <w:t>分</w:t>
            </w:r>
            <w:r>
              <w:rPr>
                <w:rFonts w:hint="eastAsia" w:ascii="宋体" w:hAnsi="宋体" w:cs="Adobe 仿宋 Std R"/>
                <w:color w:val="auto"/>
                <w:lang w:eastAsia="zh-CN"/>
              </w:rPr>
              <w:t>，</w:t>
            </w:r>
            <w:r>
              <w:rPr>
                <w:rFonts w:hint="eastAsia" w:ascii="宋体" w:hAnsi="宋体" w:cs="Adobe 仿宋 Std R"/>
                <w:color w:val="auto"/>
              </w:rPr>
              <w:t>满分</w:t>
            </w:r>
            <w:r>
              <w:rPr>
                <w:rFonts w:hint="eastAsia" w:ascii="宋体" w:hAnsi="宋体" w:cs="Adobe 仿宋 Std R"/>
                <w:color w:val="auto"/>
                <w:lang w:val="en-US" w:eastAsia="zh-CN"/>
              </w:rPr>
              <w:t>10</w:t>
            </w:r>
            <w:r>
              <w:rPr>
                <w:rFonts w:hint="eastAsia" w:ascii="宋体" w:hAnsi="宋体" w:cs="Adobe 仿宋 Std R"/>
                <w:color w:val="auto"/>
              </w:rPr>
              <w:t>分</w:t>
            </w:r>
            <w:r>
              <w:rPr>
                <w:rFonts w:hint="eastAsia" w:ascii="宋体" w:hAnsi="宋体" w:cs="Adobe 仿宋 Std R"/>
                <w:color w:val="auto"/>
                <w:lang w:eastAsia="zh-CN"/>
              </w:rPr>
              <w:t>，不提供不得分。</w:t>
            </w:r>
            <w:r>
              <w:rPr>
                <w:rFonts w:hint="eastAsia" w:ascii="宋体" w:hAnsi="宋体" w:cs="Adobe 仿宋 Std R"/>
                <w:color w:val="auto"/>
              </w:rPr>
              <w:t>（原件备查，否则不得分）</w:t>
            </w:r>
          </w:p>
        </w:tc>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宋体" w:hAnsi="宋体" w:cs="宋体"/>
                <w:color w:val="000000" w:themeColor="text1"/>
                <w:sz w:val="22"/>
                <w:szCs w:val="36"/>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10-0</w:t>
            </w:r>
            <w:r>
              <w:rPr>
                <w:rFonts w:hint="eastAsia" w:ascii="宋体" w:hAnsi="宋体" w:cs="宋体"/>
                <w:color w:val="000000" w:themeColor="text1"/>
                <w:sz w:val="22"/>
                <w:szCs w:val="36"/>
                <w14:textFill>
                  <w14:solidFill>
                    <w14:schemeClr w14:val="tx1"/>
                  </w14:solidFill>
                </w14:textFill>
              </w:rPr>
              <w:t>分</w:t>
            </w:r>
          </w:p>
        </w:tc>
      </w:tr>
      <w:tr>
        <w:tblPrEx>
          <w:tblCellMar>
            <w:top w:w="0" w:type="dxa"/>
            <w:left w:w="108" w:type="dxa"/>
            <w:bottom w:w="0" w:type="dxa"/>
            <w:right w:w="108" w:type="dxa"/>
          </w:tblCellMar>
        </w:tblPrEx>
        <w:trPr>
          <w:cantSplit/>
          <w:trHeight w:val="1003" w:hRule="atLeast"/>
          <w:jc w:val="center"/>
        </w:trPr>
        <w:tc>
          <w:tcPr>
            <w:tcW w:w="1357"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2"/>
                <w:szCs w:val="36"/>
                <w14:textFill>
                  <w14:solidFill>
                    <w14:schemeClr w14:val="tx1"/>
                  </w14:solidFill>
                </w14:textFill>
              </w:rPr>
            </w:pPr>
          </w:p>
        </w:tc>
        <w:tc>
          <w:tcPr>
            <w:tcW w:w="6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right="-20" w:rightChars="0"/>
              <w:textAlignment w:val="auto"/>
              <w:rPr>
                <w:rFonts w:ascii="宋体" w:cs="宋体" w:hAnsiTheme="minorHAnsi" w:eastAsiaTheme="minorEastAsia"/>
                <w:color w:val="auto"/>
                <w:kern w:val="2"/>
                <w:sz w:val="21"/>
                <w:szCs w:val="24"/>
                <w:lang w:val="en-US" w:eastAsia="zh-CN" w:bidi="ar-SA"/>
              </w:rPr>
            </w:pPr>
            <w:r>
              <w:rPr>
                <w:rFonts w:hint="eastAsia" w:ascii="宋体" w:hAnsi="宋体" w:cs="宋体"/>
                <w:color w:val="auto"/>
                <w:lang w:val="en-US" w:eastAsia="zh-CN"/>
              </w:rPr>
              <w:t>3.3</w:t>
            </w:r>
            <w:r>
              <w:rPr>
                <w:rFonts w:hint="eastAsia" w:ascii="宋体" w:hAnsi="宋体" w:cs="宋体"/>
                <w:color w:val="auto"/>
              </w:rPr>
              <w:t>详细</w:t>
            </w:r>
            <w:r>
              <w:rPr>
                <w:rFonts w:hint="eastAsia" w:ascii="宋体" w:hAnsi="宋体" w:cs="宋体"/>
                <w:color w:val="auto"/>
                <w:lang w:eastAsia="zh-CN"/>
              </w:rPr>
              <w:t>描述</w:t>
            </w:r>
            <w:r>
              <w:rPr>
                <w:rFonts w:hint="eastAsia" w:ascii="宋体" w:hAnsi="宋体" w:cs="宋体"/>
                <w:color w:val="auto"/>
              </w:rPr>
              <w:t>投标产品售后服务</w:t>
            </w:r>
            <w:r>
              <w:rPr>
                <w:rFonts w:hint="eastAsia" w:ascii="宋体" w:hAnsi="宋体" w:cs="宋体"/>
                <w:color w:val="auto"/>
                <w:lang w:eastAsia="zh-CN"/>
              </w:rPr>
              <w:t>方案</w:t>
            </w:r>
            <w:r>
              <w:rPr>
                <w:rFonts w:hint="eastAsia" w:ascii="宋体" w:hAnsi="宋体" w:cs="宋体"/>
                <w:color w:val="auto"/>
              </w:rPr>
              <w:t>（包括投标产品技术支持和售后服务的程序、内容及措施）</w:t>
            </w:r>
            <w:r>
              <w:rPr>
                <w:rFonts w:hint="eastAsia" w:ascii="宋体" w:hAnsi="宋体" w:cs="宋体"/>
                <w:color w:val="auto"/>
                <w:lang w:eastAsia="zh-CN"/>
              </w:rPr>
              <w:t>，由评标专家综合比较打分</w:t>
            </w:r>
            <w:r>
              <w:rPr>
                <w:rFonts w:hint="eastAsia" w:ascii="宋体" w:hAnsi="宋体" w:cs="宋体"/>
                <w:color w:val="auto"/>
              </w:rPr>
              <w:t>。（</w:t>
            </w:r>
            <w:r>
              <w:rPr>
                <w:rFonts w:hint="eastAsia" w:ascii="宋体" w:hAnsi="宋体" w:cs="宋体"/>
                <w:color w:val="auto"/>
                <w:lang w:val="en-US" w:eastAsia="zh-CN"/>
              </w:rPr>
              <w:t>5-0</w:t>
            </w:r>
            <w:r>
              <w:rPr>
                <w:rFonts w:hint="eastAsia" w:ascii="宋体" w:hAnsi="宋体" w:cs="宋体"/>
                <w:color w:val="auto"/>
              </w:rPr>
              <w:t>分）</w:t>
            </w:r>
          </w:p>
        </w:tc>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cs="宋体" w:eastAsiaTheme="minorEastAsia"/>
                <w:color w:val="000000" w:themeColor="text1"/>
                <w:sz w:val="22"/>
                <w:szCs w:val="36"/>
                <w:lang w:val="en-US" w:eastAsia="zh-CN"/>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5-0分</w:t>
            </w:r>
          </w:p>
        </w:tc>
      </w:tr>
      <w:tr>
        <w:tblPrEx>
          <w:tblCellMar>
            <w:top w:w="0" w:type="dxa"/>
            <w:left w:w="108" w:type="dxa"/>
            <w:bottom w:w="0" w:type="dxa"/>
            <w:right w:w="108" w:type="dxa"/>
          </w:tblCellMar>
        </w:tblPrEx>
        <w:trPr>
          <w:cantSplit/>
          <w:trHeight w:val="90" w:hRule="atLeast"/>
          <w:jc w:val="center"/>
        </w:trPr>
        <w:tc>
          <w:tcPr>
            <w:tcW w:w="1357"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2"/>
                <w:szCs w:val="36"/>
                <w14:textFill>
                  <w14:solidFill>
                    <w14:schemeClr w14:val="tx1"/>
                  </w14:solidFill>
                </w14:textFill>
              </w:rPr>
            </w:pPr>
          </w:p>
        </w:tc>
        <w:tc>
          <w:tcPr>
            <w:tcW w:w="6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right="-20"/>
              <w:textAlignment w:val="auto"/>
              <w:rPr>
                <w:rFonts w:ascii="宋体" w:cs="宋体" w:hAnsiTheme="minorHAnsi" w:eastAsiaTheme="minorEastAsia"/>
                <w:color w:val="auto"/>
                <w:kern w:val="2"/>
                <w:sz w:val="21"/>
                <w:szCs w:val="21"/>
                <w:lang w:val="en-US" w:eastAsia="zh-CN" w:bidi="ar-SA"/>
              </w:rPr>
            </w:pPr>
            <w:r>
              <w:rPr>
                <w:rFonts w:hint="eastAsia" w:ascii="宋体" w:hAnsi="宋体" w:cs="宋体"/>
                <w:color w:val="auto"/>
                <w:szCs w:val="21"/>
                <w:lang w:val="en-US" w:eastAsia="zh-CN"/>
              </w:rPr>
              <w:t>3.4</w:t>
            </w:r>
            <w:r>
              <w:rPr>
                <w:rFonts w:hint="eastAsia" w:ascii="宋体" w:hAnsi="宋体" w:cs="宋体"/>
                <w:color w:val="auto"/>
                <w:szCs w:val="21"/>
              </w:rPr>
              <w:t>技术力量配备：投标人</w:t>
            </w:r>
            <w:r>
              <w:rPr>
                <w:rFonts w:hint="eastAsia" w:ascii="宋体" w:hAnsi="宋体" w:cs="宋体"/>
                <w:color w:val="auto"/>
                <w:szCs w:val="21"/>
                <w:lang w:eastAsia="zh-CN"/>
              </w:rPr>
              <w:t>为</w:t>
            </w:r>
            <w:r>
              <w:rPr>
                <w:rFonts w:hint="eastAsia" w:ascii="宋体" w:hAnsi="宋体" w:cs="宋体"/>
                <w:color w:val="auto"/>
                <w:szCs w:val="21"/>
                <w:lang w:val="en-US" w:eastAsia="zh-CN"/>
              </w:rPr>
              <w:t>汽车销售实体店并获得</w:t>
            </w:r>
            <w:r>
              <w:rPr>
                <w:rFonts w:hint="eastAsia" w:ascii="宋体" w:hAnsi="宋体" w:cs="宋体"/>
                <w:color w:val="auto"/>
                <w:szCs w:val="21"/>
              </w:rPr>
              <w:t>汽车</w:t>
            </w:r>
            <w:r>
              <w:rPr>
                <w:rFonts w:hint="eastAsia" w:ascii="宋体" w:hAnsi="宋体" w:cs="宋体"/>
                <w:color w:val="auto"/>
                <w:szCs w:val="21"/>
                <w:lang w:val="en-US" w:eastAsia="zh-CN"/>
              </w:rPr>
              <w:t>厂家</w:t>
            </w:r>
            <w:r>
              <w:rPr>
                <w:rFonts w:hint="eastAsia" w:ascii="宋体" w:hAnsi="宋体" w:cs="宋体"/>
                <w:color w:val="auto"/>
                <w:szCs w:val="21"/>
              </w:rPr>
              <w:t>售后维修授权资格得</w:t>
            </w:r>
            <w:r>
              <w:rPr>
                <w:rFonts w:hint="eastAsia" w:ascii="宋体" w:hAnsi="宋体" w:cs="宋体"/>
                <w:color w:val="auto"/>
                <w:szCs w:val="21"/>
                <w:lang w:val="en-US" w:eastAsia="zh-CN"/>
              </w:rPr>
              <w:t>10</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投标人获得二级网点维修授权资格得5分，投标人与售后维修服务点为委托合作关系得2分，</w:t>
            </w:r>
            <w:r>
              <w:rPr>
                <w:rFonts w:hint="eastAsia" w:ascii="宋体" w:hAnsi="宋体" w:cs="宋体"/>
                <w:color w:val="auto"/>
                <w:szCs w:val="21"/>
                <w:lang w:eastAsia="zh-CN"/>
              </w:rPr>
              <w:t>不提供</w:t>
            </w:r>
            <w:r>
              <w:rPr>
                <w:rFonts w:hint="eastAsia" w:ascii="宋体" w:hAnsi="宋体" w:cs="宋体"/>
                <w:color w:val="auto"/>
                <w:szCs w:val="21"/>
              </w:rPr>
              <w:t>不得分</w:t>
            </w:r>
            <w:r>
              <w:rPr>
                <w:rFonts w:hint="eastAsia" w:ascii="宋体" w:hAnsi="宋体" w:cs="宋体"/>
                <w:color w:val="auto"/>
                <w:szCs w:val="21"/>
                <w:lang w:eastAsia="zh-CN"/>
              </w:rPr>
              <w:t>。此项最高分为</w:t>
            </w:r>
            <w:r>
              <w:rPr>
                <w:rFonts w:hint="eastAsia" w:ascii="宋体" w:hAnsi="宋体" w:cs="宋体"/>
                <w:color w:val="auto"/>
                <w:szCs w:val="21"/>
                <w:lang w:val="en-US" w:eastAsia="zh-CN"/>
              </w:rPr>
              <w:t>10分，不能重复计分。</w:t>
            </w:r>
            <w:r>
              <w:rPr>
                <w:rFonts w:hint="eastAsia" w:ascii="宋体" w:hAnsi="宋体" w:cs="宋体"/>
                <w:color w:val="auto"/>
              </w:rPr>
              <w:t>（</w:t>
            </w:r>
            <w:r>
              <w:rPr>
                <w:rFonts w:hint="eastAsia" w:ascii="宋体" w:hAnsi="宋体" w:cs="宋体"/>
                <w:color w:val="auto"/>
                <w:lang w:val="en-US" w:eastAsia="zh-CN"/>
              </w:rPr>
              <w:t>10</w:t>
            </w:r>
            <w:r>
              <w:rPr>
                <w:rFonts w:hint="eastAsia" w:ascii="宋体" w:hAnsi="宋体" w:cs="宋体"/>
                <w:color w:val="auto"/>
              </w:rPr>
              <w:t>分）</w:t>
            </w:r>
          </w:p>
        </w:tc>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default" w:ascii="宋体" w:hAnsi="宋体" w:cs="宋体" w:eastAsiaTheme="minorEastAsia"/>
                <w:color w:val="000000" w:themeColor="text1"/>
                <w:sz w:val="22"/>
                <w:szCs w:val="36"/>
                <w:lang w:val="en-US" w:eastAsia="zh-CN"/>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10-0分</w:t>
            </w:r>
          </w:p>
        </w:tc>
      </w:tr>
      <w:tr>
        <w:tblPrEx>
          <w:tblCellMar>
            <w:top w:w="0" w:type="dxa"/>
            <w:left w:w="108" w:type="dxa"/>
            <w:bottom w:w="0" w:type="dxa"/>
            <w:right w:w="108" w:type="dxa"/>
          </w:tblCellMar>
        </w:tblPrEx>
        <w:trPr>
          <w:cantSplit/>
          <w:trHeight w:val="918" w:hRule="atLeast"/>
          <w:jc w:val="center"/>
        </w:trPr>
        <w:tc>
          <w:tcPr>
            <w:tcW w:w="1357"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2"/>
                <w:szCs w:val="36"/>
                <w14:textFill>
                  <w14:solidFill>
                    <w14:schemeClr w14:val="tx1"/>
                  </w14:solidFill>
                </w14:textFill>
              </w:rPr>
            </w:pPr>
          </w:p>
        </w:tc>
        <w:tc>
          <w:tcPr>
            <w:tcW w:w="6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tabs>
                <w:tab w:val="left" w:pos="702"/>
              </w:tabs>
              <w:kinsoku/>
              <w:wordWrap/>
              <w:overflowPunct/>
              <w:topLinePunct w:val="0"/>
              <w:autoSpaceDE/>
              <w:autoSpaceDN/>
              <w:bidi w:val="0"/>
              <w:adjustRightInd/>
              <w:snapToGrid/>
              <w:spacing w:line="300" w:lineRule="exact"/>
              <w:textAlignment w:val="auto"/>
              <w:rPr>
                <w:rFonts w:ascii="宋体" w:cs="宋体" w:hAnsiTheme="minorHAnsi" w:eastAsiaTheme="minorEastAsia"/>
                <w:color w:val="auto"/>
                <w:kern w:val="2"/>
                <w:sz w:val="21"/>
                <w:szCs w:val="21"/>
                <w:lang w:val="en-US" w:eastAsia="zh-CN" w:bidi="ar-SA"/>
              </w:rPr>
            </w:pPr>
            <w:r>
              <w:rPr>
                <w:rFonts w:hint="eastAsia" w:ascii="宋体" w:hAnsi="宋体" w:cs="宋体"/>
                <w:color w:val="auto"/>
                <w:sz w:val="21"/>
                <w:szCs w:val="21"/>
                <w:lang w:val="en-US" w:eastAsia="zh-CN"/>
              </w:rPr>
              <w:t>3.5</w:t>
            </w:r>
            <w:r>
              <w:rPr>
                <w:rFonts w:hint="eastAsia" w:ascii="宋体" w:hAnsi="宋体" w:cs="宋体"/>
                <w:color w:val="auto"/>
                <w:sz w:val="21"/>
                <w:szCs w:val="21"/>
              </w:rPr>
              <w:t>服务承诺事项：投标产品免费质量保证期</w:t>
            </w:r>
            <w:r>
              <w:rPr>
                <w:rFonts w:ascii="宋体" w:hAnsi="宋体" w:cs="宋体"/>
                <w:color w:val="auto"/>
                <w:sz w:val="21"/>
                <w:szCs w:val="21"/>
              </w:rPr>
              <w:t>3</w:t>
            </w:r>
            <w:r>
              <w:rPr>
                <w:rFonts w:hint="eastAsia" w:ascii="宋体" w:hAnsi="宋体" w:cs="宋体"/>
                <w:color w:val="auto"/>
                <w:sz w:val="21"/>
                <w:szCs w:val="21"/>
              </w:rPr>
              <w:t>年或</w:t>
            </w:r>
            <w:r>
              <w:rPr>
                <w:rFonts w:ascii="宋体" w:hAnsi="宋体" w:cs="宋体"/>
                <w:color w:val="auto"/>
                <w:sz w:val="21"/>
                <w:szCs w:val="21"/>
              </w:rPr>
              <w:t>6</w:t>
            </w:r>
            <w:r>
              <w:rPr>
                <w:rFonts w:hint="eastAsia" w:ascii="宋体" w:hAnsi="宋体" w:cs="宋体"/>
                <w:color w:val="auto"/>
                <w:sz w:val="21"/>
                <w:szCs w:val="21"/>
              </w:rPr>
              <w:t>万公里，得</w:t>
            </w:r>
            <w:r>
              <w:rPr>
                <w:rFonts w:hint="eastAsia" w:ascii="宋体" w:hAnsi="宋体" w:cs="宋体"/>
                <w:color w:val="auto"/>
                <w:sz w:val="21"/>
                <w:szCs w:val="21"/>
                <w:lang w:val="en-US" w:eastAsia="zh-CN"/>
              </w:rPr>
              <w:t>8</w:t>
            </w:r>
            <w:r>
              <w:rPr>
                <w:rFonts w:hint="eastAsia" w:ascii="宋体" w:hAnsi="宋体" w:cs="宋体"/>
                <w:color w:val="auto"/>
                <w:sz w:val="21"/>
                <w:szCs w:val="21"/>
              </w:rPr>
              <w:t>分；</w:t>
            </w:r>
            <w:r>
              <w:rPr>
                <w:rFonts w:ascii="宋体" w:hAnsi="宋体" w:cs="宋体"/>
                <w:color w:val="auto"/>
                <w:sz w:val="21"/>
                <w:szCs w:val="21"/>
              </w:rPr>
              <w:t>3</w:t>
            </w:r>
            <w:r>
              <w:rPr>
                <w:rFonts w:hint="eastAsia" w:ascii="宋体" w:hAnsi="宋体" w:cs="宋体"/>
                <w:color w:val="auto"/>
                <w:sz w:val="21"/>
                <w:szCs w:val="21"/>
              </w:rPr>
              <w:t>年或</w:t>
            </w:r>
            <w:r>
              <w:rPr>
                <w:rFonts w:ascii="宋体" w:hAnsi="宋体" w:cs="宋体"/>
                <w:color w:val="auto"/>
                <w:sz w:val="21"/>
                <w:szCs w:val="21"/>
              </w:rPr>
              <w:t>6</w:t>
            </w:r>
            <w:r>
              <w:rPr>
                <w:rFonts w:hint="eastAsia" w:ascii="宋体" w:hAnsi="宋体" w:cs="宋体"/>
                <w:color w:val="auto"/>
                <w:sz w:val="21"/>
                <w:szCs w:val="21"/>
              </w:rPr>
              <w:t>万公里以上，得</w:t>
            </w:r>
            <w:r>
              <w:rPr>
                <w:rFonts w:hint="eastAsia" w:ascii="宋体" w:hAnsi="宋体" w:cs="宋体"/>
                <w:color w:val="auto"/>
                <w:sz w:val="21"/>
                <w:szCs w:val="21"/>
                <w:lang w:val="en-US" w:eastAsia="zh-CN"/>
              </w:rPr>
              <w:t>9</w:t>
            </w:r>
            <w:r>
              <w:rPr>
                <w:rFonts w:hint="eastAsia" w:ascii="宋体" w:hAnsi="宋体" w:cs="宋体"/>
                <w:color w:val="auto"/>
                <w:sz w:val="21"/>
                <w:szCs w:val="21"/>
              </w:rPr>
              <w:t>分；终生质保，得</w:t>
            </w:r>
            <w:r>
              <w:rPr>
                <w:rFonts w:ascii="宋体" w:hAnsi="宋体" w:cs="宋体"/>
                <w:color w:val="auto"/>
                <w:sz w:val="21"/>
                <w:szCs w:val="21"/>
              </w:rPr>
              <w:t>1</w:t>
            </w:r>
            <w:r>
              <w:rPr>
                <w:rFonts w:hint="eastAsia" w:ascii="宋体" w:hAnsi="宋体" w:cs="宋体"/>
                <w:color w:val="auto"/>
                <w:sz w:val="21"/>
                <w:szCs w:val="21"/>
                <w:lang w:val="en-US" w:eastAsia="zh-CN"/>
              </w:rPr>
              <w:t>0</w:t>
            </w:r>
            <w:r>
              <w:rPr>
                <w:rFonts w:hint="eastAsia" w:ascii="宋体" w:hAnsi="宋体" w:cs="宋体"/>
                <w:color w:val="auto"/>
                <w:sz w:val="21"/>
                <w:szCs w:val="21"/>
              </w:rPr>
              <w:t>分。</w:t>
            </w:r>
            <w:r>
              <w:rPr>
                <w:rFonts w:hint="eastAsia" w:ascii="宋体" w:hAnsi="宋体" w:cs="宋体"/>
                <w:color w:val="auto"/>
                <w:sz w:val="21"/>
                <w:szCs w:val="21"/>
                <w:lang w:eastAsia="zh-CN"/>
              </w:rPr>
              <w:t>不承诺不得分，此项不能重复计分</w:t>
            </w:r>
            <w:r>
              <w:rPr>
                <w:rFonts w:hint="eastAsia" w:ascii="宋体" w:hAnsi="宋体" w:cs="宋体"/>
                <w:color w:val="auto"/>
                <w:sz w:val="21"/>
                <w:szCs w:val="21"/>
              </w:rPr>
              <w:t>（满分</w:t>
            </w:r>
            <w:r>
              <w:rPr>
                <w:rFonts w:ascii="宋体" w:hAnsi="宋体" w:cs="宋体"/>
                <w:color w:val="auto"/>
                <w:sz w:val="21"/>
                <w:szCs w:val="21"/>
              </w:rPr>
              <w:t>1</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default" w:ascii="宋体" w:hAnsi="宋体" w:cs="宋体" w:eastAsiaTheme="minorEastAsia"/>
                <w:color w:val="000000" w:themeColor="text1"/>
                <w:sz w:val="22"/>
                <w:szCs w:val="36"/>
                <w:lang w:val="en-US" w:eastAsia="zh-CN"/>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10-0分</w:t>
            </w:r>
          </w:p>
        </w:tc>
      </w:tr>
      <w:tr>
        <w:tblPrEx>
          <w:tblCellMar>
            <w:top w:w="0" w:type="dxa"/>
            <w:left w:w="108" w:type="dxa"/>
            <w:bottom w:w="0" w:type="dxa"/>
            <w:right w:w="108" w:type="dxa"/>
          </w:tblCellMar>
        </w:tblPrEx>
        <w:trPr>
          <w:cantSplit/>
          <w:trHeight w:val="1385" w:hRule="atLeast"/>
          <w:jc w:val="center"/>
        </w:trPr>
        <w:tc>
          <w:tcPr>
            <w:tcW w:w="1357"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themeColor="text1"/>
                <w:sz w:val="22"/>
                <w:szCs w:val="36"/>
                <w14:textFill>
                  <w14:solidFill>
                    <w14:schemeClr w14:val="tx1"/>
                  </w14:solidFill>
                </w14:textFill>
              </w:rPr>
            </w:pPr>
          </w:p>
        </w:tc>
        <w:tc>
          <w:tcPr>
            <w:tcW w:w="6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tabs>
                <w:tab w:val="left" w:pos="702"/>
              </w:tabs>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3.6</w:t>
            </w:r>
            <w:r>
              <w:rPr>
                <w:rFonts w:hint="eastAsia" w:ascii="宋体" w:hAnsi="宋体" w:cs="宋体"/>
                <w:color w:val="auto"/>
                <w:sz w:val="21"/>
                <w:szCs w:val="21"/>
                <w:lang w:eastAsia="zh-CN"/>
              </w:rPr>
              <w:t>承诺</w:t>
            </w:r>
            <w:r>
              <w:rPr>
                <w:rFonts w:hint="eastAsia" w:ascii="宋体" w:hAnsi="宋体" w:cs="宋体"/>
                <w:color w:val="auto"/>
                <w:sz w:val="21"/>
                <w:szCs w:val="21"/>
              </w:rPr>
              <w:t>优惠</w:t>
            </w:r>
            <w:r>
              <w:rPr>
                <w:rFonts w:hint="eastAsia" w:ascii="宋体" w:hAnsi="宋体" w:cs="宋体"/>
                <w:color w:val="auto"/>
                <w:sz w:val="21"/>
                <w:szCs w:val="21"/>
                <w:lang w:val="en-US" w:eastAsia="zh-CN"/>
              </w:rPr>
              <w:t>服务政策</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如送配件，送除</w:t>
            </w:r>
            <w:r>
              <w:rPr>
                <w:rFonts w:hint="eastAsia" w:ascii="宋体" w:hAnsi="宋体" w:cs="宋体"/>
                <w:color w:val="auto"/>
                <w:sz w:val="21"/>
                <w:szCs w:val="21"/>
              </w:rPr>
              <w:t>首保外</w:t>
            </w:r>
            <w:r>
              <w:rPr>
                <w:rFonts w:hint="eastAsia" w:ascii="宋体" w:hAnsi="宋体" w:cs="宋体"/>
                <w:color w:val="auto"/>
                <w:sz w:val="21"/>
                <w:szCs w:val="21"/>
                <w:lang w:val="en-US" w:eastAsia="zh-CN"/>
              </w:rPr>
              <w:t>的</w:t>
            </w:r>
            <w:r>
              <w:rPr>
                <w:rFonts w:hint="eastAsia" w:ascii="宋体" w:hAnsi="宋体" w:cs="宋体"/>
                <w:color w:val="auto"/>
                <w:sz w:val="21"/>
                <w:szCs w:val="21"/>
              </w:rPr>
              <w:t>保养次数</w:t>
            </w:r>
            <w:r>
              <w:rPr>
                <w:rFonts w:hint="eastAsia" w:ascii="宋体" w:hAnsi="宋体" w:cs="宋体"/>
                <w:color w:val="auto"/>
                <w:sz w:val="21"/>
                <w:szCs w:val="21"/>
                <w:lang w:eastAsia="zh-CN"/>
              </w:rPr>
              <w:t>，</w:t>
            </w:r>
            <w:r>
              <w:rPr>
                <w:rFonts w:hint="eastAsia" w:ascii="宋体" w:hAnsi="宋体" w:cs="宋体"/>
                <w:color w:val="auto"/>
                <w:sz w:val="21"/>
                <w:szCs w:val="21"/>
              </w:rPr>
              <w:t>送</w:t>
            </w:r>
            <w:r>
              <w:rPr>
                <w:rFonts w:hint="eastAsia" w:ascii="宋体" w:hAnsi="宋体" w:cs="宋体"/>
                <w:color w:val="auto"/>
                <w:sz w:val="21"/>
                <w:szCs w:val="21"/>
                <w:lang w:val="en-US" w:eastAsia="zh-CN"/>
              </w:rPr>
              <w:t>保险等条件）根据优惠服务价值高低进行比较打分，</w:t>
            </w:r>
            <w:r>
              <w:rPr>
                <w:rFonts w:hint="eastAsia" w:ascii="宋体" w:hAnsi="宋体" w:cs="宋体"/>
                <w:color w:val="auto"/>
                <w:sz w:val="21"/>
                <w:szCs w:val="21"/>
              </w:rPr>
              <w:t>满分</w:t>
            </w:r>
            <w:r>
              <w:rPr>
                <w:rFonts w:hint="eastAsia" w:ascii="宋体" w:hAnsi="宋体" w:cs="宋体"/>
                <w:color w:val="auto"/>
                <w:sz w:val="21"/>
                <w:szCs w:val="21"/>
                <w:lang w:val="en-US" w:eastAsia="zh-CN"/>
              </w:rPr>
              <w:t>5</w:t>
            </w:r>
            <w:r>
              <w:rPr>
                <w:rFonts w:hint="eastAsia" w:ascii="宋体" w:hAnsi="宋体" w:cs="宋体"/>
                <w:color w:val="auto"/>
                <w:sz w:val="21"/>
                <w:szCs w:val="21"/>
              </w:rPr>
              <w:t>分，</w:t>
            </w:r>
            <w:r>
              <w:rPr>
                <w:rFonts w:hint="eastAsia" w:ascii="宋体" w:hAnsi="宋体" w:cs="宋体"/>
                <w:color w:val="auto"/>
                <w:sz w:val="21"/>
                <w:szCs w:val="21"/>
                <w:lang w:val="en-US" w:eastAsia="zh-CN"/>
              </w:rPr>
              <w:t>不</w:t>
            </w:r>
            <w:r>
              <w:rPr>
                <w:rFonts w:hint="eastAsia" w:ascii="宋体" w:hAnsi="宋体" w:cs="宋体"/>
                <w:color w:val="auto"/>
                <w:sz w:val="21"/>
                <w:szCs w:val="21"/>
              </w:rPr>
              <w:t>提供不得分。（</w:t>
            </w:r>
            <w:r>
              <w:rPr>
                <w:rFonts w:hint="eastAsia" w:ascii="宋体" w:cs="宋体"/>
                <w:color w:val="auto"/>
                <w:sz w:val="21"/>
                <w:szCs w:val="21"/>
                <w:lang w:val="en-US" w:eastAsia="zh-CN"/>
              </w:rPr>
              <w:t>5-0</w:t>
            </w:r>
            <w:r>
              <w:rPr>
                <w:rFonts w:hint="eastAsia" w:ascii="宋体" w:hAnsi="宋体" w:cs="宋体"/>
                <w:color w:val="auto"/>
                <w:sz w:val="21"/>
                <w:szCs w:val="21"/>
              </w:rPr>
              <w:t>分）</w:t>
            </w:r>
          </w:p>
          <w:p>
            <w:pPr>
              <w:pStyle w:val="7"/>
              <w:keepNext w:val="0"/>
              <w:keepLines w:val="0"/>
              <w:pageBreakBefore w:val="0"/>
              <w:widowControl/>
              <w:tabs>
                <w:tab w:val="left" w:pos="702"/>
              </w:tabs>
              <w:kinsoku/>
              <w:wordWrap/>
              <w:overflowPunct/>
              <w:topLinePunct w:val="0"/>
              <w:autoSpaceDE/>
              <w:autoSpaceDN/>
              <w:bidi w:val="0"/>
              <w:adjustRightInd/>
              <w:snapToGrid/>
              <w:spacing w:line="300" w:lineRule="exact"/>
              <w:textAlignment w:val="auto"/>
              <w:rPr>
                <w:rFonts w:hint="eastAsia" w:ascii="宋体" w:hAnsi="宋体" w:cs="宋体" w:eastAsiaTheme="minorEastAsia"/>
                <w:color w:val="auto"/>
                <w:sz w:val="21"/>
                <w:szCs w:val="21"/>
                <w:lang w:val="en-US" w:eastAsia="zh-CN"/>
              </w:rPr>
            </w:pPr>
          </w:p>
        </w:tc>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cs="宋体" w:eastAsiaTheme="minorEastAsia"/>
                <w:color w:val="000000" w:themeColor="text1"/>
                <w:sz w:val="22"/>
                <w:szCs w:val="36"/>
                <w:lang w:val="en-US" w:eastAsia="zh-CN"/>
                <w14:textFill>
                  <w14:solidFill>
                    <w14:schemeClr w14:val="tx1"/>
                  </w14:solidFill>
                </w14:textFill>
              </w:rPr>
            </w:pPr>
            <w:r>
              <w:rPr>
                <w:rFonts w:hint="eastAsia" w:ascii="宋体" w:hAnsi="宋体" w:cs="宋体"/>
                <w:color w:val="000000" w:themeColor="text1"/>
                <w:sz w:val="22"/>
                <w:szCs w:val="36"/>
                <w:lang w:val="en-US" w:eastAsia="zh-CN"/>
                <w14:textFill>
                  <w14:solidFill>
                    <w14:schemeClr w14:val="tx1"/>
                  </w14:solidFill>
                </w14:textFill>
              </w:rPr>
              <w:t>5-0分</w:t>
            </w:r>
          </w:p>
        </w:tc>
      </w:tr>
    </w:tbl>
    <w:p>
      <w:pPr>
        <w:pStyle w:val="2"/>
        <w:keepNext w:val="0"/>
        <w:keepLines w:val="0"/>
        <w:numPr>
          <w:ilvl w:val="1"/>
          <w:numId w:val="0"/>
        </w:numPr>
        <w:tabs>
          <w:tab w:val="center" w:pos="4365"/>
        </w:tabs>
        <w:spacing w:before="220" w:after="220" w:line="400" w:lineRule="exact"/>
        <w:jc w:val="both"/>
        <w:rPr>
          <w:rFonts w:asciiTheme="minorEastAsia" w:hAnsiTheme="minorEastAsia" w:cstheme="minorBidi"/>
          <w:b/>
          <w:color w:val="000000" w:themeColor="text1"/>
          <w:sz w:val="24"/>
          <w:szCs w:val="24"/>
          <w14:textFill>
            <w14:solidFill>
              <w14:schemeClr w14:val="tx1"/>
            </w14:solidFill>
          </w14:textFill>
        </w:rPr>
      </w:pPr>
    </w:p>
    <w:p>
      <w:pPr>
        <w:pStyle w:val="2"/>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14:textFill>
            <w14:solidFill>
              <w14:schemeClr w14:val="tx1"/>
            </w14:solidFill>
          </w14:textFill>
        </w:rPr>
      </w:pPr>
      <w:r>
        <w:rPr>
          <w:rFonts w:hint="eastAsia" w:asciiTheme="minorEastAsia" w:hAnsiTheme="minorEastAsia" w:cstheme="minorBidi"/>
          <w:b/>
          <w:color w:val="000000" w:themeColor="text1"/>
          <w:sz w:val="24"/>
          <w:szCs w:val="24"/>
          <w14:textFill>
            <w14:solidFill>
              <w14:schemeClr w14:val="tx1"/>
            </w14:solidFill>
          </w14:textFill>
        </w:rPr>
        <w:t>中标供应商须知前附表4：中小企业及监狱企业优惠办法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1484"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w:t>
            </w:r>
          </w:p>
        </w:tc>
        <w:tc>
          <w:tcPr>
            <w:tcW w:w="6256"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1</w:t>
            </w:r>
          </w:p>
        </w:tc>
        <w:tc>
          <w:tcPr>
            <w:tcW w:w="1484"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本项目是否属于专门面向中小企业和监狱企业的政府采购活动：</w:t>
            </w:r>
          </w:p>
        </w:tc>
        <w:tc>
          <w:tcPr>
            <w:tcW w:w="6256" w:type="dxa"/>
            <w:vAlign w:val="center"/>
          </w:tcPr>
          <w:p>
            <w:pPr>
              <w:spacing w:line="48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 xml:space="preserve">是/ </w:t>
            </w:r>
            <w:r>
              <w:rPr>
                <w:rFonts w:hint="eastAsia" w:asciiTheme="minorEastAsia" w:hAnsiTheme="minorEastAsia"/>
                <w:b/>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否</w:t>
            </w:r>
          </w:p>
          <w:p>
            <w:pPr>
              <w:spacing w:line="48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kern w:val="0"/>
                <w:sz w:val="24"/>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2</w:t>
            </w:r>
          </w:p>
        </w:tc>
        <w:tc>
          <w:tcPr>
            <w:tcW w:w="1484"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中小企业的认定标准</w:t>
            </w:r>
          </w:p>
        </w:tc>
        <w:tc>
          <w:tcPr>
            <w:tcW w:w="6256" w:type="dxa"/>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投标供应商须同时满足以下两个条件，才能认定为中小企业</w:t>
            </w:r>
            <w:r>
              <w:rPr>
                <w:rFonts w:hint="eastAsia" w:asciiTheme="minorEastAsia" w:hAnsiTheme="minorEastAsia"/>
                <w:b/>
                <w:color w:val="000000" w:themeColor="text1"/>
                <w:sz w:val="24"/>
                <w14:textFill>
                  <w14:solidFill>
                    <w14:schemeClr w14:val="tx1"/>
                  </w14:solidFill>
                </w14:textFill>
              </w:rPr>
              <w:t>（含中型、小型、微型企业，下同）</w:t>
            </w:r>
            <w:r>
              <w:rPr>
                <w:rFonts w:hint="eastAsia" w:asciiTheme="minorEastAsia" w:hAnsiTheme="minorEastAsia"/>
                <w:color w:val="000000" w:themeColor="text1"/>
                <w:sz w:val="24"/>
                <w14:textFill>
                  <w14:solidFill>
                    <w14:schemeClr w14:val="tx1"/>
                  </w14:solidFill>
                </w14:textFill>
              </w:rPr>
              <w:t>：</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 联合体参与</w:t>
            </w:r>
            <w:r>
              <w:rPr>
                <w:rFonts w:hint="eastAsia" w:asciiTheme="minorEastAsia" w:hAnsiTheme="minorEastAsia"/>
                <w:color w:val="000000" w:themeColor="text1"/>
                <w:sz w:val="24"/>
                <w:lang w:eastAsia="zh-CN"/>
                <w14:textFill>
                  <w14:solidFill>
                    <w14:schemeClr w14:val="tx1"/>
                  </w14:solidFill>
                </w14:textFill>
              </w:rPr>
              <w:t>投标</w:t>
            </w:r>
            <w:r>
              <w:rPr>
                <w:rFonts w:hint="eastAsia" w:asciiTheme="minorEastAsia" w:hAnsiTheme="minorEastAsia"/>
                <w:color w:val="000000" w:themeColor="text1"/>
                <w:sz w:val="24"/>
                <w14:textFill>
                  <w14:solidFill>
                    <w14:schemeClr w14:val="tx1"/>
                  </w14:solidFill>
                </w14:textFill>
              </w:rPr>
              <w:t>的，以联合体中划型标准较高的一方，作为该联合体的企业划型标准。</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（2）提供本企业制造的货物、承担的工程或者服务，或者提供其他中小企业制造的货物。</w:t>
            </w:r>
            <w:r>
              <w:rPr>
                <w:rFonts w:hint="eastAsia" w:cs="SimSun-Identity-H" w:asciiTheme="minorEastAsia" w:hAnsiTheme="minorEastAsia"/>
                <w:color w:val="000000" w:themeColor="text1"/>
                <w:kern w:val="0"/>
                <w:sz w:val="24"/>
                <w14:textFill>
                  <w14:solidFill>
                    <w14:schemeClr w14:val="tx1"/>
                  </w14:solidFill>
                </w14:textFill>
              </w:rPr>
              <w:t>本项所称货物不包括使用大型企业注册商标的货物；</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3</w:t>
            </w:r>
          </w:p>
        </w:tc>
        <w:tc>
          <w:tcPr>
            <w:tcW w:w="1484"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监狱企业的认定标准</w:t>
            </w:r>
          </w:p>
        </w:tc>
        <w:tc>
          <w:tcPr>
            <w:tcW w:w="6256" w:type="dxa"/>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4</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优惠办法：</w:t>
            </w:r>
          </w:p>
        </w:tc>
        <w:tc>
          <w:tcPr>
            <w:tcW w:w="6256" w:type="dxa"/>
            <w:tcBorders>
              <w:bottom w:val="single" w:color="auto" w:sz="4" w:space="0"/>
            </w:tcBorders>
          </w:tcPr>
          <w:p>
            <w:pPr>
              <w:spacing w:beforeLines="25" w:afterLines="25" w:line="320" w:lineRule="exact"/>
              <w:ind w:left="-65" w:leftChars="-31" w:firstLine="12" w:firstLineChars="5"/>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小型企业或微型企业：</w:t>
            </w:r>
          </w:p>
          <w:p>
            <w:pPr>
              <w:spacing w:beforeLines="25" w:afterLines="25" w:line="320" w:lineRule="exact"/>
              <w:ind w:left="-65" w:leftChars="-31" w:firstLine="475" w:firstLineChars="205"/>
              <w:rPr>
                <w:rFonts w:asciiTheme="minorEastAsia" w:hAnsiTheme="minorEastAsia"/>
                <w:color w:val="000000" w:themeColor="text1"/>
                <w:spacing w:val="-4"/>
                <w:sz w:val="24"/>
                <w14:textFill>
                  <w14:solidFill>
                    <w14:schemeClr w14:val="tx1"/>
                  </w14:solidFill>
                </w14:textFill>
              </w:rPr>
            </w:pPr>
            <w:r>
              <w:rPr>
                <w:rFonts w:hint="eastAsia" w:asciiTheme="minorEastAsia" w:hAnsiTheme="minorEastAsia"/>
                <w:color w:val="000000" w:themeColor="text1"/>
                <w:spacing w:val="-4"/>
                <w:sz w:val="24"/>
                <w14:textFill>
                  <w14:solidFill>
                    <w14:schemeClr w14:val="tx1"/>
                  </w14:solidFill>
                </w14:textFill>
              </w:rPr>
              <w:t>价格扣除：按报价的</w:t>
            </w:r>
            <w:r>
              <w:rPr>
                <w:rFonts w:hint="eastAsia" w:asciiTheme="minorEastAsia" w:hAnsiTheme="minorEastAsia"/>
                <w:color w:val="FF0000"/>
                <w:spacing w:val="-4"/>
                <w:sz w:val="24"/>
                <w:u w:val="single"/>
              </w:rPr>
              <w:t>（94%</w:t>
            </w:r>
            <w:r>
              <w:rPr>
                <w:rFonts w:hint="eastAsia" w:asciiTheme="minorEastAsia" w:hAnsiTheme="minorEastAsia"/>
                <w:color w:val="000000" w:themeColor="text1"/>
                <w:spacing w:val="-4"/>
                <w:sz w:val="24"/>
                <w:u w:val="single"/>
                <w14:textFill>
                  <w14:solidFill>
                    <w14:schemeClr w14:val="tx1"/>
                  </w14:solidFill>
                </w14:textFill>
              </w:rPr>
              <w:t>）</w:t>
            </w:r>
            <w:r>
              <w:rPr>
                <w:rFonts w:hint="eastAsia" w:asciiTheme="minorEastAsia" w:hAnsiTheme="minorEastAsia"/>
                <w:color w:val="000000" w:themeColor="text1"/>
                <w:spacing w:val="-4"/>
                <w:sz w:val="24"/>
                <w14:textFill>
                  <w14:solidFill>
                    <w14:schemeClr w14:val="tx1"/>
                  </w14:solidFill>
                </w14:textFill>
              </w:rPr>
              <w:t>计算评审价</w:t>
            </w:r>
          </w:p>
          <w:p>
            <w:pPr>
              <w:spacing w:beforeLines="25" w:afterLines="25" w:line="320" w:lineRule="exact"/>
              <w:ind w:left="-65" w:leftChars="-31" w:firstLine="12" w:firstLineChars="5"/>
              <w:rPr>
                <w:rFonts w:asciiTheme="minorEastAsia" w:hAnsiTheme="minorEastAsia"/>
                <w:b/>
                <w:color w:val="000000" w:themeColor="text1"/>
                <w:spacing w:val="-4"/>
                <w:sz w:val="24"/>
                <w14:textFill>
                  <w14:solidFill>
                    <w14:schemeClr w14:val="tx1"/>
                  </w14:solidFill>
                </w14:textFill>
              </w:rPr>
            </w:pPr>
            <w:r>
              <w:rPr>
                <w:rFonts w:hint="eastAsia" w:asciiTheme="minorEastAsia" w:hAnsiTheme="minorEastAsia"/>
                <w:b/>
                <w:color w:val="000000" w:themeColor="text1"/>
                <w:spacing w:val="-4"/>
                <w:sz w:val="24"/>
                <w14:textFill>
                  <w14:solidFill>
                    <w14:schemeClr w14:val="tx1"/>
                  </w14:solidFill>
                </w14:textFill>
              </w:rPr>
              <w:t>中型企业：</w:t>
            </w:r>
          </w:p>
          <w:p>
            <w:pPr>
              <w:spacing w:beforeLines="25" w:afterLines="25" w:line="320" w:lineRule="exact"/>
              <w:ind w:firstLine="480" w:firstLineChars="200"/>
              <w:rPr>
                <w:rFonts w:asciiTheme="minorEastAsia" w:hAnsiTheme="minorEastAsia"/>
                <w:color w:val="000000" w:themeColor="text1"/>
                <w:spacing w:val="-4"/>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5</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小型或微型企业产品价格清单</w:t>
            </w:r>
            <w:r>
              <w:rPr>
                <w:rFonts w:hint="eastAsia" w:ascii="宋体" w:hAnsi="宋体"/>
                <w:b/>
                <w:color w:val="FF0000"/>
                <w:sz w:val="24"/>
                <w:lang w:eastAsia="zh-CN"/>
              </w:rPr>
              <w:t>或证明材料</w:t>
            </w:r>
          </w:p>
        </w:tc>
        <w:tc>
          <w:tcPr>
            <w:tcW w:w="6256" w:type="dxa"/>
            <w:tcBorders>
              <w:bottom w:val="single" w:color="auto" w:sz="4" w:space="0"/>
            </w:tcBorders>
          </w:tcPr>
          <w:p>
            <w:pPr>
              <w:rPr>
                <w:rFonts w:asciiTheme="minorEastAsia" w:hAnsiTheme="minorEastAsia"/>
                <w:b/>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b/>
                <w:color w:val="000000" w:themeColor="text1"/>
                <w:sz w:val="24"/>
                <w14:textFill>
                  <w14:solidFill>
                    <w14:schemeClr w14:val="tx1"/>
                  </w14:solidFill>
                </w14:textFill>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7" w:type="dxa"/>
                  <w:gridSpan w:val="5"/>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小型或微型企业产品价格清单</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供应商中小企业性质（中型、小型、微型）：</w:t>
                  </w:r>
                  <w:r>
                    <w:rPr>
                      <w:rFonts w:hint="eastAsia" w:asciiTheme="minorEastAsia" w:hAnsiTheme="minorEastAsia"/>
                      <w:color w:val="000000" w:themeColor="text1"/>
                      <w:sz w:val="24"/>
                      <w:u w:val="single"/>
                      <w14:textFill>
                        <w14:solidFill>
                          <w14:schemeClr w14:val="tx1"/>
                        </w14:solidFill>
                      </w14:textFill>
                    </w:rPr>
                    <w:t xml:space="preserve">                        </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962"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货物名称</w:t>
                  </w:r>
                </w:p>
              </w:tc>
              <w:tc>
                <w:tcPr>
                  <w:tcW w:w="834"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制造商</w:t>
                  </w:r>
                </w:p>
              </w:tc>
              <w:tc>
                <w:tcPr>
                  <w:tcW w:w="1899"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制造商性质（小型、微型）</w:t>
                  </w:r>
                </w:p>
              </w:tc>
              <w:tc>
                <w:tcPr>
                  <w:tcW w:w="1316"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小型或微型企业货物金额合计A</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报价一览表中所有货物报价B</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评审价格C=</w:t>
                  </w:r>
                  <w:r>
                    <w:rPr>
                      <w:rFonts w:hint="eastAsia" w:asciiTheme="minorEastAsia" w:hAnsiTheme="minorEastAsia"/>
                      <w:color w:val="FF0000"/>
                      <w:sz w:val="24"/>
                      <w:u w:val="single"/>
                    </w:rPr>
                    <w:t>（0.94）</w:t>
                  </w:r>
                  <w:r>
                    <w:rPr>
                      <w:rFonts w:hint="eastAsia" w:asciiTheme="minorEastAsia" w:hAnsiTheme="minorEastAsia"/>
                      <w:color w:val="000000" w:themeColor="text1"/>
                      <w:sz w:val="24"/>
                      <w14:textFill>
                        <w14:solidFill>
                          <w14:schemeClr w14:val="tx1"/>
                        </w14:solidFill>
                      </w14:textFill>
                    </w:rPr>
                    <w:t>*A+B-A</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bl>
          <w:p>
            <w:pPr>
              <w:spacing w:beforeLines="25" w:afterLines="25" w:line="320" w:lineRule="exac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 xml:space="preserve"> </w:t>
            </w:r>
            <w:r>
              <w:rPr>
                <w:rFonts w:hint="eastAsia" w:ascii="宋体" w:hAnsi="宋体"/>
                <w:b/>
                <w:bCs w:val="0"/>
                <w:color w:val="FF0000"/>
                <w:sz w:val="24"/>
                <w:lang w:eastAsia="zh-CN"/>
              </w:rPr>
              <w:t>服务类项目，无需提供价格清单，只需在</w:t>
            </w:r>
            <w:r>
              <w:rPr>
                <w:rFonts w:hint="eastAsia" w:ascii="宋体" w:hAnsi="宋体"/>
                <w:b/>
                <w:color w:val="FF0000"/>
                <w:sz w:val="24"/>
              </w:rPr>
              <w:t>《中小企业声明函》</w:t>
            </w:r>
            <w:r>
              <w:rPr>
                <w:rFonts w:hint="eastAsia" w:ascii="宋体" w:hAnsi="宋体"/>
                <w:b/>
                <w:color w:val="FF0000"/>
                <w:sz w:val="24"/>
                <w:lang w:eastAsia="zh-CN"/>
              </w:rPr>
              <w:t>后，</w:t>
            </w:r>
            <w:r>
              <w:rPr>
                <w:rFonts w:hint="eastAsia" w:ascii="宋体" w:hAnsi="宋体"/>
                <w:b/>
                <w:bCs w:val="0"/>
                <w:color w:val="FF0000"/>
                <w:sz w:val="24"/>
                <w:lang w:eastAsia="zh-CN"/>
              </w:rPr>
              <w:t>按照“</w:t>
            </w:r>
            <w:r>
              <w:rPr>
                <w:rFonts w:hint="eastAsia" w:ascii="宋体" w:hAnsi="宋体"/>
                <w:b/>
                <w:bCs w:val="0"/>
                <w:color w:val="FF0000"/>
                <w:sz w:val="24"/>
              </w:rPr>
              <w:t>工信部联企业[2011]300号</w:t>
            </w:r>
            <w:r>
              <w:rPr>
                <w:rFonts w:hint="eastAsia" w:ascii="宋体" w:hAnsi="宋体"/>
                <w:b/>
                <w:bCs w:val="0"/>
                <w:color w:val="FF0000"/>
                <w:sz w:val="24"/>
                <w:lang w:eastAsia="zh-CN"/>
              </w:rPr>
              <w:t>”中的划型标准，</w:t>
            </w:r>
            <w:r>
              <w:rPr>
                <w:rFonts w:hint="eastAsia" w:ascii="宋体" w:hAnsi="宋体"/>
                <w:b/>
                <w:color w:val="FF0000"/>
                <w:sz w:val="24"/>
                <w:lang w:eastAsia="zh-CN"/>
              </w:rPr>
              <w:t>附</w:t>
            </w:r>
            <w:r>
              <w:rPr>
                <w:rFonts w:hint="eastAsia" w:ascii="宋体" w:hAnsi="宋体"/>
                <w:b/>
                <w:bCs w:val="0"/>
                <w:color w:val="FF0000"/>
                <w:sz w:val="24"/>
                <w:lang w:eastAsia="zh-CN"/>
              </w:rPr>
              <w:t>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6</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证明材料</w:t>
            </w:r>
          </w:p>
        </w:tc>
        <w:tc>
          <w:tcPr>
            <w:tcW w:w="6256" w:type="dxa"/>
            <w:tcBorders>
              <w:bottom w:val="single" w:color="auto" w:sz="4" w:space="0"/>
            </w:tcBorders>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供应商参与投标响应时须对照《中小企业划型标准规定》（工信部联企业[2011]300号）文件规定，提供《中小企业声明函》</w:t>
            </w:r>
            <w:r>
              <w:rPr>
                <w:rFonts w:hint="eastAsia" w:ascii="宋体" w:hAnsi="宋体"/>
                <w:b/>
                <w:bCs/>
                <w:color w:val="FF0000"/>
                <w:sz w:val="24"/>
                <w:lang w:eastAsia="zh-CN"/>
              </w:rPr>
              <w:t>及相关证明材料</w:t>
            </w:r>
            <w:r>
              <w:rPr>
                <w:rFonts w:hint="eastAsia" w:ascii="宋体" w:hAnsi="宋体"/>
                <w:sz w:val="24"/>
              </w:rPr>
              <w:t>。</w:t>
            </w:r>
            <w:r>
              <w:rPr>
                <w:rFonts w:hint="default" w:ascii="宋体" w:hAnsi="宋体"/>
                <w:sz w:val="24"/>
              </w:rPr>
              <w:t xml:space="preserve"> </w:t>
            </w:r>
            <w:r>
              <w:rPr>
                <w:rFonts w:asciiTheme="minorEastAsia" w:hAnsiTheme="minorEastAsia"/>
                <w:color w:val="000000" w:themeColor="text1"/>
                <w:sz w:val="24"/>
                <w14:textFill>
                  <w14:solidFill>
                    <w14:schemeClr w14:val="tx1"/>
                  </w14:solidFill>
                </w14:textFill>
              </w:rPr>
              <w:t xml:space="preserve"> </w:t>
            </w:r>
          </w:p>
          <w:p>
            <w:pPr>
              <w:spacing w:line="480" w:lineRule="exact"/>
              <w:ind w:firstLine="480" w:firstLineChars="200"/>
              <w:rPr>
                <w:rFonts w:hint="eastAsia"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符合监狱企业政策的供应商参与</w:t>
            </w:r>
            <w:r>
              <w:rPr>
                <w:rFonts w:hint="eastAsia" w:asciiTheme="minorEastAsia" w:hAnsiTheme="minorEastAsia"/>
                <w:color w:val="000000" w:themeColor="text1"/>
                <w:sz w:val="24"/>
                <w:lang w:eastAsia="zh-CN"/>
                <w14:textFill>
                  <w14:solidFill>
                    <w14:schemeClr w14:val="tx1"/>
                  </w14:solidFill>
                </w14:textFill>
              </w:rPr>
              <w:t>投标</w:t>
            </w:r>
            <w:r>
              <w:rPr>
                <w:rFonts w:hint="eastAsia" w:asciiTheme="minorEastAsia" w:hAnsiTheme="minorEastAsia"/>
                <w:color w:val="000000" w:themeColor="text1"/>
                <w:sz w:val="24"/>
                <w14:textFill>
                  <w14:solidFill>
                    <w14:schemeClr w14:val="tx1"/>
                  </w14:solidFill>
                </w14:textFill>
              </w:rPr>
              <w:t>时需提供</w:t>
            </w:r>
            <w:r>
              <w:rPr>
                <w:rFonts w:hint="eastAsia" w:cs="宋体" w:asciiTheme="minorEastAsia" w:hAnsiTheme="minorEastAsia"/>
                <w:color w:val="000000" w:themeColor="text1"/>
                <w:kern w:val="0"/>
                <w:sz w:val="24"/>
                <w14:textFill>
                  <w14:solidFill>
                    <w14:schemeClr w14:val="tx1"/>
                  </w14:solidFill>
                </w14:textFill>
              </w:rPr>
              <w:t>省级以上监狱管理局、戒毒管理局（含新疆生产建设兵团）出具的属于监狱企业的证明文件。</w:t>
            </w:r>
          </w:p>
          <w:p>
            <w:pPr>
              <w:spacing w:line="480" w:lineRule="exact"/>
              <w:ind w:firstLine="480" w:firstLineChars="200"/>
              <w:rPr>
                <w:rFonts w:hint="eastAsia"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sz w:val="24"/>
                <w:szCs w:val="24"/>
                <w:u w:val="none"/>
                <w:lang w:eastAsia="zh-CN"/>
              </w:rPr>
              <w:t>注：根据《三部门联合发布关于促进残疾人就业政府采购政策的通知》财库〔</w:t>
            </w:r>
            <w:r>
              <w:rPr>
                <w:rFonts w:hint="eastAsia" w:asciiTheme="minorEastAsia" w:hAnsiTheme="minorEastAsia" w:cstheme="minorEastAsia"/>
                <w:color w:val="000000"/>
                <w:sz w:val="24"/>
                <w:szCs w:val="24"/>
                <w:u w:val="none"/>
                <w:lang w:eastAsia="zh-CN"/>
              </w:rPr>
              <w:t>2018</w:t>
            </w:r>
            <w:r>
              <w:rPr>
                <w:rFonts w:hint="eastAsia" w:asciiTheme="minorEastAsia" w:hAnsiTheme="minorEastAsia" w:eastAsiaTheme="minorEastAsia" w:cstheme="minorEastAsia"/>
                <w:color w:val="000000"/>
                <w:sz w:val="24"/>
                <w:szCs w:val="24"/>
                <w:u w:val="none"/>
                <w:lang w:eastAsia="zh-CN"/>
              </w:rPr>
              <w:t>〕141号要求，</w:t>
            </w:r>
            <w:r>
              <w:rPr>
                <w:rFonts w:hint="eastAsia" w:asciiTheme="minorEastAsia" w:hAnsiTheme="minorEastAsia" w:eastAsiaTheme="minorEastAsia" w:cstheme="minorEastAsia"/>
                <w:color w:val="000000"/>
                <w:sz w:val="24"/>
                <w:szCs w:val="24"/>
                <w:u w:val="none"/>
              </w:rPr>
              <w:t>在政府采购活动中，残疾人福利性单位视同小型、微型企业，享受预留份额、评审中价格扣除等促进中小企业发展的政府采购政策。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000000"/>
                <w:sz w:val="24"/>
                <w:szCs w:val="24"/>
                <w:u w:val="none"/>
                <w:lang w:eastAsia="zh-CN"/>
              </w:rPr>
              <w:t>同时需提供《</w:t>
            </w:r>
            <w:r>
              <w:rPr>
                <w:rFonts w:hint="eastAsia" w:asciiTheme="minorEastAsia" w:hAnsiTheme="minorEastAsia" w:eastAsiaTheme="minorEastAsia" w:cstheme="minorEastAsia"/>
                <w:color w:val="000000"/>
                <w:sz w:val="24"/>
                <w:szCs w:val="24"/>
                <w:u w:val="none"/>
              </w:rPr>
              <w:t>残疾人福利性单位声明函</w:t>
            </w:r>
            <w:r>
              <w:rPr>
                <w:rFonts w:hint="eastAsia" w:asciiTheme="minorEastAsia" w:hAnsiTheme="minorEastAsia" w:eastAsiaTheme="minorEastAsia" w:cstheme="minorEastAsia"/>
                <w:color w:val="000000"/>
                <w:sz w:val="24"/>
                <w:szCs w:val="24"/>
                <w:u w:val="none"/>
                <w:lang w:eastAsia="zh-CN"/>
              </w:rPr>
              <w:t>》</w:t>
            </w:r>
            <w:r>
              <w:rPr>
                <w:rFonts w:hint="eastAsia" w:asciiTheme="minorEastAsia" w:hAnsiTheme="minorEastAsia" w:cstheme="minorEastAsia"/>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7</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相关风险</w:t>
            </w:r>
          </w:p>
        </w:tc>
        <w:tc>
          <w:tcPr>
            <w:tcW w:w="6256" w:type="dxa"/>
            <w:tcBorders>
              <w:bottom w:val="single" w:color="auto" w:sz="4" w:space="0"/>
            </w:tcBorders>
          </w:tcPr>
          <w:p>
            <w:pPr>
              <w:spacing w:line="360" w:lineRule="auto"/>
              <w:ind w:firstLine="482"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一、经评审委员会评审，存在下列任一情况的，</w:t>
            </w:r>
            <w:r>
              <w:rPr>
                <w:rFonts w:hint="eastAsia" w:asciiTheme="minorEastAsia" w:hAnsiTheme="minorEastAsia"/>
                <w:b/>
                <w:color w:val="000000" w:themeColor="text1"/>
                <w:sz w:val="24"/>
                <w:lang w:eastAsia="zh-CN"/>
                <w14:textFill>
                  <w14:solidFill>
                    <w14:schemeClr w14:val="tx1"/>
                  </w14:solidFill>
                </w14:textFill>
              </w:rPr>
              <w:t>投标</w:t>
            </w:r>
            <w:r>
              <w:rPr>
                <w:rFonts w:hint="eastAsia" w:asciiTheme="minorEastAsia" w:hAnsiTheme="minorEastAsia"/>
                <w:b/>
                <w:color w:val="000000" w:themeColor="text1"/>
                <w:sz w:val="24"/>
                <w14:textFill>
                  <w14:solidFill>
                    <w14:schemeClr w14:val="tx1"/>
                  </w14:solidFill>
                </w14:textFill>
              </w:rPr>
              <w:t>供应商将不被视为中小企业：</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1.投标供应商不符合“工信部联企业[2011]300号”规定的中小企业标准的；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2.响应货物全部或部分为使用大型企业注册商标的货物的；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 响应文件中标明的中小企业产品的制造商不符合“工信部联企业[2011]300号”规定的中小企业标准的；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4.未按本附表第5项要求提供合法、有效、完整资料的。</w:t>
            </w:r>
          </w:p>
          <w:p>
            <w:pPr>
              <w:spacing w:line="480" w:lineRule="exact"/>
              <w:ind w:firstLine="482" w:firstLineChars="200"/>
              <w:rPr>
                <w:rFonts w:cs="SimSun-Identity-H" w:asciiTheme="minorEastAsia" w:hAnsiTheme="minorEastAsia"/>
                <w:b/>
                <w:color w:val="000000" w:themeColor="text1"/>
                <w:kern w:val="0"/>
                <w:sz w:val="24"/>
                <w14:textFill>
                  <w14:solidFill>
                    <w14:schemeClr w14:val="tx1"/>
                  </w14:solidFill>
                </w14:textFill>
              </w:rPr>
            </w:pPr>
            <w:r>
              <w:rPr>
                <w:rFonts w:hint="eastAsia" w:cs="SimSun-Identity-H" w:asciiTheme="minorEastAsia" w:hAnsiTheme="minorEastAsia"/>
                <w:b/>
                <w:color w:val="000000" w:themeColor="text1"/>
                <w:kern w:val="0"/>
                <w:sz w:val="24"/>
                <w14:textFill>
                  <w14:solidFill>
                    <w14:schemeClr w14:val="tx1"/>
                  </w14:solidFill>
                </w14:textFill>
              </w:rPr>
              <w:t>二、提供虚假证明材料后果：</w:t>
            </w:r>
          </w:p>
          <w:p>
            <w:pPr>
              <w:spacing w:line="480" w:lineRule="exact"/>
              <w:ind w:firstLine="480" w:firstLineChars="200"/>
              <w:rPr>
                <w:rFonts w:hint="eastAsia" w:cs="SimSun-Identity-H" w:asciiTheme="minorEastAsia" w:hAnsiTheme="minorEastAsia"/>
                <w:color w:val="000000" w:themeColor="text1"/>
                <w:kern w:val="0"/>
                <w:sz w:val="24"/>
                <w14:textFill>
                  <w14:solidFill>
                    <w14:schemeClr w14:val="tx1"/>
                  </w14:solidFill>
                </w14:textFill>
              </w:rPr>
            </w:pPr>
            <w:r>
              <w:rPr>
                <w:rFonts w:hint="eastAsia" w:cs="SimSun-Identity-H" w:asciiTheme="minorEastAsia" w:hAnsiTheme="minorEastAsia"/>
                <w:color w:val="000000" w:themeColor="text1"/>
                <w:kern w:val="0"/>
                <w:sz w:val="24"/>
                <w14:textFill>
                  <w14:solidFill>
                    <w14:schemeClr w14:val="tx1"/>
                  </w14:solidFill>
                </w14:textFill>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p>
            <w:pPr>
              <w:spacing w:line="480" w:lineRule="exact"/>
              <w:ind w:firstLine="480" w:firstLineChars="200"/>
              <w:rPr>
                <w:rFonts w:hint="eastAsia" w:cs="SimSun-Identity-H" w:asciiTheme="minorEastAsia" w:hAnsiTheme="minorEastAsia"/>
                <w:color w:val="000000" w:themeColor="text1"/>
                <w:kern w:val="0"/>
                <w:sz w:val="24"/>
                <w14:textFill>
                  <w14:solidFill>
                    <w14:schemeClr w14:val="tx1"/>
                  </w14:solidFill>
                </w14:textFill>
              </w:rPr>
            </w:pPr>
          </w:p>
        </w:tc>
      </w:tr>
    </w:tbl>
    <w:p>
      <w:pPr>
        <w:spacing w:line="360" w:lineRule="auto"/>
        <w:outlineLvl w:val="0"/>
        <w:rPr>
          <w:rFonts w:asciiTheme="minorEastAsia" w:hAnsiTheme="minorEastAsia"/>
          <w:bCs/>
          <w:color w:val="000000" w:themeColor="text1"/>
          <w:sz w:val="24"/>
          <w14:textFill>
            <w14:solidFill>
              <w14:schemeClr w14:val="tx1"/>
            </w14:solidFill>
          </w14:textFill>
        </w:rPr>
      </w:pPr>
    </w:p>
    <w:p>
      <w:pPr>
        <w:spacing w:line="360" w:lineRule="auto"/>
        <w:jc w:val="center"/>
        <w:outlineLvl w:val="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中标供应商须知前附表5：节能、环境标志信息安全产品采购政策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600"/>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二、节能、环境标志、信息安全产品优先采购政策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（二）对属于《节能产品政府采购清单》内强制采购的品目，应在采购文件中载明强制采购要求。</w:t>
            </w:r>
          </w:p>
          <w:p>
            <w:pPr>
              <w:spacing w:line="360" w:lineRule="auto"/>
              <w:ind w:firstLine="6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采购的货物如含有节能（强制采购节能产品的除外）、环境标志的，应根据不同评标办法和合同包内节能、环境标志产品报价总金额占该合同包报价总金额的比例，按下表的优惠办法，在采购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sz w:val="24"/>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给予每个品目单项报标报价10％的价格扣除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综合评分法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增设附加分，分值＝技术评标项标准总分的5％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olor w:val="000000" w:themeColor="text1"/>
                      <w:sz w:val="24"/>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增设附加分，分值＝技术评标项标准总分的10％</w:t>
                  </w:r>
                </w:p>
              </w:tc>
            </w:tr>
          </w:tbl>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如节能、环境标志清单内的产品仅是构成投标产品的部件、组件或零件的，则该投标产品不享受以上优惠政策。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投标供应商应在响应文件中根据采购文件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540" w:firstLineChars="224"/>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三、提醒事项：</w:t>
            </w:r>
          </w:p>
          <w:p>
            <w:pPr>
              <w:spacing w:line="360" w:lineRule="auto"/>
              <w:ind w:firstLine="540" w:firstLineChars="224"/>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中标供应商必须凭成交通知书的原件与采购人签订《政府采购合同》。</w:t>
            </w:r>
          </w:p>
        </w:tc>
      </w:tr>
    </w:tbl>
    <w:p>
      <w:pPr>
        <w:pStyle w:val="5"/>
        <w:spacing w:line="440" w:lineRule="exact"/>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br w:type="page"/>
      </w:r>
      <w:r>
        <w:rPr>
          <w:rFonts w:hint="eastAsia" w:asciiTheme="minorEastAsia" w:hAnsiTheme="minorEastAsia"/>
          <w:b/>
          <w:bCs/>
          <w:color w:val="000000" w:themeColor="text1"/>
          <w:sz w:val="36"/>
          <w:szCs w:val="36"/>
          <w:lang w:eastAsia="zh-CN"/>
          <w14:textFill>
            <w14:solidFill>
              <w14:schemeClr w14:val="tx1"/>
            </w14:solidFill>
          </w14:textFill>
        </w:rPr>
        <w:t>第三章</w:t>
      </w:r>
      <w:r>
        <w:rPr>
          <w:rFonts w:hint="eastAsia" w:asciiTheme="minorEastAsia" w:hAnsiTheme="minorEastAsia"/>
          <w:b/>
          <w:bCs/>
          <w:color w:val="000000" w:themeColor="text1"/>
          <w:sz w:val="36"/>
          <w:szCs w:val="36"/>
          <w:lang w:val="en-US" w:eastAsia="zh-CN"/>
          <w14:textFill>
            <w14:solidFill>
              <w14:schemeClr w14:val="tx1"/>
            </w14:solidFill>
          </w14:textFill>
        </w:rPr>
        <w:t xml:space="preserve">  </w:t>
      </w:r>
      <w:r>
        <w:rPr>
          <w:rFonts w:hint="eastAsia" w:asciiTheme="minorEastAsia" w:hAnsiTheme="minorEastAsia"/>
          <w:b/>
          <w:bCs/>
          <w:color w:val="000000" w:themeColor="text1"/>
          <w:sz w:val="36"/>
          <w:szCs w:val="36"/>
          <w14:textFill>
            <w14:solidFill>
              <w14:schemeClr w14:val="tx1"/>
            </w14:solidFill>
          </w14:textFill>
        </w:rPr>
        <w:t>投标人须知</w:t>
      </w:r>
      <w:r>
        <w:rPr>
          <w:rFonts w:hint="eastAsia" w:asciiTheme="minorEastAsia" w:hAnsiTheme="minorEastAsia"/>
          <w:b/>
          <w:bCs/>
          <w:color w:val="000000" w:themeColor="text1"/>
          <w:sz w:val="36"/>
          <w:szCs w:val="36"/>
          <w:lang w:eastAsia="zh-CN"/>
          <w14:textFill>
            <w14:solidFill>
              <w14:schemeClr w14:val="tx1"/>
            </w14:solidFill>
          </w14:textFill>
        </w:rPr>
        <w:t>正文部分</w:t>
      </w:r>
    </w:p>
    <w:p>
      <w:pPr>
        <w:pStyle w:val="5"/>
        <w:spacing w:line="440" w:lineRule="exact"/>
        <w:ind w:firstLine="3534" w:firstLineChars="1100"/>
        <w:rPr>
          <w:rFonts w:hint="eastAsia" w:asciiTheme="minorEastAsia" w:hAnsiTheme="minorEastAsia"/>
          <w:b/>
          <w:bCs/>
          <w:color w:val="000000" w:themeColor="text1"/>
          <w:sz w:val="32"/>
          <w:szCs w:val="32"/>
          <w:lang w:eastAsia="zh-CN"/>
          <w14:textFill>
            <w14:solidFill>
              <w14:schemeClr w14:val="tx1"/>
            </w14:solidFill>
          </w14:textFill>
        </w:rPr>
      </w:pPr>
    </w:p>
    <w:p>
      <w:pPr>
        <w:pStyle w:val="5"/>
        <w:spacing w:line="440" w:lineRule="exact"/>
        <w:ind w:firstLine="3534" w:firstLineChars="1100"/>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lang w:eastAsia="zh-CN"/>
          <w14:textFill>
            <w14:solidFill>
              <w14:schemeClr w14:val="tx1"/>
            </w14:solidFill>
          </w14:textFill>
        </w:rPr>
        <w:t>一、</w:t>
      </w:r>
      <w:r>
        <w:rPr>
          <w:rFonts w:hint="eastAsia" w:asciiTheme="minorEastAsia" w:hAnsiTheme="minorEastAsia"/>
          <w:b/>
          <w:bCs/>
          <w:color w:val="000000" w:themeColor="text1"/>
          <w:sz w:val="32"/>
          <w:szCs w:val="32"/>
          <w14:textFill>
            <w14:solidFill>
              <w14:schemeClr w14:val="tx1"/>
            </w14:solidFill>
          </w14:textFill>
        </w:rPr>
        <w:t>说明</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 适用范围</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1.1本招标文件仅适用于投标邀请中所叙述项目的货物及服务采购。</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 定义</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 “采购人”</w:t>
      </w:r>
      <w:r>
        <w:rPr>
          <w:rFonts w:hint="eastAsia" w:asciiTheme="minorEastAsia" w:hAnsiTheme="minorEastAsia"/>
          <w:color w:val="FF0000"/>
          <w:sz w:val="24"/>
        </w:rPr>
        <w:t>系指</w:t>
      </w:r>
      <w:r>
        <w:rPr>
          <w:rFonts w:hint="eastAsia" w:asciiTheme="minorEastAsia" w:hAnsiTheme="minorEastAsia"/>
          <w:color w:val="FF0000"/>
          <w:sz w:val="24"/>
          <w:lang w:eastAsia="zh-CN"/>
        </w:rPr>
        <w:t>石阡县机关事务中心</w:t>
      </w:r>
      <w:r>
        <w:rPr>
          <w:rFonts w:hint="eastAsia" w:asciiTheme="minorEastAsia" w:hAnsiTheme="minorEastAsia"/>
          <w:color w:val="000000" w:themeColor="text1"/>
          <w:sz w:val="24"/>
          <w14:textFill>
            <w14:solidFill>
              <w14:schemeClr w14:val="tx1"/>
            </w14:solidFill>
          </w14:textFill>
        </w:rPr>
        <w:t>。是采购活动当事人之一，负责项目的整体规划、技术方案可行性设计论证与实施，作为合同采购方(用户)的主体承担质疑回复、履行合同、验收等义务。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 “采购单位”系指组织本次采购活动的采购人或采购代理机构。</w:t>
      </w:r>
    </w:p>
    <w:p>
      <w:pPr>
        <w:spacing w:line="360" w:lineRule="auto"/>
        <w:ind w:firstLine="480" w:firstLineChars="200"/>
        <w:rPr>
          <w:rFonts w:asciiTheme="minorEastAsia" w:hAnsiTheme="minorEastAsia"/>
          <w:color w:val="FF0000"/>
          <w:sz w:val="24"/>
        </w:rPr>
      </w:pPr>
      <w:r>
        <w:rPr>
          <w:rFonts w:hint="eastAsia" w:asciiTheme="minorEastAsia" w:hAnsiTheme="minorEastAsia"/>
          <w:color w:val="000000" w:themeColor="text1"/>
          <w:sz w:val="24"/>
          <w14:textFill>
            <w14:solidFill>
              <w14:schemeClr w14:val="tx1"/>
            </w14:solidFill>
          </w14:textFill>
        </w:rPr>
        <w:t>2.3 “采购代理机构”系指</w:t>
      </w:r>
      <w:r>
        <w:rPr>
          <w:rFonts w:hint="eastAsia" w:asciiTheme="minorEastAsia" w:hAnsiTheme="minorEastAsia"/>
          <w:color w:val="FF0000"/>
          <w:sz w:val="24"/>
        </w:rPr>
        <w:t>铜仁市公共资源交易中心</w:t>
      </w:r>
      <w:r>
        <w:rPr>
          <w:rFonts w:hint="eastAsia" w:asciiTheme="minorEastAsia" w:hAnsiTheme="minorEastAsia"/>
          <w:color w:val="FF0000"/>
          <w:sz w:val="24"/>
          <w:lang w:eastAsia="zh-CN"/>
        </w:rPr>
        <w:t>石阡分中心</w:t>
      </w:r>
      <w:r>
        <w:rPr>
          <w:rFonts w:hint="eastAsia" w:asciiTheme="minorEastAsia" w:hAnsiTheme="minorEastAsia"/>
          <w:color w:val="FF0000"/>
          <w:sz w:val="24"/>
        </w:rPr>
        <w:t xml:space="preserve"> (简称交易中心)</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FF0000"/>
          <w:sz w:val="24"/>
        </w:rPr>
        <w:t>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2.4 “投标人”系指购买了本招标文件，且已经提交或者准备提交本次投标文件的</w:t>
      </w:r>
      <w:r>
        <w:rPr>
          <w:rFonts w:hint="eastAsia" w:asciiTheme="minorEastAsia" w:hAnsiTheme="minorEastAsia"/>
          <w:color w:val="000000" w:themeColor="text1"/>
          <w:sz w:val="24"/>
          <w:lang w:eastAsia="zh-CN"/>
          <w14:textFill>
            <w14:solidFill>
              <w14:schemeClr w14:val="tx1"/>
            </w14:solidFill>
          </w14:textFill>
        </w:rPr>
        <w:t>供货商</w:t>
      </w:r>
      <w:r>
        <w:rPr>
          <w:rFonts w:hint="eastAsia" w:asciiTheme="minorEastAsia" w:hAnsiTheme="minorEastAsia"/>
          <w:color w:val="000000" w:themeColor="text1"/>
          <w:sz w:val="24"/>
          <w14:textFill>
            <w14:solidFill>
              <w14:schemeClr w14:val="tx1"/>
            </w14:solidFill>
          </w14:textFill>
        </w:rPr>
        <w:t>。</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2.5 “服务”系指</w:t>
      </w:r>
      <w:r>
        <w:rPr>
          <w:rFonts w:hint="eastAsia" w:asciiTheme="minorEastAsia" w:hAnsiTheme="minorEastAsia"/>
          <w:color w:val="000000" w:themeColor="text1"/>
          <w:sz w:val="24"/>
          <w:lang w:eastAsia="zh-CN"/>
          <w14:textFill>
            <w14:solidFill>
              <w14:schemeClr w14:val="tx1"/>
            </w14:solidFill>
          </w14:textFill>
        </w:rPr>
        <w:t>车辆提供、售后维护维修、车辆故障咨询等，</w:t>
      </w:r>
      <w:r>
        <w:rPr>
          <w:rFonts w:hint="eastAsia" w:asciiTheme="minorEastAsia" w:hAnsiTheme="minorEastAsia"/>
          <w:color w:val="000000" w:themeColor="text1"/>
          <w:sz w:val="24"/>
          <w14:textFill>
            <w14:solidFill>
              <w14:schemeClr w14:val="tx1"/>
            </w14:solidFill>
          </w14:textFill>
        </w:rPr>
        <w:t>以及其他类似的义务。</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 合格的投标人</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3.1凡有能力提供本招标文件所述货物及服务的，具备符合《中华人民共和国政府采购法》第22条和《中华人民共和国政府采购法实施条例》第</w:t>
      </w:r>
      <w:r>
        <w:rPr>
          <w:rFonts w:hint="eastAsia" w:ascii="宋体" w:hAnsi="宋体"/>
          <w:color w:val="000000" w:themeColor="text1"/>
          <w:sz w:val="24"/>
          <w:lang w:val="en-US" w:eastAsia="zh-CN"/>
          <w14:textFill>
            <w14:solidFill>
              <w14:schemeClr w14:val="tx1"/>
            </w14:solidFill>
          </w14:textFill>
        </w:rPr>
        <w:t>17</w:t>
      </w:r>
      <w:r>
        <w:rPr>
          <w:rFonts w:hint="eastAsia" w:ascii="宋体" w:hAnsi="宋体"/>
          <w:color w:val="000000" w:themeColor="text1"/>
          <w:sz w:val="24"/>
          <w14:textFill>
            <w14:solidFill>
              <w14:schemeClr w14:val="tx1"/>
            </w14:solidFill>
          </w14:textFill>
        </w:rPr>
        <w:t>条的条件且符合本招标文件规定资格要求的境内供货商或制造商均可能成为合格的投标人。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投标人具备</w:t>
      </w:r>
      <w:r>
        <w:rPr>
          <w:rFonts w:hint="eastAsia" w:ascii="宋体" w:hAnsi="宋体" w:eastAsia="宋体" w:cs="宋体"/>
          <w:sz w:val="24"/>
          <w:szCs w:val="24"/>
        </w:rPr>
        <w:t>《中华人民共和国政府采购法》第22条</w:t>
      </w:r>
      <w:r>
        <w:rPr>
          <w:rFonts w:hint="eastAsia" w:ascii="宋体" w:hAnsi="宋体" w:cs="宋体"/>
          <w:sz w:val="24"/>
          <w:szCs w:val="24"/>
          <w:lang w:eastAsia="zh-CN"/>
        </w:rPr>
        <w:t>和《中华人民共和国政府采购法实施条例》第</w:t>
      </w:r>
      <w:r>
        <w:rPr>
          <w:rFonts w:hint="eastAsia" w:ascii="宋体" w:hAnsi="宋体" w:cs="宋体"/>
          <w:sz w:val="24"/>
          <w:szCs w:val="24"/>
          <w:lang w:val="en-US" w:eastAsia="zh-CN"/>
        </w:rPr>
        <w:t>17</w:t>
      </w:r>
      <w:r>
        <w:rPr>
          <w:rFonts w:hint="eastAsia" w:ascii="宋体" w:hAnsi="宋体" w:cs="宋体"/>
          <w:sz w:val="24"/>
          <w:szCs w:val="24"/>
          <w:lang w:eastAsia="zh-CN"/>
        </w:rPr>
        <w:t>条</w:t>
      </w:r>
      <w:r>
        <w:rPr>
          <w:rFonts w:hint="eastAsia" w:ascii="宋体" w:hAnsi="宋体"/>
          <w:color w:val="000000" w:themeColor="text1"/>
          <w:sz w:val="24"/>
          <w14:textFill>
            <w14:solidFill>
              <w14:schemeClr w14:val="tx1"/>
            </w14:solidFill>
          </w14:textFill>
        </w:rPr>
        <w:t>的条件，应提供以下材料：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3.1.1 </w:t>
      </w:r>
      <w:r>
        <w:rPr>
          <w:rFonts w:hint="eastAsia" w:ascii="宋体" w:hAnsi="宋体"/>
          <w:color w:val="000000" w:themeColor="text1"/>
          <w:sz w:val="24"/>
          <w:lang w:eastAsia="zh-CN"/>
          <w14:textFill>
            <w14:solidFill>
              <w14:schemeClr w14:val="tx1"/>
            </w14:solidFill>
          </w14:textFill>
        </w:rPr>
        <w:t>合法有效统一社会信用代码的营业执照</w:t>
      </w:r>
      <w:r>
        <w:rPr>
          <w:rFonts w:hint="eastAsia" w:ascii="宋体" w:hAnsi="宋体"/>
          <w:color w:val="000000" w:themeColor="text1"/>
          <w:sz w:val="24"/>
          <w14:textFill>
            <w14:solidFill>
              <w14:schemeClr w14:val="tx1"/>
            </w14:solidFill>
          </w14:textFill>
        </w:rPr>
        <w:t>；</w:t>
      </w:r>
      <w:r>
        <w:rPr>
          <w:rFonts w:hint="eastAsia"/>
          <w:sz w:val="24"/>
          <w:szCs w:val="24"/>
          <w:lang w:eastAsia="zh-CN"/>
        </w:rPr>
        <w:t>（原件）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3.1.2 </w:t>
      </w:r>
      <w:r>
        <w:rPr>
          <w:rFonts w:hint="eastAsia" w:ascii="宋体" w:hAnsi="宋体"/>
          <w:color w:val="000000" w:themeColor="text1"/>
          <w:sz w:val="24"/>
          <w14:textFill>
            <w14:solidFill>
              <w14:schemeClr w14:val="tx1"/>
            </w14:solidFill>
          </w14:textFill>
        </w:rPr>
        <w:t>本人身份证原件，是委托代理人提供法人授权委托书原件；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3.1.3  2020年的财务报表</w:t>
      </w:r>
      <w:r>
        <w:rPr>
          <w:rFonts w:hint="eastAsia" w:ascii="宋体" w:hAnsi="宋体"/>
          <w:color w:val="000000" w:themeColor="text1"/>
          <w:sz w:val="24"/>
          <w14:textFill>
            <w14:solidFill>
              <w14:schemeClr w14:val="tx1"/>
            </w14:solidFill>
          </w14:textFill>
        </w:rPr>
        <w:t>（新成立的公司只需提供开标前三月的银行流水），</w:t>
      </w:r>
      <w:r>
        <w:rPr>
          <w:rFonts w:hint="eastAsia" w:ascii="宋体" w:hAnsi="宋体"/>
          <w:color w:val="000000" w:themeColor="text1"/>
          <w:sz w:val="24"/>
          <w:lang w:eastAsia="zh-CN"/>
          <w14:textFill>
            <w14:solidFill>
              <w14:schemeClr w14:val="tx1"/>
            </w14:solidFill>
          </w14:textFill>
        </w:rPr>
        <w:t>202</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lang w:val="en-US" w:eastAsia="zh-CN"/>
          <w14:textFill>
            <w14:solidFill>
              <w14:schemeClr w14:val="tx1"/>
            </w14:solidFill>
          </w14:textFill>
        </w:rPr>
        <w:t>3个月</w:t>
      </w:r>
      <w:r>
        <w:rPr>
          <w:rFonts w:hint="eastAsia" w:ascii="宋体" w:hAnsi="宋体"/>
          <w:color w:val="000000" w:themeColor="text1"/>
          <w:sz w:val="24"/>
          <w14:textFill>
            <w14:solidFill>
              <w14:schemeClr w14:val="tx1"/>
            </w14:solidFill>
          </w14:textFill>
        </w:rPr>
        <w:t>依法缴纳税收和社会保障资金的相关材料。</w:t>
      </w:r>
    </w:p>
    <w:p>
      <w:pPr>
        <w:spacing w:line="44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3.1.4提供履行合同必需的设备和专业技术能力的相关证明材料（格式、内容自拟）。</w:t>
      </w:r>
    </w:p>
    <w:p>
      <w:pPr>
        <w:spacing w:line="44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 xml:space="preserve">3.1.5 </w:t>
      </w:r>
      <w:r>
        <w:rPr>
          <w:rFonts w:hint="eastAsia" w:ascii="宋体" w:hAnsi="宋体" w:cs="宋体"/>
          <w:sz w:val="24"/>
          <w:szCs w:val="24"/>
          <w:lang w:eastAsia="zh-CN"/>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3.1.6 </w:t>
      </w:r>
      <w:r>
        <w:rPr>
          <w:rFonts w:hint="eastAsia" w:ascii="宋体" w:hAnsi="宋体"/>
          <w:b/>
          <w:bCs/>
          <w:color w:val="FF0000"/>
          <w:sz w:val="24"/>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r>
        <w:rPr>
          <w:rFonts w:hint="eastAsia" w:ascii="宋体" w:hAnsi="宋体"/>
          <w:color w:val="000000" w:themeColor="text1"/>
          <w:sz w:val="24"/>
          <w14:textFill>
            <w14:solidFill>
              <w14:schemeClr w14:val="tx1"/>
            </w14:solidFill>
          </w14:textFill>
        </w:rPr>
        <w:t xml:space="preserve">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 投标人应遵守并符合中国的有关法律、法规和规章的规定，同时其投标货物或服务也应符合中国的有关法律、法规和规章的规定。</w:t>
      </w:r>
    </w:p>
    <w:p>
      <w:pPr>
        <w:spacing w:line="440" w:lineRule="exact"/>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3.3 经</w:t>
      </w:r>
      <w:r>
        <w:rPr>
          <w:rFonts w:hint="eastAsia" w:ascii="宋体" w:hAnsi="宋体"/>
          <w:color w:val="000000" w:themeColor="text1"/>
          <w:sz w:val="24"/>
          <w:lang w:eastAsia="zh-CN"/>
          <w14:textFill>
            <w14:solidFill>
              <w14:schemeClr w14:val="tx1"/>
            </w14:solidFill>
          </w14:textFill>
        </w:rPr>
        <w:t>“信用中国”“</w:t>
      </w:r>
      <w:r>
        <w:rPr>
          <w:rFonts w:hint="eastAsia" w:ascii="宋体" w:hAnsi="宋体"/>
          <w:color w:val="000000" w:themeColor="text1"/>
          <w:sz w:val="24"/>
          <w14:textFill>
            <w14:solidFill>
              <w14:schemeClr w14:val="tx1"/>
            </w14:solidFill>
          </w14:textFill>
        </w:rPr>
        <w:t>中国政府采购网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失信信息查询，有失信信息记录且在禁止参加政府采购活动处罚期内的供应商不能成为合格投标人</w:t>
      </w:r>
      <w:r>
        <w:rPr>
          <w:rFonts w:hint="eastAsia" w:ascii="宋体" w:hAnsi="宋体"/>
          <w:color w:val="000000" w:themeColor="text1"/>
          <w:sz w:val="24"/>
          <w:lang w:eastAsia="zh-CN"/>
          <w14:textFill>
            <w14:solidFill>
              <w14:schemeClr w14:val="tx1"/>
            </w14:solidFill>
          </w14:textFill>
        </w:rPr>
        <w:t>。</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(2)存在直接控股、管理关系的不同供应商；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strike/>
          <w:dstrike w:val="0"/>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3.6本项目</w:t>
      </w:r>
      <w:r>
        <w:rPr>
          <w:rFonts w:hint="eastAsia" w:asciiTheme="minorEastAsia" w:hAnsiTheme="minorEastAsia"/>
          <w:strike w:val="0"/>
          <w:dstrike w:val="0"/>
          <w:color w:val="FF0000"/>
          <w:sz w:val="24"/>
          <w:u w:val="none"/>
        </w:rPr>
        <w:t>不接受</w:t>
      </w:r>
      <w:r>
        <w:rPr>
          <w:rFonts w:hint="eastAsia" w:asciiTheme="minorEastAsia" w:hAnsiTheme="minorEastAsia"/>
          <w:color w:val="000000" w:themeColor="text1"/>
          <w:sz w:val="24"/>
          <w14:textFill>
            <w14:solidFill>
              <w14:schemeClr w14:val="tx1"/>
            </w14:solidFill>
          </w14:textFill>
        </w:rPr>
        <w:t>联合体投标。</w:t>
      </w:r>
      <w:r>
        <w:rPr>
          <w:rFonts w:hint="eastAsia" w:asciiTheme="minorEastAsia" w:hAnsiTheme="minorEastAsia"/>
          <w:strike/>
          <w:dstrike w:val="0"/>
          <w:color w:val="000000" w:themeColor="text1"/>
          <w:sz w:val="24"/>
          <w14:textFill>
            <w14:solidFill>
              <w14:schemeClr w14:val="tx1"/>
            </w14:solidFill>
          </w14:textFill>
        </w:rPr>
        <w:t>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strike/>
          <w:dstrike w:val="0"/>
          <w:color w:val="000000" w:themeColor="text1"/>
          <w:sz w:val="24"/>
          <w14:textFill>
            <w14:solidFill>
              <w14:schemeClr w14:val="tx1"/>
            </w14:solidFill>
          </w14:textFill>
        </w:rPr>
      </w:pPr>
      <w:r>
        <w:rPr>
          <w:rFonts w:hint="eastAsia" w:asciiTheme="minorEastAsia" w:hAnsiTheme="minorEastAsia"/>
          <w:strike/>
          <w:dstrike w:val="0"/>
          <w:color w:val="000000" w:themeColor="text1"/>
          <w:sz w:val="24"/>
          <w14:textFill>
            <w14:solidFill>
              <w14:schemeClr w14:val="tx1"/>
            </w14:solidFill>
          </w14:textFill>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strike/>
          <w:dstrike w:val="0"/>
          <w:color w:val="000000" w:themeColor="text1"/>
          <w:sz w:val="24"/>
          <w14:textFill>
            <w14:solidFill>
              <w14:schemeClr w14:val="tx1"/>
            </w14:solidFill>
          </w14:textFill>
        </w:rPr>
      </w:pPr>
      <w:r>
        <w:rPr>
          <w:rFonts w:hint="eastAsia" w:asciiTheme="minorEastAsia" w:hAnsiTheme="minorEastAsia"/>
          <w:strike/>
          <w:dstrike w:val="0"/>
          <w:color w:val="000000" w:themeColor="text1"/>
          <w:sz w:val="24"/>
          <w14:textFill>
            <w14:solidFill>
              <w14:schemeClr w14:val="tx1"/>
            </w14:solidFill>
          </w14:textFill>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strike/>
          <w:dstrike w:val="0"/>
          <w:color w:val="000000" w:themeColor="text1"/>
          <w:sz w:val="24"/>
          <w14:textFill>
            <w14:solidFill>
              <w14:schemeClr w14:val="tx1"/>
            </w14:solidFill>
          </w14:textFill>
        </w:rPr>
      </w:pPr>
      <w:r>
        <w:rPr>
          <w:rFonts w:hint="eastAsia" w:asciiTheme="minorEastAsia" w:hAnsiTheme="minorEastAsia"/>
          <w:strike/>
          <w:dstrike w:val="0"/>
          <w:color w:val="000000" w:themeColor="text1"/>
          <w:sz w:val="24"/>
          <w14:textFill>
            <w14:solidFill>
              <w14:schemeClr w14:val="tx1"/>
            </w14:solidFill>
          </w14:textFill>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strike/>
          <w:dstrike w:val="0"/>
          <w:color w:val="000000" w:themeColor="text1"/>
          <w:sz w:val="24"/>
          <w14:textFill>
            <w14:solidFill>
              <w14:schemeClr w14:val="tx1"/>
            </w14:solidFill>
          </w14:textFill>
        </w:rPr>
      </w:pPr>
      <w:r>
        <w:rPr>
          <w:rFonts w:hint="eastAsia" w:asciiTheme="minorEastAsia" w:hAnsiTheme="minorEastAsia"/>
          <w:strike/>
          <w:dstrike w:val="0"/>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（1）投标人之间协商投标报价等投标文件的实质性内容；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（2）投标人之间约定中标人；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（3）投标人之间约定部分投标人放弃投标或者中标；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（6）不同投标人的投标文件由同一单位或者个人编制；</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（7）不同投标人委托同一单位或者个人办理投标事宜；</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（8）不同投标人的投标文件载明的项目管理成员为同一人；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（10）不同投标人的投标文件相互混装；</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（15）有关法律、法规或规章规定的其他串通投标行为。</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 投标费用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4.1 投标人自行承担其参加投标所涉及的一切费用。</w:t>
      </w:r>
    </w:p>
    <w:p>
      <w:pPr>
        <w:spacing w:line="440" w:lineRule="exact"/>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lang w:val="en-US" w:eastAsia="zh-CN"/>
          <w14:textFill>
            <w14:solidFill>
              <w14:schemeClr w14:val="tx1"/>
            </w14:solidFill>
          </w14:textFill>
        </w:rPr>
        <w:t>5.</w:t>
      </w:r>
      <w:r>
        <w:rPr>
          <w:rFonts w:hint="eastAsia" w:asciiTheme="minorEastAsia" w:hAnsiTheme="minorEastAsia"/>
          <w:b/>
          <w:bCs/>
          <w:color w:val="000000" w:themeColor="text1"/>
          <w:sz w:val="24"/>
          <w14:textFill>
            <w14:solidFill>
              <w14:schemeClr w14:val="tx1"/>
            </w14:solidFill>
          </w14:textFill>
        </w:rPr>
        <w:t>知识产权</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3.系统软件、通用软件必须是具有在中国境内的合法使用权或版权的正版软件，涉及到第三方提出侵权或知识产权的起诉及支付版税等费用由投标人承担所有责任及费用。</w:t>
      </w:r>
    </w:p>
    <w:p>
      <w:pPr>
        <w:spacing w:line="440" w:lineRule="exact"/>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lang w:val="en-US" w:eastAsia="zh-CN"/>
          <w14:textFill>
            <w14:solidFill>
              <w14:schemeClr w14:val="tx1"/>
            </w14:solidFill>
          </w14:textFill>
        </w:rPr>
        <w:t>6</w:t>
      </w:r>
      <w:r>
        <w:rPr>
          <w:rFonts w:hint="eastAsia" w:asciiTheme="minorEastAsia" w:hAnsiTheme="minorEastAsia"/>
          <w:b/>
          <w:bCs/>
          <w:color w:val="000000" w:themeColor="text1"/>
          <w:sz w:val="24"/>
          <w14:textFill>
            <w14:solidFill>
              <w14:schemeClr w14:val="tx1"/>
            </w14:solidFill>
          </w14:textFill>
        </w:rPr>
        <w:t>纪律与保密事项</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lang w:val="en-US" w:eastAsia="zh-CN"/>
          <w14:textFill>
            <w14:solidFill>
              <w14:schemeClr w14:val="tx1"/>
            </w14:solidFill>
          </w14:textFill>
        </w:rPr>
        <w:t>7</w:t>
      </w:r>
      <w:r>
        <w:rPr>
          <w:rFonts w:hint="eastAsia" w:asciiTheme="minorEastAsia" w:hAnsiTheme="minorEastAsia"/>
          <w:b/>
          <w:bCs/>
          <w:color w:val="000000" w:themeColor="text1"/>
          <w:sz w:val="24"/>
          <w14:textFill>
            <w14:solidFill>
              <w14:schemeClr w14:val="tx1"/>
            </w14:solidFill>
          </w14:textFill>
        </w:rPr>
        <w:t>质疑与投诉</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1、供应商认为招标文件、采购过程和中标结果使自己的权益受到损害的，可以在知道或者应知其权益受到损害之日起七个工作日内，以书面原件形式向采购人或</w:t>
      </w:r>
      <w:r>
        <w:rPr>
          <w:rFonts w:hint="eastAsia" w:asciiTheme="minorEastAsia" w:hAnsiTheme="minorEastAsia"/>
          <w:color w:val="FF0000"/>
          <w:sz w:val="24"/>
        </w:rPr>
        <w:t>交易中心</w:t>
      </w:r>
      <w:r>
        <w:rPr>
          <w:rFonts w:hint="eastAsia" w:asciiTheme="minorEastAsia" w:hAnsiTheme="minorEastAsia"/>
          <w:color w:val="000000" w:themeColor="text1"/>
          <w:sz w:val="24"/>
          <w14:textFill>
            <w14:solidFill>
              <w14:schemeClr w14:val="tx1"/>
            </w14:solidFill>
          </w14:textFill>
        </w:rPr>
        <w:t>提出质疑，逾期质疑无效。</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2、供应商应知其权益受到损害之日是指：对招标文件提出质疑的，为收到招标文件之日或者招标文件公告期限届满之日；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2.1对采购过程提出质疑的，为各采购程序环节结束之日；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2.2对中标结果提出质疑的，为中标结果公告发布之日。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3、质疑文件应当包括下列主要内容：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质疑供应商和相关供应商的名称、地址、联系人及联系电话等；质疑项目及编号、质疑事项；认为采购文件、采购过程、中标和成交结果使自己的合法权益受到损害的法律依据、事实依据、相关证明材料及证据来源；提出质疑的日期。（注：质疑函格式详见铜仁市公共资源交易中心官方网站下载专区）</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4、质疑函应当署名：质疑供应商为自然人的，应当由本人签字；质疑供应商为法人的，应当由法人代表签字并加盖法人章，质疑供应商为其他组织的，应当由其负责人签字并加盖单位公章。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5、供应商质疑应当有明确的请求和必要的证明材料，质疑内容不得含有虚假、恶意成份。依照谁主张谁举证的原则，提出质疑者必须同时提交相关确凿的证据材料和注明证据的确切来源，证据来源必须合法，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rPr>
        <w:t>交易中心</w:t>
      </w:r>
      <w:r>
        <w:rPr>
          <w:rFonts w:hint="eastAsia" w:asciiTheme="minorEastAsia" w:hAnsiTheme="minorEastAsia"/>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6、质疑供应商对采购人、</w:t>
      </w:r>
      <w:r>
        <w:rPr>
          <w:rFonts w:hint="eastAsia" w:asciiTheme="minorEastAsia" w:hAnsiTheme="minorEastAsia"/>
          <w:color w:val="FF0000"/>
          <w:sz w:val="24"/>
        </w:rPr>
        <w:t>交易中心</w:t>
      </w:r>
      <w:r>
        <w:rPr>
          <w:rFonts w:hint="eastAsia" w:asciiTheme="minorEastAsia" w:hAnsiTheme="minorEastAsia"/>
          <w:color w:val="000000" w:themeColor="text1"/>
          <w:sz w:val="24"/>
          <w14:textFill>
            <w14:solidFill>
              <w14:schemeClr w14:val="tx1"/>
            </w14:solidFill>
          </w14:textFill>
        </w:rPr>
        <w:t>的质疑答复不满意，或者采购人、</w:t>
      </w:r>
      <w:r>
        <w:rPr>
          <w:rFonts w:hint="eastAsia" w:asciiTheme="minorEastAsia" w:hAnsiTheme="minorEastAsia"/>
          <w:color w:val="FF0000"/>
          <w:sz w:val="24"/>
        </w:rPr>
        <w:t>交易中心</w:t>
      </w:r>
      <w:r>
        <w:rPr>
          <w:rFonts w:hint="eastAsia" w:asciiTheme="minorEastAsia" w:hAnsiTheme="minorEastAsia"/>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asciiTheme="minorEastAsia" w:hAnsiTheme="minorEastAsia"/>
          <w:color w:val="FF0000"/>
          <w:sz w:val="24"/>
        </w:rPr>
      </w:pPr>
      <w:r>
        <w:rPr>
          <w:rFonts w:hint="eastAsia" w:asciiTheme="minorEastAsia" w:hAnsiTheme="minorEastAsia"/>
          <w:color w:val="FF0000"/>
          <w:sz w:val="24"/>
          <w:lang w:val="en-US" w:eastAsia="zh-CN"/>
        </w:rPr>
        <w:t>7.</w:t>
      </w:r>
      <w:r>
        <w:rPr>
          <w:rFonts w:hint="eastAsia" w:asciiTheme="minorEastAsia" w:hAnsiTheme="minorEastAsia"/>
          <w:color w:val="FF0000"/>
          <w:sz w:val="24"/>
        </w:rPr>
        <w:t>7、质疑受理部门：铜仁市公共资源交易中心</w:t>
      </w:r>
      <w:r>
        <w:rPr>
          <w:rFonts w:hint="eastAsia" w:asciiTheme="minorEastAsia" w:hAnsiTheme="minorEastAsia"/>
          <w:color w:val="FF0000"/>
          <w:sz w:val="24"/>
          <w:lang w:eastAsia="zh-CN"/>
        </w:rPr>
        <w:t>石阡分中心</w:t>
      </w:r>
      <w:r>
        <w:rPr>
          <w:rFonts w:hint="eastAsia" w:asciiTheme="minorEastAsia" w:hAnsiTheme="minorEastAsia"/>
          <w:color w:val="FF0000"/>
          <w:sz w:val="24"/>
        </w:rPr>
        <w:t>及</w:t>
      </w:r>
      <w:r>
        <w:rPr>
          <w:rFonts w:hint="eastAsia" w:asciiTheme="minorEastAsia" w:hAnsiTheme="minorEastAsia"/>
          <w:color w:val="FF0000"/>
          <w:sz w:val="24"/>
          <w:lang w:eastAsia="zh-CN"/>
        </w:rPr>
        <w:t>石阡县机关事务中心</w:t>
      </w:r>
      <w:r>
        <w:rPr>
          <w:rFonts w:hint="eastAsia" w:asciiTheme="minorEastAsia" w:hAnsiTheme="minorEastAsia"/>
          <w:color w:val="FF0000"/>
          <w:sz w:val="24"/>
        </w:rPr>
        <w:t xml:space="preserve"> </w:t>
      </w:r>
    </w:p>
    <w:p>
      <w:pPr>
        <w:spacing w:line="440" w:lineRule="exact"/>
        <w:ind w:firstLine="480"/>
        <w:rPr>
          <w:rFonts w:hint="eastAsia" w:asciiTheme="minorEastAsia" w:hAnsiTheme="minorEastAsia"/>
          <w:color w:val="FF0000"/>
          <w:sz w:val="24"/>
        </w:rPr>
      </w:pPr>
      <w:r>
        <w:rPr>
          <w:rFonts w:hint="eastAsia" w:asciiTheme="minorEastAsia" w:hAnsiTheme="minorEastAsia"/>
          <w:color w:val="FF0000"/>
          <w:sz w:val="24"/>
          <w:lang w:val="en-US" w:eastAsia="zh-CN"/>
        </w:rPr>
        <w:t>7.</w:t>
      </w:r>
      <w:r>
        <w:rPr>
          <w:rFonts w:hint="eastAsia" w:asciiTheme="minorEastAsia" w:hAnsiTheme="minorEastAsia"/>
          <w:color w:val="FF0000"/>
          <w:sz w:val="24"/>
        </w:rPr>
        <w:t>8、提交质疑文件地点：（只接受现场提交书面质疑函）</w:t>
      </w:r>
    </w:p>
    <w:p>
      <w:pPr>
        <w:spacing w:line="440" w:lineRule="exact"/>
        <w:ind w:firstLine="480"/>
        <w:rPr>
          <w:rFonts w:hint="default" w:asciiTheme="minorEastAsia" w:hAnsiTheme="minorEastAsia"/>
          <w:color w:val="FF0000"/>
          <w:sz w:val="24"/>
          <w:lang w:val="en-US" w:eastAsia="zh-CN"/>
        </w:rPr>
      </w:pPr>
      <w:r>
        <w:rPr>
          <w:rFonts w:hint="eastAsia" w:asciiTheme="minorEastAsia" w:hAnsiTheme="minorEastAsia"/>
          <w:color w:val="FF0000"/>
          <w:sz w:val="24"/>
          <w:lang w:val="en-US" w:eastAsia="zh-CN"/>
        </w:rPr>
        <w:t>7.8.1</w:t>
      </w:r>
      <w:r>
        <w:rPr>
          <w:rFonts w:hint="eastAsia" w:asciiTheme="minorEastAsia" w:hAnsiTheme="minorEastAsia"/>
          <w:color w:val="FF0000"/>
          <w:sz w:val="24"/>
          <w:lang w:eastAsia="zh-CN"/>
        </w:rPr>
        <w:t>代理机构全称：石阡县泉城别苑三楼，杨茜，</w:t>
      </w:r>
      <w:r>
        <w:rPr>
          <w:rFonts w:hint="eastAsia" w:asciiTheme="minorEastAsia" w:hAnsiTheme="minorEastAsia"/>
          <w:color w:val="FF0000"/>
          <w:sz w:val="24"/>
          <w:lang w:val="en-US" w:eastAsia="zh-CN"/>
        </w:rPr>
        <w:t>0856-7993908；</w:t>
      </w:r>
    </w:p>
    <w:p>
      <w:pPr>
        <w:pStyle w:val="4"/>
        <w:ind w:firstLine="480" w:firstLineChars="200"/>
        <w:jc w:val="both"/>
        <w:rPr>
          <w:rFonts w:hint="default"/>
          <w:b w:val="0"/>
          <w:bCs/>
          <w:lang w:val="en-US"/>
        </w:rPr>
      </w:pPr>
      <w:r>
        <w:rPr>
          <w:rFonts w:hint="eastAsia" w:asciiTheme="minorEastAsia" w:hAnsiTheme="minorEastAsia"/>
          <w:b w:val="0"/>
          <w:bCs/>
          <w:color w:val="FF0000"/>
          <w:sz w:val="24"/>
          <w:lang w:val="en-US" w:eastAsia="zh-CN"/>
        </w:rPr>
        <w:t>7.8.2采购人全称：</w:t>
      </w:r>
      <w:r>
        <w:rPr>
          <w:rFonts w:hint="eastAsia" w:asciiTheme="minorEastAsia" w:hAnsiTheme="minorEastAsia"/>
          <w:b w:val="0"/>
          <w:bCs/>
          <w:color w:val="FF0000"/>
          <w:sz w:val="24"/>
          <w:lang w:eastAsia="zh-CN"/>
        </w:rPr>
        <w:t>石阡县行政中心二楼，黄虎，</w:t>
      </w:r>
      <w:r>
        <w:rPr>
          <w:rFonts w:hint="eastAsia" w:asciiTheme="minorEastAsia" w:hAnsiTheme="minorEastAsia"/>
          <w:b w:val="0"/>
          <w:bCs/>
          <w:color w:val="FF0000"/>
          <w:sz w:val="24"/>
          <w:lang w:val="en-US" w:eastAsia="zh-CN"/>
        </w:rPr>
        <w:t>0856-7621755；</w:t>
      </w:r>
    </w:p>
    <w:p>
      <w:pPr>
        <w:spacing w:line="440" w:lineRule="exact"/>
        <w:ind w:firstLine="480"/>
        <w:rPr>
          <w:rFonts w:asciiTheme="minorEastAsia" w:hAnsiTheme="minorEastAsia"/>
          <w:color w:val="FF0000"/>
          <w:sz w:val="24"/>
        </w:rPr>
      </w:pPr>
      <w:r>
        <w:rPr>
          <w:rFonts w:hint="eastAsia" w:asciiTheme="minorEastAsia" w:hAnsiTheme="minorEastAsia"/>
          <w:color w:val="FF0000"/>
          <w:sz w:val="24"/>
          <w:lang w:val="en-US" w:eastAsia="zh-CN"/>
        </w:rPr>
        <w:t>7.</w:t>
      </w:r>
      <w:r>
        <w:rPr>
          <w:rFonts w:hint="eastAsia" w:asciiTheme="minorEastAsia" w:hAnsiTheme="minorEastAsia"/>
          <w:color w:val="FF0000"/>
          <w:sz w:val="24"/>
        </w:rPr>
        <w:t>9、本次采购活动中，</w:t>
      </w:r>
      <w:r>
        <w:rPr>
          <w:rFonts w:hint="eastAsia" w:asciiTheme="minorEastAsia" w:hAnsiTheme="minorEastAsia"/>
          <w:color w:val="FF0000"/>
          <w:sz w:val="24"/>
          <w:lang w:eastAsia="zh-CN"/>
        </w:rPr>
        <w:t>交易中心</w:t>
      </w:r>
      <w:r>
        <w:rPr>
          <w:rFonts w:hint="eastAsia" w:asciiTheme="minorEastAsia" w:hAnsiTheme="minorEastAsia"/>
          <w:color w:val="FF0000"/>
          <w:sz w:val="24"/>
        </w:rPr>
        <w:t>对质疑回复等文件的送达方式为</w:t>
      </w:r>
      <w:r>
        <w:rPr>
          <w:rFonts w:hint="eastAsia" w:asciiTheme="minorEastAsia" w:hAnsiTheme="minorEastAsia"/>
          <w:b/>
          <w:bCs/>
          <w:color w:val="FF0000"/>
          <w:sz w:val="24"/>
          <w:u w:val="single"/>
        </w:rPr>
        <w:t>现场取</w:t>
      </w:r>
      <w:r>
        <w:rPr>
          <w:rFonts w:hint="eastAsia" w:asciiTheme="minorEastAsia" w:hAnsiTheme="minorEastAsia"/>
          <w:b/>
          <w:bCs/>
          <w:color w:val="FF0000"/>
          <w:sz w:val="24"/>
          <w:u w:val="single"/>
          <w:lang w:eastAsia="zh-CN"/>
        </w:rPr>
        <w:t>（送）</w:t>
      </w:r>
      <w:r>
        <w:rPr>
          <w:rFonts w:hint="eastAsia" w:asciiTheme="minorEastAsia" w:hAnsiTheme="minorEastAsia"/>
          <w:b/>
          <w:bCs/>
          <w:color w:val="FF0000"/>
          <w:sz w:val="24"/>
          <w:u w:val="single"/>
        </w:rPr>
        <w:t>件</w:t>
      </w:r>
      <w:r>
        <w:rPr>
          <w:rFonts w:hint="eastAsia" w:asciiTheme="minorEastAsia" w:hAnsiTheme="minorEastAsia"/>
          <w:color w:val="FF0000"/>
          <w:sz w:val="24"/>
        </w:rPr>
        <w:t>。</w:t>
      </w:r>
    </w:p>
    <w:p>
      <w:pPr>
        <w:spacing w:line="440" w:lineRule="exact"/>
        <w:ind w:firstLine="48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二、招标文件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 招标文件的组成</w:t>
      </w:r>
    </w:p>
    <w:p>
      <w:pPr>
        <w:pStyle w:val="5"/>
        <w:snapToGrid w:val="0"/>
        <w:spacing w:line="440" w:lineRule="exac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lang w:val="en-US" w:eastAsia="zh-CN"/>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.1招标文件用以阐明所需货物及服务招标程序、内容和合同主要条款。招标文件由下述部分组成：</w:t>
      </w:r>
    </w:p>
    <w:p>
      <w:pPr>
        <w:pStyle w:val="13"/>
        <w:keepNext w:val="0"/>
        <w:keepLines w:val="0"/>
        <w:widowControl w:val="0"/>
        <w:numPr>
          <w:ilvl w:val="0"/>
          <w:numId w:val="5"/>
        </w:numPr>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color w:val="000000"/>
          <w:sz w:val="24"/>
          <w:szCs w:val="24"/>
          <w:lang w:val="en-US"/>
        </w:rPr>
      </w:pPr>
      <w:bookmarkStart w:id="0" w:name="_Toc430492126"/>
      <w:bookmarkStart w:id="1" w:name="_Toc430489119"/>
      <w:bookmarkStart w:id="2" w:name="_Toc430490612"/>
      <w:bookmarkStart w:id="3" w:name="_Toc430488851"/>
      <w:bookmarkStart w:id="4" w:name="_Toc430422413"/>
      <w:bookmarkStart w:id="5" w:name="_Toc430488644"/>
      <w:bookmarkStart w:id="6" w:name="_Toc415567497"/>
      <w:r>
        <w:rPr>
          <w:rFonts w:hint="eastAsia" w:ascii="宋体" w:hAnsi="宋体" w:eastAsia="宋体" w:cs="宋体"/>
          <w:color w:val="000000"/>
          <w:kern w:val="2"/>
          <w:sz w:val="24"/>
          <w:szCs w:val="24"/>
          <w:lang w:val="en-US" w:eastAsia="zh-CN" w:bidi="ar"/>
        </w:rPr>
        <w:t>招标公告</w:t>
      </w:r>
    </w:p>
    <w:p>
      <w:pPr>
        <w:pStyle w:val="13"/>
        <w:keepNext w:val="0"/>
        <w:keepLines w:val="0"/>
        <w:widowControl w:val="0"/>
        <w:numPr>
          <w:ilvl w:val="0"/>
          <w:numId w:val="5"/>
        </w:numPr>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投标人须知</w:t>
      </w:r>
    </w:p>
    <w:p>
      <w:pPr>
        <w:pStyle w:val="13"/>
        <w:keepNext w:val="0"/>
        <w:keepLines w:val="0"/>
        <w:widowControl w:val="0"/>
        <w:numPr>
          <w:ilvl w:val="0"/>
          <w:numId w:val="5"/>
        </w:numPr>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投标人须知正文部分</w:t>
      </w:r>
    </w:p>
    <w:p>
      <w:pPr>
        <w:pStyle w:val="13"/>
        <w:keepNext w:val="0"/>
        <w:keepLines w:val="0"/>
        <w:widowControl w:val="0"/>
        <w:numPr>
          <w:ilvl w:val="0"/>
          <w:numId w:val="5"/>
        </w:numPr>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采购人需求</w:t>
      </w:r>
    </w:p>
    <w:p>
      <w:pPr>
        <w:pStyle w:val="13"/>
        <w:keepNext w:val="0"/>
        <w:keepLines w:val="0"/>
        <w:widowControl w:val="0"/>
        <w:numPr>
          <w:ilvl w:val="0"/>
          <w:numId w:val="5"/>
        </w:numPr>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市级政府采购合同</w:t>
      </w:r>
    </w:p>
    <w:p>
      <w:pPr>
        <w:pStyle w:val="13"/>
        <w:keepNext w:val="0"/>
        <w:keepLines w:val="0"/>
        <w:widowControl w:val="0"/>
        <w:numPr>
          <w:ilvl w:val="0"/>
          <w:numId w:val="5"/>
        </w:numPr>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投标文件格式</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9</w:t>
      </w:r>
      <w:r>
        <w:rPr>
          <w:rFonts w:hint="eastAsia" w:asciiTheme="minorEastAsia" w:hAnsiTheme="minorEastAsia"/>
          <w:color w:val="000000" w:themeColor="text1"/>
          <w:sz w:val="24"/>
          <w14:textFill>
            <w14:solidFill>
              <w14:schemeClr w14:val="tx1"/>
            </w14:solidFill>
          </w14:textFill>
        </w:rPr>
        <w:t>.</w:t>
      </w:r>
      <w:bookmarkEnd w:id="0"/>
      <w:bookmarkEnd w:id="1"/>
      <w:bookmarkEnd w:id="2"/>
      <w:bookmarkEnd w:id="3"/>
      <w:bookmarkEnd w:id="4"/>
      <w:bookmarkEnd w:id="5"/>
      <w:bookmarkEnd w:id="6"/>
      <w:r>
        <w:rPr>
          <w:rFonts w:hint="eastAsia" w:asciiTheme="minorEastAsia" w:hAnsiTheme="minorEastAsia"/>
          <w:color w:val="000000" w:themeColor="text1"/>
          <w:sz w:val="24"/>
          <w14:textFill>
            <w14:solidFill>
              <w14:schemeClr w14:val="tx1"/>
            </w14:solidFill>
          </w14:textFill>
        </w:rPr>
        <w:t xml:space="preserve"> 招标文件的澄清</w:t>
      </w:r>
    </w:p>
    <w:p>
      <w:pPr>
        <w:pStyle w:val="5"/>
        <w:snapToGrid w:val="0"/>
        <w:spacing w:line="440" w:lineRule="exact"/>
        <w:outlineLvl w:val="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投标人对招标文件如有疑点，可要求澄清。要求澄清应按投标邀请中载明的地址以书面形式通知</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14:textFill>
            <w14:solidFill>
              <w14:schemeClr w14:val="tx1"/>
            </w14:solidFill>
          </w14:textFill>
        </w:rPr>
        <w:t>在原采购信息发布媒体上发布更正公告（如属网上招投标项目</w:t>
      </w:r>
      <w:r>
        <w:rPr>
          <w:rFonts w:hint="eastAsia" w:asciiTheme="minorEastAsia" w:hAnsiTheme="minorEastAsia"/>
          <w:bCs/>
          <w:color w:val="000000" w:themeColor="text1"/>
          <w:sz w:val="24"/>
          <w:szCs w:val="24"/>
          <w14:textFill>
            <w14:solidFill>
              <w14:schemeClr w14:val="tx1"/>
            </w14:solidFill>
          </w14:textFill>
        </w:rPr>
        <w:t>，在招标公告原发布媒体及实施网上招投标的网站发布更正公告，不再书面答复）。</w:t>
      </w:r>
      <w:r>
        <w:rPr>
          <w:rFonts w:hint="eastAsia" w:asciiTheme="minorEastAsia" w:hAnsiTheme="minorEastAsia"/>
          <w:color w:val="000000" w:themeColor="text1"/>
          <w:sz w:val="24"/>
          <w:szCs w:val="24"/>
          <w14:textFill>
            <w14:solidFill>
              <w14:schemeClr w14:val="tx1"/>
            </w14:solidFill>
          </w14:textFill>
        </w:rPr>
        <w:t>该澄清内容为招标文件的组成部分。</w:t>
      </w:r>
    </w:p>
    <w:p>
      <w:pPr>
        <w:spacing w:line="440" w:lineRule="exact"/>
        <w:rPr>
          <w:rFonts w:asciiTheme="minorEastAsia" w:hAnsiTheme="minorEastAsia"/>
          <w:bCs/>
          <w:color w:val="000000" w:themeColor="text1"/>
          <w:sz w:val="24"/>
          <w14:textFill>
            <w14:solidFill>
              <w14:schemeClr w14:val="tx1"/>
            </w14:solidFill>
          </w14:textFill>
        </w:rPr>
      </w:pPr>
      <w:bookmarkStart w:id="7" w:name="_Toc415567498"/>
      <w:bookmarkStart w:id="8" w:name="_Toc430489120"/>
      <w:bookmarkStart w:id="9" w:name="_Toc430488645"/>
      <w:bookmarkStart w:id="10" w:name="_Toc430492127"/>
      <w:bookmarkStart w:id="11" w:name="_Toc430490613"/>
      <w:bookmarkStart w:id="12" w:name="_Toc430422414"/>
      <w:bookmarkStart w:id="13" w:name="_Toc430488852"/>
      <w:r>
        <w:rPr>
          <w:rFonts w:hint="eastAsia" w:asciiTheme="minorEastAsia" w:hAnsiTheme="minorEastAsia"/>
          <w:bCs/>
          <w:color w:val="000000" w:themeColor="text1"/>
          <w:sz w:val="24"/>
          <w:lang w:val="en-US" w:eastAsia="zh-CN"/>
          <w14:textFill>
            <w14:solidFill>
              <w14:schemeClr w14:val="tx1"/>
            </w14:solidFill>
          </w14:textFill>
        </w:rPr>
        <w:t>10</w:t>
      </w:r>
      <w:r>
        <w:rPr>
          <w:rFonts w:hint="eastAsia" w:asciiTheme="minorEastAsia" w:hAnsiTheme="minorEastAsia"/>
          <w:bCs/>
          <w:color w:val="000000" w:themeColor="text1"/>
          <w:sz w:val="24"/>
          <w14:textFill>
            <w14:solidFill>
              <w14:schemeClr w14:val="tx1"/>
            </w14:solidFill>
          </w14:textFill>
        </w:rPr>
        <w:t>. 招标文件的修改</w:t>
      </w:r>
      <w:bookmarkEnd w:id="7"/>
      <w:bookmarkEnd w:id="8"/>
      <w:bookmarkEnd w:id="9"/>
      <w:bookmarkEnd w:id="10"/>
      <w:bookmarkEnd w:id="11"/>
      <w:bookmarkEnd w:id="12"/>
      <w:bookmarkEnd w:id="13"/>
    </w:p>
    <w:p>
      <w:pPr>
        <w:pStyle w:val="5"/>
        <w:snapToGrid w:val="0"/>
        <w:spacing w:line="440" w:lineRule="exact"/>
        <w:ind w:firstLineChars="175"/>
        <w:outlineLvl w:val="0"/>
        <w:rPr>
          <w:rFonts w:ascii="宋体" w:hAnsi="宋体"/>
          <w:bCs/>
          <w:color w:val="auto"/>
          <w:sz w:val="24"/>
          <w:szCs w:val="24"/>
        </w:rPr>
      </w:pPr>
      <w:r>
        <w:rPr>
          <w:rFonts w:hint="eastAsia" w:ascii="宋体" w:hAnsi="宋体"/>
          <w:bCs/>
          <w:color w:val="auto"/>
          <w:sz w:val="24"/>
          <w:szCs w:val="24"/>
          <w:lang w:val="en-US" w:eastAsia="zh-CN"/>
        </w:rPr>
        <w:t>10</w:t>
      </w:r>
      <w:r>
        <w:rPr>
          <w:rFonts w:hint="eastAsia" w:ascii="宋体" w:hAnsi="宋体"/>
          <w:bCs/>
          <w:color w:val="auto"/>
          <w:sz w:val="24"/>
          <w:szCs w:val="24"/>
        </w:rPr>
        <w:t>.1 至投标截止时间15日（如至原定截止时间不足15个日历日，则需延长开标时间）前，</w:t>
      </w:r>
      <w:r>
        <w:rPr>
          <w:rFonts w:hint="eastAsia" w:ascii="宋体" w:hAnsi="宋体"/>
          <w:color w:val="auto"/>
          <w:sz w:val="24"/>
          <w:szCs w:val="24"/>
        </w:rPr>
        <w:t>招标代理机构</w:t>
      </w:r>
      <w:r>
        <w:rPr>
          <w:rFonts w:hint="eastAsia" w:ascii="宋体" w:hAnsi="宋体"/>
          <w:bCs/>
          <w:color w:val="auto"/>
          <w:sz w:val="24"/>
          <w:szCs w:val="24"/>
        </w:rPr>
        <w:t>可主动或依投标人要求澄清的问题修改招标文件，但应当</w:t>
      </w:r>
      <w:r>
        <w:rPr>
          <w:rFonts w:hint="eastAsia" w:ascii="宋体" w:hAnsi="宋体"/>
          <w:color w:val="auto"/>
          <w:sz w:val="24"/>
          <w:szCs w:val="24"/>
        </w:rPr>
        <w:t>在原信息发布媒体上发布更正公告</w:t>
      </w:r>
      <w:r>
        <w:rPr>
          <w:rFonts w:hint="eastAsia" w:ascii="宋体" w:hAnsi="宋体"/>
          <w:bCs/>
          <w:color w:val="auto"/>
          <w:sz w:val="24"/>
          <w:szCs w:val="24"/>
        </w:rPr>
        <w:t>。</w:t>
      </w:r>
      <w:r>
        <w:rPr>
          <w:rFonts w:hint="eastAsia" w:ascii="宋体" w:hAnsi="宋体"/>
          <w:color w:val="auto"/>
          <w:sz w:val="24"/>
          <w:szCs w:val="24"/>
        </w:rPr>
        <w:t>该修改内容为招标文件的组成部分，对投标人具有约束力。但</w:t>
      </w:r>
      <w:r>
        <w:rPr>
          <w:rFonts w:hint="eastAsia" w:ascii="宋体" w:hAnsi="宋体"/>
          <w:bCs/>
          <w:color w:val="auto"/>
          <w:sz w:val="24"/>
          <w:szCs w:val="24"/>
        </w:rPr>
        <w:t>本招标文件第</w:t>
      </w:r>
      <w:r>
        <w:rPr>
          <w:rFonts w:hint="eastAsia" w:ascii="宋体" w:hAnsi="宋体"/>
          <w:bCs/>
          <w:color w:val="auto"/>
          <w:sz w:val="24"/>
          <w:szCs w:val="24"/>
          <w:lang w:val="en-US" w:eastAsia="zh-CN"/>
        </w:rPr>
        <w:t>10</w:t>
      </w:r>
      <w:r>
        <w:rPr>
          <w:rFonts w:hint="eastAsia" w:ascii="宋体" w:hAnsi="宋体"/>
          <w:bCs/>
          <w:color w:val="auto"/>
          <w:sz w:val="24"/>
          <w:szCs w:val="24"/>
        </w:rPr>
        <w:t>.2条规定的推迟投标截止时间和开标时间情形不受本条约束。</w:t>
      </w:r>
    </w:p>
    <w:p>
      <w:pPr>
        <w:spacing w:before="120" w:line="440" w:lineRule="exact"/>
        <w:ind w:firstLine="480" w:firstLineChars="200"/>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.2 为使投标人在准备投标文件时有合理的时间考虑投标文件的修改，招标</w:t>
      </w:r>
      <w:r>
        <w:rPr>
          <w:rFonts w:hint="eastAsia" w:ascii="宋体" w:hAnsi="宋体"/>
          <w:bCs/>
          <w:color w:val="auto"/>
          <w:sz w:val="24"/>
        </w:rPr>
        <w:t>代理机构可酌情推迟投标截止时间和开标时间，但应当至少在投标截止时间3个日历日前将变更时间</w:t>
      </w:r>
      <w:r>
        <w:rPr>
          <w:rFonts w:hint="eastAsia" w:ascii="宋体" w:hAnsi="宋体"/>
          <w:color w:val="auto"/>
          <w:sz w:val="24"/>
        </w:rPr>
        <w:t xml:space="preserve">在原采购信息发布媒体上发布更正公告。在此情况下，招标人和投标人受投标截止期制约的所有权利和义务均应延长至新的截止日期。 </w:t>
      </w:r>
    </w:p>
    <w:p>
      <w:pPr>
        <w:pStyle w:val="5"/>
        <w:snapToGrid w:val="0"/>
        <w:spacing w:line="440" w:lineRule="exact"/>
        <w:outlineLvl w:val="0"/>
        <w:rPr>
          <w:rFonts w:asciiTheme="minorEastAsia" w:hAnsiTheme="minorEastAsia"/>
          <w:color w:val="000000" w:themeColor="text1"/>
          <w:sz w:val="24"/>
          <w:szCs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三、投标文件的编写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11</w:t>
      </w:r>
      <w:r>
        <w:rPr>
          <w:rFonts w:hint="eastAsia" w:asciiTheme="minorEastAsia" w:hAnsiTheme="minorEastAsia"/>
          <w:color w:val="000000" w:themeColor="text1"/>
          <w:sz w:val="24"/>
          <w14:textFill>
            <w14:solidFill>
              <w14:schemeClr w14:val="tx1"/>
            </w14:solidFill>
          </w14:textFill>
        </w:rPr>
        <w:t>. 要求</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lang w:val="en-US" w:eastAsia="zh-CN"/>
          <w14:textFill>
            <w14:solidFill>
              <w14:schemeClr w14:val="tx1"/>
            </w14:solidFill>
          </w14:textFill>
        </w:rPr>
        <w:t>11</w:t>
      </w:r>
      <w:r>
        <w:rPr>
          <w:rFonts w:hint="eastAsia" w:asciiTheme="minorEastAsia" w:hAnsiTheme="minorEastAsia"/>
          <w:color w:val="000000" w:themeColor="text1"/>
          <w:sz w:val="24"/>
          <w14:textFill>
            <w14:solidFill>
              <w14:schemeClr w14:val="tx1"/>
            </w14:solidFill>
          </w14:textFill>
        </w:rPr>
        <w:t>.1投标人应仔细阅读招标文件的所有内容，按照招标文件的要求提交投标文件。投标文件应对招标文件的要求作出实质性响应，并保证所提供的全部资料的真实性，否则其投标将被拒绝。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11</w:t>
      </w:r>
      <w:r>
        <w:rPr>
          <w:rFonts w:hint="eastAsia" w:asciiTheme="minorEastAsia" w:hAnsiTheme="minorEastAsia"/>
          <w:color w:val="000000" w:themeColor="text1"/>
          <w:sz w:val="24"/>
          <w14:textFill>
            <w14:solidFill>
              <w14:schemeClr w14:val="tx1"/>
            </w14:solidFill>
          </w14:textFill>
        </w:rPr>
        <w:t>.2 除非有另外的规定，投标人可对招标服务一览表所列的全部合同包或部分合同包进行投标。招标采购单位不接受有任何可选择性的报价，每一种服务只能有一个报价。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12</w:t>
      </w:r>
      <w:r>
        <w:rPr>
          <w:rFonts w:hint="eastAsia" w:asciiTheme="minorEastAsia" w:hAnsiTheme="minorEastAsia"/>
          <w:color w:val="000000" w:themeColor="text1"/>
          <w:sz w:val="24"/>
          <w14:textFill>
            <w14:solidFill>
              <w14:schemeClr w14:val="tx1"/>
            </w14:solidFill>
          </w14:textFill>
        </w:rPr>
        <w:t>. 投标文件语言</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12</w:t>
      </w:r>
      <w:r>
        <w:rPr>
          <w:rFonts w:hint="eastAsia" w:asciiTheme="minorEastAsia" w:hAnsiTheme="minorEastAsia"/>
          <w:color w:val="000000" w:themeColor="text1"/>
          <w:sz w:val="24"/>
          <w14:textFill>
            <w14:solidFill>
              <w14:schemeClr w14:val="tx1"/>
            </w14:solidFill>
          </w14:textFill>
        </w:rPr>
        <w:t>.1投标文件应用中文书写。投标文件中所附或所引用的原件不是中文时，应附中文译本。各种计量单位及符号应采用国际上统一使用的公制计量单位和符号。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 投标文件的组成应包括下列部分</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13.1</w:t>
      </w:r>
      <w:r>
        <w:rPr>
          <w:rFonts w:hint="eastAsia" w:asciiTheme="minorEastAsia" w:hAnsiTheme="minorEastAsia"/>
          <w:color w:val="000000" w:themeColor="text1"/>
          <w:sz w:val="24"/>
          <w14:textFill>
            <w14:solidFill>
              <w14:schemeClr w14:val="tx1"/>
            </w14:solidFill>
          </w14:textFill>
        </w:rPr>
        <w:t xml:space="preserve">投标函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13.2</w:t>
      </w:r>
      <w:r>
        <w:rPr>
          <w:rFonts w:hint="eastAsia" w:asciiTheme="minorEastAsia" w:hAnsiTheme="minorEastAsia"/>
          <w:color w:val="000000" w:themeColor="text1"/>
          <w:sz w:val="24"/>
          <w14:textFill>
            <w14:solidFill>
              <w14:schemeClr w14:val="tx1"/>
            </w14:solidFill>
          </w14:textFill>
        </w:rPr>
        <w:t xml:space="preserve">开标一览表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13.3</w:t>
      </w:r>
      <w:r>
        <w:rPr>
          <w:rFonts w:hint="eastAsia" w:asciiTheme="minorEastAsia" w:hAnsiTheme="minorEastAsia"/>
          <w:color w:val="000000" w:themeColor="text1"/>
          <w:sz w:val="24"/>
          <w14:textFill>
            <w14:solidFill>
              <w14:schemeClr w14:val="tx1"/>
            </w14:solidFill>
          </w14:textFill>
        </w:rPr>
        <w:t xml:space="preserve">投标分项报价表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13.4</w:t>
      </w:r>
      <w:r>
        <w:rPr>
          <w:rFonts w:hint="eastAsia" w:asciiTheme="minorEastAsia" w:hAnsiTheme="minorEastAsia"/>
          <w:color w:val="000000" w:themeColor="text1"/>
          <w:sz w:val="24"/>
          <w14:textFill>
            <w14:solidFill>
              <w14:schemeClr w14:val="tx1"/>
            </w14:solidFill>
          </w14:textFill>
        </w:rPr>
        <w:t xml:space="preserve">商务条款偏离表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13.5</w:t>
      </w:r>
      <w:r>
        <w:rPr>
          <w:rFonts w:hint="eastAsia" w:asciiTheme="minorEastAsia" w:hAnsiTheme="minorEastAsia"/>
          <w:color w:val="000000" w:themeColor="text1"/>
          <w:sz w:val="24"/>
          <w14:textFill>
            <w14:solidFill>
              <w14:schemeClr w14:val="tx1"/>
            </w14:solidFill>
          </w14:textFill>
        </w:rPr>
        <w:t xml:space="preserve">技术规格偏离表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13.6</w:t>
      </w:r>
      <w:r>
        <w:rPr>
          <w:rFonts w:hint="eastAsia" w:asciiTheme="minorEastAsia" w:hAnsiTheme="minorEastAsia"/>
          <w:color w:val="000000" w:themeColor="text1"/>
          <w:sz w:val="24"/>
          <w14:textFill>
            <w14:solidFill>
              <w14:schemeClr w14:val="tx1"/>
            </w14:solidFill>
          </w14:textFill>
        </w:rPr>
        <w:t>投标人资格声明</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13.7</w:t>
      </w:r>
      <w:r>
        <w:rPr>
          <w:rFonts w:hint="eastAsia" w:asciiTheme="minorEastAsia" w:hAnsiTheme="minorEastAsia"/>
          <w:color w:val="000000" w:themeColor="text1"/>
          <w:sz w:val="24"/>
          <w14:textFill>
            <w14:solidFill>
              <w14:schemeClr w14:val="tx1"/>
            </w14:solidFill>
          </w14:textFill>
        </w:rPr>
        <w:t xml:space="preserve">法定代表人授权委托书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13.8</w:t>
      </w:r>
      <w:r>
        <w:rPr>
          <w:rFonts w:hint="eastAsia" w:asciiTheme="minorEastAsia" w:hAnsiTheme="minorEastAsia"/>
          <w:color w:val="000000" w:themeColor="text1"/>
          <w:sz w:val="24"/>
          <w14:textFill>
            <w14:solidFill>
              <w14:schemeClr w14:val="tx1"/>
            </w14:solidFill>
          </w14:textFill>
        </w:rPr>
        <w:t xml:space="preserve">售后服务计划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13.9</w:t>
      </w:r>
      <w:r>
        <w:rPr>
          <w:rFonts w:hint="eastAsia" w:asciiTheme="minorEastAsia" w:hAnsiTheme="minorEastAsia"/>
          <w:color w:val="000000" w:themeColor="text1"/>
          <w:sz w:val="24"/>
          <w14:textFill>
            <w14:solidFill>
              <w14:schemeClr w14:val="tx1"/>
            </w14:solidFill>
          </w14:textFill>
        </w:rPr>
        <w:t xml:space="preserve">投标人情况说明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13.10</w:t>
      </w:r>
      <w:r>
        <w:rPr>
          <w:rFonts w:hint="eastAsia" w:asciiTheme="minorEastAsia" w:hAnsiTheme="minorEastAsia"/>
          <w:color w:val="000000" w:themeColor="text1"/>
          <w:sz w:val="24"/>
          <w14:textFill>
            <w14:solidFill>
              <w14:schemeClr w14:val="tx1"/>
            </w14:solidFill>
          </w14:textFill>
        </w:rPr>
        <w:t xml:space="preserve">有关政策的承诺函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13.11</w:t>
      </w:r>
      <w:r>
        <w:rPr>
          <w:rFonts w:hint="eastAsia" w:asciiTheme="minorEastAsia" w:hAnsiTheme="minorEastAsia"/>
          <w:color w:val="000000" w:themeColor="text1"/>
          <w:sz w:val="24"/>
          <w14:textFill>
            <w14:solidFill>
              <w14:schemeClr w14:val="tx1"/>
            </w14:solidFill>
          </w14:textFill>
        </w:rPr>
        <w:t xml:space="preserve">政策适用性说明（如有）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13.12</w:t>
      </w:r>
      <w:r>
        <w:rPr>
          <w:rFonts w:hint="eastAsia" w:asciiTheme="minorEastAsia" w:hAnsiTheme="minorEastAsia"/>
          <w:color w:val="000000" w:themeColor="text1"/>
          <w:sz w:val="24"/>
          <w14:textFill>
            <w14:solidFill>
              <w14:schemeClr w14:val="tx1"/>
            </w14:solidFill>
          </w14:textFill>
        </w:rPr>
        <w:t>中小企业声明函（如有）</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13.13</w:t>
      </w:r>
      <w:r>
        <w:rPr>
          <w:rFonts w:hint="eastAsia" w:asciiTheme="minorEastAsia" w:hAnsiTheme="minorEastAsia"/>
          <w:color w:val="000000" w:themeColor="text1"/>
          <w:sz w:val="24"/>
          <w14:textFill>
            <w14:solidFill>
              <w14:schemeClr w14:val="tx1"/>
            </w14:solidFill>
          </w14:textFill>
        </w:rPr>
        <w:t>制造商中小企业声明函（如有）</w:t>
      </w:r>
    </w:p>
    <w:p>
      <w:pPr>
        <w:pStyle w:val="8"/>
        <w:spacing w:line="440" w:lineRule="exact"/>
        <w:jc w:val="left"/>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1</w:t>
      </w:r>
      <w:r>
        <w:rPr>
          <w:rFonts w:hint="eastAsia" w:asciiTheme="minorEastAsia" w:hAnsi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color w:val="000000"/>
          <w:sz w:val="24"/>
          <w:szCs w:val="24"/>
          <w:lang w:val="en-US" w:eastAsia="zh-CN"/>
        </w:rPr>
        <w:t>.</w:t>
      </w:r>
      <w:r>
        <w:rPr>
          <w:rFonts w:hint="eastAsia" w:hAnsi="宋体" w:cs="宋体"/>
          <w:b/>
          <w:bCs w:val="0"/>
          <w:color w:val="auto"/>
          <w:sz w:val="24"/>
          <w:szCs w:val="24"/>
        </w:rPr>
        <w:t>以下资质证明文件在开标评标时，投标供应商需提供</w:t>
      </w:r>
      <w:r>
        <w:rPr>
          <w:rFonts w:hint="eastAsia" w:asciiTheme="minorEastAsia" w:hAnsiTheme="minorEastAsia" w:cstheme="minorEastAsia"/>
          <w:b/>
          <w:bCs w:val="0"/>
          <w:color w:val="000000"/>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hAnsi="宋体" w:cs="宋体"/>
          <w:sz w:val="24"/>
          <w:szCs w:val="24"/>
          <w:lang w:eastAsia="zh-CN"/>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.1</w:t>
      </w:r>
      <w:r>
        <w:rPr>
          <w:rFonts w:hint="eastAsia" w:hAnsi="宋体" w:cs="宋体"/>
          <w:sz w:val="24"/>
          <w:szCs w:val="24"/>
          <w:lang w:eastAsia="zh-CN"/>
        </w:rPr>
        <w:t>合法有效统一社会信用代码的营业执照；（原件）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宋体" w:hAnsi="宋体" w:eastAsia="宋体" w:cs="宋体"/>
          <w:sz w:val="24"/>
          <w:szCs w:val="24"/>
        </w:rPr>
      </w:pPr>
      <w:r>
        <w:rPr>
          <w:rFonts w:hint="eastAsia" w:hAnsi="宋体" w:cs="宋体"/>
          <w:sz w:val="24"/>
          <w:szCs w:val="24"/>
          <w:lang w:val="en-US" w:eastAsia="zh-CN"/>
        </w:rPr>
        <w:t>14.2</w:t>
      </w:r>
      <w:r>
        <w:rPr>
          <w:rFonts w:hint="eastAsia" w:ascii="宋体" w:hAnsi="宋体" w:eastAsia="宋体" w:cs="宋体"/>
          <w:sz w:val="24"/>
          <w:szCs w:val="24"/>
        </w:rPr>
        <w:t>本人身份证原件，是委托代理人提供法人授权委托书原件；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hAnsi="宋体" w:cs="宋体"/>
          <w:color w:val="FF0000"/>
          <w:sz w:val="24"/>
          <w:szCs w:val="24"/>
          <w:lang w:eastAsia="zh-CN"/>
        </w:rPr>
      </w:pPr>
      <w:r>
        <w:rPr>
          <w:rFonts w:hint="eastAsia" w:hAnsi="宋体" w:cs="宋体"/>
          <w:color w:val="FF0000"/>
          <w:sz w:val="24"/>
          <w:szCs w:val="24"/>
          <w:lang w:val="en-US" w:eastAsia="zh-CN"/>
        </w:rPr>
        <w:t>14.</w:t>
      </w:r>
      <w:r>
        <w:rPr>
          <w:rFonts w:hint="eastAsia" w:hAnsi="宋体" w:cs="宋体"/>
          <w:color w:val="FF0000"/>
          <w:sz w:val="24"/>
          <w:szCs w:val="24"/>
          <w:lang w:eastAsia="zh-CN"/>
        </w:rPr>
        <w:t>3</w:t>
      </w:r>
      <w:r>
        <w:rPr>
          <w:rFonts w:hint="eastAsia" w:hAnsi="宋体" w:cs="宋体"/>
          <w:color w:val="FF0000"/>
          <w:sz w:val="24"/>
          <w:szCs w:val="24"/>
          <w:lang w:val="en-US" w:eastAsia="zh-CN"/>
        </w:rPr>
        <w:t>招标文件资格要求提供的其他证明材料。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 投标有效期</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.1投标文件从</w:t>
      </w:r>
      <w:r>
        <w:rPr>
          <w:rFonts w:hint="eastAsia" w:asciiTheme="minorEastAsia" w:hAnsiTheme="minorEastAsia"/>
          <w:bCs/>
          <w:color w:val="000000" w:themeColor="text1"/>
          <w:sz w:val="24"/>
          <w14:textFill>
            <w14:solidFill>
              <w14:schemeClr w14:val="tx1"/>
            </w14:solidFill>
          </w14:textFill>
        </w:rPr>
        <w:t>投标人须知前附表1</w:t>
      </w:r>
      <w:r>
        <w:rPr>
          <w:rFonts w:hint="eastAsia" w:asciiTheme="minorEastAsia" w:hAnsiTheme="minorEastAsia"/>
          <w:color w:val="000000" w:themeColor="text1"/>
          <w:sz w:val="24"/>
          <w14:textFill>
            <w14:solidFill>
              <w14:schemeClr w14:val="tx1"/>
            </w14:solidFill>
          </w14:textFill>
        </w:rPr>
        <w:t>第4项所规定的投标截止之日开始生效，在</w:t>
      </w:r>
      <w:r>
        <w:rPr>
          <w:rFonts w:hint="eastAsia" w:asciiTheme="minorEastAsia" w:hAnsiTheme="minorEastAsia"/>
          <w:bCs/>
          <w:color w:val="000000" w:themeColor="text1"/>
          <w:sz w:val="24"/>
          <w14:textFill>
            <w14:solidFill>
              <w14:schemeClr w14:val="tx1"/>
            </w14:solidFill>
          </w14:textFill>
        </w:rPr>
        <w:t>投标人须知前附表</w:t>
      </w:r>
      <w:r>
        <w:rPr>
          <w:rFonts w:hint="eastAsia" w:asciiTheme="minorEastAsia" w:hAnsiTheme="minorEastAsia"/>
          <w:color w:val="000000" w:themeColor="text1"/>
          <w:sz w:val="24"/>
          <w14:textFill>
            <w14:solidFill>
              <w14:schemeClr w14:val="tx1"/>
            </w14:solidFill>
          </w14:textFill>
        </w:rPr>
        <w:t>第3项所规定的期限内保持有效。有效期不足将导致其投标文件被拒绝。</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 投标保证金</w:t>
      </w:r>
      <w:r>
        <w:rPr>
          <w:rFonts w:hint="eastAsia" w:hAnsi="宋体"/>
          <w:b/>
          <w:color w:val="auto"/>
          <w:sz w:val="24"/>
        </w:rPr>
        <w:t>及</w:t>
      </w:r>
      <w:r>
        <w:rPr>
          <w:rFonts w:hint="eastAsia" w:hAnsi="宋体"/>
          <w:color w:val="auto"/>
          <w:sz w:val="24"/>
        </w:rPr>
        <w:t>履约保证金</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.1 投标保证金为投标文件的组成部分之一</w:t>
      </w:r>
      <w:r>
        <w:rPr>
          <w:rFonts w:hint="eastAsia" w:asciiTheme="minorEastAsia" w:hAnsiTheme="minorEastAsia"/>
          <w:color w:val="000000" w:themeColor="text1"/>
          <w:sz w:val="24"/>
          <w:lang w:eastAsia="zh-CN"/>
          <w14:textFill>
            <w14:solidFill>
              <w14:schemeClr w14:val="tx1"/>
            </w14:solidFill>
          </w14:textFill>
        </w:rPr>
        <w:t>，以电子报名系统交纳情况为准</w:t>
      </w:r>
      <w:r>
        <w:rPr>
          <w:rFonts w:hint="eastAsia" w:asciiTheme="minorEastAsia" w:hAnsiTheme="minorEastAsia"/>
          <w:color w:val="000000" w:themeColor="text1"/>
          <w:sz w:val="24"/>
          <w14:textFill>
            <w14:solidFill>
              <w14:schemeClr w14:val="tx1"/>
            </w14:solidFill>
          </w14:textFill>
        </w:rPr>
        <w:t>。</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.2 投标人应在提交投标文件之前向招标代理机构指定的政府采购保证金专户缴交投标人须知前附表1第5项要求的投标保证金。联合体投标的，可以由联合体中的一方或者共同提交投标保证金，以一方名义提交投标保证金的，对联合体各方均具有约束力。</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.3 投标保证金用于保护本次招标活动免受投标人的行为而引起的风险。</w:t>
      </w:r>
    </w:p>
    <w:p>
      <w:pPr>
        <w:spacing w:line="440" w:lineRule="exact"/>
        <w:ind w:firstLine="480"/>
        <w:rPr>
          <w:rFonts w:hint="eastAsia" w:ascii="宋体" w:hAnsi="宋体"/>
          <w:color w:val="auto"/>
          <w:sz w:val="24"/>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 xml:space="preserve">.4 </w:t>
      </w:r>
      <w:r>
        <w:rPr>
          <w:rFonts w:hint="eastAsia" w:ascii="宋体" w:hAnsi="宋体"/>
          <w:color w:val="auto"/>
          <w:sz w:val="24"/>
        </w:rPr>
        <w:t>投标保证金应当采用</w:t>
      </w:r>
      <w:r>
        <w:rPr>
          <w:rFonts w:hint="eastAsia" w:ascii="宋体" w:hAnsi="宋体"/>
          <w:color w:val="auto"/>
          <w:sz w:val="24"/>
          <w:lang w:eastAsia="zh-CN"/>
        </w:rPr>
        <w:t>转账</w:t>
      </w:r>
      <w:r>
        <w:rPr>
          <w:rFonts w:hint="eastAsia" w:ascii="宋体" w:hAnsi="宋体"/>
          <w:color w:val="auto"/>
          <w:sz w:val="24"/>
        </w:rPr>
        <w:t>、网上银行支付等非现金形式交纳。</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.5 未按要求缴交投标保证金的投标，将被视为无效投标。</w:t>
      </w:r>
    </w:p>
    <w:p>
      <w:pPr>
        <w:pStyle w:val="5"/>
        <w:snapToGrid w:val="0"/>
        <w:spacing w:line="440" w:lineRule="exact"/>
        <w:ind w:firstLine="480" w:firstLineChars="200"/>
        <w:outlineLvl w:val="0"/>
        <w:rPr>
          <w:rFonts w:hint="eastAsia" w:ascii="宋体" w:hAnsi="宋体"/>
          <w:color w:val="FF0000"/>
          <w:sz w:val="24"/>
          <w:szCs w:val="24"/>
        </w:rPr>
      </w:pPr>
      <w:r>
        <w:rPr>
          <w:rFonts w:hint="eastAsia" w:ascii="宋体" w:hAnsi="宋体"/>
          <w:color w:val="FF0000"/>
          <w:sz w:val="24"/>
          <w:szCs w:val="24"/>
        </w:rPr>
        <w:t>16.6 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p>
    <w:p>
      <w:pPr>
        <w:pStyle w:val="5"/>
        <w:snapToGrid w:val="0"/>
        <w:spacing w:line="440" w:lineRule="exact"/>
        <w:ind w:firstLine="480" w:firstLineChars="200"/>
        <w:outlineLvl w:val="0"/>
        <w:rPr>
          <w:rFonts w:hint="eastAsia" w:ascii="宋体" w:hAnsi="宋体"/>
          <w:color w:val="FF0000"/>
          <w:sz w:val="24"/>
          <w:szCs w:val="24"/>
        </w:rPr>
      </w:pPr>
      <w:r>
        <w:rPr>
          <w:rFonts w:hint="eastAsia" w:ascii="宋体" w:hAnsi="宋体"/>
          <w:color w:val="FF0000"/>
          <w:sz w:val="24"/>
          <w:szCs w:val="24"/>
        </w:rPr>
        <w:t>16.7招标代理机构应在合同公示提交之日起2个工作日内，退还中标人的投标保证金及银行同期利息。</w:t>
      </w:r>
    </w:p>
    <w:p>
      <w:pPr>
        <w:pStyle w:val="5"/>
        <w:snapToGrid w:val="0"/>
        <w:spacing w:line="440" w:lineRule="exact"/>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lang w:val="en-US" w:eastAsia="zh-CN"/>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.8 发生以下情形之一的，投标保证金将不予退还，由</w:t>
      </w:r>
      <w:r>
        <w:rPr>
          <w:rFonts w:hint="eastAsia" w:asciiTheme="minorEastAsia" w:hAnsiTheme="minorEastAsia"/>
          <w:color w:val="FF0000"/>
          <w:sz w:val="24"/>
        </w:rPr>
        <w:t>交易中心</w:t>
      </w:r>
      <w:r>
        <w:rPr>
          <w:rFonts w:hint="eastAsia" w:asciiTheme="minorEastAsia" w:hAnsiTheme="minorEastAsia"/>
          <w:color w:val="000000" w:themeColor="text1"/>
          <w:sz w:val="24"/>
          <w:szCs w:val="24"/>
          <w14:textFill>
            <w14:solidFill>
              <w14:schemeClr w14:val="tx1"/>
            </w14:solidFill>
          </w14:textFill>
        </w:rPr>
        <w:t>上缴财政部门：</w:t>
      </w:r>
    </w:p>
    <w:p>
      <w:pPr>
        <w:pStyle w:val="5"/>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heme="minorEastAsia" w:hAnsiTheme="minorEastAsia"/>
          <w:b w:val="0"/>
          <w:bCs w:val="0"/>
          <w:color w:val="000000" w:themeColor="text1"/>
          <w:sz w:val="24"/>
          <w:szCs w:val="24"/>
          <w14:textFill>
            <w14:solidFill>
              <w14:schemeClr w14:val="tx1"/>
            </w14:solidFill>
          </w14:textFill>
        </w:rPr>
      </w:pPr>
      <w:r>
        <w:rPr>
          <w:rFonts w:hint="eastAsia" w:asciiTheme="minorEastAsia" w:hAnsiTheme="minorEastAsia"/>
          <w:b w:val="0"/>
          <w:bCs w:val="0"/>
          <w:color w:val="000000" w:themeColor="text1"/>
          <w:sz w:val="24"/>
          <w:szCs w:val="24"/>
          <w14:textFill>
            <w14:solidFill>
              <w14:schemeClr w14:val="tx1"/>
            </w14:solidFill>
          </w14:textFill>
        </w:rPr>
        <w:t>（1） 投标人在投标截止时间后，投标有效期内撤回投标；</w:t>
      </w:r>
    </w:p>
    <w:p>
      <w:pPr>
        <w:pageBreakBefore w:val="0"/>
        <w:widowControl w:val="0"/>
        <w:kinsoku/>
        <w:wordWrap/>
        <w:overflowPunct/>
        <w:topLinePunct w:val="0"/>
        <w:autoSpaceDE/>
        <w:autoSpaceDN/>
        <w:bidi w:val="0"/>
        <w:adjustRightInd/>
        <w:spacing w:line="460" w:lineRule="exact"/>
        <w:ind w:left="239" w:leftChars="114" w:firstLine="240" w:firstLineChars="100"/>
        <w:textAlignment w:val="auto"/>
        <w:rPr>
          <w:rFonts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（2）除因不可抗力或采购文件认可的情形外，中标人未能按本须知第</w:t>
      </w:r>
      <w:r>
        <w:rPr>
          <w:rFonts w:hint="eastAsia" w:asciiTheme="minorEastAsia" w:hAnsiTheme="minorEastAsia"/>
          <w:b w:val="0"/>
          <w:bCs w:val="0"/>
          <w:color w:val="000000" w:themeColor="text1"/>
          <w:sz w:val="24"/>
          <w:lang w:val="en-US" w:eastAsia="zh-CN"/>
          <w14:textFill>
            <w14:solidFill>
              <w14:schemeClr w14:val="tx1"/>
            </w14:solidFill>
          </w14:textFill>
        </w:rPr>
        <w:t>27</w:t>
      </w:r>
      <w:r>
        <w:rPr>
          <w:rFonts w:hint="eastAsia" w:asciiTheme="minorEastAsia" w:hAnsiTheme="minorEastAsia"/>
          <w:b w:val="0"/>
          <w:bCs w:val="0"/>
          <w:color w:val="000000" w:themeColor="text1"/>
          <w:sz w:val="24"/>
          <w14:textFill>
            <w14:solidFill>
              <w14:schemeClr w14:val="tx1"/>
            </w14:solidFill>
          </w14:textFill>
        </w:rPr>
        <w:t>条规定签订合同的；</w:t>
      </w:r>
    </w:p>
    <w:p>
      <w:pPr>
        <w:pageBreakBefore w:val="0"/>
        <w:widowControl w:val="0"/>
        <w:kinsoku/>
        <w:wordWrap/>
        <w:overflowPunct/>
        <w:topLinePunct w:val="0"/>
        <w:autoSpaceDE/>
        <w:autoSpaceDN/>
        <w:bidi w:val="0"/>
        <w:adjustRightInd/>
        <w:spacing w:line="460" w:lineRule="exact"/>
        <w:ind w:firstLine="480" w:firstLineChars="200"/>
        <w:textAlignment w:val="auto"/>
        <w:rPr>
          <w:rFonts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（3）以他人名义投标或者以其他方式弄虚作假，骗取中标的；</w:t>
      </w:r>
    </w:p>
    <w:p>
      <w:pPr>
        <w:pageBreakBefore w:val="0"/>
        <w:widowControl w:val="0"/>
        <w:kinsoku/>
        <w:wordWrap/>
        <w:overflowPunct/>
        <w:topLinePunct w:val="0"/>
        <w:autoSpaceDE/>
        <w:autoSpaceDN/>
        <w:bidi w:val="0"/>
        <w:adjustRightInd/>
        <w:spacing w:line="460" w:lineRule="exact"/>
        <w:ind w:firstLine="480" w:firstLineChars="200"/>
        <w:textAlignment w:val="auto"/>
        <w:rPr>
          <w:rFonts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（4）投标人在响应文件中提供虚假材料的；</w:t>
      </w:r>
    </w:p>
    <w:p>
      <w:pPr>
        <w:pageBreakBefore w:val="0"/>
        <w:widowControl w:val="0"/>
        <w:kinsoku/>
        <w:wordWrap/>
        <w:overflowPunct/>
        <w:topLinePunct w:val="0"/>
        <w:autoSpaceDE/>
        <w:autoSpaceDN/>
        <w:bidi w:val="0"/>
        <w:adjustRightInd/>
        <w:spacing w:line="460" w:lineRule="exact"/>
        <w:ind w:firstLine="480" w:firstLineChars="200"/>
        <w:textAlignment w:val="auto"/>
        <w:rPr>
          <w:rFonts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（5）在禁止参加政府采购活动的处罚有效期内，仍参加政府采购活动的；</w:t>
      </w:r>
    </w:p>
    <w:p>
      <w:pPr>
        <w:pageBreakBefore w:val="0"/>
        <w:widowControl w:val="0"/>
        <w:kinsoku/>
        <w:wordWrap/>
        <w:overflowPunct/>
        <w:topLinePunct w:val="0"/>
        <w:autoSpaceDE/>
        <w:autoSpaceDN/>
        <w:bidi w:val="0"/>
        <w:adjustRightInd/>
        <w:spacing w:line="460" w:lineRule="exact"/>
        <w:ind w:firstLine="480" w:firstLineChars="200"/>
        <w:textAlignment w:val="auto"/>
        <w:rPr>
          <w:rFonts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（6）以不正当手段诋毁、排挤其他供应商的；</w:t>
      </w:r>
    </w:p>
    <w:p>
      <w:pPr>
        <w:pageBreakBefore w:val="0"/>
        <w:widowControl w:val="0"/>
        <w:kinsoku/>
        <w:wordWrap/>
        <w:overflowPunct/>
        <w:topLinePunct w:val="0"/>
        <w:autoSpaceDE/>
        <w:autoSpaceDN/>
        <w:bidi w:val="0"/>
        <w:adjustRightInd/>
        <w:spacing w:line="460" w:lineRule="exact"/>
        <w:ind w:firstLine="480" w:firstLineChars="200"/>
        <w:textAlignment w:val="auto"/>
        <w:rPr>
          <w:rFonts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（7）因本项目政府采购过程中的违法行为，受到行政处罚的；</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（8）与采购人、其他供应商或者采购代理机构恶意串通的；</w:t>
      </w:r>
    </w:p>
    <w:p>
      <w:pPr>
        <w:pStyle w:val="4"/>
        <w:pageBreakBefore w:val="0"/>
        <w:widowControl w:val="0"/>
        <w:kinsoku/>
        <w:wordWrap/>
        <w:overflowPunct/>
        <w:topLinePunct w:val="0"/>
        <w:autoSpaceDE/>
        <w:autoSpaceDN/>
        <w:bidi w:val="0"/>
        <w:adjustRightInd/>
        <w:spacing w:line="460" w:lineRule="exact"/>
        <w:ind w:firstLine="480" w:firstLineChars="200"/>
        <w:jc w:val="both"/>
        <w:textAlignment w:val="auto"/>
        <w:rPr>
          <w:rFonts w:hint="eastAsia" w:eastAsiaTheme="minorEastAsia"/>
          <w:b w:val="0"/>
          <w:bCs w:val="0"/>
          <w:lang w:eastAsia="zh-CN"/>
        </w:rPr>
      </w:pPr>
      <w:r>
        <w:rPr>
          <w:rFonts w:hint="eastAsia" w:asciiTheme="minorEastAsia" w:hAnsiTheme="minorEastAsia"/>
          <w:b w:val="0"/>
          <w:bCs w:val="0"/>
          <w:color w:val="000000" w:themeColor="text1"/>
          <w:sz w:val="24"/>
          <w:lang w:eastAsia="zh-CN"/>
          <w14:textFill>
            <w14:solidFill>
              <w14:schemeClr w14:val="tx1"/>
            </w14:solidFill>
          </w14:textFill>
        </w:rPr>
        <w:t>（</w:t>
      </w:r>
      <w:r>
        <w:rPr>
          <w:rFonts w:hint="eastAsia" w:asciiTheme="minorEastAsia" w:hAnsiTheme="minorEastAsia"/>
          <w:b w:val="0"/>
          <w:bCs w:val="0"/>
          <w:color w:val="000000" w:themeColor="text1"/>
          <w:sz w:val="24"/>
          <w:lang w:val="en-US" w:eastAsia="zh-CN"/>
          <w14:textFill>
            <w14:solidFill>
              <w14:schemeClr w14:val="tx1"/>
            </w14:solidFill>
          </w14:textFill>
        </w:rPr>
        <w:t>9</w:t>
      </w:r>
      <w:r>
        <w:rPr>
          <w:rFonts w:hint="eastAsia" w:asciiTheme="minorEastAsia" w:hAnsiTheme="minorEastAsia"/>
          <w:b w:val="0"/>
          <w:bCs w:val="0"/>
          <w:color w:val="000000" w:themeColor="text1"/>
          <w:sz w:val="24"/>
          <w:lang w:eastAsia="zh-CN"/>
          <w14:textFill>
            <w14:solidFill>
              <w14:schemeClr w14:val="tx1"/>
            </w14:solidFill>
          </w14:textFill>
        </w:rPr>
        <w:t>）</w:t>
      </w:r>
      <w:r>
        <w:rPr>
          <w:rFonts w:hint="eastAsia" w:hAnsi="宋体"/>
          <w:b w:val="0"/>
          <w:bCs w:val="0"/>
          <w:color w:val="FF0000"/>
          <w:sz w:val="24"/>
          <w:lang w:eastAsia="zh-CN"/>
        </w:rPr>
        <w:t>无故不参与开标会的；</w:t>
      </w:r>
    </w:p>
    <w:p>
      <w:pPr>
        <w:pageBreakBefore w:val="0"/>
        <w:widowControl w:val="0"/>
        <w:kinsoku/>
        <w:wordWrap/>
        <w:overflowPunct/>
        <w:topLinePunct w:val="0"/>
        <w:autoSpaceDE/>
        <w:autoSpaceDN/>
        <w:bidi w:val="0"/>
        <w:adjustRightInd/>
        <w:spacing w:line="460" w:lineRule="exact"/>
        <w:ind w:left="239" w:leftChars="114" w:firstLine="240" w:firstLineChars="100"/>
        <w:textAlignment w:val="auto"/>
        <w:rPr>
          <w:rFonts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w:t>
      </w:r>
      <w:r>
        <w:rPr>
          <w:rFonts w:hint="eastAsia" w:asciiTheme="minorEastAsia" w:hAnsiTheme="minorEastAsia"/>
          <w:b w:val="0"/>
          <w:bCs w:val="0"/>
          <w:color w:val="000000" w:themeColor="text1"/>
          <w:sz w:val="24"/>
          <w:lang w:val="en-US" w:eastAsia="zh-CN"/>
          <w14:textFill>
            <w14:solidFill>
              <w14:schemeClr w14:val="tx1"/>
            </w14:solidFill>
          </w14:textFill>
        </w:rPr>
        <w:t>10</w:t>
      </w:r>
      <w:r>
        <w:rPr>
          <w:rFonts w:hint="eastAsia" w:asciiTheme="minorEastAsia" w:hAnsiTheme="minorEastAsia"/>
          <w:b w:val="0"/>
          <w:bCs w:val="0"/>
          <w:color w:val="000000" w:themeColor="text1"/>
          <w:sz w:val="24"/>
          <w14:textFill>
            <w14:solidFill>
              <w14:schemeClr w14:val="tx1"/>
            </w14:solidFill>
          </w14:textFill>
        </w:rPr>
        <w:t>）法律、法规、规章及本招标文件中规定的其他没收投标保证金的情形。</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上述不予退还投标保证金的情形给招标采购单位造成损失的，相关责任人还应当承担赔偿责任。</w:t>
      </w:r>
    </w:p>
    <w:p>
      <w:pPr>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Theme="minorEastAsia" w:hAnsiTheme="minorEastAsia"/>
          <w:b w:val="0"/>
          <w:bCs w:val="0"/>
          <w:color w:val="000000" w:themeColor="text1"/>
          <w:sz w:val="24"/>
          <w:lang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b/>
          <w:bCs/>
          <w:color w:val="000000" w:themeColor="text1"/>
          <w:sz w:val="24"/>
          <w:lang w:eastAsia="zh-CN"/>
          <w14:textFill>
            <w14:solidFill>
              <w14:schemeClr w14:val="tx1"/>
            </w14:solidFill>
          </w14:textFill>
        </w:rPr>
        <w:t>电子保函</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b w:val="0"/>
          <w:bCs w:val="0"/>
          <w:color w:val="000000" w:themeColor="text1"/>
          <w:sz w:val="24"/>
          <w14:textFill>
            <w14:solidFill>
              <w14:schemeClr w14:val="tx1"/>
            </w14:solidFill>
          </w14:textFill>
        </w:rPr>
      </w:pPr>
      <w:r>
        <w:rPr>
          <w:rFonts w:hint="eastAsia" w:asciiTheme="minorEastAsia" w:hAnsiTheme="minorEastAsia"/>
          <w:b w:val="0"/>
          <w:bCs w:val="0"/>
          <w:color w:val="000000" w:themeColor="text1"/>
          <w:sz w:val="24"/>
          <w14:textFill>
            <w14:solidFill>
              <w14:schemeClr w14:val="tx1"/>
            </w14:solidFill>
          </w14:textFill>
        </w:rPr>
        <w:t>采用电子保函提交</w:t>
      </w:r>
      <w:r>
        <w:rPr>
          <w:rFonts w:hint="eastAsia" w:asciiTheme="minorEastAsia" w:hAnsiTheme="minorEastAsia"/>
          <w:b w:val="0"/>
          <w:bCs w:val="0"/>
          <w:color w:val="000000" w:themeColor="text1"/>
          <w:sz w:val="24"/>
          <w:lang w:eastAsia="zh-CN"/>
          <w14:textFill>
            <w14:solidFill>
              <w14:schemeClr w14:val="tx1"/>
            </w14:solidFill>
          </w14:textFill>
        </w:rPr>
        <w:t>的，请于项目开标时间三天之前申请保函。</w:t>
      </w:r>
      <w:r>
        <w:rPr>
          <w:rFonts w:hint="eastAsia" w:asciiTheme="minorEastAsia" w:hAnsiTheme="minorEastAsia"/>
          <w:b w:val="0"/>
          <w:bCs w:val="0"/>
          <w:color w:val="000000" w:themeColor="text1"/>
          <w:sz w:val="24"/>
          <w14:textFill>
            <w14:solidFill>
              <w14:schemeClr w14:val="tx1"/>
            </w14:solidFill>
          </w14:textFill>
        </w:rPr>
        <w:t>具体操作方式见全国公共资源交易平台（贵州省·铜仁市）网站首页——办事指南——政府采购——常见问题解答——《投标电子保函申请操作步骤》 。</w:t>
      </w:r>
    </w:p>
    <w:p>
      <w:pPr>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Theme="minorEastAsia" w:hAnsiTheme="minorEastAsia"/>
          <w:b/>
          <w:bCs/>
          <w:color w:val="000000" w:themeColor="text1"/>
          <w:sz w:val="24"/>
          <w:lang w:val="en-US" w:eastAsia="zh-CN"/>
          <w14:textFill>
            <w14:solidFill>
              <w14:schemeClr w14:val="tx1"/>
            </w14:solidFill>
          </w14:textFill>
        </w:rPr>
      </w:pPr>
      <w:r>
        <w:rPr>
          <w:rFonts w:hint="eastAsia" w:asciiTheme="minorEastAsia" w:hAnsiTheme="minorEastAsia"/>
          <w:b/>
          <w:bCs/>
          <w:color w:val="000000" w:themeColor="text1"/>
          <w:sz w:val="24"/>
          <w:lang w:val="en-US" w:eastAsia="zh-CN"/>
          <w14:textFill>
            <w14:solidFill>
              <w14:schemeClr w14:val="tx1"/>
            </w14:solidFill>
          </w14:textFill>
        </w:rPr>
        <w:t>16.9保证金缴纳流程如下：</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1.线上报名获取缴纳随机码</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·登录公共资源电子交易系统（http://jyzx.trs.gov.cn/TPFront_TR/index.htm）</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·进入【业务管理】-【填写投标信息】 搜索或直接找到拟报名项目，点【操作】按钮，进入该项目报名页面。</w:t>
      </w:r>
    </w:p>
    <w:p>
      <w:pPr>
        <w:spacing w:line="440" w:lineRule="exact"/>
        <w:ind w:firstLine="480" w:firstLineChars="200"/>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·进入报名页面 填写完报名信息后（带*号为必填项），点左上角【保存修改】按钮。</w:t>
      </w:r>
    </w:p>
    <w:p>
      <w:pPr>
        <w:spacing w:line="440" w:lineRule="exact"/>
        <w:ind w:firstLine="480" w:firstLineChars="200"/>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 报名成功后 在该页面会生成【保证金缴纳随机码】，务必记录留存备用。该随机码一旦生成，即使修改报名信息，也不可更改。</w:t>
      </w:r>
    </w:p>
    <w:p>
      <w:pPr>
        <w:spacing w:line="440" w:lineRule="exact"/>
        <w:ind w:firstLine="480" w:firstLineChars="200"/>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2.缴纳保证金</w:t>
      </w:r>
    </w:p>
    <w:p>
      <w:pPr>
        <w:spacing w:line="440" w:lineRule="exact"/>
        <w:ind w:firstLine="480" w:firstLineChars="200"/>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spacing w:line="440" w:lineRule="exact"/>
        <w:ind w:firstLine="480" w:firstLineChars="200"/>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·不论何种渠道转款（不可用现金转账），转款备注（用途）栏唯一必填报名时生成获取的【保证金缴纳随机码】；</w:t>
      </w:r>
    </w:p>
    <w:p>
      <w:pPr>
        <w:spacing w:line="440" w:lineRule="exact"/>
        <w:ind w:firstLine="480" w:firstLineChars="200"/>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·打款账户信息与中心注册不一致、备注栏为空、书写其他（XX项目保证金之类）、随机码填写错误，均会造成保证金无法匹配进交易系统。</w:t>
      </w:r>
    </w:p>
    <w:p>
      <w:pPr>
        <w:spacing w:line="440" w:lineRule="exact"/>
        <w:ind w:firstLine="480" w:firstLineChars="200"/>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3.打印回执</w:t>
      </w:r>
    </w:p>
    <w:p>
      <w:pPr>
        <w:spacing w:line="440" w:lineRule="exact"/>
        <w:ind w:firstLine="480" w:firstLineChars="200"/>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·进入【业务管理】-【查询投标保证金缴纳情况】 搜索或直接找到项目，查看【缴纳状态】，如支付成功，将显示“已缴纳保证金”  。</w:t>
      </w:r>
    </w:p>
    <w:p>
      <w:pPr>
        <w:spacing w:line="440" w:lineRule="exact"/>
        <w:ind w:firstLine="480" w:firstLineChars="200"/>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·点【打印保证金回执单】按钮，查看确认到账回执信息，打印留存备用。</w:t>
      </w:r>
    </w:p>
    <w:p>
      <w:pPr>
        <w:pStyle w:val="8"/>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16.10</w:t>
      </w:r>
      <w:r>
        <w:rPr>
          <w:rFonts w:hint="eastAsia" w:hAnsi="宋体"/>
          <w:color w:val="000000" w:themeColor="text1"/>
          <w:sz w:val="24"/>
          <w14:textFill>
            <w14:solidFill>
              <w14:schemeClr w14:val="tx1"/>
            </w14:solidFill>
          </w14:textFill>
        </w:rPr>
        <w:t>履约保证金缴退</w:t>
      </w:r>
    </w:p>
    <w:p>
      <w:pPr>
        <w:pStyle w:val="8"/>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int="eastAsia" w:hAnsi="宋体"/>
          <w:color w:val="000000" w:themeColor="text1"/>
          <w:sz w:val="24"/>
          <w:lang w:val="en-US" w:eastAsia="zh-CN"/>
          <w14:textFill>
            <w14:solidFill>
              <w14:schemeClr w14:val="tx1"/>
            </w14:solidFill>
          </w14:textFill>
        </w:rPr>
        <w:t>6</w:t>
      </w:r>
      <w:r>
        <w:rPr>
          <w:rFonts w:hint="eastAsia" w:hAnsi="宋体"/>
          <w:color w:val="000000" w:themeColor="text1"/>
          <w:sz w:val="24"/>
          <w14:textFill>
            <w14:solidFill>
              <w14:schemeClr w14:val="tx1"/>
            </w14:solidFill>
          </w14:textFill>
        </w:rPr>
        <w:t>.10.1履约保证金缴纳，由中标供应商在合同签订时以转账、汇款、现金（自然人）等形式向采购人提交。其具体金额由中标供应商和采购人商定，但数额不得超过政府采购合同的10℅。</w:t>
      </w:r>
    </w:p>
    <w:p>
      <w:pPr>
        <w:pStyle w:val="8"/>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int="eastAsia" w:hAnsi="宋体"/>
          <w:color w:val="000000" w:themeColor="text1"/>
          <w:sz w:val="24"/>
          <w:lang w:val="en-US" w:eastAsia="zh-CN"/>
          <w14:textFill>
            <w14:solidFill>
              <w14:schemeClr w14:val="tx1"/>
            </w14:solidFill>
          </w14:textFill>
        </w:rPr>
        <w:t>6</w:t>
      </w:r>
      <w:r>
        <w:rPr>
          <w:rFonts w:hint="eastAsia" w:hAnsi="宋体"/>
          <w:color w:val="000000" w:themeColor="text1"/>
          <w:sz w:val="24"/>
          <w14:textFill>
            <w14:solidFill>
              <w14:schemeClr w14:val="tx1"/>
            </w14:solidFill>
          </w14:textFill>
        </w:rPr>
        <w:t>.10.2 履约保证金退取,中标供应商按合同约定完成货物供货和相关服务，经验收合格且备案后，5个工作日内予以无利息退还。如未能按照合同约定按时完成供货和服务的，履约保证金将不予退还。</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 投标文件的格式</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.1投标人须编制由本须知第10条规定文件组成的投标文件正本</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份，</w:t>
      </w:r>
      <w:r>
        <w:rPr>
          <w:rFonts w:hint="eastAsia" w:asciiTheme="minorEastAsia" w:hAnsiTheme="minorEastAsia"/>
          <w:color w:val="FF0000"/>
          <w:sz w:val="24"/>
        </w:rPr>
        <w:t>副本</w:t>
      </w:r>
      <w:r>
        <w:rPr>
          <w:rFonts w:hint="eastAsia" w:asciiTheme="minorEastAsia" w:hAnsiTheme="minorEastAsia"/>
          <w:color w:val="FF0000"/>
          <w:sz w:val="24"/>
          <w:u w:val="single"/>
          <w:lang w:val="en-US" w:eastAsia="zh-CN"/>
        </w:rPr>
        <w:t>4</w:t>
      </w:r>
      <w:r>
        <w:rPr>
          <w:rFonts w:hint="eastAsia" w:asciiTheme="minorEastAsia" w:hAnsiTheme="minorEastAsia"/>
          <w:color w:val="FF0000"/>
          <w:sz w:val="24"/>
        </w:rPr>
        <w:t>份</w:t>
      </w:r>
      <w:r>
        <w:rPr>
          <w:rFonts w:hint="eastAsia" w:asciiTheme="minorEastAsia" w:hAnsiTheme="minorEastAsia"/>
          <w:color w:val="000000" w:themeColor="text1"/>
          <w:sz w:val="24"/>
          <w14:textFill>
            <w14:solidFill>
              <w14:schemeClr w14:val="tx1"/>
            </w14:solidFill>
          </w14:textFill>
        </w:rPr>
        <w:t>，正本用A4幅面纸张</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b/>
          <w:bCs/>
          <w:color w:val="0000FF"/>
          <w:sz w:val="24"/>
        </w:rPr>
        <w:t>副本可以用正本的完整复印件，</w:t>
      </w:r>
      <w:r>
        <w:rPr>
          <w:rFonts w:hint="eastAsia" w:asciiTheme="minorEastAsia" w:hAnsiTheme="minorEastAsia"/>
          <w:color w:val="000000" w:themeColor="text1"/>
          <w:sz w:val="24"/>
          <w14:textFill>
            <w14:solidFill>
              <w14:schemeClr w14:val="tx1"/>
            </w14:solidFill>
          </w14:textFill>
        </w:rPr>
        <w:t>并在封面标明“正本”、“副本”字样。正本与副本如有不一致，则以正本为准。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2</w:t>
      </w:r>
      <w:r>
        <w:rPr>
          <w:rFonts w:hint="eastAsia" w:asciiTheme="minorEastAsia" w:hAnsiTheme="minorEastAsia"/>
          <w:color w:val="000000" w:themeColor="text1"/>
          <w:sz w:val="24"/>
          <w14:textFill>
            <w14:solidFill>
              <w14:schemeClr w14:val="tx1"/>
            </w14:solidFill>
          </w14:textFill>
        </w:rPr>
        <w:t>除非有另外的规定或许可，投标使用货币为人民币。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 xml:space="preserve">投标人应提交证明其拟供服务符合招标文件要求的技术响应文件，该文件可以是文字资料、图纸和数据，并须提供服务主要技术性能的详细描述。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4</w:t>
      </w:r>
      <w:r>
        <w:rPr>
          <w:rFonts w:hint="eastAsia" w:asciiTheme="minorEastAsia" w:hAnsiTheme="minorEastAsia"/>
          <w:color w:val="000000" w:themeColor="text1"/>
          <w:sz w:val="24"/>
          <w14:textFill>
            <w14:solidFill>
              <w14:schemeClr w14:val="tx1"/>
            </w14:solidFill>
          </w14:textFill>
        </w:rPr>
        <w:t xml:space="preserve"> 投标文件的正本和全部副本均应使用不能擦去的墨料或墨水打印、书写或复印</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FF0000"/>
          <w:sz w:val="24"/>
          <w:lang w:eastAsia="zh-CN"/>
        </w:rPr>
        <w:t>签字页需</w:t>
      </w:r>
      <w:r>
        <w:rPr>
          <w:rFonts w:hint="eastAsia" w:asciiTheme="minorEastAsia" w:hAnsiTheme="minorEastAsia"/>
          <w:color w:val="FF0000"/>
          <w:sz w:val="24"/>
        </w:rPr>
        <w:t>由法定代表人或其授权代表签署，盖投标人公章</w:t>
      </w:r>
      <w:r>
        <w:rPr>
          <w:rFonts w:hint="eastAsia" w:asciiTheme="minorEastAsia" w:hAnsiTheme="minorEastAsia"/>
          <w:color w:val="FF0000"/>
          <w:sz w:val="24"/>
          <w:lang w:eastAsia="zh-CN"/>
        </w:rPr>
        <w:t>，</w:t>
      </w:r>
      <w:r>
        <w:rPr>
          <w:rFonts w:hint="eastAsia" w:asciiTheme="minorEastAsia" w:hAnsiTheme="minorEastAsia"/>
          <w:color w:val="000000" w:themeColor="text1"/>
          <w:sz w:val="24"/>
          <w14:textFill>
            <w14:solidFill>
              <w14:schemeClr w14:val="tx1"/>
            </w14:solidFill>
          </w14:textFill>
        </w:rPr>
        <w:t>如由后者签字，应提供“法定代表人授权委托书”。</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 xml:space="preserve">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6</w:t>
      </w:r>
      <w:r>
        <w:rPr>
          <w:rFonts w:hint="eastAsia" w:asciiTheme="minorEastAsia" w:hAnsiTheme="minorEastAsia"/>
          <w:color w:val="000000" w:themeColor="text1"/>
          <w:sz w:val="24"/>
          <w14:textFill>
            <w14:solidFill>
              <w14:schemeClr w14:val="tx1"/>
            </w14:solidFill>
          </w14:textFill>
        </w:rPr>
        <w:t>未按本须知规定的格式填写投标文件、投标文件字迹模糊不清的，其投标将被拒绝。</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所有资格证明文件复印件须加盖投标人公章。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 xml:space="preserve"> 投标人应将上述文件按页码顺序</w:t>
      </w:r>
      <w:r>
        <w:rPr>
          <w:rFonts w:hint="eastAsia" w:asciiTheme="minorEastAsia" w:hAnsiTheme="minorEastAsia"/>
          <w:b/>
          <w:bCs/>
          <w:color w:val="0000FF"/>
          <w:sz w:val="24"/>
        </w:rPr>
        <w:t>胶装成册</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b/>
          <w:bCs/>
          <w:color w:val="0000FF"/>
          <w:sz w:val="24"/>
        </w:rPr>
        <w:t>并编列投标文件目录、资料清单，</w:t>
      </w:r>
      <w:r>
        <w:rPr>
          <w:rFonts w:hint="eastAsia" w:asciiTheme="minorEastAsia" w:hAnsiTheme="minorEastAsia"/>
          <w:color w:val="000000" w:themeColor="text1"/>
          <w:sz w:val="24"/>
          <w14:textFill>
            <w14:solidFill>
              <w14:schemeClr w14:val="tx1"/>
            </w14:solidFill>
          </w14:textFill>
        </w:rPr>
        <w:t>由于装订不规范或编排顺序混乱而导致投标文件被误读或漏读，该投标可能被视为无效投标或承担不利的评标结果。</w:t>
      </w:r>
    </w:p>
    <w:p>
      <w:pPr>
        <w:spacing w:line="440" w:lineRule="exact"/>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四、投标文件的提交</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.投标文件的密封、标记和递交</w:t>
      </w:r>
    </w:p>
    <w:p>
      <w:pPr>
        <w:spacing w:line="440" w:lineRule="exact"/>
        <w:rPr>
          <w:rFonts w:asciiTheme="minorEastAsia" w:hAnsiTheme="minorEastAsia"/>
          <w:color w:val="FF0000"/>
          <w:sz w:val="24"/>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投标人应将投标文件用密封袋密封，正、副本统一密封在一个包封袋。</w:t>
      </w:r>
      <w:r>
        <w:rPr>
          <w:rFonts w:hint="eastAsia" w:hAnsi="宋体"/>
          <w:color w:val="000000" w:themeColor="text1"/>
          <w:sz w:val="24"/>
          <w:u w:val="single"/>
          <w14:textFill>
            <w14:solidFill>
              <w14:schemeClr w14:val="tx1"/>
            </w14:solidFill>
          </w14:textFill>
        </w:rPr>
        <w:t>报价一览表须经法定代表人或授权代表人签字、公司盖章确认后单独密封一份在外。</w:t>
      </w:r>
      <w:r>
        <w:rPr>
          <w:rFonts w:hint="eastAsia" w:hAnsi="宋体"/>
          <w:sz w:val="24"/>
          <w:lang w:eastAsia="zh-CN"/>
        </w:rPr>
        <w:t>密封袋</w:t>
      </w:r>
      <w:r>
        <w:rPr>
          <w:rFonts w:hint="eastAsia" w:hAnsi="宋体"/>
          <w:sz w:val="24"/>
        </w:rPr>
        <w:t>封</w:t>
      </w:r>
      <w:r>
        <w:rPr>
          <w:rFonts w:hint="eastAsia" w:hAnsi="宋体"/>
          <w:sz w:val="24"/>
          <w:lang w:val="en-US" w:eastAsia="zh-CN"/>
        </w:rPr>
        <w:t>面</w:t>
      </w:r>
      <w:r>
        <w:rPr>
          <w:rFonts w:hint="eastAsia" w:hAnsi="宋体"/>
          <w:sz w:val="24"/>
        </w:rPr>
        <w:t>及</w:t>
      </w:r>
      <w:r>
        <w:rPr>
          <w:rFonts w:hint="eastAsia" w:hAnsi="宋体"/>
          <w:sz w:val="24"/>
          <w:lang w:eastAsia="zh-CN"/>
        </w:rPr>
        <w:t>投标文件</w:t>
      </w:r>
      <w:r>
        <w:rPr>
          <w:rFonts w:hint="eastAsia" w:hAnsi="宋体"/>
          <w:sz w:val="24"/>
        </w:rPr>
        <w:t>封面均应写明项目名称、招标编号、</w:t>
      </w:r>
      <w:r>
        <w:rPr>
          <w:rFonts w:hint="eastAsia" w:hAnsi="宋体"/>
          <w:sz w:val="24"/>
          <w:lang w:eastAsia="zh-CN"/>
        </w:rPr>
        <w:t>投标单位</w:t>
      </w:r>
      <w:r>
        <w:rPr>
          <w:rFonts w:hint="eastAsia" w:hAnsi="宋体"/>
          <w:sz w:val="24"/>
        </w:rPr>
        <w:t>名称、地址、</w:t>
      </w:r>
      <w:r>
        <w:rPr>
          <w:rFonts w:hint="eastAsia" w:hAnsi="宋体"/>
          <w:sz w:val="24"/>
          <w:lang w:eastAsia="zh-CN"/>
        </w:rPr>
        <w:t>法定代表人签字盖章等规定内容（具体详见第六章格式）</w:t>
      </w:r>
      <w:r>
        <w:rPr>
          <w:rFonts w:hint="eastAsia" w:hAnsi="宋体"/>
          <w:sz w:val="24"/>
        </w:rPr>
        <w:t>，</w:t>
      </w:r>
      <w:r>
        <w:rPr>
          <w:rFonts w:hint="eastAsia" w:hAnsi="宋体"/>
          <w:color w:val="FF0000"/>
          <w:sz w:val="24"/>
        </w:rPr>
        <w:t>并加盖投标单位公章和法定代表人印章。</w:t>
      </w:r>
      <w:r>
        <w:rPr>
          <w:rFonts w:hint="eastAsia" w:hAnsi="宋体"/>
          <w:color w:val="FF0000"/>
          <w:sz w:val="24"/>
          <w:lang w:eastAsia="zh-CN"/>
        </w:rPr>
        <w:t>密</w:t>
      </w:r>
      <w:r>
        <w:rPr>
          <w:rFonts w:hint="eastAsia" w:hAnsi="宋体"/>
          <w:color w:val="FF0000"/>
          <w:sz w:val="24"/>
        </w:rPr>
        <w:t>封袋口密封处必须</w:t>
      </w:r>
      <w:r>
        <w:rPr>
          <w:rFonts w:hint="eastAsia" w:hAnsi="宋体"/>
          <w:color w:val="FF0000"/>
          <w:sz w:val="24"/>
          <w:lang w:eastAsia="zh-CN"/>
        </w:rPr>
        <w:t>盖章</w:t>
      </w:r>
      <w:r>
        <w:rPr>
          <w:rFonts w:hint="eastAsia" w:hAnsi="宋体"/>
          <w:color w:val="FF0000"/>
          <w:sz w:val="24"/>
        </w:rPr>
        <w:t>并注明 “开标时</w:t>
      </w:r>
      <w:r>
        <w:rPr>
          <w:rFonts w:hint="eastAsia" w:hAnsi="宋体"/>
          <w:color w:val="FF0000"/>
          <w:sz w:val="24"/>
          <w:lang w:val="en-US" w:eastAsia="zh-CN"/>
        </w:rPr>
        <w:t>间</w:t>
      </w:r>
      <w:r>
        <w:rPr>
          <w:rFonts w:hint="eastAsia" w:hAnsi="宋体"/>
          <w:color w:val="FF0000"/>
          <w:sz w:val="24"/>
        </w:rPr>
        <w:t>启封”的字样。</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18</w:t>
      </w:r>
      <w:r>
        <w:rPr>
          <w:rFonts w:hint="eastAsia" w:asciiTheme="minorEastAsia" w:hAnsiTheme="minorEastAsia"/>
          <w:color w:val="000000" w:themeColor="text1"/>
          <w:sz w:val="24"/>
          <w14:textFill>
            <w14:solidFill>
              <w14:schemeClr w14:val="tx1"/>
            </w14:solidFill>
          </w14:textFill>
        </w:rPr>
        <w:t>.2 本项目只接受现场递交投标文件。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.3如果未按上述规定进行密封和标记，招标代理机构将不承担由此造成的对投标文件的误投或提前拆封的责任。</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.6投标人在投标截止时间后不得修改、撤回投标文件。投标人在投标截止时间后修改投标文件的，其投标将被拒绝。</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.7投标截止时间结束后参加投标的投标人不足3家的，本次招标程序终止，除采购任务取消情形外，招标采购单位将依法重新组织招标或者采取其他方式采购。</w:t>
      </w:r>
    </w:p>
    <w:p>
      <w:pPr>
        <w:spacing w:line="440" w:lineRule="exact"/>
        <w:ind w:firstLine="48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五、投标文件的评估和比较</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9</w:t>
      </w:r>
      <w:r>
        <w:rPr>
          <w:rFonts w:hint="eastAsia" w:asciiTheme="minorEastAsia" w:hAnsiTheme="minorEastAsia"/>
          <w:color w:val="000000" w:themeColor="text1"/>
          <w:sz w:val="24"/>
          <w14:textFill>
            <w14:solidFill>
              <w14:schemeClr w14:val="tx1"/>
            </w14:solidFill>
          </w14:textFill>
        </w:rPr>
        <w:t>．开标、评标时间</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w:t>
      </w:r>
      <w:r>
        <w:rPr>
          <w:rFonts w:hint="eastAsia" w:asciiTheme="minorEastAsia" w:hAnsiTheme="minorEastAsia"/>
          <w:color w:val="000000" w:themeColor="text1"/>
          <w:sz w:val="24"/>
          <w:lang w:val="en-US" w:eastAsia="zh-CN"/>
          <w14:textFill>
            <w14:solidFill>
              <w14:schemeClr w14:val="tx1"/>
            </w14:solidFill>
          </w14:textFill>
        </w:rPr>
        <w:t>9</w:t>
      </w:r>
      <w:r>
        <w:rPr>
          <w:rFonts w:hint="eastAsia" w:asciiTheme="minorEastAsia" w:hAnsiTheme="minorEastAsia"/>
          <w:color w:val="000000" w:themeColor="text1"/>
          <w:sz w:val="24"/>
          <w14:textFill>
            <w14:solidFill>
              <w14:schemeClr w14:val="tx1"/>
            </w14:solidFill>
          </w14:textFill>
        </w:rPr>
        <w:t>.1 在投标人须知前附表1中所规定的时间、地点开标（如有推迟情形，以推迟后的时间、地点为准）。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9</w:t>
      </w:r>
      <w:r>
        <w:rPr>
          <w:rFonts w:hint="eastAsia" w:asciiTheme="minorEastAsia" w:hAnsiTheme="minorEastAsia"/>
          <w:color w:val="000000" w:themeColor="text1"/>
          <w:sz w:val="24"/>
          <w14:textFill>
            <w14:solidFill>
              <w14:schemeClr w14:val="tx1"/>
            </w14:solidFill>
          </w14:textFill>
        </w:rPr>
        <w:t>.2开标由招标代理机构主持，邀请采购人、投标人和有关方面代表参加。投标人一般应派授权代表参加开标会，并办理签到手续。</w:t>
      </w:r>
    </w:p>
    <w:p>
      <w:pPr>
        <w:spacing w:line="440" w:lineRule="exact"/>
        <w:ind w:firstLine="480" w:firstLineChars="200"/>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en-US" w:eastAsia="zh-CN"/>
          <w14:textFill>
            <w14:solidFill>
              <w14:schemeClr w14:val="tx1"/>
            </w14:solidFill>
          </w14:textFill>
        </w:rPr>
        <w:t>9</w:t>
      </w:r>
      <w:r>
        <w:rPr>
          <w:rFonts w:hint="eastAsia" w:asciiTheme="minorEastAsia" w:hAnsiTheme="minorEastAsia"/>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开标时，由监</w:t>
      </w:r>
      <w:r>
        <w:rPr>
          <w:rFonts w:hint="eastAsia" w:ascii="宋体" w:hAnsi="宋体"/>
          <w:color w:val="auto"/>
          <w:sz w:val="24"/>
        </w:rPr>
        <w:t>标人或者</w:t>
      </w:r>
      <w:r>
        <w:rPr>
          <w:rFonts w:hint="eastAsia" w:ascii="宋体" w:hAnsi="宋体"/>
          <w:color w:val="auto"/>
          <w:sz w:val="24"/>
          <w:lang w:eastAsia="zh-CN"/>
        </w:rPr>
        <w:t>采购</w:t>
      </w:r>
      <w:r>
        <w:rPr>
          <w:rFonts w:hint="eastAsia" w:ascii="宋体" w:hAnsi="宋体"/>
          <w:color w:val="auto"/>
          <w:sz w:val="24"/>
        </w:rPr>
        <w:t>人共同推举的代表对投标人身份验证，并邀请现场投标人检查投标文件密封情况，采购代理机</w:t>
      </w:r>
      <w:r>
        <w:rPr>
          <w:rFonts w:hint="eastAsia" w:ascii="宋体" w:hAnsi="宋体"/>
          <w:color w:val="000000" w:themeColor="text1"/>
          <w:sz w:val="24"/>
          <w14:textFill>
            <w14:solidFill>
              <w14:schemeClr w14:val="tx1"/>
            </w14:solidFill>
          </w14:textFill>
        </w:rPr>
        <w:t>构对符合密封要求的</w:t>
      </w:r>
      <w:r>
        <w:rPr>
          <w:rFonts w:hint="eastAsia" w:ascii="宋体" w:hAnsi="宋体"/>
          <w:color w:val="000000" w:themeColor="text1"/>
          <w:sz w:val="24"/>
          <w:lang w:eastAsia="zh-CN"/>
          <w14:textFill>
            <w14:solidFill>
              <w14:schemeClr w14:val="tx1"/>
            </w14:solidFill>
          </w14:textFill>
        </w:rPr>
        <w:t>投标人的报价一览表，</w:t>
      </w:r>
      <w:r>
        <w:rPr>
          <w:rFonts w:hint="eastAsia" w:ascii="宋体" w:hAnsi="宋体"/>
          <w:color w:val="000000" w:themeColor="text1"/>
          <w:sz w:val="24"/>
          <w14:textFill>
            <w14:solidFill>
              <w14:schemeClr w14:val="tx1"/>
            </w14:solidFill>
          </w14:textFill>
        </w:rPr>
        <w:t>按照提交投标文件时间的先后顺序（或者逆顺序）当场逐一拆封，由开标会主持人按规定宣唱“报价一览表”</w:t>
      </w:r>
      <w:r>
        <w:rPr>
          <w:rFonts w:hint="eastAsia" w:ascii="宋体" w:hAnsi="宋体"/>
          <w:color w:val="000000" w:themeColor="text1"/>
          <w:sz w:val="24"/>
          <w:lang w:eastAsia="zh-CN"/>
          <w14:textFill>
            <w14:solidFill>
              <w14:schemeClr w14:val="tx1"/>
            </w14:solidFill>
          </w14:textFill>
        </w:rPr>
        <w:t>的</w:t>
      </w:r>
      <w:r>
        <w:rPr>
          <w:rFonts w:hint="eastAsia" w:ascii="宋体" w:hAnsi="宋体"/>
          <w:color w:val="000000" w:themeColor="text1"/>
          <w:sz w:val="24"/>
          <w14:textFill>
            <w14:solidFill>
              <w14:schemeClr w14:val="tx1"/>
            </w14:solidFill>
          </w14:textFill>
        </w:rPr>
        <w:t>规定内容。招标代理机构对唱标内容作开标记录，由投标人代表及相关人员签字确认</w:t>
      </w:r>
      <w:r>
        <w:rPr>
          <w:rFonts w:hint="eastAsia" w:ascii="宋体" w:hAnsi="宋体"/>
          <w:color w:val="000000" w:themeColor="text1"/>
          <w:sz w:val="24"/>
          <w:lang w:eastAsia="zh-CN"/>
          <w14:textFill>
            <w14:solidFill>
              <w14:schemeClr w14:val="tx1"/>
            </w14:solidFill>
          </w14:textFill>
        </w:rPr>
        <w:t>，开标会结束</w:t>
      </w:r>
      <w:r>
        <w:rPr>
          <w:rFonts w:hint="eastAsia" w:ascii="宋体" w:hAnsi="宋体"/>
          <w:color w:val="000000" w:themeColor="text1"/>
          <w:sz w:val="24"/>
          <w14:textFill>
            <w14:solidFill>
              <w14:schemeClr w14:val="tx1"/>
            </w14:solidFill>
          </w14:textFill>
        </w:rPr>
        <w:t>。</w:t>
      </w:r>
    </w:p>
    <w:p>
      <w:pPr>
        <w:tabs>
          <w:tab w:val="left" w:pos="3330"/>
        </w:tabs>
        <w:spacing w:line="440" w:lineRule="exact"/>
        <w:ind w:firstLine="480" w:firstLineChars="200"/>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 xml:space="preserve">19.4 </w:t>
      </w:r>
      <w:r>
        <w:rPr>
          <w:rFonts w:hint="eastAsia" w:ascii="宋体" w:hAnsi="宋体" w:eastAsia="宋体" w:cs="宋体"/>
          <w:color w:val="FF0000"/>
          <w:sz w:val="24"/>
          <w:szCs w:val="24"/>
        </w:rPr>
        <w:t>开标</w:t>
      </w:r>
      <w:r>
        <w:rPr>
          <w:rFonts w:hint="eastAsia" w:ascii="宋体" w:hAnsi="宋体" w:eastAsia="宋体" w:cs="宋体"/>
          <w:color w:val="FF0000"/>
          <w:sz w:val="24"/>
          <w:szCs w:val="24"/>
          <w:lang w:eastAsia="zh-CN"/>
        </w:rPr>
        <w:t>结束后，由采购人或者采购代理机构对投标人的资格进行审查，审查合格的投标人才能进入评审。</w:t>
      </w:r>
    </w:p>
    <w:p>
      <w:pPr>
        <w:tabs>
          <w:tab w:val="left" w:pos="3330"/>
        </w:tabs>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20</w:t>
      </w:r>
      <w:r>
        <w:rPr>
          <w:rFonts w:hint="eastAsia" w:asciiTheme="minorEastAsia" w:hAnsiTheme="minorEastAsia"/>
          <w:color w:val="000000" w:themeColor="text1"/>
          <w:sz w:val="24"/>
          <w14:textFill>
            <w14:solidFill>
              <w14:schemeClr w14:val="tx1"/>
            </w14:solidFill>
          </w14:textFill>
        </w:rPr>
        <w:t>．评标委员会</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评标委员会由采购人代表和评审专家组成，成员人数应当为5人以上单数，其中评审专家不得少于成员总数的三分之二。</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采购项目符合下列情形之一的，评标委员会成员人数应当为7人以上单数：</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(一)采购预算金额在1000万元以上;</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(二)技术复杂;</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(三)社会影响较大。</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评审专家对本单位的采购项目只能作为采购人代表参与评标。采购代理机构工作人员不得参加由本机构代理的政府采购项目的评标。</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评标委员会成员名单在评标结果公告前应当保密。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21</w:t>
      </w:r>
      <w:r>
        <w:rPr>
          <w:rFonts w:hint="eastAsia" w:asciiTheme="minorEastAsia" w:hAnsiTheme="minorEastAsia"/>
          <w:color w:val="000000" w:themeColor="text1"/>
          <w:sz w:val="24"/>
          <w14:textFill>
            <w14:solidFill>
              <w14:schemeClr w14:val="tx1"/>
            </w14:solidFill>
          </w14:textFill>
        </w:rPr>
        <w:t>. 投标文件的初审</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对所有投标人的评估，都采用相同的程序和标准。评议过程将严格按照招标文件的要求和条件进行。</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有关投标文件的审查、澄清、评估和比较以及推荐中标候选人的一切情况都不得透露给任一投标人或与上述评标工作无关的人员。</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投标人任何试图影响评委会对投标文件的评估、比较或者推荐候选人的行为，都将导致其投标被拒绝，并被没收投标保证金。</w:t>
      </w:r>
    </w:p>
    <w:p>
      <w:pPr>
        <w:spacing w:before="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21</w:t>
      </w:r>
      <w:r>
        <w:rPr>
          <w:rFonts w:hint="eastAsia" w:asciiTheme="minorEastAsia" w:hAnsiTheme="minorEastAsia"/>
          <w:color w:val="000000" w:themeColor="text1"/>
          <w:sz w:val="24"/>
          <w14:textFill>
            <w14:solidFill>
              <w14:schemeClr w14:val="tx1"/>
            </w14:solidFill>
          </w14:textFill>
        </w:rPr>
        <w:t xml:space="preserve">.1评委会将对投标文件进行审查，以确定投标文件是否完整、有无计算上的错误、是否提交了投标保证金、文件是否已正确签署。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21</w:t>
      </w:r>
      <w:r>
        <w:rPr>
          <w:rFonts w:hint="eastAsia" w:asciiTheme="minorEastAsia" w:hAnsiTheme="minorEastAsia"/>
          <w:color w:val="000000" w:themeColor="text1"/>
          <w:sz w:val="24"/>
          <w14:textFill>
            <w14:solidFill>
              <w14:schemeClr w14:val="tx1"/>
            </w14:solidFill>
          </w14:textFill>
        </w:rPr>
        <w:t>.2 算术错误将按以下方法更正：</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(1)投标文件中开标一览表(报价表)内容与投标文件中明细表内容不一致的，以开标一览表(报价表)为准。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如果投标人不接受按上述方法对投标文件中的算术错误进行更正，其投标将被拒绝并没收其投标保证金。</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21</w:t>
      </w:r>
      <w:r>
        <w:rPr>
          <w:rFonts w:hint="eastAsia" w:asciiTheme="minorEastAsia" w:hAnsiTheme="minorEastAsia"/>
          <w:color w:val="000000" w:themeColor="text1"/>
          <w:sz w:val="24"/>
          <w14:textFill>
            <w14:solidFill>
              <w14:schemeClr w14:val="tx1"/>
            </w14:solidFill>
          </w14:textFill>
        </w:rPr>
        <w:t xml:space="preserve">.3资格性检查和符合性检查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lang w:val="en-US" w:eastAsia="zh-CN"/>
          <w14:textFill>
            <w14:solidFill>
              <w14:schemeClr w14:val="tx1"/>
            </w14:solidFill>
          </w14:textFill>
        </w:rPr>
        <w:t>21</w:t>
      </w:r>
      <w:r>
        <w:rPr>
          <w:rFonts w:hint="eastAsia" w:asciiTheme="minorEastAsia" w:hAnsiTheme="minorEastAsia"/>
          <w:color w:val="000000" w:themeColor="text1"/>
          <w:sz w:val="24"/>
          <w14:textFill>
            <w14:solidFill>
              <w14:schemeClr w14:val="tx1"/>
            </w14:solidFill>
          </w14:textFill>
        </w:rPr>
        <w:t>.3.1资格性检查。</w:t>
      </w:r>
      <w:r>
        <w:rPr>
          <w:rFonts w:hint="eastAsia" w:ascii="宋体" w:hAnsi="宋体"/>
          <w:color w:val="FF0000"/>
          <w:sz w:val="24"/>
        </w:rPr>
        <w:t>依据</w:t>
      </w:r>
      <w:r>
        <w:rPr>
          <w:rFonts w:hint="eastAsia" w:ascii="宋体" w:hAnsi="宋体"/>
          <w:color w:val="FF0000"/>
          <w:sz w:val="24"/>
          <w:lang w:eastAsia="zh-CN"/>
        </w:rPr>
        <w:t>《政府采购货物和服务招标投标管理办法》第四十四条</w:t>
      </w:r>
      <w:r>
        <w:rPr>
          <w:rFonts w:hint="eastAsia" w:ascii="宋体" w:hAnsi="宋体"/>
          <w:color w:val="FF0000"/>
          <w:sz w:val="24"/>
        </w:rPr>
        <w:t>的规定，</w:t>
      </w:r>
      <w:r>
        <w:rPr>
          <w:rFonts w:hint="eastAsia" w:ascii="宋体" w:hAnsi="宋体"/>
          <w:color w:val="FF0000"/>
          <w:sz w:val="24"/>
          <w:lang w:eastAsia="zh-CN"/>
        </w:rPr>
        <w:t>采购人或者采购代理机构</w:t>
      </w:r>
      <w:r>
        <w:rPr>
          <w:rFonts w:hint="eastAsia" w:ascii="宋体" w:hAnsi="宋体"/>
          <w:color w:val="FF0000"/>
          <w:sz w:val="24"/>
        </w:rPr>
        <w:t>将依据投标人</w:t>
      </w:r>
      <w:r>
        <w:rPr>
          <w:rFonts w:hint="eastAsia" w:ascii="宋体" w:hAnsi="宋体"/>
          <w:color w:val="FF0000"/>
          <w:sz w:val="24"/>
          <w:lang w:eastAsia="zh-CN"/>
        </w:rPr>
        <w:t>递交的资格材料，</w:t>
      </w:r>
      <w:r>
        <w:rPr>
          <w:rFonts w:hint="eastAsia" w:ascii="宋体" w:hAnsi="宋体"/>
          <w:color w:val="FF0000"/>
          <w:sz w:val="24"/>
        </w:rPr>
        <w:t>按投标人须知前附表2所述的资格性要求对投标人进行资格审查, 以确定其是否具备投标资格。如果投标人不具备投标资格，不满足招标文件所规定的资格标准或提供资格证明文件不全的, 其投标将被拒绝。</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lang w:val="en-US" w:eastAsia="zh-CN"/>
          <w14:textFill>
            <w14:solidFill>
              <w14:schemeClr w14:val="tx1"/>
            </w14:solidFill>
          </w14:textFill>
        </w:rPr>
        <w:t>21</w:t>
      </w:r>
      <w:r>
        <w:rPr>
          <w:rFonts w:hint="eastAsia" w:asciiTheme="minorEastAsia" w:hAnsiTheme="minorEastAsia"/>
          <w:color w:val="000000" w:themeColor="text1"/>
          <w:sz w:val="24"/>
          <w14:textFill>
            <w14:solidFill>
              <w14:schemeClr w14:val="tx1"/>
            </w14:solidFill>
          </w14:textFill>
        </w:rPr>
        <w:t>.3.2符合性检查。依据招标文件的规定，评标委员会还将从投标文件的有效性、完整性和对招标文件的响应程度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人合同项下的义务；（3）不公正地影响了其他作出实质性响应的投标人的竞争地位。对没有实质性响应的投标文件将不进行评估，其投标将被拒绝。凡有下列情况之一者，投标文件也将被视为未实质性响应招标文件要求：</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（1）开标时，</w:t>
      </w:r>
      <w:r>
        <w:rPr>
          <w:rFonts w:hint="eastAsia" w:ascii="宋体" w:hAnsi="宋体"/>
          <w:color w:val="auto"/>
          <w:sz w:val="24"/>
          <w:lang w:eastAsia="zh-CN"/>
        </w:rPr>
        <w:t>投标人</w:t>
      </w:r>
      <w:r>
        <w:rPr>
          <w:rFonts w:hint="eastAsia" w:ascii="宋体" w:hAnsi="宋体"/>
          <w:color w:val="auto"/>
          <w:sz w:val="24"/>
        </w:rPr>
        <w:t>的法定代表人或授权代表未参加或未按时参加开标会议的；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投标文件</w:t>
      </w:r>
      <w:r>
        <w:rPr>
          <w:rFonts w:hint="eastAsia" w:ascii="宋体" w:hAnsi="宋体"/>
          <w:color w:val="auto"/>
          <w:sz w:val="24"/>
        </w:rPr>
        <w:t>数量不足或未按照本须知规定进行装订、密封、标识、签署、盖章的；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（3）未按规定由</w:t>
      </w:r>
      <w:r>
        <w:rPr>
          <w:rFonts w:hint="eastAsia" w:ascii="宋体" w:hAnsi="宋体"/>
          <w:color w:val="auto"/>
          <w:sz w:val="24"/>
          <w:lang w:eastAsia="zh-CN"/>
        </w:rPr>
        <w:t>投标人</w:t>
      </w:r>
      <w:r>
        <w:rPr>
          <w:rFonts w:hint="eastAsia" w:ascii="宋体" w:hAnsi="宋体"/>
          <w:color w:val="auto"/>
          <w:sz w:val="24"/>
        </w:rPr>
        <w:t>的法定代表人或授权代表签字；或未加盖供应商公章的；或签字人未提供法定代表人有效授权委托书的；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（4）未按规定提交报价保证金的；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（5）</w:t>
      </w:r>
      <w:r>
        <w:rPr>
          <w:rFonts w:hint="eastAsia" w:ascii="宋体" w:hAnsi="宋体"/>
          <w:color w:val="auto"/>
          <w:sz w:val="24"/>
          <w:lang w:eastAsia="zh-CN"/>
        </w:rPr>
        <w:t>投标文件</w:t>
      </w:r>
      <w:r>
        <w:rPr>
          <w:rFonts w:hint="eastAsia" w:ascii="宋体" w:hAnsi="宋体"/>
          <w:color w:val="auto"/>
          <w:sz w:val="24"/>
        </w:rPr>
        <w:t>有效期不满足</w:t>
      </w:r>
      <w:r>
        <w:rPr>
          <w:rFonts w:hint="eastAsia" w:ascii="宋体" w:hAnsi="宋体"/>
          <w:color w:val="auto"/>
          <w:sz w:val="24"/>
          <w:lang w:eastAsia="zh-CN"/>
        </w:rPr>
        <w:t>招标文件</w:t>
      </w:r>
      <w:r>
        <w:rPr>
          <w:rFonts w:hint="eastAsia" w:ascii="宋体" w:hAnsi="宋体"/>
          <w:color w:val="auto"/>
          <w:sz w:val="24"/>
        </w:rPr>
        <w:t>要求的；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（6）资质验证不合格的；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投标文件</w:t>
      </w:r>
      <w:r>
        <w:rPr>
          <w:rFonts w:hint="eastAsia" w:ascii="宋体" w:hAnsi="宋体"/>
          <w:color w:val="auto"/>
          <w:sz w:val="24"/>
        </w:rPr>
        <w:t>内容与采购内容及要求有重大偏离、保留或未实质性响应的；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（8）供应商提交的出现两种报价或投标不是固定价，投标方案是可选择的；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（9）响应供应商未按</w:t>
      </w:r>
      <w:r>
        <w:rPr>
          <w:rFonts w:hint="eastAsia" w:ascii="宋体" w:hAnsi="宋体"/>
          <w:color w:val="auto"/>
          <w:sz w:val="24"/>
          <w:lang w:eastAsia="zh-CN"/>
        </w:rPr>
        <w:t>招标文件</w:t>
      </w:r>
      <w:r>
        <w:rPr>
          <w:rFonts w:hint="eastAsia" w:ascii="宋体" w:hAnsi="宋体"/>
          <w:color w:val="auto"/>
          <w:sz w:val="24"/>
        </w:rPr>
        <w:t>要求进行分项报价；</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（10）响应供应商不按评标委员会要求进行澄清、说明或补正；</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（11）</w:t>
      </w:r>
      <w:r>
        <w:rPr>
          <w:rFonts w:hint="eastAsia" w:ascii="宋体" w:hAnsi="宋体"/>
          <w:color w:val="auto"/>
          <w:sz w:val="24"/>
          <w:lang w:eastAsia="zh-CN"/>
        </w:rPr>
        <w:t>投标文件</w:t>
      </w:r>
      <w:r>
        <w:rPr>
          <w:rFonts w:hint="eastAsia" w:ascii="宋体" w:hAnsi="宋体"/>
          <w:color w:val="auto"/>
          <w:sz w:val="24"/>
        </w:rPr>
        <w:t>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（12）评标委员会认定</w:t>
      </w:r>
      <w:r>
        <w:rPr>
          <w:rFonts w:hint="eastAsia" w:ascii="宋体" w:hAnsi="宋体"/>
          <w:color w:val="auto"/>
          <w:sz w:val="24"/>
          <w:lang w:eastAsia="zh-CN"/>
        </w:rPr>
        <w:t>投标文件</w:t>
      </w:r>
      <w:r>
        <w:rPr>
          <w:rFonts w:hint="eastAsia" w:ascii="宋体" w:hAnsi="宋体"/>
          <w:color w:val="auto"/>
          <w:sz w:val="24"/>
        </w:rPr>
        <w:t>雷同或存在投标供应商串通投标、弄虚作假或其他违法行为的；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（13）不符合</w:t>
      </w:r>
      <w:r>
        <w:rPr>
          <w:rFonts w:hint="eastAsia" w:ascii="宋体" w:hAnsi="宋体"/>
          <w:color w:val="auto"/>
          <w:sz w:val="24"/>
          <w:lang w:eastAsia="zh-CN"/>
        </w:rPr>
        <w:t>招标文件</w:t>
      </w:r>
      <w:r>
        <w:rPr>
          <w:rFonts w:hint="eastAsia" w:ascii="宋体" w:hAnsi="宋体"/>
          <w:color w:val="auto"/>
          <w:sz w:val="24"/>
        </w:rPr>
        <w:t>中规定的其它实质性条款。</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评标委员会决定投标的响应性只根据投标文件本身的内容，而不寻求其他的外部证据。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22</w:t>
      </w:r>
      <w:r>
        <w:rPr>
          <w:rFonts w:hint="eastAsia" w:asciiTheme="minorEastAsia" w:hAnsiTheme="minorEastAsia"/>
          <w:color w:val="000000" w:themeColor="text1"/>
          <w:sz w:val="24"/>
          <w14:textFill>
            <w14:solidFill>
              <w14:schemeClr w14:val="tx1"/>
            </w14:solidFill>
          </w14:textFill>
        </w:rPr>
        <w:t xml:space="preserve">.投标文件的澄清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22</w:t>
      </w:r>
      <w:r>
        <w:rPr>
          <w:rFonts w:hint="eastAsia" w:asciiTheme="minorEastAsia" w:hAnsiTheme="minorEastAsia"/>
          <w:color w:val="000000" w:themeColor="text1"/>
          <w:sz w:val="24"/>
          <w14:textFill>
            <w14:solidFill>
              <w14:schemeClr w14:val="tx1"/>
            </w14:solidFill>
          </w14:textFill>
        </w:rPr>
        <w:t>.1 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lang w:val="en-US" w:eastAsia="zh-CN"/>
          <w14:textFill>
            <w14:solidFill>
              <w14:schemeClr w14:val="tx1"/>
            </w14:solidFill>
          </w14:textFill>
        </w:rPr>
        <w:t>23</w:t>
      </w:r>
      <w:r>
        <w:rPr>
          <w:rFonts w:hint="eastAsia" w:asciiTheme="minorEastAsia" w:hAnsiTheme="minorEastAsia"/>
          <w:color w:val="000000" w:themeColor="text1"/>
          <w:sz w:val="24"/>
          <w14:textFill>
            <w14:solidFill>
              <w14:schemeClr w14:val="tx1"/>
            </w14:solidFill>
          </w14:textFill>
        </w:rPr>
        <w:t>. 比较与评价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lang w:val="en-US" w:eastAsia="zh-CN"/>
          <w14:textFill>
            <w14:solidFill>
              <w14:schemeClr w14:val="tx1"/>
            </w14:solidFill>
          </w14:textFill>
        </w:rPr>
        <w:t>23</w:t>
      </w:r>
      <w:r>
        <w:rPr>
          <w:rFonts w:hint="eastAsia" w:asciiTheme="minorEastAsia" w:hAnsiTheme="minorEastAsia"/>
          <w:color w:val="000000" w:themeColor="text1"/>
          <w:sz w:val="24"/>
          <w14:textFill>
            <w14:solidFill>
              <w14:schemeClr w14:val="tx1"/>
            </w14:solidFill>
          </w14:textFill>
        </w:rPr>
        <w:t>.1  评标委员会将按投标人须知前附表3所述评标方法与标准，对资格性检查和符合性检查合格的投标文件进行商务和技术评估，综合比较与评价。</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23</w:t>
      </w:r>
      <w:r>
        <w:rPr>
          <w:rFonts w:hint="eastAsia" w:asciiTheme="minorEastAsia" w:hAnsiTheme="minorEastAsia"/>
          <w:color w:val="000000" w:themeColor="text1"/>
          <w:sz w:val="24"/>
          <w14:textFill>
            <w14:solidFill>
              <w14:schemeClr w14:val="tx1"/>
            </w14:solidFill>
          </w14:textFill>
        </w:rPr>
        <w:t>.2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lang w:val="en-US" w:eastAsia="zh-CN"/>
          <w14:textFill>
            <w14:solidFill>
              <w14:schemeClr w14:val="tx1"/>
            </w14:solidFill>
          </w14:textFill>
        </w:rPr>
        <w:t>23</w:t>
      </w:r>
      <w:r>
        <w:rPr>
          <w:rFonts w:hint="eastAsia" w:asciiTheme="minorEastAsia" w:hAnsiTheme="minorEastAsia"/>
          <w:color w:val="000000" w:themeColor="text1"/>
          <w:sz w:val="24"/>
          <w14:textFill>
            <w14:solidFill>
              <w14:schemeClr w14:val="tx1"/>
            </w14:solidFill>
          </w14:textFill>
        </w:rPr>
        <w:t>.3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23</w:t>
      </w:r>
      <w:r>
        <w:rPr>
          <w:rFonts w:hint="eastAsia" w:asciiTheme="minorEastAsia" w:hAnsiTheme="minorEastAsia"/>
          <w:color w:val="000000" w:themeColor="text1"/>
          <w:sz w:val="24"/>
          <w14:textFill>
            <w14:solidFill>
              <w14:schemeClr w14:val="tx1"/>
            </w14:solidFill>
          </w14:textFill>
        </w:rPr>
        <w:t>.4评标委员会将按比较与评价最优在先原则, 排列评价顺序, 根据在投标人须知前附表3中确定的中标候选人数量推荐出中标候选人。</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23</w:t>
      </w:r>
      <w:r>
        <w:rPr>
          <w:rFonts w:hint="eastAsia" w:asciiTheme="minorEastAsia" w:hAnsiTheme="minorEastAsia"/>
          <w:color w:val="000000" w:themeColor="text1"/>
          <w:sz w:val="24"/>
          <w14:textFill>
            <w14:solidFill>
              <w14:schemeClr w14:val="tx1"/>
            </w14:solidFill>
          </w14:textFill>
        </w:rPr>
        <w:t>.5 在评标期间，若出现符合本须知规定的所有投标条件的投标人不足三家情形的，本次招标程序终止，除采购任务取消情形外，招标采购单位将依法重新组织招标或者采取其他方式采购。</w:t>
      </w:r>
    </w:p>
    <w:p>
      <w:pPr>
        <w:spacing w:line="440" w:lineRule="exact"/>
        <w:ind w:firstLine="480"/>
        <w:rPr>
          <w:rFonts w:hint="eastAsia" w:ascii="宋体" w:hAnsi="宋体"/>
          <w:color w:val="auto"/>
          <w:sz w:val="24"/>
        </w:rPr>
      </w:pPr>
      <w:r>
        <w:rPr>
          <w:rFonts w:hint="eastAsia" w:asciiTheme="minorEastAsia" w:hAnsiTheme="minorEastAsia"/>
          <w:color w:val="000000" w:themeColor="text1"/>
          <w:sz w:val="24"/>
          <w:lang w:val="en-US" w:eastAsia="zh-CN"/>
          <w14:textFill>
            <w14:solidFill>
              <w14:schemeClr w14:val="tx1"/>
            </w14:solidFill>
          </w14:textFill>
        </w:rPr>
        <w:t>24.</w:t>
      </w:r>
      <w:r>
        <w:rPr>
          <w:rFonts w:hint="eastAsia" w:ascii="宋体" w:hAnsi="宋体"/>
          <w:color w:val="auto"/>
          <w:sz w:val="24"/>
        </w:rPr>
        <w:t>在招标采购中，出现下列情形之一的，应予废标：</w:t>
      </w:r>
    </w:p>
    <w:p>
      <w:pPr>
        <w:spacing w:line="440" w:lineRule="exact"/>
        <w:ind w:firstLine="480"/>
        <w:rPr>
          <w:rFonts w:hint="eastAsia" w:ascii="宋体" w:hAnsi="宋体"/>
          <w:color w:val="auto"/>
          <w:sz w:val="24"/>
        </w:rPr>
      </w:pPr>
      <w:r>
        <w:rPr>
          <w:rFonts w:hint="eastAsia" w:ascii="宋体" w:hAnsi="宋体"/>
          <w:color w:val="auto"/>
          <w:sz w:val="24"/>
        </w:rPr>
        <w:t>（1）符合专业条件的供应商或者对招标文件作实质响应的供应商不足三家的；</w:t>
      </w:r>
    </w:p>
    <w:p>
      <w:pPr>
        <w:spacing w:line="440" w:lineRule="exact"/>
        <w:ind w:firstLine="480"/>
        <w:rPr>
          <w:rFonts w:hint="eastAsia" w:ascii="宋体" w:hAnsi="宋体"/>
          <w:color w:val="auto"/>
          <w:sz w:val="24"/>
        </w:rPr>
      </w:pPr>
      <w:r>
        <w:rPr>
          <w:rFonts w:hint="eastAsia" w:ascii="宋体" w:hAnsi="宋体"/>
          <w:color w:val="auto"/>
          <w:sz w:val="24"/>
        </w:rPr>
        <w:t>（2）出现影响采购公正的违法、违规行为的；</w:t>
      </w:r>
    </w:p>
    <w:p>
      <w:pPr>
        <w:spacing w:line="440" w:lineRule="exact"/>
        <w:ind w:firstLine="480"/>
        <w:rPr>
          <w:rFonts w:hint="eastAsia" w:ascii="宋体" w:hAnsi="宋体"/>
          <w:color w:val="auto"/>
          <w:sz w:val="24"/>
        </w:rPr>
      </w:pPr>
      <w:r>
        <w:rPr>
          <w:rFonts w:hint="eastAsia" w:ascii="宋体" w:hAnsi="宋体"/>
          <w:color w:val="auto"/>
          <w:sz w:val="24"/>
        </w:rPr>
        <w:t>（3）投标人的报价均超过了采购预算，采购人不能支付的；</w:t>
      </w:r>
    </w:p>
    <w:p>
      <w:pPr>
        <w:pStyle w:val="4"/>
        <w:ind w:firstLine="720" w:firstLineChars="300"/>
        <w:jc w:val="left"/>
        <w:rPr>
          <w:rFonts w:hint="eastAsia" w:eastAsiaTheme="minorEastAsia"/>
          <w:b w:val="0"/>
          <w:bCs/>
          <w:lang w:val="en-US" w:eastAsia="zh-CN"/>
        </w:rPr>
      </w:pPr>
      <w:r>
        <w:rPr>
          <w:rFonts w:hint="eastAsia" w:ascii="宋体" w:hAnsi="宋体"/>
          <w:b w:val="0"/>
          <w:bCs/>
          <w:color w:val="auto"/>
          <w:sz w:val="24"/>
        </w:rPr>
        <w:t>(4)因重大变故，采购任务取消的。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六、定标与签订合同</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.定标准则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.1最低投标价不作为中标的保证。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w:t>
      </w:r>
      <w:r>
        <w:rPr>
          <w:rFonts w:hint="eastAsia" w:asciiTheme="minorEastAsia" w:hAnsiTheme="minorEastAsia"/>
          <w:color w:val="000000" w:themeColor="text1"/>
          <w:sz w:val="24"/>
          <w:lang w:val="en-US" w:eastAsia="zh-CN"/>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.2投标人的投标文件符合招标文件要求，按招标文件确定评标方法、标准，经评委评审并推荐中标候选人。</w:t>
      </w:r>
    </w:p>
    <w:p>
      <w:pPr>
        <w:spacing w:line="440" w:lineRule="exact"/>
        <w:ind w:firstLine="480" w:firstLineChars="200"/>
        <w:rPr>
          <w:rFonts w:ascii="宋体" w:hAnsi="宋体"/>
          <w:color w:val="FF0000"/>
          <w:sz w:val="24"/>
        </w:rPr>
      </w:pPr>
      <w:r>
        <w:rPr>
          <w:rFonts w:hint="eastAsia" w:ascii="宋体" w:hAnsi="宋体"/>
          <w:color w:val="FF0000"/>
          <w:sz w:val="24"/>
        </w:rPr>
        <w:t>26. 中标通知</w:t>
      </w:r>
    </w:p>
    <w:p>
      <w:pPr>
        <w:spacing w:line="440" w:lineRule="exact"/>
        <w:ind w:firstLine="480" w:firstLineChars="200"/>
        <w:rPr>
          <w:rFonts w:ascii="宋体" w:hAnsi="宋体"/>
          <w:color w:val="FF0000"/>
          <w:sz w:val="24"/>
        </w:rPr>
      </w:pPr>
      <w:r>
        <w:rPr>
          <w:rFonts w:hint="eastAsia" w:ascii="宋体" w:hAnsi="宋体"/>
          <w:color w:val="FF0000"/>
          <w:sz w:val="24"/>
        </w:rPr>
        <w:t>26.1 评标结束后，评标结果经采购人确认后，招标代理机构应自中标人确定之日起2个工作日内在《贵州省政府采购网》</w:t>
      </w:r>
      <w:r>
        <w:rPr>
          <w:rFonts w:hint="eastAsia" w:ascii="宋体" w:hAnsi="宋体"/>
          <w:color w:val="FF0000"/>
          <w:sz w:val="24"/>
          <w:lang w:val="en-US" w:eastAsia="zh-CN"/>
        </w:rPr>
        <w:t xml:space="preserve"> </w:t>
      </w:r>
      <w:r>
        <w:rPr>
          <w:rFonts w:hint="eastAsia" w:ascii="宋体" w:hAnsi="宋体"/>
          <w:color w:val="FF0000"/>
          <w:sz w:val="24"/>
        </w:rPr>
        <w:t>、《全国公共资源交易平台（贵州省·铜仁市）》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宋体" w:hAnsi="宋体"/>
          <w:color w:val="FF0000"/>
          <w:sz w:val="24"/>
        </w:rPr>
      </w:pPr>
      <w:r>
        <w:rPr>
          <w:rFonts w:hint="eastAsia" w:ascii="宋体" w:hAnsi="宋体"/>
          <w:color w:val="FF0000"/>
          <w:sz w:val="24"/>
        </w:rPr>
        <w:t>26.</w:t>
      </w:r>
      <w:r>
        <w:rPr>
          <w:rFonts w:hint="eastAsia" w:ascii="宋体" w:hAnsi="宋体"/>
          <w:color w:val="FF0000"/>
          <w:sz w:val="24"/>
          <w:lang w:val="en-US" w:eastAsia="zh-CN"/>
        </w:rPr>
        <w:t>2</w:t>
      </w:r>
      <w:r>
        <w:rPr>
          <w:rFonts w:hint="eastAsia" w:ascii="宋体" w:hAnsi="宋体"/>
          <w:color w:val="FF0000"/>
          <w:sz w:val="24"/>
        </w:rPr>
        <w:t xml:space="preserve"> 《中标通知书》将作为签订采购合同的依据。采购合同签订后，《中标通知书》成为合同的一部分。</w:t>
      </w:r>
    </w:p>
    <w:p>
      <w:pPr>
        <w:pStyle w:val="5"/>
        <w:snapToGrid w:val="0"/>
        <w:spacing w:line="440" w:lineRule="exact"/>
        <w:ind w:firstLine="480" w:firstLineChars="200"/>
        <w:outlineLvl w:val="0"/>
        <w:rPr>
          <w:rFonts w:hint="eastAsia" w:ascii="宋体" w:hAnsi="宋体"/>
          <w:color w:val="FF0000"/>
          <w:sz w:val="24"/>
          <w:szCs w:val="24"/>
        </w:rPr>
      </w:pPr>
      <w:r>
        <w:rPr>
          <w:rFonts w:hint="eastAsia" w:ascii="宋体" w:hAnsi="宋体"/>
          <w:color w:val="000000"/>
          <w:sz w:val="24"/>
        </w:rPr>
        <w:t>26.</w:t>
      </w:r>
      <w:r>
        <w:rPr>
          <w:rFonts w:hint="eastAsia" w:ascii="宋体" w:hAnsi="宋体"/>
          <w:color w:val="000000"/>
          <w:sz w:val="24"/>
          <w:lang w:val="en-US" w:eastAsia="zh-CN"/>
        </w:rPr>
        <w:t>3</w:t>
      </w:r>
      <w:r>
        <w:rPr>
          <w:rFonts w:hint="eastAsia" w:ascii="宋体" w:hAnsi="宋体"/>
          <w:color w:val="000000"/>
          <w:sz w:val="24"/>
        </w:rPr>
        <w:t xml:space="preserve">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r>
        <w:rPr>
          <w:rFonts w:hint="eastAsia" w:ascii="宋体" w:hAnsi="宋体"/>
          <w:color w:val="FF0000"/>
          <w:sz w:val="24"/>
          <w:szCs w:val="24"/>
          <w:lang w:eastAsia="zh-CN"/>
        </w:rPr>
        <w:t>；</w:t>
      </w:r>
      <w:r>
        <w:rPr>
          <w:rFonts w:hint="eastAsia" w:ascii="宋体" w:hAnsi="宋体"/>
          <w:color w:val="FF0000"/>
          <w:sz w:val="24"/>
          <w:szCs w:val="24"/>
        </w:rPr>
        <w:t>应在合同公示提交之日起2个工作日内，退还中标人的投标保证金及银行同期利息。</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.签订合同</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1采购人、中标供应商应当在《中标通知书》发出之日起30日内，根据招标文件确定的事项和中标供应商投标文件，参照本招标文件第四章的《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 xml:space="preserve">.3采购人在合同履行中，需追加与合同标的相同的货物或者服务的，在不改变合同其他条款的前提下，可与供应商协商签订补充合同，但所有补充合同的采购金额不得超过原合同采购金额的10%。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en-US" w:eastAsia="zh-CN"/>
          <w14:textFill>
            <w14:solidFill>
              <w14:schemeClr w14:val="tx1"/>
            </w14:solidFill>
          </w14:textFill>
        </w:rPr>
        <w:t>7</w:t>
      </w:r>
      <w:r>
        <w:rPr>
          <w:rFonts w:hint="eastAsia" w:asciiTheme="minorEastAsia" w:hAnsiTheme="minorEastAsia"/>
          <w:color w:val="000000" w:themeColor="text1"/>
          <w:sz w:val="24"/>
          <w14:textFill>
            <w14:solidFill>
              <w14:schemeClr w14:val="tx1"/>
            </w14:solidFill>
          </w14:textFill>
        </w:rPr>
        <w:t>.4中标供应商因不可抗力或者自身原因不能履行政府采购合同的，采购人可以与排位在中标供应商之后第一位的中标候选供应商签订政府采购合同，以此类推。</w:t>
      </w:r>
    </w:p>
    <w:p>
      <w:pPr>
        <w:pStyle w:val="8"/>
        <w:spacing w:line="360" w:lineRule="auto"/>
        <w:ind w:firstLine="482" w:firstLineChars="200"/>
        <w:jc w:val="left"/>
        <w:rPr>
          <w:rFonts w:hint="eastAsia" w:ascii="宋体" w:hAnsi="宋体"/>
          <w:b/>
          <w:color w:val="000000" w:themeColor="text1"/>
          <w:sz w:val="36"/>
          <w14:textFill>
            <w14:solidFill>
              <w14:schemeClr w14:val="tx1"/>
            </w14:solidFill>
          </w14:textFill>
        </w:rPr>
      </w:pPr>
      <w:r>
        <w:rPr>
          <w:rFonts w:hint="eastAsia" w:hAnsi="宋体"/>
          <w:b/>
          <w:bCs/>
          <w:color w:val="000000" w:themeColor="text1"/>
          <w:sz w:val="24"/>
          <w:u w:val="single"/>
          <w14:textFill>
            <w14:solidFill>
              <w14:schemeClr w14:val="tx1"/>
            </w14:solidFill>
          </w14:textFill>
        </w:rPr>
        <w:t>2</w:t>
      </w:r>
      <w:r>
        <w:rPr>
          <w:rFonts w:hint="eastAsia" w:hAnsi="宋体"/>
          <w:b/>
          <w:bCs/>
          <w:color w:val="000000" w:themeColor="text1"/>
          <w:sz w:val="24"/>
          <w:u w:val="single"/>
          <w:lang w:val="en-US" w:eastAsia="zh-CN"/>
          <w14:textFill>
            <w14:solidFill>
              <w14:schemeClr w14:val="tx1"/>
            </w14:solidFill>
          </w14:textFill>
        </w:rPr>
        <w:t>7</w:t>
      </w:r>
      <w:r>
        <w:rPr>
          <w:rFonts w:hint="eastAsia" w:hAnsi="宋体"/>
          <w:b/>
          <w:bCs/>
          <w:color w:val="000000" w:themeColor="text1"/>
          <w:sz w:val="24"/>
          <w:u w:val="single"/>
          <w14:textFill>
            <w14:solidFill>
              <w14:schemeClr w14:val="tx1"/>
            </w14:solidFill>
          </w14:textFill>
        </w:rPr>
        <w:t>.5政府采购合同签订后，成交供应商应将合同及时上传至铜仁市公共资源交易中心网站进行合同备案，上传成功后，截图打印，并作为退还保证金的依据之一。</w:t>
      </w: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hint="eastAsia" w:ascii="宋体" w:hAnsi="宋体"/>
          <w:b/>
          <w:color w:val="000000" w:themeColor="text1"/>
          <w:sz w:val="36"/>
          <w14:textFill>
            <w14:solidFill>
              <w14:schemeClr w14:val="tx1"/>
            </w14:solidFill>
          </w14:textFill>
        </w:rPr>
      </w:pPr>
    </w:p>
    <w:p>
      <w:pPr>
        <w:pStyle w:val="5"/>
        <w:snapToGrid w:val="0"/>
        <w:spacing w:line="420" w:lineRule="atLeast"/>
        <w:ind w:left="0" w:leftChars="0" w:firstLine="0" w:firstLineChars="0"/>
        <w:jc w:val="center"/>
        <w:rPr>
          <w:rFonts w:ascii="宋体" w:hAnsi="宋体"/>
          <w:b/>
          <w:bCs/>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第</w:t>
      </w:r>
      <w:r>
        <w:rPr>
          <w:rFonts w:hint="eastAsia" w:ascii="宋体" w:hAnsi="宋体"/>
          <w:b/>
          <w:color w:val="000000" w:themeColor="text1"/>
          <w:sz w:val="36"/>
          <w:lang w:eastAsia="zh-CN"/>
          <w14:textFill>
            <w14:solidFill>
              <w14:schemeClr w14:val="tx1"/>
            </w14:solidFill>
          </w14:textFill>
        </w:rPr>
        <w:t>四</w:t>
      </w:r>
      <w:r>
        <w:rPr>
          <w:rFonts w:hint="eastAsia" w:ascii="宋体" w:hAnsi="宋体"/>
          <w:b/>
          <w:color w:val="000000" w:themeColor="text1"/>
          <w:sz w:val="36"/>
          <w14:textFill>
            <w14:solidFill>
              <w14:schemeClr w14:val="tx1"/>
            </w14:solidFill>
          </w14:textFill>
        </w:rPr>
        <w:t xml:space="preserve">章  </w:t>
      </w:r>
      <w:r>
        <w:rPr>
          <w:rFonts w:hint="eastAsia" w:ascii="宋体" w:hAnsi="宋体"/>
          <w:b/>
          <w:bCs/>
          <w:color w:val="000000" w:themeColor="text1"/>
          <w:sz w:val="36"/>
          <w14:textFill>
            <w14:solidFill>
              <w14:schemeClr w14:val="tx1"/>
            </w14:solidFill>
          </w14:textFill>
        </w:rPr>
        <w:t>采购人需求</w:t>
      </w:r>
    </w:p>
    <w:p>
      <w:pPr>
        <w:jc w:val="center"/>
        <w:rPr>
          <w:rFonts w:hint="eastAsia" w:ascii="宋体" w:hAnsi="宋体"/>
          <w:b w:val="0"/>
          <w:bCs/>
          <w:color w:val="000000" w:themeColor="text1"/>
          <w:sz w:val="24"/>
          <w:szCs w:val="20"/>
          <w:lang w:eastAsia="zh-CN"/>
          <w14:textFill>
            <w14:solidFill>
              <w14:schemeClr w14:val="tx1"/>
            </w14:solidFill>
          </w14:textFill>
        </w:rPr>
      </w:pPr>
    </w:p>
    <w:p>
      <w:pPr>
        <w:jc w:val="center"/>
        <w:rPr>
          <w:rFonts w:hint="eastAsia" w:ascii="宋体" w:hAnsi="宋体"/>
          <w:b/>
          <w:bCs w:val="0"/>
          <w:color w:val="000000" w:themeColor="text1"/>
          <w:sz w:val="24"/>
          <w:szCs w:val="20"/>
          <w:lang w:eastAsia="zh-CN"/>
          <w14:textFill>
            <w14:solidFill>
              <w14:schemeClr w14:val="tx1"/>
            </w14:solidFill>
          </w14:textFill>
        </w:rPr>
      </w:pPr>
      <w:r>
        <w:rPr>
          <w:rFonts w:hint="eastAsia" w:ascii="宋体" w:hAnsi="宋体"/>
          <w:b/>
          <w:bCs w:val="0"/>
          <w:color w:val="000000" w:themeColor="text1"/>
          <w:sz w:val="24"/>
          <w:szCs w:val="20"/>
          <w:lang w:eastAsia="zh-CN"/>
          <w14:textFill>
            <w14:solidFill>
              <w14:schemeClr w14:val="tx1"/>
            </w14:solidFill>
          </w14:textFill>
        </w:rPr>
        <w:t>第一节</w:t>
      </w:r>
      <w:r>
        <w:rPr>
          <w:rFonts w:hint="eastAsia" w:ascii="宋体" w:hAnsi="宋体"/>
          <w:b/>
          <w:bCs w:val="0"/>
          <w:color w:val="000000" w:themeColor="text1"/>
          <w:sz w:val="24"/>
          <w:szCs w:val="20"/>
          <w:lang w:val="en-US" w:eastAsia="zh-CN"/>
          <w14:textFill>
            <w14:solidFill>
              <w14:schemeClr w14:val="tx1"/>
            </w14:solidFill>
          </w14:textFill>
        </w:rPr>
        <w:t xml:space="preserve">  </w:t>
      </w:r>
      <w:r>
        <w:rPr>
          <w:rFonts w:hint="eastAsia" w:ascii="宋体" w:hAnsi="宋体"/>
          <w:b/>
          <w:bCs w:val="0"/>
          <w:color w:val="000000" w:themeColor="text1"/>
          <w:sz w:val="24"/>
          <w:szCs w:val="20"/>
          <w:lang w:eastAsia="zh-CN"/>
          <w14:textFill>
            <w14:solidFill>
              <w14:schemeClr w14:val="tx1"/>
            </w14:solidFill>
          </w14:textFill>
        </w:rPr>
        <w:t>采购需求</w:t>
      </w:r>
    </w:p>
    <w:tbl>
      <w:tblPr>
        <w:tblStyle w:val="15"/>
        <w:tblW w:w="8649" w:type="dxa"/>
        <w:tblInd w:w="0" w:type="dxa"/>
        <w:shd w:val="clear" w:color="auto" w:fill="auto"/>
        <w:tblLayout w:type="autofit"/>
        <w:tblCellMar>
          <w:top w:w="0" w:type="dxa"/>
          <w:left w:w="0" w:type="dxa"/>
          <w:bottom w:w="0" w:type="dxa"/>
          <w:right w:w="0" w:type="dxa"/>
        </w:tblCellMar>
      </w:tblPr>
      <w:tblGrid>
        <w:gridCol w:w="525"/>
        <w:gridCol w:w="519"/>
        <w:gridCol w:w="750"/>
        <w:gridCol w:w="2085"/>
        <w:gridCol w:w="3060"/>
        <w:gridCol w:w="1125"/>
        <w:gridCol w:w="585"/>
      </w:tblGrid>
      <w:tr>
        <w:tblPrEx>
          <w:shd w:val="clear" w:color="auto" w:fill="auto"/>
          <w:tblCellMar>
            <w:top w:w="0" w:type="dxa"/>
            <w:left w:w="0" w:type="dxa"/>
            <w:bottom w:w="0" w:type="dxa"/>
            <w:right w:w="0" w:type="dxa"/>
          </w:tblCellMar>
        </w:tblPrEx>
        <w:trPr>
          <w:trHeight w:val="63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包号</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车型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发动机排气量或新能源形式</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规格型号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配置参数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最高限价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19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A包</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33"/>
                <w:lang w:val="en-US" w:eastAsia="zh-CN" w:bidi="ar"/>
              </w:rPr>
            </w:pPr>
            <w:r>
              <w:rPr>
                <w:rStyle w:val="33"/>
                <w:lang w:val="en-US" w:eastAsia="zh-CN" w:bidi="ar"/>
              </w:rPr>
              <w:t>排</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33"/>
                <w:lang w:val="en-US" w:eastAsia="zh-CN" w:bidi="ar"/>
              </w:rPr>
            </w:pPr>
            <w:r>
              <w:rPr>
                <w:rStyle w:val="33"/>
                <w:lang w:val="en-US" w:eastAsia="zh-CN" w:bidi="ar"/>
              </w:rPr>
              <w:t>气</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33"/>
                <w:lang w:val="en-US" w:eastAsia="zh-CN" w:bidi="ar"/>
              </w:rPr>
            </w:pPr>
            <w:r>
              <w:rPr>
                <w:rStyle w:val="33"/>
                <w:lang w:val="en-US" w:eastAsia="zh-CN" w:bidi="ar"/>
              </w:rPr>
              <w:t>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33"/>
                <w:lang w:val="en-US" w:eastAsia="zh-CN" w:bidi="ar"/>
              </w:rPr>
            </w:pPr>
            <w:r>
              <w:rPr>
                <w:rStyle w:val="34"/>
                <w:rFonts w:eastAsia="宋体"/>
                <w:lang w:val="en-US" w:eastAsia="zh-CN" w:bidi="ar"/>
              </w:rPr>
              <w:t>≤</w:t>
            </w:r>
            <w:r>
              <w:rPr>
                <w:rStyle w:val="33"/>
                <w:lang w:val="en-US" w:eastAsia="zh-CN" w:bidi="ar"/>
              </w:rPr>
              <w:t>1.8</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Style w:val="33"/>
                <w:lang w:val="en-US" w:eastAsia="zh-CN" w:bidi="ar"/>
              </w:rPr>
              <w:t>升</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2020款1.5T DCT旗悦版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4945x1845x1470（mm）发动机型号：CA4GB15TD-30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3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2020款1.5T DCT旗韵版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4945x1845x1470 （mm）发动机型号：CA4GB15TD-30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2020款1.8T 自动智联旗韵版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4945x1845x1470（mm）发动机型号：CA4GC18TD-30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1.8T 自动智联旗享版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4945x1845x1470（mm）发动机型号：CA4GC18TD-30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1.8T 自动智联旗畅版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4945x1845x1470（mm）发动机型号：CA4GC18TD-30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1.8T 自动智联旗领版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4945x1845x1470（mm）发动机型号：CA4GC18TD-30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2019款公务版国VI</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5095x1875x1485（mm）发动机型号：CA4GC18TD-12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280TSI DSG 舒适型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4865x1832x1471（mm）发动机型号：DJS</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280TSI DSG 领先型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4865x1832x1471（mm）发动机型号：DJS</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改款 280TSI 商务版 国VI</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4933x1836x1469（mm）发动机型号：DJS</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改款 280TSI 精英版 国VI</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4933x1836x1469（mm）发动机型号：DJS</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EcoBoost 180 时尚型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4873x1852x1470（mm）发动机型号：CAF479WQ4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EcoBoost 180 豪华型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4873x1852x1470（mm）发动机型号：CAF479WQ4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B包</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排气量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280TSI 自动两驱智享版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4712x1839x1673(mm)发动机型号：DJS</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532T 两驱领先型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4694x1839x1686 发动机型号：LFV</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532T 两驱精英型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4686*1839*1686 发动机型号：LFV</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532T 两驱豪华型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4686*1839*1686 发动机型号：LFV</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240TURBO CVT两驱舒适版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4621x1855x1689(mm)发动机型号：L15BL</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排气量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2019款 2.0T 智联旗领四驱版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4760x1907x1700(mm)发动机型号：CA4GC20TD-32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330TSI 自动两驱R-Line旗舰版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4716x1859x1677(mm)发动机型号：DPL</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2021款380TSI 自动四驱R-Line越享版7座</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4716x1859x1677发动机型号DKX</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28T 四驱精英型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4686x1839x1691(mm)发动机型号：LTG</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28T 四驱百万纪念型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4686x1839x1691(mm)发动机型号：LTG</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28T 四驱豪华型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4686x1839x1691(mm)发动机型号：LTG</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652T 两驱豪华型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4662x1883x1631(mm)发动机型号：LSY</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改款 652T 两驱豪华型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4662x1883x1631(mm)发动机型号：LSY</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652T 四驱豪华型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4662x1883x1631(mm)发动机型号：LSY</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240TURBO CVT四驱尊贵版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4621x1855x1689(mm)发动机型号：L15BL</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240TURBO CVT四驱尊耀版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4621x1855x1689(mm)发动机型号：L15BL</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锐·混动 2.0L 两驱净驰版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4621x1855x1679(mm)发动机型号：LFB12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锐·混动 2.0L 四驱净骋版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4621x1855x1689(mm)发动机型号：LFB12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锐·混动 2.0L 两驱净·黑爵士版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4621x1855x1689(mm)发动机型号：LFB12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锐·混动 2.0L 四驱净·黑爵士版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4621x1855x1689(mm)发动机型号：LFB12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EcoBoost 245 两驱铂锐型 5座</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4878x1925x1734(mm)发动机型号：CAF488WQB6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EcoBoost 245 两驱铂锐型 7座</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4878x1925x1734(mm)发动机型号：CAF488WQB6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C包</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排气量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陆上公务舱 652T 舒适型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5238x1878x1776(mm)发动机型号：LSY</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陆上公务舱 652T 豪华型</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5238x1878x1800(mm)发动机型号：LSY</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2.0T 汽油自动豪华行政版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5198x1980x1928(mm)发动机型号：20L4E</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2.0T 汽油自动臻选行政版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5198x1980x1928(mm)发动机型号：20L4E</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2021款 2.0T 柴油自动豪华行政版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5198x1980x1928(mm)发动机型号：SC20M163Q6A</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D包</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大型客车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2020款 4.0L高级车GRB53L-ZCMSK 20座特别版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7005x2040x2620(mm)发动机型号：9GR</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E包</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新能源轿车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插电或纯电动</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2019款优享版</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4670x1806x1474（mm）</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14.89万元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r>
    </w:tbl>
    <w:p>
      <w:pPr>
        <w:pStyle w:val="4"/>
        <w:ind w:firstLine="482" w:firstLineChars="200"/>
        <w:jc w:val="both"/>
        <w:rPr>
          <w:rFonts w:hint="eastAsia" w:ascii="宋体" w:hAnsi="宋体" w:eastAsia="宋体" w:cs="宋体"/>
          <w:b/>
          <w:bCs w:val="0"/>
          <w:color w:val="FF0000"/>
          <w:sz w:val="24"/>
          <w:szCs w:val="20"/>
          <w:lang w:eastAsia="zh-CN"/>
        </w:rPr>
      </w:pPr>
      <w:r>
        <w:rPr>
          <w:rFonts w:hint="eastAsia" w:ascii="宋体" w:hAnsi="宋体" w:eastAsia="宋体" w:cs="宋体"/>
          <w:b/>
          <w:bCs w:val="0"/>
          <w:color w:val="FF0000"/>
          <w:sz w:val="24"/>
          <w:szCs w:val="20"/>
          <w:lang w:eastAsia="zh-CN"/>
        </w:rPr>
        <w:t>投标要求：</w:t>
      </w:r>
    </w:p>
    <w:p>
      <w:pPr>
        <w:pStyle w:val="4"/>
        <w:keepNext/>
        <w:keepLines/>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eastAsia="宋体" w:cs="宋体"/>
          <w:b w:val="0"/>
          <w:bCs/>
          <w:color w:val="FF0000"/>
          <w:sz w:val="24"/>
          <w:szCs w:val="20"/>
          <w:lang w:val="en-US" w:eastAsia="zh-CN"/>
        </w:rPr>
      </w:pPr>
      <w:r>
        <w:rPr>
          <w:rFonts w:hint="eastAsia" w:ascii="宋体" w:hAnsi="宋体" w:eastAsia="宋体" w:cs="宋体"/>
          <w:b w:val="0"/>
          <w:bCs/>
          <w:color w:val="FF0000"/>
          <w:sz w:val="24"/>
          <w:szCs w:val="20"/>
          <w:lang w:val="en-US" w:eastAsia="zh-CN"/>
        </w:rPr>
        <w:t>1、投标人所投车型排放标准，必须符合国家执行的现行机动车排放最新标准规定（A包至E包）；</w:t>
      </w:r>
    </w:p>
    <w:p>
      <w:pPr>
        <w:pStyle w:val="4"/>
        <w:keepNext/>
        <w:keepLines/>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color w:val="FF0000"/>
          <w:sz w:val="24"/>
          <w:szCs w:val="20"/>
          <w:lang w:eastAsia="zh-CN"/>
        </w:rPr>
      </w:pPr>
      <w:r>
        <w:rPr>
          <w:rFonts w:hint="eastAsia" w:ascii="宋体" w:hAnsi="宋体" w:eastAsia="宋体" w:cs="宋体"/>
          <w:b w:val="0"/>
          <w:bCs/>
          <w:color w:val="FF0000"/>
          <w:sz w:val="24"/>
          <w:szCs w:val="20"/>
          <w:lang w:val="en-US" w:eastAsia="zh-CN"/>
        </w:rPr>
        <w:t>2、</w:t>
      </w:r>
      <w:r>
        <w:rPr>
          <w:rFonts w:hint="eastAsia" w:ascii="宋体" w:hAnsi="宋体" w:eastAsia="宋体" w:cs="宋体"/>
          <w:b w:val="0"/>
          <w:bCs/>
          <w:color w:val="FF0000"/>
          <w:sz w:val="24"/>
          <w:szCs w:val="20"/>
          <w:lang w:eastAsia="zh-CN"/>
        </w:rPr>
        <w:t>投标人应提供完整的车辆提供、售后服务及维修维护的整体方案。</w:t>
      </w:r>
    </w:p>
    <w:p>
      <w:pPr>
        <w:ind w:firstLine="480"/>
        <w:rPr>
          <w:rFonts w:hint="eastAsia" w:ascii="宋体" w:hAnsi="宋体" w:eastAsia="宋体" w:cs="宋体"/>
          <w:b w:val="0"/>
          <w:bCs/>
          <w:color w:val="FF0000"/>
          <w:sz w:val="24"/>
          <w:szCs w:val="20"/>
          <w:lang w:val="en-US" w:eastAsia="zh-CN"/>
        </w:rPr>
      </w:pPr>
      <w:r>
        <w:rPr>
          <w:rFonts w:hint="eastAsia" w:ascii="宋体" w:hAnsi="宋体" w:eastAsia="宋体" w:cs="宋体"/>
          <w:b w:val="0"/>
          <w:bCs/>
          <w:color w:val="FF0000"/>
          <w:sz w:val="24"/>
          <w:szCs w:val="20"/>
          <w:lang w:val="en-US" w:eastAsia="zh-CN"/>
        </w:rPr>
        <w:t>3、所提供的货物是全新原装生产、节能环保、出厂检验合格的产品。</w:t>
      </w:r>
    </w:p>
    <w:p>
      <w:pPr>
        <w:pStyle w:val="2"/>
        <w:numPr>
          <w:ilvl w:val="1"/>
          <w:numId w:val="0"/>
        </w:numPr>
        <w:ind w:left="480" w:leftChars="0"/>
        <w:jc w:val="both"/>
        <w:rPr>
          <w:rFonts w:hint="default"/>
          <w:lang w:val="en-US" w:eastAsia="zh-CN"/>
        </w:rPr>
      </w:pPr>
    </w:p>
    <w:p>
      <w:pPr>
        <w:pStyle w:val="4"/>
        <w:pageBreakBefore w:val="0"/>
        <w:widowControl w:val="0"/>
        <w:numPr>
          <w:ilvl w:val="0"/>
          <w:numId w:val="6"/>
        </w:numPr>
        <w:kinsoku/>
        <w:wordWrap/>
        <w:overflowPunct/>
        <w:topLinePunct w:val="0"/>
        <w:autoSpaceDE/>
        <w:autoSpaceDN/>
        <w:bidi w:val="0"/>
        <w:adjustRightInd/>
        <w:snapToGrid/>
        <w:spacing w:line="460" w:lineRule="exact"/>
        <w:textAlignment w:val="auto"/>
        <w:rPr>
          <w:rFonts w:hint="eastAsia" w:ascii="宋体" w:hAnsi="宋体"/>
          <w:b/>
          <w:bCs w:val="0"/>
          <w:color w:val="000000" w:themeColor="text1"/>
          <w:sz w:val="24"/>
          <w:szCs w:val="20"/>
          <w:lang w:eastAsia="zh-CN"/>
          <w14:textFill>
            <w14:solidFill>
              <w14:schemeClr w14:val="tx1"/>
            </w14:solidFill>
          </w14:textFill>
        </w:rPr>
      </w:pPr>
      <w:r>
        <w:rPr>
          <w:rFonts w:hint="eastAsia" w:ascii="宋体" w:hAnsi="宋体"/>
          <w:b/>
          <w:bCs w:val="0"/>
          <w:color w:val="000000" w:themeColor="text1"/>
          <w:sz w:val="24"/>
          <w:szCs w:val="20"/>
          <w:lang w:val="en-US" w:eastAsia="zh-CN"/>
          <w14:textFill>
            <w14:solidFill>
              <w14:schemeClr w14:val="tx1"/>
            </w14:solidFill>
          </w14:textFill>
        </w:rPr>
        <w:t xml:space="preserve"> </w:t>
      </w:r>
      <w:r>
        <w:rPr>
          <w:rFonts w:hint="eastAsia" w:ascii="宋体" w:hAnsi="宋体"/>
          <w:b/>
          <w:bCs w:val="0"/>
          <w:color w:val="000000" w:themeColor="text1"/>
          <w:sz w:val="24"/>
          <w:szCs w:val="20"/>
          <w:lang w:eastAsia="zh-CN"/>
          <w14:textFill>
            <w14:solidFill>
              <w14:schemeClr w14:val="tx1"/>
            </w14:solidFill>
          </w14:textFill>
        </w:rPr>
        <w:t>商务要求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sz w:val="24"/>
          <w:szCs w:val="24"/>
          <w:lang w:eastAsia="zh-CN"/>
        </w:rPr>
      </w:pPr>
      <w:r>
        <w:rPr>
          <w:rFonts w:hint="eastAsia"/>
          <w:b/>
          <w:bCs/>
          <w:sz w:val="24"/>
          <w:szCs w:val="24"/>
          <w:lang w:val="en-US" w:eastAsia="zh-CN"/>
        </w:rPr>
        <w:t>1、</w:t>
      </w:r>
      <w:r>
        <w:rPr>
          <w:rFonts w:hint="eastAsia"/>
          <w:b/>
          <w:bCs/>
          <w:sz w:val="24"/>
          <w:szCs w:val="24"/>
          <w:lang w:eastAsia="zh-CN"/>
        </w:rPr>
        <w:t>付款方式：</w:t>
      </w:r>
      <w:r>
        <w:rPr>
          <w:rFonts w:hint="eastAsia"/>
          <w:sz w:val="24"/>
          <w:szCs w:val="24"/>
          <w:lang w:eastAsia="zh-CN"/>
        </w:rPr>
        <w:t>入围供应商接到采购人购车通知后，按合同要求将车辆送至采购人指定地点，安装调试完毕交付采购人验收合格后，签署《验收报告》。采购人凭中标供应商发票、采购合同、验收报告在10个工作日之内付清全部货款。</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sz w:val="24"/>
          <w:szCs w:val="24"/>
          <w:lang w:val="en-US" w:eastAsia="zh-CN"/>
        </w:rPr>
      </w:pPr>
      <w:r>
        <w:rPr>
          <w:rFonts w:hint="eastAsia"/>
          <w:b/>
          <w:bCs/>
          <w:sz w:val="24"/>
          <w:szCs w:val="24"/>
          <w:lang w:val="en-US" w:eastAsia="zh-CN"/>
        </w:rPr>
        <w:t>2、</w:t>
      </w:r>
      <w:r>
        <w:rPr>
          <w:rFonts w:hint="eastAsia"/>
          <w:b/>
          <w:bCs/>
          <w:sz w:val="24"/>
          <w:szCs w:val="24"/>
          <w:lang w:eastAsia="zh-CN"/>
        </w:rPr>
        <w:t>投标有效期：</w:t>
      </w:r>
      <w:r>
        <w:rPr>
          <w:rFonts w:hint="eastAsia"/>
          <w:sz w:val="24"/>
          <w:szCs w:val="24"/>
          <w:lang w:val="en-US" w:eastAsia="zh-CN"/>
        </w:rPr>
        <w:t>90日历天。</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3、</w:t>
      </w:r>
      <w:r>
        <w:rPr>
          <w:rFonts w:hint="eastAsia"/>
          <w:b/>
          <w:bCs/>
          <w:color w:val="000000" w:themeColor="text1"/>
          <w:sz w:val="24"/>
          <w:szCs w:val="24"/>
          <w:lang w:eastAsia="zh-CN"/>
          <w14:textFill>
            <w14:solidFill>
              <w14:schemeClr w14:val="tx1"/>
            </w14:solidFill>
          </w14:textFill>
        </w:rPr>
        <w:t>报价要求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ascii="Calibri" w:hAnsi="Calibri" w:cs="Calibri"/>
          <w:color w:val="000000" w:themeColor="text1"/>
          <w:sz w:val="24"/>
          <w:szCs w:val="24"/>
          <w:lang w:eastAsia="zh-CN"/>
          <w14:textFill>
            <w14:solidFill>
              <w14:schemeClr w14:val="tx1"/>
            </w14:solidFill>
          </w14:textFill>
        </w:rPr>
        <w:t>（</w:t>
      </w:r>
      <w:r>
        <w:rPr>
          <w:rFonts w:hint="eastAsia" w:ascii="Calibri" w:hAnsi="Calibri" w:cs="Calibri"/>
          <w:color w:val="000000" w:themeColor="text1"/>
          <w:sz w:val="24"/>
          <w:szCs w:val="24"/>
          <w:lang w:val="en-US" w:eastAsia="zh-CN"/>
          <w14:textFill>
            <w14:solidFill>
              <w14:schemeClr w14:val="tx1"/>
            </w14:solidFill>
          </w14:textFill>
        </w:rPr>
        <w:t>1</w:t>
      </w:r>
      <w:r>
        <w:rPr>
          <w:rFonts w:hint="eastAsia" w:ascii="Calibri" w:hAnsi="Calibri" w:cs="Calibri"/>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投标车型的报价，应包括销售价格及运输至采购单位指定地点的装运费等费用，实行零公里提车。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ascii="Calibri" w:hAnsi="Calibri" w:cs="Calibri"/>
          <w:color w:val="000000" w:themeColor="text1"/>
          <w:sz w:val="24"/>
          <w:szCs w:val="24"/>
          <w:lang w:eastAsia="zh-CN"/>
          <w14:textFill>
            <w14:solidFill>
              <w14:schemeClr w14:val="tx1"/>
            </w14:solidFill>
          </w14:textFill>
        </w:rPr>
        <w:t>（</w:t>
      </w:r>
      <w:r>
        <w:rPr>
          <w:rFonts w:hint="eastAsia" w:ascii="Calibri" w:hAnsi="Calibri" w:cs="Calibri"/>
          <w:color w:val="000000" w:themeColor="text1"/>
          <w:sz w:val="24"/>
          <w:szCs w:val="24"/>
          <w:lang w:val="en-US" w:eastAsia="zh-CN"/>
          <w14:textFill>
            <w14:solidFill>
              <w14:schemeClr w14:val="tx1"/>
            </w14:solidFill>
          </w14:textFill>
        </w:rPr>
        <w:t>2</w:t>
      </w:r>
      <w:r>
        <w:rPr>
          <w:rFonts w:hint="eastAsia" w:ascii="Calibri" w:hAnsi="Calibri" w:cs="Calibri"/>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投标人承诺投标车型报价不得高于该车型在市场同期的任何非政府采购价格及市场零售价。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000000" w:themeColor="text1"/>
          <w:lang w:eastAsia="zh-CN"/>
          <w14:textFill>
            <w14:solidFill>
              <w14:schemeClr w14:val="tx1"/>
            </w14:solidFill>
          </w14:textFill>
        </w:rPr>
      </w:pPr>
      <w:r>
        <w:rPr>
          <w:rFonts w:hint="eastAsia" w:ascii="Calibri" w:hAnsi="Calibri" w:cs="Calibri"/>
          <w:color w:val="000000" w:themeColor="text1"/>
          <w:sz w:val="24"/>
          <w:szCs w:val="24"/>
          <w:lang w:eastAsia="zh-CN"/>
          <w14:textFill>
            <w14:solidFill>
              <w14:schemeClr w14:val="tx1"/>
            </w14:solidFill>
          </w14:textFill>
        </w:rPr>
        <w:t>（</w:t>
      </w:r>
      <w:r>
        <w:rPr>
          <w:rFonts w:hint="eastAsia" w:ascii="Calibri" w:hAnsi="Calibri" w:cs="Calibri"/>
          <w:color w:val="000000" w:themeColor="text1"/>
          <w:sz w:val="24"/>
          <w:szCs w:val="24"/>
          <w:lang w:val="en-US" w:eastAsia="zh-CN"/>
          <w14:textFill>
            <w14:solidFill>
              <w14:schemeClr w14:val="tx1"/>
            </w14:solidFill>
          </w14:textFill>
        </w:rPr>
        <w:t>3</w:t>
      </w:r>
      <w:r>
        <w:rPr>
          <w:rFonts w:hint="eastAsia" w:ascii="Calibri" w:hAnsi="Calibri" w:cs="Calibri"/>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投标车辆报价为采购单位执行供货采购时的最高限价。</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sz w:val="24"/>
          <w:szCs w:val="24"/>
          <w:lang w:eastAsia="zh-CN"/>
        </w:rPr>
      </w:pPr>
      <w:r>
        <w:rPr>
          <w:rFonts w:hint="eastAsia"/>
          <w:b/>
          <w:bCs/>
          <w:sz w:val="24"/>
          <w:szCs w:val="24"/>
          <w:lang w:val="en-US" w:eastAsia="zh-CN"/>
        </w:rPr>
        <w:t>4、</w:t>
      </w:r>
      <w:r>
        <w:rPr>
          <w:rFonts w:hint="eastAsia"/>
          <w:b/>
          <w:bCs/>
          <w:sz w:val="24"/>
          <w:szCs w:val="24"/>
        </w:rPr>
        <w:t>服务地点</w:t>
      </w:r>
      <w:r>
        <w:rPr>
          <w:rFonts w:hint="eastAsia"/>
          <w:b/>
          <w:bCs/>
          <w:sz w:val="24"/>
          <w:szCs w:val="24"/>
          <w:lang w:eastAsia="zh-CN"/>
        </w:rPr>
        <w:t>：</w:t>
      </w:r>
      <w:r>
        <w:rPr>
          <w:rFonts w:hint="eastAsia"/>
          <w:sz w:val="24"/>
          <w:szCs w:val="24"/>
          <w:lang w:eastAsia="zh-CN"/>
        </w:rPr>
        <w:t>采购单位指定地点</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5、服务期限：</w:t>
      </w:r>
      <w:r>
        <w:rPr>
          <w:rFonts w:hint="eastAsia"/>
          <w:color w:val="000000" w:themeColor="text1"/>
          <w:sz w:val="24"/>
          <w:szCs w:val="24"/>
          <w:lang w:val="en-US" w:eastAsia="zh-CN"/>
          <w14:textFill>
            <w14:solidFill>
              <w14:schemeClr w14:val="tx1"/>
            </w14:solidFill>
          </w14:textFill>
        </w:rPr>
        <w:t>一年</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sz w:val="24"/>
          <w:szCs w:val="24"/>
          <w:lang w:val="en-US" w:eastAsia="zh-CN"/>
        </w:rPr>
      </w:pPr>
      <w:r>
        <w:rPr>
          <w:rFonts w:hint="eastAsia"/>
          <w:b/>
          <w:bCs/>
          <w:sz w:val="24"/>
          <w:szCs w:val="24"/>
          <w:lang w:val="en-US" w:eastAsia="zh-CN"/>
        </w:rPr>
        <w:t>6、服务要求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（1）具有完善的供货渠道，配备专业维修服务机构，具备质量“三包”措施， 配有较强的技术队伍，提供快速的售后服务响应。</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（2）投标供应商提供的投标产品质保期和质保里程，不得低于投标产品生产厂家向社会公布和提供的质保期和质保里程。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（3）服务期内，中标人应在其中标产品停产、升级、新车型替代原有中标车型、配置或价格等中标信息发生变化的第一时间通知本项目采购人，最晚不超过 3 个工作日。本项目采购人将对变更后的信息进行审核，修改原有中标产品信息不得降低技术要求和参数配置，调整后该车型优惠率须不低于中标时优惠率，其他不调整事项仍执行中标时相关承诺。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（4）中标产品在特定时间举办的促销活动或实施优惠政策，各采购单位有权参加其促销活动、享受其优惠政策。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（5）中标供应商应在承诺的供货时间内将车辆交付至采购单位指定地点，并配合采购单位做好车辆的验收、保险、上牌等工作，无正当理由不得拒付或延迟交付中标车辆。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（6）中标供应商不得以政府采购公务用车为理由，降低中标车辆的配置标准。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lang w:val="en-US" w:eastAsia="zh-CN"/>
        </w:rPr>
      </w:pPr>
      <w:r>
        <w:rPr>
          <w:rFonts w:hint="eastAsia"/>
          <w:sz w:val="24"/>
          <w:szCs w:val="24"/>
          <w:lang w:val="en-US" w:eastAsia="zh-CN"/>
        </w:rPr>
        <w:t>（7）中标供应商应加强日常管理，提供服务标准，对车辆性能参数不能做虚假宣传。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lang w:val="en-US" w:eastAsia="zh-CN"/>
        </w:rPr>
      </w:pPr>
      <w:r>
        <w:rPr>
          <w:rFonts w:hint="eastAsia"/>
          <w:sz w:val="24"/>
          <w:szCs w:val="24"/>
          <w:lang w:val="en-US" w:eastAsia="zh-CN"/>
        </w:rPr>
        <w:t>（8）供货时间，中标后由采购人与中标供应商在协议中具体明确约定。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sz w:val="24"/>
          <w:szCs w:val="24"/>
          <w:lang w:val="en-US" w:eastAsia="zh-CN"/>
        </w:rPr>
      </w:pPr>
      <w:r>
        <w:rPr>
          <w:rFonts w:hint="eastAsia"/>
          <w:b/>
          <w:bCs/>
          <w:sz w:val="24"/>
          <w:szCs w:val="24"/>
          <w:lang w:val="en-US" w:eastAsia="zh-CN"/>
        </w:rPr>
        <w:t>7、质量保证：</w:t>
      </w:r>
      <w:r>
        <w:rPr>
          <w:rFonts w:hint="eastAsia"/>
          <w:sz w:val="24"/>
          <w:szCs w:val="24"/>
          <w:lang w:val="en-US" w:eastAsia="zh-CN"/>
        </w:rPr>
        <w:t>投标人所投车辆应符合国家规定的三包政策。</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8、售后服务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（1）投标人应在投标文件中提供服务的承诺及其质保期后的维修收费标准。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（2）投标人在投标时所承诺的车辆质保期内，应无条件负责车辆的维修、保养，并承担相应的维修和配件费用。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3）投标人接到采购单位服务申告电话后，1小时内到达现场处理，一般故障应在1天内处理完毕，重大故障或需到生产厂家调配零件的，应在3天内处理完毕，如果3天无法处理完毕的，应提供备用车辆给采购人用作公务使用。</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9、其他事项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FF0000"/>
          <w:sz w:val="24"/>
          <w:szCs w:val="24"/>
          <w:lang w:val="en-US" w:eastAsia="zh-CN"/>
        </w:rPr>
      </w:pPr>
      <w:r>
        <w:rPr>
          <w:rFonts w:hint="eastAsia"/>
          <w:color w:val="FF0000"/>
          <w:sz w:val="24"/>
          <w:szCs w:val="24"/>
          <w:lang w:val="en-US" w:eastAsia="zh-CN"/>
        </w:rPr>
        <w:t>本项目文件论证费、项目评审费均由采购人先行垫付，待项目结束，与中标人协商解决。投标人可在投标前向采购人咨询相关费用金额。</w:t>
      </w:r>
    </w:p>
    <w:p>
      <w:pPr>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lang w:eastAsia="zh-CN"/>
        </w:rPr>
      </w:pPr>
    </w:p>
    <w:p>
      <w:pPr>
        <w:jc w:val="center"/>
        <w:rPr>
          <w:rFonts w:ascii="宋体" w:hAnsi="宋体"/>
          <w:b w:val="0"/>
          <w:bCs/>
          <w:color w:val="000000" w:themeColor="text1"/>
          <w:sz w:val="24"/>
          <w:szCs w:val="20"/>
          <w14:textFill>
            <w14:solidFill>
              <w14:schemeClr w14:val="tx1"/>
            </w14:solidFill>
          </w14:textFill>
        </w:rPr>
      </w:pPr>
    </w:p>
    <w:p>
      <w:pPr>
        <w:pStyle w:val="19"/>
        <w:rPr>
          <w:rFonts w:hAnsi="宋体"/>
          <w:color w:val="000000" w:themeColor="text1"/>
          <w14:textFill>
            <w14:solidFill>
              <w14:schemeClr w14:val="tx1"/>
            </w14:solidFill>
          </w14:textFill>
        </w:rPr>
      </w:pPr>
    </w:p>
    <w:p>
      <w:pPr>
        <w:pStyle w:val="1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pStyle w:val="2"/>
        <w:numPr>
          <w:ilvl w:val="1"/>
          <w:numId w:val="0"/>
        </w:numPr>
        <w:ind w:leftChars="0"/>
        <w:jc w:val="both"/>
        <w:rPr>
          <w:rFonts w:ascii="宋体" w:hAnsi="宋体"/>
          <w:b/>
          <w:color w:val="000000" w:themeColor="text1"/>
          <w:sz w:val="36"/>
          <w14:textFill>
            <w14:solidFill>
              <w14:schemeClr w14:val="tx1"/>
            </w14:solidFill>
          </w14:textFill>
        </w:rPr>
      </w:pPr>
    </w:p>
    <w:p>
      <w:pPr>
        <w:pStyle w:val="2"/>
        <w:numPr>
          <w:ilvl w:val="1"/>
          <w:numId w:val="0"/>
        </w:numPr>
        <w:ind w:leftChars="0"/>
        <w:jc w:val="both"/>
      </w:pPr>
    </w:p>
    <w:p>
      <w:pPr>
        <w:rPr>
          <w:rFonts w:ascii="宋体" w:hAnsi="宋体"/>
          <w:b/>
          <w:color w:val="000000" w:themeColor="text1"/>
          <w:sz w:val="36"/>
          <w14:textFill>
            <w14:solidFill>
              <w14:schemeClr w14:val="tx1"/>
            </w14:solidFill>
          </w14:textFill>
        </w:rPr>
      </w:pPr>
    </w:p>
    <w:p/>
    <w:p>
      <w:pPr>
        <w:widowControl/>
        <w:jc w:val="left"/>
        <w:rPr>
          <w:rFonts w:ascii="宋体" w:hAnsi="宋体"/>
          <w:b/>
          <w:color w:val="000000" w:themeColor="text1"/>
          <w:sz w:val="36"/>
          <w:szCs w:val="20"/>
          <w14:textFill>
            <w14:solidFill>
              <w14:schemeClr w14:val="tx1"/>
            </w14:solidFill>
          </w14:textFill>
        </w:rPr>
        <w:sectPr>
          <w:headerReference r:id="rId3" w:type="default"/>
          <w:footerReference r:id="rId4" w:type="default"/>
          <w:pgSz w:w="11907" w:h="16840"/>
          <w:pgMar w:top="1440" w:right="1752" w:bottom="1290" w:left="1752" w:header="851" w:footer="992" w:gutter="0"/>
          <w:pgNumType w:fmt="numberInDash"/>
          <w:cols w:space="720" w:num="1"/>
          <w:docGrid w:type="lines" w:linePitch="323" w:charSpace="0"/>
        </w:sectPr>
      </w:pPr>
    </w:p>
    <w:p>
      <w:pPr>
        <w:pStyle w:val="5"/>
        <w:snapToGrid w:val="0"/>
        <w:spacing w:line="420" w:lineRule="atLeast"/>
        <w:ind w:firstLine="0"/>
        <w:jc w:val="center"/>
        <w:rPr>
          <w:rFonts w:hint="eastAsia" w:ascii="宋体" w:hAnsi="宋体"/>
          <w:b/>
          <w:bCs/>
          <w:color w:val="000000" w:themeColor="text1"/>
          <w:sz w:val="36"/>
          <w:lang w:val="en-US" w:eastAsia="zh-CN"/>
          <w14:textFill>
            <w14:solidFill>
              <w14:schemeClr w14:val="tx1"/>
            </w14:solidFill>
          </w14:textFill>
        </w:rPr>
      </w:pPr>
      <w:r>
        <w:rPr>
          <w:rFonts w:hint="eastAsia" w:ascii="宋体" w:hAnsi="宋体"/>
          <w:b/>
          <w:bCs/>
          <w:color w:val="000000" w:themeColor="text1"/>
          <w:sz w:val="36"/>
          <w:lang w:eastAsia="zh-CN"/>
          <w14:textFill>
            <w14:solidFill>
              <w14:schemeClr w14:val="tx1"/>
            </w14:solidFill>
          </w14:textFill>
        </w:rPr>
        <w:t>第五章</w:t>
      </w:r>
      <w:r>
        <w:rPr>
          <w:rFonts w:hint="eastAsia" w:ascii="宋体" w:hAnsi="宋体"/>
          <w:b/>
          <w:bCs/>
          <w:color w:val="000000" w:themeColor="text1"/>
          <w:sz w:val="36"/>
          <w:lang w:val="en-US" w:eastAsia="zh-CN"/>
          <w14:textFill>
            <w14:solidFill>
              <w14:schemeClr w14:val="tx1"/>
            </w14:solidFill>
          </w14:textFill>
        </w:rPr>
        <w:t xml:space="preserve">  协议书</w:t>
      </w:r>
    </w:p>
    <w:p>
      <w:pPr>
        <w:pStyle w:val="5"/>
        <w:snapToGrid w:val="0"/>
        <w:spacing w:line="420" w:lineRule="atLeast"/>
        <w:ind w:firstLine="0"/>
        <w:jc w:val="center"/>
        <w:rPr>
          <w:rFonts w:hint="eastAsia" w:ascii="宋体" w:hAnsi="宋体"/>
          <w:b/>
          <w:bCs/>
          <w:color w:val="000000" w:themeColor="text1"/>
          <w:sz w:val="36"/>
          <w:lang w:val="en-US" w:eastAsia="zh-CN"/>
          <w14:textFill>
            <w14:solidFill>
              <w14:schemeClr w14:val="tx1"/>
            </w14:solidFill>
          </w14:textFill>
        </w:rPr>
      </w:pPr>
    </w:p>
    <w:p>
      <w:pPr>
        <w:pStyle w:val="5"/>
        <w:snapToGrid w:val="0"/>
        <w:spacing w:line="420" w:lineRule="atLeast"/>
        <w:ind w:firstLine="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一、企事业单位公务用车协议供货企业资质入围合同</w:t>
      </w:r>
    </w:p>
    <w:p>
      <w:pPr>
        <w:pStyle w:val="5"/>
        <w:snapToGrid w:val="0"/>
        <w:spacing w:line="420" w:lineRule="atLeast"/>
        <w:ind w:firstLine="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pStyle w:val="5"/>
        <w:snapToGrid w:val="0"/>
        <w:spacing w:line="420" w:lineRule="atLeast"/>
        <w:ind w:firstLine="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采购合同编号：(项目编号)</w:t>
      </w:r>
    </w:p>
    <w:p>
      <w:pPr>
        <w:pStyle w:val="5"/>
        <w:snapToGrid w:val="0"/>
        <w:spacing w:line="420" w:lineRule="atLeast"/>
        <w:ind w:firstLine="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pStyle w:val="5"/>
        <w:snapToGrid w:val="0"/>
        <w:spacing w:line="420" w:lineRule="atLeast"/>
        <w:ind w:firstLine="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采购人（全称）：（甲方）                     供应商（全称）：（乙方）</w:t>
      </w:r>
    </w:p>
    <w:p>
      <w:pPr>
        <w:pStyle w:val="5"/>
        <w:snapToGrid w:val="0"/>
        <w:spacing w:line="420" w:lineRule="atLeast"/>
        <w:ind w:firstLine="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为了保护甲、乙双方合法权益，根据《中华人民共和国合同法》、《中华人民共和国政府采购法》和《中华人民共和国政府采购法实施条例》及其他有关法律、法规、规章，双方签订本合同协议书。</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1.项目信息</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（1）项目名称：</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（2）招标文件编号：</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（3）项目内容：</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2.中标车型及价格</w:t>
      </w:r>
    </w:p>
    <w:tbl>
      <w:tblPr>
        <w:tblStyle w:val="15"/>
        <w:tblW w:w="7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990"/>
        <w:gridCol w:w="540"/>
        <w:gridCol w:w="529"/>
        <w:gridCol w:w="615"/>
        <w:gridCol w:w="1065"/>
        <w:gridCol w:w="1005"/>
        <w:gridCol w:w="1155"/>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604" w:type="dxa"/>
            <w:vMerge w:val="restart"/>
          </w:tcPr>
          <w:p>
            <w:pPr>
              <w:pStyle w:val="36"/>
              <w:keepNext w:val="0"/>
              <w:keepLines w:val="0"/>
              <w:pageBreakBefore w:val="0"/>
              <w:widowControl w:val="0"/>
              <w:kinsoku/>
              <w:wordWrap/>
              <w:overflowPunct/>
              <w:topLinePunct w:val="0"/>
              <w:autoSpaceDE/>
              <w:autoSpaceDN/>
              <w:bidi w:val="0"/>
              <w:adjustRightInd/>
              <w:ind w:firstLine="482" w:firstLineChars="200"/>
              <w:textAlignment w:val="auto"/>
              <w:rPr>
                <w:b/>
                <w:color w:val="000000" w:themeColor="text1"/>
                <w:sz w:val="24"/>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车型</w:t>
            </w:r>
          </w:p>
        </w:tc>
        <w:tc>
          <w:tcPr>
            <w:tcW w:w="990" w:type="dxa"/>
            <w:vMerge w:val="restart"/>
          </w:tcPr>
          <w:p>
            <w:pPr>
              <w:pStyle w:val="36"/>
              <w:keepNext w:val="0"/>
              <w:keepLines w:val="0"/>
              <w:pageBreakBefore w:val="0"/>
              <w:widowControl w:val="0"/>
              <w:kinsoku/>
              <w:wordWrap/>
              <w:overflowPunct/>
              <w:topLinePunct w:val="0"/>
              <w:autoSpaceDE/>
              <w:autoSpaceDN/>
              <w:bidi w:val="0"/>
              <w:adjustRightInd/>
              <w:ind w:firstLine="482" w:firstLineChars="200"/>
              <w:textAlignment w:val="auto"/>
              <w:rPr>
                <w:b/>
                <w:color w:val="000000" w:themeColor="text1"/>
                <w:sz w:val="24"/>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spacing w:line="244" w:lineRule="auto"/>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生产厂家</w:t>
            </w:r>
          </w:p>
        </w:tc>
        <w:tc>
          <w:tcPr>
            <w:tcW w:w="540" w:type="dxa"/>
            <w:vMerge w:val="restart"/>
          </w:tcPr>
          <w:p>
            <w:pPr>
              <w:pStyle w:val="36"/>
              <w:keepNext w:val="0"/>
              <w:keepLines w:val="0"/>
              <w:pageBreakBefore w:val="0"/>
              <w:widowControl w:val="0"/>
              <w:kinsoku/>
              <w:wordWrap/>
              <w:overflowPunct/>
              <w:topLinePunct w:val="0"/>
              <w:autoSpaceDE/>
              <w:autoSpaceDN/>
              <w:bidi w:val="0"/>
              <w:adjustRightInd/>
              <w:ind w:firstLine="482" w:firstLineChars="200"/>
              <w:textAlignment w:val="auto"/>
              <w:rPr>
                <w:b/>
                <w:color w:val="000000" w:themeColor="text1"/>
                <w:sz w:val="24"/>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品牌</w:t>
            </w:r>
          </w:p>
        </w:tc>
        <w:tc>
          <w:tcPr>
            <w:tcW w:w="529" w:type="dxa"/>
            <w:vMerge w:val="restart"/>
          </w:tcPr>
          <w:p>
            <w:pPr>
              <w:pStyle w:val="36"/>
              <w:keepNext w:val="0"/>
              <w:keepLines w:val="0"/>
              <w:pageBreakBefore w:val="0"/>
              <w:widowControl w:val="0"/>
              <w:kinsoku/>
              <w:wordWrap/>
              <w:overflowPunct/>
              <w:topLinePunct w:val="0"/>
              <w:autoSpaceDE/>
              <w:autoSpaceDN/>
              <w:bidi w:val="0"/>
              <w:adjustRightInd/>
              <w:ind w:firstLine="482" w:firstLineChars="200"/>
              <w:textAlignment w:val="auto"/>
              <w:rPr>
                <w:b/>
                <w:color w:val="000000" w:themeColor="text1"/>
                <w:sz w:val="24"/>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型号</w:t>
            </w:r>
          </w:p>
        </w:tc>
        <w:tc>
          <w:tcPr>
            <w:tcW w:w="615" w:type="dxa"/>
            <w:vMerge w:val="restart"/>
          </w:tcPr>
          <w:p>
            <w:pPr>
              <w:pStyle w:val="36"/>
              <w:keepNext w:val="0"/>
              <w:keepLines w:val="0"/>
              <w:pageBreakBefore w:val="0"/>
              <w:widowControl w:val="0"/>
              <w:kinsoku/>
              <w:wordWrap/>
              <w:overflowPunct/>
              <w:topLinePunct w:val="0"/>
              <w:autoSpaceDE/>
              <w:autoSpaceDN/>
              <w:bidi w:val="0"/>
              <w:adjustRightInd/>
              <w:ind w:firstLine="482" w:firstLineChars="200"/>
              <w:textAlignment w:val="auto"/>
              <w:rPr>
                <w:b/>
                <w:color w:val="000000" w:themeColor="text1"/>
                <w:sz w:val="24"/>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数量</w:t>
            </w:r>
          </w:p>
        </w:tc>
        <w:tc>
          <w:tcPr>
            <w:tcW w:w="1065" w:type="dxa"/>
            <w:vMerge w:val="restart"/>
          </w:tcPr>
          <w:p>
            <w:pPr>
              <w:pStyle w:val="36"/>
              <w:keepNext w:val="0"/>
              <w:keepLines w:val="0"/>
              <w:pageBreakBefore w:val="0"/>
              <w:widowControl w:val="0"/>
              <w:kinsoku/>
              <w:wordWrap/>
              <w:overflowPunct/>
              <w:topLinePunct w:val="0"/>
              <w:autoSpaceDE/>
              <w:autoSpaceDN/>
              <w:bidi w:val="0"/>
              <w:adjustRightInd/>
              <w:ind w:firstLine="482" w:firstLineChars="200"/>
              <w:textAlignment w:val="auto"/>
              <w:rPr>
                <w:b/>
                <w:color w:val="000000" w:themeColor="text1"/>
                <w:sz w:val="24"/>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textAlignment w:val="auto"/>
              <w:rPr>
                <w:b/>
                <w:color w:val="000000" w:themeColor="text1"/>
                <w:sz w:val="24"/>
                <w14:textFill>
                  <w14:solidFill>
                    <w14:schemeClr w14:val="tx1"/>
                  </w14:solidFill>
                </w14:textFill>
              </w:rPr>
            </w:pPr>
            <w:r>
              <w:rPr>
                <w:rFonts w:hint="eastAsia"/>
                <w:b/>
                <w:color w:val="000000" w:themeColor="text1"/>
                <w:w w:val="95"/>
                <w:sz w:val="24"/>
                <w14:textFill>
                  <w14:solidFill>
                    <w14:schemeClr w14:val="tx1"/>
                  </w14:solidFill>
                </w14:textFill>
              </w:rPr>
              <w:t>投标报价</w:t>
            </w:r>
          </w:p>
          <w:p>
            <w:pPr>
              <w:pStyle w:val="36"/>
              <w:keepNext w:val="0"/>
              <w:keepLines w:val="0"/>
              <w:pageBreakBefore w:val="0"/>
              <w:widowControl w:val="0"/>
              <w:kinsoku/>
              <w:wordWrap/>
              <w:overflowPunct/>
              <w:topLinePunct w:val="0"/>
              <w:autoSpaceDE/>
              <w:autoSpaceDN/>
              <w:bidi w:val="0"/>
              <w:adjustRightInd/>
              <w:textAlignment w:val="auto"/>
              <w:rPr>
                <w:b/>
                <w:color w:val="000000" w:themeColor="text1"/>
                <w:sz w:val="24"/>
                <w14:textFill>
                  <w14:solidFill>
                    <w14:schemeClr w14:val="tx1"/>
                  </w14:solidFill>
                </w14:textFill>
              </w:rPr>
            </w:pPr>
            <w:r>
              <w:rPr>
                <w:rFonts w:hint="eastAsia"/>
                <w:b/>
                <w:color w:val="000000" w:themeColor="text1"/>
                <w:w w:val="95"/>
                <w:sz w:val="24"/>
                <w14:textFill>
                  <w14:solidFill>
                    <w14:schemeClr w14:val="tx1"/>
                  </w14:solidFill>
                </w14:textFill>
              </w:rPr>
              <w:t>（万元）</w:t>
            </w:r>
          </w:p>
        </w:tc>
        <w:tc>
          <w:tcPr>
            <w:tcW w:w="2160" w:type="dxa"/>
            <w:gridSpan w:val="2"/>
          </w:tcPr>
          <w:p>
            <w:pPr>
              <w:pStyle w:val="36"/>
              <w:keepNext w:val="0"/>
              <w:keepLines w:val="0"/>
              <w:pageBreakBefore w:val="0"/>
              <w:widowControl w:val="0"/>
              <w:kinsoku/>
              <w:wordWrap/>
              <w:overflowPunct/>
              <w:topLinePunct w:val="0"/>
              <w:autoSpaceDE/>
              <w:autoSpaceDN/>
              <w:bidi w:val="0"/>
              <w:adjustRightInd/>
              <w:ind w:firstLine="482" w:firstLineChars="200"/>
              <w:jc w:val="both"/>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质保</w:t>
            </w:r>
          </w:p>
        </w:tc>
        <w:tc>
          <w:tcPr>
            <w:tcW w:w="1001" w:type="dxa"/>
            <w:vMerge w:val="restart"/>
          </w:tcPr>
          <w:p>
            <w:pPr>
              <w:pStyle w:val="36"/>
              <w:keepNext w:val="0"/>
              <w:keepLines w:val="0"/>
              <w:pageBreakBefore w:val="0"/>
              <w:widowControl w:val="0"/>
              <w:kinsoku/>
              <w:wordWrap/>
              <w:overflowPunct/>
              <w:topLinePunct w:val="0"/>
              <w:autoSpaceDE/>
              <w:autoSpaceDN/>
              <w:bidi w:val="0"/>
              <w:adjustRightInd/>
              <w:ind w:firstLine="482" w:firstLineChars="200"/>
              <w:textAlignment w:val="auto"/>
              <w:rPr>
                <w:b/>
                <w:color w:val="000000" w:themeColor="text1"/>
                <w:sz w:val="24"/>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spacing w:line="244" w:lineRule="auto"/>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最长供货时间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604" w:type="dxa"/>
            <w:vMerge w:val="continue"/>
            <w:tcBorders>
              <w:top w:val="nil"/>
            </w:tcBorders>
          </w:tcPr>
          <w:p>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eastAsia="宋体" w:cs="宋体"/>
                <w:color w:val="000000" w:themeColor="text1"/>
                <w:sz w:val="24"/>
                <w14:textFill>
                  <w14:solidFill>
                    <w14:schemeClr w14:val="tx1"/>
                  </w14:solidFill>
                </w14:textFill>
              </w:rPr>
            </w:pPr>
          </w:p>
        </w:tc>
        <w:tc>
          <w:tcPr>
            <w:tcW w:w="990" w:type="dxa"/>
            <w:vMerge w:val="continue"/>
            <w:tcBorders>
              <w:top w:val="nil"/>
            </w:tcBorders>
          </w:tcPr>
          <w:p>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eastAsia="宋体" w:cs="宋体"/>
                <w:color w:val="000000" w:themeColor="text1"/>
                <w:sz w:val="24"/>
                <w14:textFill>
                  <w14:solidFill>
                    <w14:schemeClr w14:val="tx1"/>
                  </w14:solidFill>
                </w14:textFill>
              </w:rPr>
            </w:pPr>
          </w:p>
        </w:tc>
        <w:tc>
          <w:tcPr>
            <w:tcW w:w="540" w:type="dxa"/>
            <w:vMerge w:val="continue"/>
            <w:tcBorders>
              <w:top w:val="nil"/>
            </w:tcBorders>
          </w:tcPr>
          <w:p>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eastAsia="宋体" w:cs="宋体"/>
                <w:color w:val="000000" w:themeColor="text1"/>
                <w:sz w:val="24"/>
                <w14:textFill>
                  <w14:solidFill>
                    <w14:schemeClr w14:val="tx1"/>
                  </w14:solidFill>
                </w14:textFill>
              </w:rPr>
            </w:pPr>
          </w:p>
        </w:tc>
        <w:tc>
          <w:tcPr>
            <w:tcW w:w="529" w:type="dxa"/>
            <w:vMerge w:val="continue"/>
            <w:tcBorders>
              <w:top w:val="nil"/>
            </w:tcBorders>
          </w:tcPr>
          <w:p>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eastAsia="宋体" w:cs="宋体"/>
                <w:color w:val="000000" w:themeColor="text1"/>
                <w:sz w:val="24"/>
                <w14:textFill>
                  <w14:solidFill>
                    <w14:schemeClr w14:val="tx1"/>
                  </w14:solidFill>
                </w14:textFill>
              </w:rPr>
            </w:pPr>
          </w:p>
        </w:tc>
        <w:tc>
          <w:tcPr>
            <w:tcW w:w="615" w:type="dxa"/>
            <w:vMerge w:val="continue"/>
            <w:tcBorders>
              <w:top w:val="nil"/>
            </w:tcBorders>
          </w:tcPr>
          <w:p>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eastAsia="宋体" w:cs="宋体"/>
                <w:color w:val="000000" w:themeColor="text1"/>
                <w:sz w:val="24"/>
                <w14:textFill>
                  <w14:solidFill>
                    <w14:schemeClr w14:val="tx1"/>
                  </w14:solidFill>
                </w14:textFill>
              </w:rPr>
            </w:pPr>
          </w:p>
        </w:tc>
        <w:tc>
          <w:tcPr>
            <w:tcW w:w="1065" w:type="dxa"/>
            <w:vMerge w:val="continue"/>
            <w:tcBorders>
              <w:top w:val="nil"/>
            </w:tcBorders>
          </w:tcPr>
          <w:p>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eastAsia="宋体" w:cs="宋体"/>
                <w:color w:val="000000" w:themeColor="text1"/>
                <w:sz w:val="24"/>
                <w14:textFill>
                  <w14:solidFill>
                    <w14:schemeClr w14:val="tx1"/>
                  </w14:solidFill>
                </w14:textFill>
              </w:rPr>
            </w:pPr>
          </w:p>
        </w:tc>
        <w:tc>
          <w:tcPr>
            <w:tcW w:w="1005" w:type="dxa"/>
          </w:tcPr>
          <w:p>
            <w:pPr>
              <w:pStyle w:val="36"/>
              <w:keepNext w:val="0"/>
              <w:keepLines w:val="0"/>
              <w:pageBreakBefore w:val="0"/>
              <w:widowControl w:val="0"/>
              <w:kinsoku/>
              <w:wordWrap/>
              <w:overflowPunct/>
              <w:topLinePunct w:val="0"/>
              <w:autoSpaceDE/>
              <w:autoSpaceDN/>
              <w:bidi w:val="0"/>
              <w:adjustRightInd/>
              <w:spacing w:line="270" w:lineRule="atLeast"/>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质保年限</w:t>
            </w:r>
          </w:p>
        </w:tc>
        <w:tc>
          <w:tcPr>
            <w:tcW w:w="1155" w:type="dxa"/>
          </w:tcPr>
          <w:p>
            <w:pPr>
              <w:pStyle w:val="36"/>
              <w:keepNext w:val="0"/>
              <w:keepLines w:val="0"/>
              <w:pageBreakBefore w:val="0"/>
              <w:widowControl w:val="0"/>
              <w:kinsoku/>
              <w:wordWrap/>
              <w:overflowPunct/>
              <w:topLinePunct w:val="0"/>
              <w:autoSpaceDE/>
              <w:autoSpaceDN/>
              <w:bidi w:val="0"/>
              <w:adjustRightInd/>
              <w:spacing w:line="270" w:lineRule="atLeast"/>
              <w:textAlignment w:val="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质保里程</w:t>
            </w:r>
          </w:p>
        </w:tc>
        <w:tc>
          <w:tcPr>
            <w:tcW w:w="1001" w:type="dxa"/>
            <w:vMerge w:val="continue"/>
            <w:tcBorders>
              <w:top w:val="nil"/>
            </w:tcBorders>
          </w:tcPr>
          <w:p>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eastAsia="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604" w:type="dxa"/>
          </w:tcPr>
          <w:p>
            <w:pPr>
              <w:pStyle w:val="36"/>
              <w:keepNext w:val="0"/>
              <w:keepLines w:val="0"/>
              <w:pageBreakBefore w:val="0"/>
              <w:widowControl w:val="0"/>
              <w:kinsoku/>
              <w:wordWrap/>
              <w:overflowPunct/>
              <w:topLinePunct w:val="0"/>
              <w:autoSpaceDE/>
              <w:autoSpaceDN/>
              <w:bidi w:val="0"/>
              <w:adjustRightInd/>
              <w:ind w:firstLine="480" w:firstLineChars="200"/>
              <w:textAlignment w:val="auto"/>
              <w:rPr>
                <w:color w:val="000000" w:themeColor="text1"/>
                <w:sz w:val="24"/>
                <w14:textFill>
                  <w14:solidFill>
                    <w14:schemeClr w14:val="tx1"/>
                  </w14:solidFill>
                </w14:textFill>
              </w:rPr>
            </w:pPr>
          </w:p>
        </w:tc>
        <w:tc>
          <w:tcPr>
            <w:tcW w:w="990" w:type="dxa"/>
          </w:tcPr>
          <w:p>
            <w:pPr>
              <w:pStyle w:val="36"/>
              <w:keepNext w:val="0"/>
              <w:keepLines w:val="0"/>
              <w:pageBreakBefore w:val="0"/>
              <w:widowControl w:val="0"/>
              <w:kinsoku/>
              <w:wordWrap/>
              <w:overflowPunct/>
              <w:topLinePunct w:val="0"/>
              <w:autoSpaceDE/>
              <w:autoSpaceDN/>
              <w:bidi w:val="0"/>
              <w:adjustRightInd/>
              <w:ind w:firstLine="480" w:firstLineChars="200"/>
              <w:textAlignment w:val="auto"/>
              <w:rPr>
                <w:color w:val="000000" w:themeColor="text1"/>
                <w:sz w:val="24"/>
                <w14:textFill>
                  <w14:solidFill>
                    <w14:schemeClr w14:val="tx1"/>
                  </w14:solidFill>
                </w14:textFill>
              </w:rPr>
            </w:pPr>
          </w:p>
        </w:tc>
        <w:tc>
          <w:tcPr>
            <w:tcW w:w="540" w:type="dxa"/>
          </w:tcPr>
          <w:p>
            <w:pPr>
              <w:pStyle w:val="36"/>
              <w:keepNext w:val="0"/>
              <w:keepLines w:val="0"/>
              <w:pageBreakBefore w:val="0"/>
              <w:widowControl w:val="0"/>
              <w:kinsoku/>
              <w:wordWrap/>
              <w:overflowPunct/>
              <w:topLinePunct w:val="0"/>
              <w:autoSpaceDE/>
              <w:autoSpaceDN/>
              <w:bidi w:val="0"/>
              <w:adjustRightInd/>
              <w:ind w:firstLine="480" w:firstLineChars="200"/>
              <w:textAlignment w:val="auto"/>
              <w:rPr>
                <w:color w:val="000000" w:themeColor="text1"/>
                <w:sz w:val="24"/>
                <w14:textFill>
                  <w14:solidFill>
                    <w14:schemeClr w14:val="tx1"/>
                  </w14:solidFill>
                </w14:textFill>
              </w:rPr>
            </w:pPr>
          </w:p>
        </w:tc>
        <w:tc>
          <w:tcPr>
            <w:tcW w:w="529" w:type="dxa"/>
          </w:tcPr>
          <w:p>
            <w:pPr>
              <w:pStyle w:val="36"/>
              <w:keepNext w:val="0"/>
              <w:keepLines w:val="0"/>
              <w:pageBreakBefore w:val="0"/>
              <w:widowControl w:val="0"/>
              <w:kinsoku/>
              <w:wordWrap/>
              <w:overflowPunct/>
              <w:topLinePunct w:val="0"/>
              <w:autoSpaceDE/>
              <w:autoSpaceDN/>
              <w:bidi w:val="0"/>
              <w:adjustRightInd/>
              <w:ind w:firstLine="480" w:firstLineChars="200"/>
              <w:textAlignment w:val="auto"/>
              <w:rPr>
                <w:color w:val="000000" w:themeColor="text1"/>
                <w:sz w:val="24"/>
                <w14:textFill>
                  <w14:solidFill>
                    <w14:schemeClr w14:val="tx1"/>
                  </w14:solidFill>
                </w14:textFill>
              </w:rPr>
            </w:pPr>
          </w:p>
        </w:tc>
        <w:tc>
          <w:tcPr>
            <w:tcW w:w="615" w:type="dxa"/>
          </w:tcPr>
          <w:p>
            <w:pPr>
              <w:pStyle w:val="36"/>
              <w:keepNext w:val="0"/>
              <w:keepLines w:val="0"/>
              <w:pageBreakBefore w:val="0"/>
              <w:widowControl w:val="0"/>
              <w:kinsoku/>
              <w:wordWrap/>
              <w:overflowPunct/>
              <w:topLinePunct w:val="0"/>
              <w:autoSpaceDE/>
              <w:autoSpaceDN/>
              <w:bidi w:val="0"/>
              <w:adjustRightInd/>
              <w:ind w:firstLine="480" w:firstLineChars="200"/>
              <w:textAlignment w:val="auto"/>
              <w:rPr>
                <w:color w:val="000000" w:themeColor="text1"/>
                <w:sz w:val="24"/>
                <w14:textFill>
                  <w14:solidFill>
                    <w14:schemeClr w14:val="tx1"/>
                  </w14:solidFill>
                </w14:textFill>
              </w:rPr>
            </w:pPr>
          </w:p>
        </w:tc>
        <w:tc>
          <w:tcPr>
            <w:tcW w:w="1065" w:type="dxa"/>
          </w:tcPr>
          <w:p>
            <w:pPr>
              <w:pStyle w:val="36"/>
              <w:keepNext w:val="0"/>
              <w:keepLines w:val="0"/>
              <w:pageBreakBefore w:val="0"/>
              <w:widowControl w:val="0"/>
              <w:kinsoku/>
              <w:wordWrap/>
              <w:overflowPunct/>
              <w:topLinePunct w:val="0"/>
              <w:autoSpaceDE/>
              <w:autoSpaceDN/>
              <w:bidi w:val="0"/>
              <w:adjustRightInd/>
              <w:ind w:firstLine="480" w:firstLineChars="200"/>
              <w:textAlignment w:val="auto"/>
              <w:rPr>
                <w:color w:val="000000" w:themeColor="text1"/>
                <w:sz w:val="24"/>
                <w14:textFill>
                  <w14:solidFill>
                    <w14:schemeClr w14:val="tx1"/>
                  </w14:solidFill>
                </w14:textFill>
              </w:rPr>
            </w:pPr>
          </w:p>
        </w:tc>
        <w:tc>
          <w:tcPr>
            <w:tcW w:w="1005" w:type="dxa"/>
          </w:tcPr>
          <w:p>
            <w:pPr>
              <w:pStyle w:val="36"/>
              <w:keepNext w:val="0"/>
              <w:keepLines w:val="0"/>
              <w:pageBreakBefore w:val="0"/>
              <w:widowControl w:val="0"/>
              <w:kinsoku/>
              <w:wordWrap/>
              <w:overflowPunct/>
              <w:topLinePunct w:val="0"/>
              <w:autoSpaceDE/>
              <w:autoSpaceDN/>
              <w:bidi w:val="0"/>
              <w:adjustRightInd/>
              <w:ind w:firstLine="480" w:firstLineChars="200"/>
              <w:textAlignment w:val="auto"/>
              <w:rPr>
                <w:color w:val="000000" w:themeColor="text1"/>
                <w:sz w:val="24"/>
                <w14:textFill>
                  <w14:solidFill>
                    <w14:schemeClr w14:val="tx1"/>
                  </w14:solidFill>
                </w14:textFill>
              </w:rPr>
            </w:pPr>
          </w:p>
        </w:tc>
        <w:tc>
          <w:tcPr>
            <w:tcW w:w="1155" w:type="dxa"/>
          </w:tcPr>
          <w:p>
            <w:pPr>
              <w:pStyle w:val="36"/>
              <w:keepNext w:val="0"/>
              <w:keepLines w:val="0"/>
              <w:pageBreakBefore w:val="0"/>
              <w:widowControl w:val="0"/>
              <w:kinsoku/>
              <w:wordWrap/>
              <w:overflowPunct/>
              <w:topLinePunct w:val="0"/>
              <w:autoSpaceDE/>
              <w:autoSpaceDN/>
              <w:bidi w:val="0"/>
              <w:adjustRightInd/>
              <w:ind w:firstLine="480" w:firstLineChars="200"/>
              <w:textAlignment w:val="auto"/>
              <w:rPr>
                <w:color w:val="000000" w:themeColor="text1"/>
                <w:sz w:val="24"/>
                <w14:textFill>
                  <w14:solidFill>
                    <w14:schemeClr w14:val="tx1"/>
                  </w14:solidFill>
                </w14:textFill>
              </w:rPr>
            </w:pPr>
          </w:p>
        </w:tc>
        <w:tc>
          <w:tcPr>
            <w:tcW w:w="1001" w:type="dxa"/>
          </w:tcPr>
          <w:p>
            <w:pPr>
              <w:pStyle w:val="36"/>
              <w:keepNext w:val="0"/>
              <w:keepLines w:val="0"/>
              <w:pageBreakBefore w:val="0"/>
              <w:widowControl w:val="0"/>
              <w:kinsoku/>
              <w:wordWrap/>
              <w:overflowPunct/>
              <w:topLinePunct w:val="0"/>
              <w:autoSpaceDE/>
              <w:autoSpaceDN/>
              <w:bidi w:val="0"/>
              <w:adjustRightInd/>
              <w:ind w:firstLine="480" w:firstLineChars="200"/>
              <w:textAlignment w:val="auto"/>
              <w:rPr>
                <w:color w:val="000000" w:themeColor="text1"/>
                <w:sz w:val="24"/>
                <w14:textFill>
                  <w14:solidFill>
                    <w14:schemeClr w14:val="tx1"/>
                  </w14:solidFill>
                </w14:textFill>
              </w:rPr>
            </w:pPr>
          </w:p>
        </w:tc>
      </w:tr>
    </w:tbl>
    <w:p>
      <w:pPr>
        <w:pStyle w:val="5"/>
        <w:keepNext w:val="0"/>
        <w:keepLines w:val="0"/>
        <w:pageBreakBefore w:val="0"/>
        <w:widowControl w:val="0"/>
        <w:kinsoku/>
        <w:wordWrap/>
        <w:overflowPunct/>
        <w:topLinePunct w:val="0"/>
        <w:autoSpaceDE/>
        <w:autoSpaceDN/>
        <w:bidi w:val="0"/>
        <w:adjustRightInd/>
        <w:snapToGrid w:val="0"/>
        <w:spacing w:line="420" w:lineRule="atLeas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3.服务期限</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服务期限：</w:t>
      </w:r>
      <w:r>
        <w:rPr>
          <w:rFonts w:hint="eastAsia" w:ascii="宋体" w:hAnsi="宋体" w:eastAsia="宋体" w:cs="宋体"/>
          <w:b w:val="0"/>
          <w:bCs w:val="0"/>
          <w:color w:val="000000" w:themeColor="text1"/>
          <w:sz w:val="24"/>
          <w:szCs w:val="24"/>
          <w:lang w:eastAsia="zh-CN"/>
          <w14:textFill>
            <w14:solidFill>
              <w14:schemeClr w14:val="tx1"/>
            </w14:solidFill>
          </w14:textFill>
        </w:rPr>
        <w:t>一年</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4.解决合同纠纷方式</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首先通过双方协商解决，协商解决不成，则通过以下途径之一解决纠纷：</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提请仲裁</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 向甲方所在地人民法院提起诉讼</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5.组成合同的文件</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本协议书与下列文件一起构成合同文件，如下述文件之间有任何抵触、矛盾或歧义，应按以下顺序解释：</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（1）在采购或合同履行过程中乙方做出的承诺以及双方协商达成的变更或补充协议</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（2）投标文件</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（3）政府采购合同格式条款及其附件</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（4）专用合同条款</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（5）通用合同条款</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（6）标准、规范及有关技术文件</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（7）其他合同文件。</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6.合同生效</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本合同自</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生效。</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7.合同份数</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本合同一式</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份，采购人执</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份，供应商执</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份，均具有同等法律效力。</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合同订立时间：</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日</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default" w:ascii="宋体" w:hAnsi="宋体" w:eastAsia="宋体" w:cs="宋体"/>
          <w:b w:val="0"/>
          <w:bCs w:val="0"/>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合同订立地点：</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p>
    <w:tbl>
      <w:tblPr>
        <w:tblStyle w:val="15"/>
        <w:tblpPr w:leftFromText="180" w:rightFromText="180" w:vertAnchor="text" w:horzAnchor="page" w:tblpX="1378" w:tblpY="403"/>
        <w:tblOverlap w:val="never"/>
        <w:tblW w:w="8605" w:type="dxa"/>
        <w:tblInd w:w="0" w:type="dxa"/>
        <w:tblLayout w:type="fixed"/>
        <w:tblCellMar>
          <w:top w:w="0" w:type="dxa"/>
          <w:left w:w="0" w:type="dxa"/>
          <w:bottom w:w="0" w:type="dxa"/>
          <w:right w:w="0" w:type="dxa"/>
        </w:tblCellMar>
      </w:tblPr>
      <w:tblGrid>
        <w:gridCol w:w="3381"/>
        <w:gridCol w:w="1014"/>
        <w:gridCol w:w="3320"/>
        <w:gridCol w:w="890"/>
      </w:tblGrid>
      <w:tr>
        <w:tblPrEx>
          <w:tblCellMar>
            <w:top w:w="0" w:type="dxa"/>
            <w:left w:w="0" w:type="dxa"/>
            <w:bottom w:w="0" w:type="dxa"/>
            <w:right w:w="0" w:type="dxa"/>
          </w:tblCellMar>
        </w:tblPrEx>
        <w:trPr>
          <w:trHeight w:val="748" w:hRule="atLeast"/>
        </w:trPr>
        <w:tc>
          <w:tcPr>
            <w:tcW w:w="3381" w:type="dxa"/>
            <w:tcBorders>
              <w:top w:val="single" w:color="000000" w:sz="4" w:space="0"/>
              <w:left w:val="single" w:color="000000" w:sz="4" w:space="0"/>
            </w:tcBorders>
          </w:tcPr>
          <w:p>
            <w:pPr>
              <w:pStyle w:val="36"/>
              <w:rPr>
                <w:color w:val="000000" w:themeColor="text1"/>
                <w:sz w:val="24"/>
                <w:lang w:eastAsia="zh-CN"/>
                <w14:textFill>
                  <w14:solidFill>
                    <w14:schemeClr w14:val="tx1"/>
                  </w14:solidFill>
                </w14:textFill>
              </w:rPr>
            </w:pPr>
          </w:p>
          <w:p>
            <w:pPr>
              <w:pStyle w:val="3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甲方（公章）：</w:t>
            </w:r>
          </w:p>
        </w:tc>
        <w:tc>
          <w:tcPr>
            <w:tcW w:w="1014" w:type="dxa"/>
            <w:tcBorders>
              <w:top w:val="single" w:color="000000" w:sz="4" w:space="0"/>
              <w:right w:val="single" w:color="000000" w:sz="4" w:space="0"/>
            </w:tcBorders>
          </w:tcPr>
          <w:p>
            <w:pPr>
              <w:pStyle w:val="36"/>
              <w:rPr>
                <w:color w:val="000000" w:themeColor="text1"/>
                <w:sz w:val="24"/>
                <w14:textFill>
                  <w14:solidFill>
                    <w14:schemeClr w14:val="tx1"/>
                  </w14:solidFill>
                </w14:textFill>
              </w:rPr>
            </w:pPr>
          </w:p>
        </w:tc>
        <w:tc>
          <w:tcPr>
            <w:tcW w:w="3320" w:type="dxa"/>
            <w:tcBorders>
              <w:top w:val="single" w:color="000000" w:sz="4" w:space="0"/>
              <w:left w:val="single" w:color="000000" w:sz="4" w:space="0"/>
            </w:tcBorders>
          </w:tcPr>
          <w:p>
            <w:pPr>
              <w:pStyle w:val="36"/>
              <w:rPr>
                <w:color w:val="000000" w:themeColor="text1"/>
                <w:sz w:val="24"/>
                <w14:textFill>
                  <w14:solidFill>
                    <w14:schemeClr w14:val="tx1"/>
                  </w14:solidFill>
                </w14:textFill>
              </w:rPr>
            </w:pPr>
          </w:p>
          <w:p>
            <w:pPr>
              <w:pStyle w:val="3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乙方（公章）：</w:t>
            </w:r>
          </w:p>
        </w:tc>
        <w:tc>
          <w:tcPr>
            <w:tcW w:w="890" w:type="dxa"/>
            <w:tcBorders>
              <w:top w:val="single" w:color="000000" w:sz="4" w:space="0"/>
              <w:right w:val="single" w:color="000000" w:sz="4" w:space="0"/>
            </w:tcBorders>
          </w:tcPr>
          <w:p>
            <w:pPr>
              <w:pStyle w:val="36"/>
              <w:rPr>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1862" w:hRule="atLeast"/>
        </w:trPr>
        <w:tc>
          <w:tcPr>
            <w:tcW w:w="3381" w:type="dxa"/>
            <w:tcBorders>
              <w:left w:val="single" w:color="000000" w:sz="4" w:space="0"/>
            </w:tcBorders>
          </w:tcPr>
          <w:p>
            <w:pPr>
              <w:pStyle w:val="36"/>
              <w:spacing w:line="362" w:lineRule="auto"/>
              <w:rPr>
                <w:color w:val="000000" w:themeColor="text1"/>
                <w:sz w:val="24"/>
                <w:lang w:eastAsia="zh-CN"/>
                <w14:textFill>
                  <w14:solidFill>
                    <w14:schemeClr w14:val="tx1"/>
                  </w14:solidFill>
                </w14:textFill>
              </w:rPr>
            </w:pPr>
            <w:r>
              <w:rPr>
                <w:rFonts w:hint="eastAsia"/>
                <w:color w:val="000000" w:themeColor="text1"/>
                <w:spacing w:val="-6"/>
                <w:sz w:val="24"/>
                <w:lang w:eastAsia="zh-CN"/>
                <w14:textFill>
                  <w14:solidFill>
                    <w14:schemeClr w14:val="tx1"/>
                  </w14:solidFill>
                </w14:textFill>
              </w:rPr>
              <w:t xml:space="preserve">地址： </w:t>
            </w:r>
            <w:r>
              <w:rPr>
                <w:rFonts w:hint="eastAsia"/>
                <w:color w:val="000000" w:themeColor="text1"/>
                <w:sz w:val="24"/>
                <w:lang w:eastAsia="zh-CN"/>
                <w14:textFill>
                  <w14:solidFill>
                    <w14:schemeClr w14:val="tx1"/>
                  </w14:solidFill>
                </w14:textFill>
              </w:rPr>
              <w:t>电话:</w:t>
            </w:r>
          </w:p>
          <w:p>
            <w:pPr>
              <w:pStyle w:val="36"/>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邮编:</w:t>
            </w:r>
          </w:p>
          <w:p>
            <w:pPr>
              <w:pStyle w:val="36"/>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法定代表人或委托代理人：</w:t>
            </w:r>
          </w:p>
        </w:tc>
        <w:tc>
          <w:tcPr>
            <w:tcW w:w="1014" w:type="dxa"/>
            <w:tcBorders>
              <w:right w:val="single" w:color="000000" w:sz="4" w:space="0"/>
            </w:tcBorders>
          </w:tcPr>
          <w:p>
            <w:pPr>
              <w:pStyle w:val="36"/>
              <w:rPr>
                <w:color w:val="000000" w:themeColor="text1"/>
                <w:sz w:val="24"/>
                <w:lang w:eastAsia="zh-CN"/>
                <w14:textFill>
                  <w14:solidFill>
                    <w14:schemeClr w14:val="tx1"/>
                  </w14:solidFill>
                </w14:textFill>
              </w:rPr>
            </w:pPr>
          </w:p>
        </w:tc>
        <w:tc>
          <w:tcPr>
            <w:tcW w:w="3320" w:type="dxa"/>
            <w:tcBorders>
              <w:left w:val="single" w:color="000000" w:sz="4" w:space="0"/>
            </w:tcBorders>
          </w:tcPr>
          <w:p>
            <w:pPr>
              <w:pStyle w:val="36"/>
              <w:spacing w:line="362" w:lineRule="auto"/>
              <w:rPr>
                <w:color w:val="000000" w:themeColor="text1"/>
                <w:sz w:val="24"/>
                <w:lang w:eastAsia="zh-CN"/>
                <w14:textFill>
                  <w14:solidFill>
                    <w14:schemeClr w14:val="tx1"/>
                  </w14:solidFill>
                </w14:textFill>
              </w:rPr>
            </w:pPr>
            <w:r>
              <w:rPr>
                <w:rFonts w:hint="eastAsia"/>
                <w:color w:val="000000" w:themeColor="text1"/>
                <w:spacing w:val="-6"/>
                <w:sz w:val="24"/>
                <w:lang w:eastAsia="zh-CN"/>
                <w14:textFill>
                  <w14:solidFill>
                    <w14:schemeClr w14:val="tx1"/>
                  </w14:solidFill>
                </w14:textFill>
              </w:rPr>
              <w:t xml:space="preserve">地址： </w:t>
            </w:r>
            <w:r>
              <w:rPr>
                <w:rFonts w:hint="eastAsia"/>
                <w:color w:val="000000" w:themeColor="text1"/>
                <w:sz w:val="24"/>
                <w:lang w:eastAsia="zh-CN"/>
                <w14:textFill>
                  <w14:solidFill>
                    <w14:schemeClr w14:val="tx1"/>
                  </w14:solidFill>
                </w14:textFill>
              </w:rPr>
              <w:t>电话:</w:t>
            </w:r>
          </w:p>
          <w:p>
            <w:pPr>
              <w:pStyle w:val="36"/>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邮编:</w:t>
            </w:r>
          </w:p>
          <w:p>
            <w:pPr>
              <w:pStyle w:val="36"/>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法定代表人或委托代理人：</w:t>
            </w:r>
          </w:p>
        </w:tc>
        <w:tc>
          <w:tcPr>
            <w:tcW w:w="890" w:type="dxa"/>
            <w:tcBorders>
              <w:right w:val="single" w:color="000000" w:sz="4" w:space="0"/>
            </w:tcBorders>
          </w:tcPr>
          <w:p>
            <w:pPr>
              <w:pStyle w:val="36"/>
              <w:rPr>
                <w:color w:val="000000" w:themeColor="text1"/>
                <w:sz w:val="24"/>
                <w:lang w:eastAsia="zh-CN"/>
                <w14:textFill>
                  <w14:solidFill>
                    <w14:schemeClr w14:val="tx1"/>
                  </w14:solidFill>
                </w14:textFill>
              </w:rPr>
            </w:pPr>
          </w:p>
        </w:tc>
      </w:tr>
      <w:tr>
        <w:tblPrEx>
          <w:tblCellMar>
            <w:top w:w="0" w:type="dxa"/>
            <w:left w:w="0" w:type="dxa"/>
            <w:bottom w:w="0" w:type="dxa"/>
            <w:right w:w="0" w:type="dxa"/>
          </w:tblCellMar>
        </w:tblPrEx>
        <w:trPr>
          <w:trHeight w:val="1405" w:hRule="atLeast"/>
        </w:trPr>
        <w:tc>
          <w:tcPr>
            <w:tcW w:w="3381" w:type="dxa"/>
            <w:tcBorders>
              <w:left w:val="single" w:color="000000" w:sz="4" w:space="0"/>
            </w:tcBorders>
          </w:tcPr>
          <w:p>
            <w:pPr>
              <w:pStyle w:val="36"/>
              <w:tabs>
                <w:tab w:val="left" w:pos="1974"/>
                <w:tab w:val="left" w:pos="2814"/>
              </w:tabs>
              <w:spacing w:line="364" w:lineRule="auto"/>
              <w:rPr>
                <w:color w:val="000000" w:themeColor="text1"/>
                <w:spacing w:val="-17"/>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签字日期:</w:t>
            </w:r>
            <w:r>
              <w:rPr>
                <w:rFonts w:hint="eastAsia"/>
                <w:color w:val="000000" w:themeColor="text1"/>
                <w:sz w:val="24"/>
                <w:lang w:eastAsia="zh-CN"/>
                <w14:textFill>
                  <w14:solidFill>
                    <w14:schemeClr w14:val="tx1"/>
                  </w14:solidFill>
                </w14:textFill>
              </w:rPr>
              <w:tab/>
            </w:r>
            <w:r>
              <w:rPr>
                <w:rFonts w:hint="eastAsia"/>
                <w:color w:val="000000" w:themeColor="text1"/>
                <w:sz w:val="24"/>
                <w:lang w:eastAsia="zh-CN"/>
                <w14:textFill>
                  <w14:solidFill>
                    <w14:schemeClr w14:val="tx1"/>
                  </w14:solidFill>
                </w14:textFill>
              </w:rPr>
              <w:t>年</w:t>
            </w:r>
            <w:r>
              <w:rPr>
                <w:rFonts w:hint="eastAsia"/>
                <w:color w:val="000000" w:themeColor="text1"/>
                <w:sz w:val="24"/>
                <w:lang w:eastAsia="zh-CN"/>
                <w14:textFill>
                  <w14:solidFill>
                    <w14:schemeClr w14:val="tx1"/>
                  </w14:solidFill>
                </w14:textFill>
              </w:rPr>
              <w:tab/>
            </w:r>
            <w:r>
              <w:rPr>
                <w:rFonts w:hint="eastAsia"/>
                <w:color w:val="000000" w:themeColor="text1"/>
                <w:spacing w:val="-17"/>
                <w:sz w:val="24"/>
                <w:lang w:eastAsia="zh-CN"/>
                <w14:textFill>
                  <w14:solidFill>
                    <w14:schemeClr w14:val="tx1"/>
                  </w14:solidFill>
                </w14:textFill>
              </w:rPr>
              <w:t>月</w:t>
            </w:r>
          </w:p>
          <w:p>
            <w:pPr>
              <w:pStyle w:val="36"/>
              <w:tabs>
                <w:tab w:val="left" w:pos="1974"/>
                <w:tab w:val="left" w:pos="2814"/>
              </w:tabs>
              <w:spacing w:line="364" w:lineRule="auto"/>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经 办 人:</w:t>
            </w:r>
          </w:p>
          <w:p>
            <w:pPr>
              <w:pStyle w:val="36"/>
              <w:tabs>
                <w:tab w:val="left" w:pos="2027"/>
                <w:tab w:val="left" w:pos="2867"/>
              </w:tabs>
              <w:spacing w:line="306" w:lineRule="exact"/>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签字日期：</w:t>
            </w:r>
            <w:r>
              <w:rPr>
                <w:rFonts w:hint="eastAsia"/>
                <w:color w:val="000000" w:themeColor="text1"/>
                <w:sz w:val="24"/>
                <w:lang w:eastAsia="zh-CN"/>
                <w14:textFill>
                  <w14:solidFill>
                    <w14:schemeClr w14:val="tx1"/>
                  </w14:solidFill>
                </w14:textFill>
              </w:rPr>
              <w:tab/>
            </w:r>
            <w:r>
              <w:rPr>
                <w:rFonts w:hint="eastAsia"/>
                <w:color w:val="000000" w:themeColor="text1"/>
                <w:sz w:val="24"/>
                <w:lang w:eastAsia="zh-CN"/>
                <w14:textFill>
                  <w14:solidFill>
                    <w14:schemeClr w14:val="tx1"/>
                  </w14:solidFill>
                </w14:textFill>
              </w:rPr>
              <w:t>年</w:t>
            </w:r>
            <w:r>
              <w:rPr>
                <w:rFonts w:hint="eastAsia"/>
                <w:color w:val="000000" w:themeColor="text1"/>
                <w:sz w:val="24"/>
                <w:lang w:eastAsia="zh-CN"/>
                <w14:textFill>
                  <w14:solidFill>
                    <w14:schemeClr w14:val="tx1"/>
                  </w14:solidFill>
                </w14:textFill>
              </w:rPr>
              <w:tab/>
            </w:r>
            <w:r>
              <w:rPr>
                <w:rFonts w:hint="eastAsia"/>
                <w:color w:val="000000" w:themeColor="text1"/>
                <w:sz w:val="24"/>
                <w:lang w:eastAsia="zh-CN"/>
                <w14:textFill>
                  <w14:solidFill>
                    <w14:schemeClr w14:val="tx1"/>
                  </w14:solidFill>
                </w14:textFill>
              </w:rPr>
              <w:t>月</w:t>
            </w:r>
          </w:p>
        </w:tc>
        <w:tc>
          <w:tcPr>
            <w:tcW w:w="1014" w:type="dxa"/>
            <w:tcBorders>
              <w:right w:val="single" w:color="000000" w:sz="4" w:space="0"/>
            </w:tcBorders>
          </w:tcPr>
          <w:p>
            <w:pPr>
              <w:pStyle w:val="3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w:t>
            </w:r>
          </w:p>
          <w:p>
            <w:pPr>
              <w:pStyle w:val="36"/>
              <w:rPr>
                <w:color w:val="000000" w:themeColor="text1"/>
                <w:sz w:val="24"/>
                <w14:textFill>
                  <w14:solidFill>
                    <w14:schemeClr w14:val="tx1"/>
                  </w14:solidFill>
                </w14:textFill>
              </w:rPr>
            </w:pPr>
          </w:p>
          <w:p>
            <w:pPr>
              <w:pStyle w:val="36"/>
              <w:rPr>
                <w:color w:val="000000" w:themeColor="text1"/>
                <w:sz w:val="24"/>
                <w14:textFill>
                  <w14:solidFill>
                    <w14:schemeClr w14:val="tx1"/>
                  </w14:solidFill>
                </w14:textFill>
              </w:rPr>
            </w:pPr>
          </w:p>
          <w:p>
            <w:pPr>
              <w:pStyle w:val="3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w:t>
            </w:r>
          </w:p>
        </w:tc>
        <w:tc>
          <w:tcPr>
            <w:tcW w:w="3320" w:type="dxa"/>
            <w:tcBorders>
              <w:left w:val="single" w:color="000000" w:sz="4" w:space="0"/>
            </w:tcBorders>
          </w:tcPr>
          <w:p>
            <w:pPr>
              <w:pStyle w:val="36"/>
              <w:tabs>
                <w:tab w:val="left" w:pos="1854"/>
                <w:tab w:val="left" w:pos="2694"/>
              </w:tabs>
              <w:spacing w:line="364" w:lineRule="auto"/>
              <w:rPr>
                <w:color w:val="000000" w:themeColor="text1"/>
                <w:spacing w:val="-17"/>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签字日期:</w:t>
            </w:r>
            <w:r>
              <w:rPr>
                <w:rFonts w:hint="eastAsia"/>
                <w:color w:val="000000" w:themeColor="text1"/>
                <w:sz w:val="24"/>
                <w:lang w:eastAsia="zh-CN"/>
                <w14:textFill>
                  <w14:solidFill>
                    <w14:schemeClr w14:val="tx1"/>
                  </w14:solidFill>
                </w14:textFill>
              </w:rPr>
              <w:tab/>
            </w:r>
            <w:r>
              <w:rPr>
                <w:rFonts w:hint="eastAsia"/>
                <w:color w:val="000000" w:themeColor="text1"/>
                <w:sz w:val="24"/>
                <w:lang w:eastAsia="zh-CN"/>
                <w14:textFill>
                  <w14:solidFill>
                    <w14:schemeClr w14:val="tx1"/>
                  </w14:solidFill>
                </w14:textFill>
              </w:rPr>
              <w:t>年</w:t>
            </w:r>
            <w:r>
              <w:rPr>
                <w:rFonts w:hint="eastAsia"/>
                <w:color w:val="000000" w:themeColor="text1"/>
                <w:sz w:val="24"/>
                <w:lang w:eastAsia="zh-CN"/>
                <w14:textFill>
                  <w14:solidFill>
                    <w14:schemeClr w14:val="tx1"/>
                  </w14:solidFill>
                </w14:textFill>
              </w:rPr>
              <w:tab/>
            </w:r>
            <w:r>
              <w:rPr>
                <w:rFonts w:hint="eastAsia"/>
                <w:color w:val="000000" w:themeColor="text1"/>
                <w:spacing w:val="-17"/>
                <w:sz w:val="24"/>
                <w:lang w:eastAsia="zh-CN"/>
                <w14:textFill>
                  <w14:solidFill>
                    <w14:schemeClr w14:val="tx1"/>
                  </w14:solidFill>
                </w14:textFill>
              </w:rPr>
              <w:t>月</w:t>
            </w:r>
          </w:p>
          <w:p>
            <w:pPr>
              <w:pStyle w:val="36"/>
              <w:tabs>
                <w:tab w:val="left" w:pos="1854"/>
                <w:tab w:val="left" w:pos="2694"/>
              </w:tabs>
              <w:spacing w:line="364" w:lineRule="auto"/>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经 办 人:</w:t>
            </w:r>
          </w:p>
          <w:p>
            <w:pPr>
              <w:pStyle w:val="36"/>
              <w:tabs>
                <w:tab w:val="left" w:pos="2029"/>
                <w:tab w:val="left" w:pos="2869"/>
              </w:tabs>
              <w:spacing w:line="306" w:lineRule="exact"/>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签字日期：</w:t>
            </w:r>
            <w:r>
              <w:rPr>
                <w:rFonts w:hint="eastAsia"/>
                <w:color w:val="000000" w:themeColor="text1"/>
                <w:sz w:val="24"/>
                <w:lang w:eastAsia="zh-CN"/>
                <w14:textFill>
                  <w14:solidFill>
                    <w14:schemeClr w14:val="tx1"/>
                  </w14:solidFill>
                </w14:textFill>
              </w:rPr>
              <w:tab/>
            </w:r>
            <w:r>
              <w:rPr>
                <w:rFonts w:hint="eastAsia"/>
                <w:color w:val="000000" w:themeColor="text1"/>
                <w:sz w:val="24"/>
                <w:lang w:eastAsia="zh-CN"/>
                <w14:textFill>
                  <w14:solidFill>
                    <w14:schemeClr w14:val="tx1"/>
                  </w14:solidFill>
                </w14:textFill>
              </w:rPr>
              <w:t>年</w:t>
            </w:r>
            <w:r>
              <w:rPr>
                <w:rFonts w:hint="eastAsia"/>
                <w:color w:val="000000" w:themeColor="text1"/>
                <w:sz w:val="24"/>
                <w:lang w:eastAsia="zh-CN"/>
                <w14:textFill>
                  <w14:solidFill>
                    <w14:schemeClr w14:val="tx1"/>
                  </w14:solidFill>
                </w14:textFill>
              </w:rPr>
              <w:tab/>
            </w:r>
            <w:r>
              <w:rPr>
                <w:rFonts w:hint="eastAsia"/>
                <w:color w:val="000000" w:themeColor="text1"/>
                <w:sz w:val="24"/>
                <w:lang w:eastAsia="zh-CN"/>
                <w14:textFill>
                  <w14:solidFill>
                    <w14:schemeClr w14:val="tx1"/>
                  </w14:solidFill>
                </w14:textFill>
              </w:rPr>
              <w:t>月</w:t>
            </w:r>
          </w:p>
        </w:tc>
        <w:tc>
          <w:tcPr>
            <w:tcW w:w="890" w:type="dxa"/>
            <w:tcBorders>
              <w:right w:val="single" w:color="000000" w:sz="4" w:space="0"/>
            </w:tcBorders>
          </w:tcPr>
          <w:p>
            <w:pPr>
              <w:pStyle w:val="3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w:t>
            </w:r>
          </w:p>
          <w:p>
            <w:pPr>
              <w:pStyle w:val="36"/>
              <w:rPr>
                <w:color w:val="000000" w:themeColor="text1"/>
                <w:sz w:val="24"/>
                <w14:textFill>
                  <w14:solidFill>
                    <w14:schemeClr w14:val="tx1"/>
                  </w14:solidFill>
                </w14:textFill>
              </w:rPr>
            </w:pPr>
          </w:p>
          <w:p>
            <w:pPr>
              <w:pStyle w:val="36"/>
              <w:rPr>
                <w:color w:val="000000" w:themeColor="text1"/>
                <w:sz w:val="24"/>
                <w14:textFill>
                  <w14:solidFill>
                    <w14:schemeClr w14:val="tx1"/>
                  </w14:solidFill>
                </w14:textFill>
              </w:rPr>
            </w:pPr>
          </w:p>
          <w:p>
            <w:pPr>
              <w:pStyle w:val="3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w:t>
            </w:r>
          </w:p>
        </w:tc>
      </w:tr>
      <w:tr>
        <w:tblPrEx>
          <w:tblCellMar>
            <w:top w:w="0" w:type="dxa"/>
            <w:left w:w="0" w:type="dxa"/>
            <w:bottom w:w="0" w:type="dxa"/>
            <w:right w:w="0" w:type="dxa"/>
          </w:tblCellMar>
        </w:tblPrEx>
        <w:trPr>
          <w:trHeight w:val="466" w:hRule="atLeast"/>
        </w:trPr>
        <w:tc>
          <w:tcPr>
            <w:tcW w:w="3381" w:type="dxa"/>
            <w:tcBorders>
              <w:left w:val="single" w:color="000000" w:sz="4" w:space="0"/>
            </w:tcBorders>
          </w:tcPr>
          <w:p>
            <w:pPr>
              <w:pStyle w:val="36"/>
              <w:rPr>
                <w:strike/>
                <w:color w:val="000000" w:themeColor="text1"/>
                <w:sz w:val="24"/>
                <w14:textFill>
                  <w14:solidFill>
                    <w14:schemeClr w14:val="tx1"/>
                  </w14:solidFill>
                </w14:textFill>
              </w:rPr>
            </w:pPr>
            <w:r>
              <w:rPr>
                <w:rFonts w:hint="eastAsia"/>
                <w:strike/>
                <w:color w:val="000000" w:themeColor="text1"/>
                <w:sz w:val="24"/>
                <w14:textFill>
                  <w14:solidFill>
                    <w14:schemeClr w14:val="tx1"/>
                  </w14:solidFill>
                </w14:textFill>
              </w:rPr>
              <w:t>开户行：</w:t>
            </w:r>
          </w:p>
        </w:tc>
        <w:tc>
          <w:tcPr>
            <w:tcW w:w="1014" w:type="dxa"/>
            <w:tcBorders>
              <w:right w:val="single" w:color="000000" w:sz="4" w:space="0"/>
            </w:tcBorders>
          </w:tcPr>
          <w:p>
            <w:pPr>
              <w:pStyle w:val="36"/>
              <w:rPr>
                <w:strike/>
                <w:color w:val="000000" w:themeColor="text1"/>
                <w:sz w:val="24"/>
                <w14:textFill>
                  <w14:solidFill>
                    <w14:schemeClr w14:val="tx1"/>
                  </w14:solidFill>
                </w14:textFill>
              </w:rPr>
            </w:pPr>
          </w:p>
        </w:tc>
        <w:tc>
          <w:tcPr>
            <w:tcW w:w="3320" w:type="dxa"/>
            <w:tcBorders>
              <w:left w:val="single" w:color="000000" w:sz="4" w:space="0"/>
            </w:tcBorders>
          </w:tcPr>
          <w:p>
            <w:pPr>
              <w:pStyle w:val="3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开户行：</w:t>
            </w:r>
          </w:p>
        </w:tc>
        <w:tc>
          <w:tcPr>
            <w:tcW w:w="890" w:type="dxa"/>
            <w:tcBorders>
              <w:right w:val="single" w:color="000000" w:sz="4" w:space="0"/>
            </w:tcBorders>
          </w:tcPr>
          <w:p>
            <w:pPr>
              <w:pStyle w:val="36"/>
              <w:rPr>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906" w:hRule="atLeast"/>
        </w:trPr>
        <w:tc>
          <w:tcPr>
            <w:tcW w:w="3381" w:type="dxa"/>
            <w:tcBorders>
              <w:left w:val="single" w:color="000000" w:sz="4" w:space="0"/>
              <w:bottom w:val="single" w:color="000000" w:sz="4" w:space="0"/>
            </w:tcBorders>
          </w:tcPr>
          <w:p>
            <w:pPr>
              <w:pStyle w:val="36"/>
              <w:rPr>
                <w:strike/>
                <w:color w:val="000000" w:themeColor="text1"/>
                <w:sz w:val="24"/>
                <w14:textFill>
                  <w14:solidFill>
                    <w14:schemeClr w14:val="tx1"/>
                  </w14:solidFill>
                </w14:textFill>
              </w:rPr>
            </w:pPr>
            <w:r>
              <w:rPr>
                <w:rFonts w:hint="eastAsia"/>
                <w:strike/>
                <w:color w:val="000000" w:themeColor="text1"/>
                <w:sz w:val="24"/>
                <w14:textFill>
                  <w14:solidFill>
                    <w14:schemeClr w14:val="tx1"/>
                  </w14:solidFill>
                </w14:textFill>
              </w:rPr>
              <w:t>账号：</w:t>
            </w:r>
          </w:p>
        </w:tc>
        <w:tc>
          <w:tcPr>
            <w:tcW w:w="1014" w:type="dxa"/>
            <w:tcBorders>
              <w:bottom w:val="single" w:color="000000" w:sz="4" w:space="0"/>
              <w:right w:val="single" w:color="000000" w:sz="4" w:space="0"/>
            </w:tcBorders>
          </w:tcPr>
          <w:p>
            <w:pPr>
              <w:pStyle w:val="36"/>
              <w:rPr>
                <w:strike/>
                <w:color w:val="000000" w:themeColor="text1"/>
                <w:sz w:val="24"/>
                <w14:textFill>
                  <w14:solidFill>
                    <w14:schemeClr w14:val="tx1"/>
                  </w14:solidFill>
                </w14:textFill>
              </w:rPr>
            </w:pPr>
          </w:p>
        </w:tc>
        <w:tc>
          <w:tcPr>
            <w:tcW w:w="3320" w:type="dxa"/>
            <w:tcBorders>
              <w:left w:val="single" w:color="000000" w:sz="4" w:space="0"/>
              <w:bottom w:val="single" w:color="000000" w:sz="4" w:space="0"/>
            </w:tcBorders>
          </w:tcPr>
          <w:p>
            <w:pPr>
              <w:pStyle w:val="3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账号：</w:t>
            </w:r>
          </w:p>
        </w:tc>
        <w:tc>
          <w:tcPr>
            <w:tcW w:w="890" w:type="dxa"/>
            <w:tcBorders>
              <w:bottom w:val="single" w:color="000000" w:sz="4" w:space="0"/>
              <w:right w:val="single" w:color="000000" w:sz="4" w:space="0"/>
            </w:tcBorders>
          </w:tcPr>
          <w:p>
            <w:pPr>
              <w:pStyle w:val="36"/>
              <w:rPr>
                <w:color w:val="000000" w:themeColor="text1"/>
                <w:sz w:val="24"/>
                <w14:textFill>
                  <w14:solidFill>
                    <w14:schemeClr w14:val="tx1"/>
                  </w14:solidFill>
                </w14:textFill>
              </w:rPr>
            </w:pPr>
          </w:p>
        </w:tc>
      </w:tr>
    </w:tbl>
    <w:p>
      <w:pPr>
        <w:pStyle w:val="5"/>
        <w:snapToGrid w:val="0"/>
        <w:spacing w:line="420" w:lineRule="atLeast"/>
        <w:ind w:firstLine="0"/>
        <w:jc w:val="left"/>
        <w:rPr>
          <w:rFonts w:hint="eastAsia" w:ascii="宋体" w:hAnsi="宋体" w:eastAsia="宋体" w:cs="宋体"/>
          <w:b w:val="0"/>
          <w:bCs w:val="0"/>
          <w:color w:val="000000" w:themeColor="text1"/>
          <w:sz w:val="24"/>
          <w:szCs w:val="24"/>
          <w14:textFill>
            <w14:solidFill>
              <w14:schemeClr w14:val="tx1"/>
            </w14:solidFill>
          </w14:textFill>
        </w:rPr>
      </w:pPr>
    </w:p>
    <w:p>
      <w:pPr>
        <w:pStyle w:val="5"/>
        <w:snapToGrid w:val="0"/>
        <w:spacing w:line="420" w:lineRule="atLeast"/>
        <w:ind w:firstLine="0"/>
        <w:jc w:val="left"/>
        <w:rPr>
          <w:rFonts w:hint="eastAsia" w:ascii="宋体" w:hAnsi="宋体" w:eastAsia="宋体" w:cs="宋体"/>
          <w:b w:val="0"/>
          <w:bCs w:val="0"/>
          <w:color w:val="000000" w:themeColor="text1"/>
          <w:sz w:val="24"/>
          <w:szCs w:val="24"/>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snapToGrid w:val="0"/>
        <w:spacing w:line="420" w:lineRule="atLeast"/>
        <w:ind w:firstLine="0"/>
        <w:jc w:val="center"/>
        <w:rPr>
          <w:rFonts w:hint="eastAsia" w:ascii="宋体" w:hAnsi="宋体"/>
          <w:b/>
          <w:bCs/>
          <w:color w:val="000000" w:themeColor="text1"/>
          <w:sz w:val="36"/>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二、政府采购合同通用条款</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服务类政府采购合同格式文本：省级以上政府部门或行业组织有标准或示范文本的，应按照其文本确定合同格式。没有文本的，按照《中华人民共和国合同法》及采购项目特点自行拟定特定文本确定合同格式。</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三、政府采购合同专用条款</w:t>
      </w:r>
    </w:p>
    <w:p>
      <w:pPr>
        <w:pStyle w:val="5"/>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由甲乙双方协商确定。</w:t>
      </w:r>
    </w:p>
    <w:p>
      <w:pPr>
        <w:pStyle w:val="5"/>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第</w:t>
      </w:r>
      <w:r>
        <w:rPr>
          <w:rFonts w:hint="eastAsia" w:ascii="宋体" w:hAnsi="宋体"/>
          <w:b/>
          <w:bCs/>
          <w:color w:val="000000" w:themeColor="text1"/>
          <w:sz w:val="36"/>
          <w:lang w:eastAsia="zh-CN"/>
          <w14:textFill>
            <w14:solidFill>
              <w14:schemeClr w14:val="tx1"/>
            </w14:solidFill>
          </w14:textFill>
        </w:rPr>
        <w:t>六</w:t>
      </w:r>
      <w:r>
        <w:rPr>
          <w:rFonts w:hint="eastAsia" w:ascii="宋体" w:hAnsi="宋体"/>
          <w:b/>
          <w:bCs/>
          <w:color w:val="000000" w:themeColor="text1"/>
          <w:sz w:val="36"/>
          <w14:textFill>
            <w14:solidFill>
              <w14:schemeClr w14:val="tx1"/>
            </w14:solidFill>
          </w14:textFill>
        </w:rPr>
        <w:t>章  投标文件格式</w:t>
      </w:r>
    </w:p>
    <w:p>
      <w:pPr>
        <w:spacing w:line="360" w:lineRule="auto"/>
        <w:jc w:val="center"/>
        <w:rPr>
          <w:rFonts w:hint="eastAsia" w:asciiTheme="minorEastAsia" w:hAnsiTheme="minorEastAsia" w:eastAsiaTheme="minorEastAsia" w:cstheme="minorEastAsia"/>
          <w:b/>
          <w:color w:val="000000"/>
          <w:sz w:val="36"/>
          <w:szCs w:val="36"/>
        </w:rPr>
      </w:pPr>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密封袋格式</w:t>
      </w:r>
    </w:p>
    <w:tbl>
      <w:tblPr>
        <w:tblStyle w:val="16"/>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5" w:hRule="atLeast"/>
        </w:trPr>
        <w:tc>
          <w:tcPr>
            <w:tcW w:w="9489" w:type="dxa"/>
          </w:tcPr>
          <w:p>
            <w:pPr>
              <w:keepNext w:val="0"/>
              <w:keepLines w:val="0"/>
              <w:suppressLineNumbers w:val="0"/>
              <w:spacing w:before="0" w:beforeAutospacing="0" w:after="0" w:afterAutospacing="0" w:line="480" w:lineRule="auto"/>
              <w:ind w:left="0" w:right="0"/>
              <w:jc w:val="center"/>
              <w:rPr>
                <w:rFonts w:hint="eastAsia" w:asciiTheme="minorEastAsia" w:hAnsiTheme="minorEastAsia" w:cstheme="minorEastAsia"/>
                <w:bCs/>
                <w:color w:val="000000"/>
                <w:sz w:val="28"/>
                <w:szCs w:val="28"/>
                <w:lang w:eastAsia="zh-CN" w:bidi="ar"/>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Cs/>
                <w:color w:val="000000"/>
                <w:sz w:val="28"/>
                <w:szCs w:val="28"/>
                <w:lang w:bidi="ar"/>
              </w:rPr>
            </w:pPr>
            <w:r>
              <w:rPr>
                <w:rFonts w:hint="eastAsia" w:asciiTheme="minorEastAsia" w:hAnsiTheme="minorEastAsia" w:cstheme="minorEastAsia"/>
                <w:bCs/>
                <w:color w:val="000000"/>
                <w:sz w:val="28"/>
                <w:szCs w:val="28"/>
                <w:lang w:eastAsia="zh-CN" w:bidi="ar"/>
              </w:rPr>
              <w:t>铜仁市公共资源交易中心石阡分中心</w:t>
            </w:r>
            <w:r>
              <w:rPr>
                <w:rFonts w:hint="eastAsia" w:asciiTheme="minorEastAsia" w:hAnsiTheme="minorEastAsia" w:eastAsiaTheme="minorEastAsia" w:cstheme="minorEastAsia"/>
                <w:bCs/>
                <w:color w:val="000000"/>
                <w:sz w:val="28"/>
                <w:szCs w:val="28"/>
                <w:lang w:bidi="ar"/>
              </w:rPr>
              <w:t>（政府采购）项目</w:t>
            </w: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cstheme="minorEastAsia"/>
                <w:b/>
                <w:bCs w:val="0"/>
                <w:color w:val="FF0000"/>
                <w:sz w:val="28"/>
                <w:szCs w:val="28"/>
                <w:lang w:eastAsia="zh-CN"/>
              </w:rPr>
              <w:t>投标</w:t>
            </w:r>
            <w:r>
              <w:rPr>
                <w:rFonts w:hint="eastAsia" w:asciiTheme="minorEastAsia" w:hAnsiTheme="minorEastAsia" w:eastAsiaTheme="minorEastAsia" w:cstheme="minorEastAsia"/>
                <w:b/>
                <w:bCs w:val="0"/>
                <w:color w:val="FF0000"/>
                <w:sz w:val="28"/>
                <w:szCs w:val="28"/>
                <w:lang w:eastAsia="zh-CN"/>
              </w:rPr>
              <w:t>文件</w:t>
            </w:r>
            <w:r>
              <w:rPr>
                <w:rFonts w:hint="eastAsia" w:asciiTheme="minorEastAsia" w:hAnsiTheme="minorEastAsia" w:cstheme="minorEastAsia"/>
                <w:b/>
                <w:bCs w:val="0"/>
                <w:color w:val="000000"/>
                <w:sz w:val="28"/>
                <w:szCs w:val="28"/>
                <w:lang w:val="en-US" w:eastAsia="zh-CN"/>
              </w:rPr>
              <w:t>/报价一览表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cstheme="minorEastAsia"/>
                <w:bCs/>
                <w:color w:val="000000"/>
                <w:sz w:val="28"/>
                <w:szCs w:val="28"/>
                <w:lang w:eastAsia="zh-CN" w:bidi="ar"/>
              </w:rPr>
              <w:t>法定代表人签字（盖章）</w:t>
            </w:r>
            <w:r>
              <w:rPr>
                <w:rFonts w:hint="eastAsia" w:asciiTheme="minorEastAsia" w:hAnsiTheme="minorEastAsia" w:eastAsiaTheme="minorEastAsia" w:cstheme="minorEastAsia"/>
                <w:bCs/>
                <w:color w:val="000000"/>
                <w:sz w:val="28"/>
                <w:szCs w:val="28"/>
                <w:lang w:bidi="ar"/>
              </w:rPr>
              <w:t>:</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4"/>
              <w:suppressLineNumbers w:val="0"/>
              <w:spacing w:before="0" w:beforeAutospacing="0" w:after="0" w:afterAutospacing="0"/>
              <w:ind w:left="0" w:right="0"/>
              <w:jc w:val="center"/>
              <w:rPr>
                <w:rFonts w:hint="eastAsia" w:hAnsi="宋体"/>
                <w:color w:val="FF0000"/>
                <w:sz w:val="24"/>
              </w:rPr>
            </w:pPr>
          </w:p>
          <w:p>
            <w:pPr>
              <w:pStyle w:val="4"/>
              <w:suppressLineNumbers w:val="0"/>
              <w:spacing w:before="0" w:beforeAutospacing="0" w:after="0" w:afterAutospacing="0"/>
              <w:ind w:left="0" w:right="0"/>
              <w:jc w:val="center"/>
              <w:rPr>
                <w:rFonts w:hint="eastAsia" w:hAnsi="宋体"/>
                <w:color w:val="FF0000"/>
                <w:sz w:val="24"/>
                <w:lang w:eastAsia="zh-CN"/>
              </w:rPr>
            </w:pPr>
          </w:p>
          <w:p>
            <w:pPr>
              <w:pStyle w:val="4"/>
              <w:suppressLineNumbers w:val="0"/>
              <w:spacing w:before="0" w:beforeAutospacing="0" w:after="0" w:afterAutospacing="0"/>
              <w:ind w:left="0" w:right="0"/>
              <w:jc w:val="center"/>
              <w:rPr>
                <w:rFonts w:hint="eastAsia" w:hAnsi="宋体"/>
                <w:color w:val="FF0000"/>
                <w:sz w:val="24"/>
                <w:lang w:eastAsia="zh-CN"/>
              </w:rPr>
            </w:pPr>
          </w:p>
          <w:p>
            <w:pPr>
              <w:pStyle w:val="4"/>
              <w:suppressLineNumbers w:val="0"/>
              <w:spacing w:before="0" w:beforeAutospacing="0" w:after="0" w:afterAutospacing="0"/>
              <w:ind w:left="0" w:right="0"/>
              <w:jc w:val="center"/>
              <w:rPr>
                <w:rFonts w:hint="eastAsia"/>
                <w:vertAlign w:val="baseline"/>
              </w:rPr>
            </w:pPr>
            <w:r>
              <w:rPr>
                <w:rFonts w:hint="eastAsia" w:hAnsi="宋体"/>
                <w:color w:val="FF0000"/>
                <w:sz w:val="24"/>
                <w:lang w:eastAsia="zh-CN"/>
              </w:rPr>
              <w:t>注：密</w:t>
            </w:r>
            <w:r>
              <w:rPr>
                <w:rFonts w:hint="eastAsia" w:hAnsi="宋体"/>
                <w:color w:val="FF0000"/>
                <w:sz w:val="24"/>
              </w:rPr>
              <w:t>封袋口</w:t>
            </w:r>
            <w:r>
              <w:rPr>
                <w:rFonts w:hint="eastAsia" w:hAnsi="宋体"/>
                <w:color w:val="FF0000"/>
                <w:sz w:val="24"/>
                <w:lang w:eastAsia="zh-CN"/>
              </w:rPr>
              <w:t>的</w:t>
            </w:r>
            <w:r>
              <w:rPr>
                <w:rFonts w:hint="eastAsia" w:hAnsi="宋体"/>
                <w:color w:val="FF0000"/>
                <w:sz w:val="24"/>
              </w:rPr>
              <w:t>密封处必须</w:t>
            </w:r>
            <w:r>
              <w:rPr>
                <w:rFonts w:hint="eastAsia" w:hAnsi="宋体"/>
                <w:color w:val="FF0000"/>
                <w:sz w:val="24"/>
                <w:lang w:eastAsia="zh-CN"/>
              </w:rPr>
              <w:t>盖章</w:t>
            </w:r>
            <w:r>
              <w:rPr>
                <w:rFonts w:hint="eastAsia" w:hAnsi="宋体"/>
                <w:color w:val="FF0000"/>
                <w:sz w:val="24"/>
              </w:rPr>
              <w:t>并注明 “开标时</w:t>
            </w:r>
            <w:r>
              <w:rPr>
                <w:rFonts w:hint="eastAsia" w:hAnsi="宋体"/>
                <w:color w:val="FF0000"/>
                <w:sz w:val="24"/>
                <w:lang w:val="en-US" w:eastAsia="zh-CN"/>
              </w:rPr>
              <w:t>间</w:t>
            </w:r>
            <w:r>
              <w:rPr>
                <w:rFonts w:hint="eastAsia" w:hAnsi="宋体"/>
                <w:color w:val="FF0000"/>
                <w:sz w:val="24"/>
              </w:rPr>
              <w:t>启封”的字样。</w:t>
            </w:r>
          </w:p>
        </w:tc>
      </w:tr>
    </w:tbl>
    <w:p>
      <w:pPr>
        <w:spacing w:line="480" w:lineRule="auto"/>
        <w:jc w:val="center"/>
        <w:rPr>
          <w:rFonts w:hint="eastAsia" w:asciiTheme="minorEastAsia" w:hAnsiTheme="minorEastAsia" w:eastAsiaTheme="minorEastAsia" w:cstheme="minorEastAsia"/>
          <w:b/>
          <w:color w:val="FF0000"/>
          <w:sz w:val="36"/>
          <w:szCs w:val="36"/>
        </w:rPr>
      </w:pPr>
      <w:r>
        <w:rPr>
          <w:rFonts w:hint="eastAsia" w:asciiTheme="minorEastAsia" w:hAnsiTheme="minorEastAsia" w:cstheme="minorEastAsia"/>
          <w:b/>
          <w:color w:val="FF0000"/>
          <w:sz w:val="36"/>
          <w:szCs w:val="36"/>
          <w:lang w:eastAsia="zh-CN"/>
        </w:rPr>
        <w:t>投标</w:t>
      </w:r>
      <w:r>
        <w:rPr>
          <w:rFonts w:hint="eastAsia" w:asciiTheme="minorEastAsia" w:hAnsiTheme="minorEastAsia" w:eastAsiaTheme="minorEastAsia" w:cstheme="minorEastAsia"/>
          <w:b/>
          <w:color w:val="FF0000"/>
          <w:sz w:val="36"/>
          <w:szCs w:val="36"/>
        </w:rPr>
        <w:t>文件封面格式</w:t>
      </w:r>
    </w:p>
    <w:p>
      <w:pPr>
        <w:pStyle w:val="4"/>
        <w:rPr>
          <w:rFonts w:hint="eastAsia"/>
        </w:rPr>
      </w:pPr>
    </w:p>
    <w:tbl>
      <w:tblPr>
        <w:tblStyle w:val="16"/>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trPr>
        <w:tc>
          <w:tcPr>
            <w:tcW w:w="9444" w:type="dxa"/>
          </w:tcPr>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u w:val="single"/>
                <w:lang w:bidi="ar"/>
              </w:rPr>
            </w:pPr>
          </w:p>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u w:val="single"/>
                <w:lang w:bidi="ar"/>
              </w:rPr>
            </w:pPr>
          </w:p>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u w:val="single"/>
                <w:lang w:bidi="ar"/>
              </w:rPr>
              <w:t>正本或副本</w:t>
            </w: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Cs/>
                <w:color w:val="000000"/>
                <w:sz w:val="28"/>
                <w:szCs w:val="28"/>
                <w:lang w:bidi="ar"/>
              </w:rPr>
            </w:pPr>
            <w:r>
              <w:rPr>
                <w:rFonts w:hint="eastAsia" w:asciiTheme="minorEastAsia" w:hAnsiTheme="minorEastAsia" w:cstheme="minorEastAsia"/>
                <w:bCs/>
                <w:color w:val="000000"/>
                <w:sz w:val="28"/>
                <w:szCs w:val="28"/>
                <w:lang w:eastAsia="zh-CN" w:bidi="ar"/>
              </w:rPr>
              <w:t>铜仁市公共资源交易中心石阡分中心</w:t>
            </w:r>
            <w:r>
              <w:rPr>
                <w:rFonts w:hint="eastAsia" w:asciiTheme="minorEastAsia" w:hAnsiTheme="minorEastAsia" w:eastAsiaTheme="minorEastAsia" w:cstheme="minorEastAsia"/>
                <w:bCs/>
                <w:color w:val="000000"/>
                <w:sz w:val="28"/>
                <w:szCs w:val="28"/>
                <w:lang w:val="en-US" w:eastAsia="zh-CN" w:bidi="ar"/>
              </w:rPr>
              <w:t xml:space="preserve"> </w:t>
            </w:r>
            <w:r>
              <w:rPr>
                <w:rFonts w:hint="eastAsia" w:asciiTheme="minorEastAsia" w:hAnsiTheme="minorEastAsia" w:eastAsiaTheme="minorEastAsia" w:cstheme="minorEastAsia"/>
                <w:bCs/>
                <w:color w:val="000000"/>
                <w:sz w:val="28"/>
                <w:szCs w:val="28"/>
                <w:lang w:bidi="ar"/>
              </w:rPr>
              <w:t>（政府采购）项目</w:t>
            </w: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
                <w:bCs w:val="0"/>
                <w:color w:val="FF0000"/>
                <w:sz w:val="28"/>
                <w:szCs w:val="28"/>
                <w:lang w:val="en-US" w:eastAsia="zh-CN"/>
              </w:rPr>
            </w:pPr>
            <w:r>
              <w:rPr>
                <w:rFonts w:hint="eastAsia" w:asciiTheme="minorEastAsia" w:hAnsiTheme="minorEastAsia" w:cstheme="minorEastAsia"/>
                <w:b/>
                <w:bCs w:val="0"/>
                <w:color w:val="FF0000"/>
                <w:sz w:val="28"/>
                <w:szCs w:val="28"/>
                <w:lang w:eastAsia="zh-CN"/>
              </w:rPr>
              <w:t>投标</w:t>
            </w:r>
            <w:r>
              <w:rPr>
                <w:rFonts w:hint="eastAsia" w:asciiTheme="minorEastAsia" w:hAnsiTheme="minorEastAsia" w:eastAsiaTheme="minorEastAsia" w:cstheme="minorEastAsia"/>
                <w:b/>
                <w:bCs w:val="0"/>
                <w:color w:val="FF0000"/>
                <w:sz w:val="28"/>
                <w:szCs w:val="28"/>
                <w:lang w:eastAsia="zh-CN"/>
              </w:rPr>
              <w:t>文件</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cstheme="minorEastAsia"/>
                <w:bCs/>
                <w:color w:val="000000"/>
                <w:sz w:val="28"/>
                <w:szCs w:val="28"/>
                <w:lang w:eastAsia="zh-CN" w:bidi="ar"/>
              </w:rPr>
              <w:t>法定代表人签字（盖章）</w:t>
            </w:r>
            <w:r>
              <w:rPr>
                <w:rFonts w:hint="eastAsia" w:asciiTheme="minorEastAsia" w:hAnsiTheme="minorEastAsia" w:eastAsiaTheme="minorEastAsia" w:cstheme="minorEastAsia"/>
                <w:bCs/>
                <w:color w:val="000000"/>
                <w:sz w:val="28"/>
                <w:szCs w:val="28"/>
                <w:lang w:bidi="ar"/>
              </w:rPr>
              <w:t>:</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keepNext w:val="0"/>
              <w:keepLines w:val="0"/>
              <w:suppressLineNumbers w:val="0"/>
              <w:spacing w:before="0" w:beforeAutospacing="0" w:after="0" w:afterAutospacing="0" w:line="480" w:lineRule="auto"/>
              <w:ind w:left="0" w:right="0"/>
              <w:jc w:val="both"/>
              <w:rPr>
                <w:rFonts w:hint="eastAsia" w:asciiTheme="minorEastAsia" w:hAnsiTheme="minorEastAsia" w:eastAsiaTheme="minorEastAsia" w:cstheme="minorEastAsia"/>
                <w:b/>
                <w:color w:val="000000"/>
                <w:sz w:val="28"/>
                <w:szCs w:val="28"/>
                <w:vertAlign w:val="baseline"/>
                <w:lang w:bidi="ar"/>
              </w:rPr>
            </w:pPr>
          </w:p>
        </w:tc>
      </w:tr>
    </w:tbl>
    <w:p>
      <w:pPr>
        <w:rPr>
          <w:color w:val="000000" w:themeColor="text1"/>
          <w14:textFill>
            <w14:solidFill>
              <w14:schemeClr w14:val="tx1"/>
            </w14:solidFill>
          </w14:textFill>
        </w:rPr>
      </w:pPr>
    </w:p>
    <w:p>
      <w:pPr>
        <w:adjustRightInd w:val="0"/>
        <w:snapToGrid w:val="0"/>
        <w:spacing w:beforeLines="50" w:afterLines="50" w:line="360" w:lineRule="auto"/>
        <w:jc w:val="center"/>
        <w:rPr>
          <w:b/>
          <w:sz w:val="36"/>
          <w:szCs w:val="36"/>
        </w:rPr>
      </w:pPr>
      <w:bookmarkStart w:id="14" w:name="_Toc435515294"/>
      <w:bookmarkStart w:id="15" w:name="_Toc275865605"/>
      <w:bookmarkStart w:id="16" w:name="_Toc435514854"/>
      <w:r>
        <w:rPr>
          <w:rFonts w:hint="eastAsia"/>
          <w:b/>
          <w:sz w:val="36"/>
          <w:szCs w:val="36"/>
          <w:lang w:eastAsia="zh-CN"/>
        </w:rPr>
        <w:t>一</w:t>
      </w:r>
      <w:r>
        <w:rPr>
          <w:rFonts w:hint="eastAsia"/>
          <w:b/>
          <w:sz w:val="36"/>
          <w:szCs w:val="36"/>
          <w:lang w:val="en-US" w:eastAsia="zh-CN"/>
        </w:rPr>
        <w:t xml:space="preserve">  </w:t>
      </w:r>
      <w:r>
        <w:rPr>
          <w:rFonts w:hint="eastAsia"/>
          <w:b/>
          <w:sz w:val="36"/>
          <w:szCs w:val="36"/>
        </w:rPr>
        <w:t>投标函</w:t>
      </w:r>
      <w:bookmarkEnd w:id="14"/>
      <w:bookmarkEnd w:id="15"/>
      <w:bookmarkEnd w:id="16"/>
    </w:p>
    <w:p>
      <w:pPr>
        <w:spacing w:line="360" w:lineRule="auto"/>
        <w:ind w:left="105" w:leftChars="50" w:firstLine="2"/>
        <w:rPr>
          <w:rFonts w:hint="eastAsia" w:ascii="宋体" w:hAnsi="宋体" w:eastAsiaTheme="minorEastAsia"/>
          <w:b/>
          <w:sz w:val="24"/>
          <w:lang w:eastAsia="zh-CN"/>
        </w:rPr>
      </w:pPr>
      <w:r>
        <w:rPr>
          <w:rFonts w:hint="eastAsia" w:ascii="宋体" w:hAnsi="宋体"/>
          <w:b/>
          <w:sz w:val="24"/>
        </w:rPr>
        <w:t>致：</w:t>
      </w:r>
      <w:r>
        <w:rPr>
          <w:rFonts w:hint="eastAsia" w:ascii="宋体" w:hAnsi="宋体"/>
          <w:b/>
          <w:color w:val="FF0000"/>
          <w:sz w:val="24"/>
        </w:rPr>
        <w:t>铜仁市公共资源交易中心</w:t>
      </w:r>
      <w:r>
        <w:rPr>
          <w:rFonts w:hint="eastAsia" w:ascii="宋体" w:hAnsi="宋体"/>
          <w:b/>
          <w:color w:val="FF0000"/>
          <w:sz w:val="24"/>
          <w:lang w:eastAsia="zh-CN"/>
        </w:rPr>
        <w:t>石阡分中心</w:t>
      </w:r>
    </w:p>
    <w:p>
      <w:pPr>
        <w:spacing w:line="360" w:lineRule="auto"/>
        <w:ind w:left="105" w:leftChars="50" w:firstLine="480" w:firstLineChars="200"/>
        <w:rPr>
          <w:rFonts w:ascii="宋体" w:hAnsi="宋体"/>
          <w:sz w:val="24"/>
        </w:rPr>
      </w:pPr>
      <w:r>
        <w:rPr>
          <w:rFonts w:hint="eastAsia" w:ascii="宋体" w:hAnsi="宋体"/>
          <w:sz w:val="24"/>
        </w:rPr>
        <w:t>我方确认收到贵单位</w:t>
      </w:r>
      <w:r>
        <w:rPr>
          <w:rFonts w:hint="eastAsia" w:ascii="宋体" w:hAnsi="宋体"/>
          <w:sz w:val="24"/>
          <w:u w:val="single"/>
        </w:rPr>
        <w:t xml:space="preserve">                 </w:t>
      </w:r>
      <w:r>
        <w:rPr>
          <w:rFonts w:hint="eastAsia" w:ascii="宋体" w:hAnsi="宋体"/>
          <w:kern w:val="28"/>
          <w:sz w:val="24"/>
        </w:rPr>
        <w:t>采购</w:t>
      </w:r>
      <w:r>
        <w:rPr>
          <w:rFonts w:hint="eastAsia" w:ascii="宋体" w:hAnsi="宋体"/>
          <w:sz w:val="24"/>
        </w:rPr>
        <w:t>货物及相关服务的招标文件（项目编号：</w:t>
      </w:r>
      <w:r>
        <w:rPr>
          <w:rFonts w:hint="eastAsia" w:ascii="宋体" w:hAnsi="宋体"/>
          <w:bCs/>
          <w:color w:val="FF0000"/>
          <w:sz w:val="24"/>
          <w:u w:val="single"/>
          <w:lang w:val="en-US" w:eastAsia="zh-CN"/>
        </w:rPr>
        <w:t xml:space="preserve">       </w:t>
      </w:r>
      <w:r>
        <w:rPr>
          <w:rFonts w:hint="eastAsia" w:ascii="宋体" w:hAnsi="宋体"/>
          <w:color w:val="FF0000"/>
          <w:sz w:val="24"/>
        </w:rPr>
        <w:t>）</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480" w:firstLineChars="200"/>
        <w:rPr>
          <w:rFonts w:ascii="宋体" w:hAnsi="宋体"/>
          <w:sz w:val="24"/>
        </w:rPr>
      </w:pPr>
      <w:r>
        <w:rPr>
          <w:rFonts w:hint="eastAsia" w:ascii="宋体" w:hAnsi="宋体"/>
          <w:sz w:val="24"/>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sz w:val="24"/>
        </w:rPr>
      </w:pPr>
      <w:r>
        <w:rPr>
          <w:rFonts w:hint="eastAsia" w:ascii="宋体" w:hAnsi="宋体"/>
          <w:sz w:val="24"/>
        </w:rPr>
        <w:t>2.我们同意本投标自投标截止之日起</w:t>
      </w:r>
      <w:r>
        <w:rPr>
          <w:rFonts w:hint="eastAsia" w:ascii="宋体" w:hAnsi="宋体"/>
          <w:sz w:val="24"/>
          <w:u w:val="single"/>
          <w:lang w:val="en-US" w:eastAsia="zh-CN"/>
        </w:rPr>
        <w:t xml:space="preserve">       </w:t>
      </w:r>
      <w:r>
        <w:rPr>
          <w:rFonts w:hint="eastAsia" w:ascii="宋体" w:hAnsi="宋体"/>
          <w:sz w:val="24"/>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sz w:val="24"/>
        </w:rPr>
      </w:pPr>
      <w:r>
        <w:rPr>
          <w:rFonts w:hint="eastAsia" w:ascii="宋体" w:hAnsi="宋体"/>
          <w:sz w:val="24"/>
        </w:rPr>
        <w:t>3.我们已经详细地阅读并完全明白了全部招标文件及附件，包括澄清（如有）及参考文件，我们完全理解本招标文件的要求。</w:t>
      </w:r>
    </w:p>
    <w:p>
      <w:pPr>
        <w:tabs>
          <w:tab w:val="left" w:pos="780"/>
        </w:tabs>
        <w:snapToGrid w:val="0"/>
        <w:spacing w:line="360" w:lineRule="auto"/>
        <w:ind w:firstLine="480" w:firstLineChars="20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480" w:firstLineChars="20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sz w:val="24"/>
        </w:rPr>
      </w:pPr>
      <w:r>
        <w:rPr>
          <w:rFonts w:hint="eastAsia" w:ascii="宋体" w:hAnsi="宋体"/>
          <w:sz w:val="24"/>
        </w:rPr>
        <w:t>10.所有有关本次投标的函电请寄：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djustRightInd w:val="0"/>
        <w:snapToGrid w:val="0"/>
        <w:spacing w:line="360" w:lineRule="auto"/>
        <w:rPr>
          <w:rFonts w:ascii="宋体" w:hAnsi="宋体"/>
          <w:sz w:val="24"/>
        </w:rPr>
      </w:pPr>
      <w:r>
        <w:rPr>
          <w:rFonts w:hint="eastAsia" w:ascii="宋体"/>
          <w:sz w:val="24"/>
        </w:rPr>
        <w:t xml:space="preserve">   </w:t>
      </w:r>
      <w:r>
        <w:rPr>
          <w:rFonts w:hint="eastAsia" w:ascii="宋体"/>
          <w:sz w:val="24"/>
          <w:lang w:val="en-US" w:eastAsia="zh-CN"/>
        </w:rPr>
        <w:t xml:space="preserve"> </w:t>
      </w:r>
      <w:r>
        <w:rPr>
          <w:rFonts w:hint="eastAsia" w:ascii="宋体" w:hAnsi="宋体"/>
          <w:sz w:val="24"/>
        </w:rPr>
        <w:t>供应商名称（公章）：</w:t>
      </w:r>
    </w:p>
    <w:p>
      <w:pPr>
        <w:adjustRightInd w:val="0"/>
        <w:snapToGrid w:val="0"/>
        <w:spacing w:line="360" w:lineRule="auto"/>
        <w:ind w:firstLine="480" w:firstLineChars="200"/>
        <w:rPr>
          <w:sz w:val="24"/>
        </w:rPr>
      </w:pPr>
      <w:r>
        <w:rPr>
          <w:rFonts w:hint="eastAsia"/>
          <w:sz w:val="24"/>
        </w:rPr>
        <w:t>法定代表人或其授权代表签名：</w:t>
      </w:r>
    </w:p>
    <w:p>
      <w:pPr>
        <w:adjustRightInd w:val="0"/>
        <w:snapToGrid w:val="0"/>
        <w:spacing w:line="360" w:lineRule="auto"/>
        <w:ind w:firstLine="480" w:firstLineChars="200"/>
        <w:rPr>
          <w:spacing w:val="4"/>
          <w:sz w:val="24"/>
          <w:u w:val="single"/>
        </w:rPr>
        <w:sectPr>
          <w:pgSz w:w="11906" w:h="16838"/>
          <w:pgMar w:top="1440" w:right="1286" w:bottom="1440" w:left="1440" w:header="851" w:footer="992" w:gutter="0"/>
          <w:cols w:space="720" w:num="1"/>
          <w:docGrid w:type="lines" w:linePitch="312" w:charSpace="0"/>
        </w:sectPr>
      </w:pPr>
      <w:r>
        <w:rPr>
          <w:rFonts w:hint="eastAsia"/>
          <w:sz w:val="24"/>
        </w:rPr>
        <w:t>日    期：</w:t>
      </w: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bookmarkStart w:id="17" w:name="_Toc435515295"/>
      <w:bookmarkStart w:id="18" w:name="_Toc435514855"/>
      <w:bookmarkStart w:id="19" w:name="_Toc275865606"/>
      <w:r>
        <w:rPr>
          <w:rFonts w:hint="eastAsia"/>
          <w:b/>
          <w:sz w:val="36"/>
          <w:szCs w:val="36"/>
          <w:lang w:eastAsia="zh-CN"/>
        </w:rPr>
        <w:t>二</w:t>
      </w:r>
      <w:r>
        <w:rPr>
          <w:rFonts w:hint="eastAsia"/>
          <w:b/>
          <w:sz w:val="36"/>
          <w:szCs w:val="36"/>
          <w:lang w:val="en-US" w:eastAsia="zh-CN"/>
        </w:rPr>
        <w:t xml:space="preserve">  </w:t>
      </w:r>
      <w:r>
        <w:rPr>
          <w:rFonts w:hint="eastAsia"/>
          <w:b/>
          <w:color w:val="000000" w:themeColor="text1"/>
          <w:sz w:val="36"/>
          <w:szCs w:val="36"/>
          <w14:textFill>
            <w14:solidFill>
              <w14:schemeClr w14:val="tx1"/>
            </w14:solidFill>
          </w14:textFill>
        </w:rPr>
        <w:t>报价一览表</w:t>
      </w:r>
    </w:p>
    <w:p>
      <w:pPr>
        <w:jc w:val="center"/>
        <w:rPr>
          <w:rFonts w:ascii="宋体" w:hAnsi="宋体" w:cs="宋体"/>
          <w:color w:val="000000" w:themeColor="text1"/>
          <w:sz w:val="24"/>
          <w14:textFill>
            <w14:solidFill>
              <w14:schemeClr w14:val="tx1"/>
            </w14:solidFill>
          </w14:textFill>
        </w:rPr>
      </w:pPr>
    </w:p>
    <w:tbl>
      <w:tblPr>
        <w:tblStyle w:val="1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项目名称</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采购编号</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cs="宋体" w:eastAsiaTheme="minorEastAsia"/>
                <w:color w:val="000000" w:themeColor="text1"/>
                <w:kern w:val="0"/>
                <w:sz w:val="24"/>
                <w:szCs w:val="44"/>
                <w:lang w:eastAsia="zh-CN"/>
                <w14:textFill>
                  <w14:solidFill>
                    <w14:schemeClr w14:val="tx1"/>
                  </w14:solidFill>
                </w14:textFill>
              </w:rPr>
            </w:pPr>
            <w:r>
              <w:rPr>
                <w:rFonts w:hint="eastAsia" w:ascii="宋体" w:hAnsi="宋体" w:cs="宋体"/>
                <w:color w:val="000000" w:themeColor="text1"/>
                <w:kern w:val="0"/>
                <w:sz w:val="24"/>
                <w:szCs w:val="44"/>
                <w:lang w:eastAsia="zh-CN"/>
                <w14:textFill>
                  <w14:solidFill>
                    <w14:schemeClr w14:val="tx1"/>
                  </w14:solidFill>
                </w14:textFill>
              </w:rPr>
              <w:t>包</w:t>
            </w:r>
            <w:r>
              <w:rPr>
                <w:rFonts w:hint="eastAsia" w:ascii="宋体" w:hAnsi="宋体" w:cs="宋体"/>
                <w:color w:val="000000" w:themeColor="text1"/>
                <w:kern w:val="0"/>
                <w:sz w:val="24"/>
                <w:szCs w:val="44"/>
                <w:lang w:val="en-US" w:eastAsia="zh-CN"/>
                <w14:textFill>
                  <w14:solidFill>
                    <w14:schemeClr w14:val="tx1"/>
                  </w14:solidFill>
                </w14:textFill>
              </w:rPr>
              <w:t xml:space="preserve">   </w:t>
            </w:r>
            <w:r>
              <w:rPr>
                <w:rFonts w:hint="eastAsia" w:ascii="宋体" w:hAnsi="宋体" w:cs="宋体"/>
                <w:color w:val="000000" w:themeColor="text1"/>
                <w:kern w:val="0"/>
                <w:sz w:val="24"/>
                <w:szCs w:val="44"/>
                <w:lang w:eastAsia="zh-CN"/>
                <w14:textFill>
                  <w14:solidFill>
                    <w14:schemeClr w14:val="tx1"/>
                  </w14:solidFill>
                </w14:textFill>
              </w:rPr>
              <w:t>号</w:t>
            </w:r>
          </w:p>
        </w:tc>
        <w:tc>
          <w:tcPr>
            <w:tcW w:w="7614" w:type="dxa"/>
            <w:vAlign w:val="center"/>
          </w:tcPr>
          <w:p>
            <w:pPr>
              <w:autoSpaceDE w:val="0"/>
              <w:autoSpaceDN w:val="0"/>
              <w:adjustRightInd w:val="0"/>
              <w:spacing w:line="360" w:lineRule="exact"/>
              <w:rPr>
                <w:rFonts w:hint="eastAsia" w:ascii="宋体" w:hAnsi="宋体" w:cs="宋体"/>
                <w:color w:val="000000" w:themeColor="text1"/>
                <w:kern w:val="0"/>
                <w:sz w:val="2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投标总价（元）</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人民币</w:t>
            </w:r>
            <w:r>
              <w:rPr>
                <w:rFonts w:hint="eastAsia" w:ascii="宋体" w:hAnsi="宋体" w:cs="宋体"/>
                <w:color w:val="000000" w:themeColor="text1"/>
                <w:kern w:val="0"/>
                <w:sz w:val="24"/>
                <w:szCs w:val="44"/>
                <w:u w:val="single"/>
                <w14:textFill>
                  <w14:solidFill>
                    <w14:schemeClr w14:val="tx1"/>
                  </w14:solidFill>
                </w14:textFill>
              </w:rPr>
              <w:t>大写金额                   （￥  小写金额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cs="宋体" w:eastAsiaTheme="minorEastAsia"/>
                <w:color w:val="000000" w:themeColor="text1"/>
                <w:kern w:val="0"/>
                <w:sz w:val="24"/>
                <w:szCs w:val="44"/>
                <w:u w:val="single"/>
                <w:lang w:eastAsia="zh-CN"/>
                <w14:textFill>
                  <w14:solidFill>
                    <w14:schemeClr w14:val="tx1"/>
                  </w14:solidFill>
                </w14:textFill>
              </w:rPr>
            </w:pPr>
            <w:r>
              <w:rPr>
                <w:rFonts w:hint="eastAsia" w:ascii="宋体" w:hAnsi="宋体" w:cs="宋体"/>
                <w:color w:val="000000" w:themeColor="text1"/>
                <w:kern w:val="0"/>
                <w:sz w:val="24"/>
                <w:szCs w:val="44"/>
                <w:lang w:eastAsia="zh-CN"/>
                <w14:textFill>
                  <w14:solidFill>
                    <w14:schemeClr w14:val="tx1"/>
                  </w14:solidFill>
                </w14:textFill>
              </w:rPr>
              <w:t>服务期限</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lang w:eastAsia="zh-CN"/>
                <w14:textFill>
                  <w14:solidFill>
                    <w14:schemeClr w14:val="tx1"/>
                  </w14:solidFill>
                </w14:textFill>
              </w:rPr>
              <w:t>服务</w:t>
            </w:r>
            <w:r>
              <w:rPr>
                <w:rFonts w:hint="eastAsia" w:ascii="宋体" w:hAnsi="宋体" w:cs="宋体"/>
                <w:color w:val="000000" w:themeColor="text1"/>
                <w:kern w:val="0"/>
                <w:sz w:val="24"/>
                <w:szCs w:val="44"/>
                <w14:textFill>
                  <w14:solidFill>
                    <w14:schemeClr w14:val="tx1"/>
                  </w14:solidFill>
                </w14:textFill>
              </w:rPr>
              <w:t>地点</w:t>
            </w:r>
          </w:p>
        </w:tc>
        <w:tc>
          <w:tcPr>
            <w:tcW w:w="7614" w:type="dxa"/>
            <w:vAlign w:val="center"/>
          </w:tcPr>
          <w:p>
            <w:pPr>
              <w:tabs>
                <w:tab w:val="left" w:pos="228"/>
              </w:tabs>
              <w:spacing w:line="420" w:lineRule="exact"/>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（承诺或不承诺）达到采购人的服务地点要求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质量保证</w:t>
            </w:r>
          </w:p>
        </w:tc>
        <w:tc>
          <w:tcPr>
            <w:tcW w:w="7614" w:type="dxa"/>
            <w:vAlign w:val="center"/>
          </w:tcPr>
          <w:p>
            <w:pPr>
              <w:tabs>
                <w:tab w:val="left" w:pos="228"/>
              </w:tabs>
              <w:spacing w:line="420" w:lineRule="exact"/>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投标有效期</w:t>
            </w:r>
          </w:p>
        </w:tc>
        <w:tc>
          <w:tcPr>
            <w:tcW w:w="7614" w:type="dxa"/>
            <w:vAlign w:val="center"/>
          </w:tcPr>
          <w:p>
            <w:pPr>
              <w:tabs>
                <w:tab w:val="left" w:pos="228"/>
              </w:tabs>
              <w:spacing w:line="420" w:lineRule="exact"/>
              <w:jc w:val="lef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u w:val="single"/>
                <w:lang w:val="en-US" w:eastAsia="zh-CN"/>
                <w14:textFill>
                  <w14:solidFill>
                    <w14:schemeClr w14:val="tx1"/>
                  </w14:solidFill>
                </w14:textFill>
              </w:rPr>
              <w:t xml:space="preserve">   </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售后响应时间</w:t>
            </w:r>
          </w:p>
        </w:tc>
        <w:tc>
          <w:tcPr>
            <w:tcW w:w="7614" w:type="dxa"/>
            <w:vAlign w:val="center"/>
          </w:tcPr>
          <w:p>
            <w:pPr>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我方接到采购人的服务申告电话后</w:t>
            </w:r>
            <w:r>
              <w:rPr>
                <w:rFonts w:hint="eastAsia" w:ascii="宋体" w:hAnsi="宋体" w:cs="宋体"/>
                <w:color w:val="000000" w:themeColor="text1"/>
                <w:kern w:val="0"/>
                <w:sz w:val="24"/>
                <w:szCs w:val="44"/>
                <w:u w:val="single"/>
                <w14:textFill>
                  <w14:solidFill>
                    <w14:schemeClr w14:val="tx1"/>
                  </w14:solidFill>
                </w14:textFill>
              </w:rPr>
              <w:t xml:space="preserve">       </w:t>
            </w:r>
            <w:r>
              <w:rPr>
                <w:rFonts w:hint="eastAsia" w:ascii="宋体" w:hAnsi="宋体" w:cs="宋体"/>
                <w:color w:val="000000" w:themeColor="text1"/>
                <w:kern w:val="0"/>
                <w:sz w:val="24"/>
                <w:szCs w:val="44"/>
                <w14:textFill>
                  <w14:solidFill>
                    <w14:schemeClr w14:val="tx1"/>
                  </w14:solidFill>
                </w14:textFill>
              </w:rPr>
              <w:t>小时内</w:t>
            </w:r>
            <w:r>
              <w:rPr>
                <w:rFonts w:hint="eastAsia" w:ascii="宋体" w:hAnsi="宋体" w:cs="宋体"/>
                <w:color w:val="000000" w:themeColor="text1"/>
                <w:sz w:val="24"/>
                <w:lang w:eastAsia="zh-CN"/>
                <w14:textFill>
                  <w14:solidFill>
                    <w14:schemeClr w14:val="tx1"/>
                  </w14:solidFill>
                </w14:textFill>
              </w:rPr>
              <w:t>到达现场处理</w:t>
            </w:r>
            <w:r>
              <w:rPr>
                <w:rFonts w:hint="eastAsia" w:ascii="宋体" w:hAnsi="宋体" w:cs="宋体"/>
                <w:color w:val="000000" w:themeColor="text1"/>
                <w:sz w:val="24"/>
                <w14:textFill>
                  <w14:solidFill>
                    <w14:schemeClr w14:val="tx1"/>
                  </w14:solidFill>
                </w14:textFill>
              </w:rPr>
              <w:t>，一般故障应在</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天内</w:t>
            </w:r>
            <w:r>
              <w:rPr>
                <w:rFonts w:hint="eastAsia" w:ascii="宋体" w:hAnsi="宋体" w:cs="宋体"/>
                <w:color w:val="000000" w:themeColor="text1"/>
                <w:sz w:val="24"/>
                <w:lang w:eastAsia="zh-CN"/>
                <w14:textFill>
                  <w14:solidFill>
                    <w14:schemeClr w14:val="tx1"/>
                  </w14:solidFill>
                </w14:textFill>
              </w:rPr>
              <w:t>处理完毕</w:t>
            </w:r>
            <w:r>
              <w:rPr>
                <w:rFonts w:hint="eastAsia" w:ascii="宋体" w:hAnsi="宋体" w:cs="宋体"/>
                <w:color w:val="000000" w:themeColor="text1"/>
                <w:sz w:val="24"/>
                <w14:textFill>
                  <w14:solidFill>
                    <w14:schemeClr w14:val="tx1"/>
                  </w14:solidFill>
                </w14:textFill>
              </w:rPr>
              <w:t>，重大故障或需到生产厂家调配零件的，应在</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天内</w:t>
            </w:r>
            <w:r>
              <w:rPr>
                <w:rFonts w:hint="eastAsia" w:ascii="宋体" w:hAnsi="宋体" w:cs="宋体"/>
                <w:color w:val="000000" w:themeColor="text1"/>
                <w:sz w:val="24"/>
                <w:lang w:eastAsia="zh-CN"/>
                <w14:textFill>
                  <w14:solidFill>
                    <w14:schemeClr w14:val="tx1"/>
                  </w14:solidFill>
                </w14:textFill>
              </w:rPr>
              <w:t>处理完毕</w:t>
            </w:r>
            <w:r>
              <w:rPr>
                <w:rFonts w:hint="eastAsia" w:ascii="宋体" w:hAnsi="宋体" w:cs="宋体"/>
                <w:color w:val="000000" w:themeColor="text1"/>
                <w:sz w:val="24"/>
                <w14:textFill>
                  <w14:solidFill>
                    <w14:schemeClr w14:val="tx1"/>
                  </w14:solidFill>
                </w14:textFill>
              </w:rPr>
              <w:t>，如果3天无法处理完毕的，应提供备用车辆给采购人用作公务使用。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9348" w:type="dxa"/>
            <w:gridSpan w:val="2"/>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备注：（如优惠条件等）</w:t>
            </w: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tc>
      </w:tr>
    </w:tbl>
    <w:p>
      <w:pPr>
        <w:autoSpaceDE w:val="0"/>
        <w:autoSpaceDN w:val="0"/>
        <w:adjustRightInd w:val="0"/>
        <w:spacing w:line="520" w:lineRule="exact"/>
        <w:ind w:firstLine="3883" w:firstLineChars="1618"/>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供应商：（公司公章）</w:t>
      </w:r>
    </w:p>
    <w:p>
      <w:pPr>
        <w:autoSpaceDE w:val="0"/>
        <w:autoSpaceDN w:val="0"/>
        <w:adjustRightInd w:val="0"/>
        <w:spacing w:line="520" w:lineRule="exact"/>
        <w:ind w:firstLine="3883" w:firstLineChars="1618"/>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520" w:lineRule="exact"/>
        <w:ind w:firstLine="3883" w:firstLineChars="1618"/>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法定代表人或委托代理人签名：</w:t>
      </w:r>
    </w:p>
    <w:p>
      <w:pPr>
        <w:autoSpaceDE w:val="0"/>
        <w:autoSpaceDN w:val="0"/>
        <w:adjustRightInd w:val="0"/>
        <w:spacing w:line="520" w:lineRule="exact"/>
        <w:ind w:firstLine="4854" w:firstLineChars="1618"/>
        <w:rPr>
          <w:rFonts w:ascii="宋体" w:hAnsi="宋体" w:cs="宋体"/>
          <w:color w:val="000000" w:themeColor="text1"/>
          <w:spacing w:val="30"/>
          <w:kern w:val="0"/>
          <w:sz w:val="24"/>
          <w:szCs w:val="44"/>
          <w14:textFill>
            <w14:solidFill>
              <w14:schemeClr w14:val="tx1"/>
            </w14:solidFill>
          </w14:textFill>
        </w:rPr>
      </w:pPr>
    </w:p>
    <w:p>
      <w:pPr>
        <w:autoSpaceDE w:val="0"/>
        <w:autoSpaceDN w:val="0"/>
        <w:adjustRightInd w:val="0"/>
        <w:spacing w:line="400" w:lineRule="exact"/>
        <w:ind w:firstLine="3885" w:firstLineChars="1295"/>
        <w:rPr>
          <w:rFonts w:ascii="宋体" w:hAnsi="宋体" w:cs="宋体"/>
          <w:color w:val="000000" w:themeColor="text1"/>
          <w:kern w:val="0"/>
          <w:sz w:val="28"/>
          <w:szCs w:val="44"/>
          <w14:textFill>
            <w14:solidFill>
              <w14:schemeClr w14:val="tx1"/>
            </w14:solidFill>
          </w14:textFill>
        </w:rPr>
      </w:pPr>
      <w:r>
        <w:rPr>
          <w:rFonts w:hint="eastAsia" w:ascii="宋体" w:hAnsi="宋体" w:cs="宋体"/>
          <w:color w:val="000000" w:themeColor="text1"/>
          <w:spacing w:val="30"/>
          <w:kern w:val="0"/>
          <w:sz w:val="24"/>
          <w:szCs w:val="44"/>
          <w14:textFill>
            <w14:solidFill>
              <w14:schemeClr w14:val="tx1"/>
            </w14:solidFill>
          </w14:textFill>
        </w:rPr>
        <w:t>日    期</w:t>
      </w:r>
      <w:r>
        <w:rPr>
          <w:rFonts w:hint="eastAsia" w:ascii="宋体" w:hAnsi="宋体" w:cs="宋体"/>
          <w:color w:val="000000" w:themeColor="text1"/>
          <w:kern w:val="0"/>
          <w:sz w:val="24"/>
          <w:szCs w:val="44"/>
          <w14:textFill>
            <w14:solidFill>
              <w14:schemeClr w14:val="tx1"/>
            </w14:solidFill>
          </w14:textFill>
        </w:rPr>
        <w:t xml:space="preserve">： </w:t>
      </w:r>
      <w:r>
        <w:rPr>
          <w:rFonts w:hint="eastAsia" w:ascii="宋体" w:hAnsi="宋体" w:cs="宋体"/>
          <w:color w:val="000000" w:themeColor="text1"/>
          <w:kern w:val="0"/>
          <w:sz w:val="28"/>
          <w:szCs w:val="44"/>
          <w14:textFill>
            <w14:solidFill>
              <w14:schemeClr w14:val="tx1"/>
            </w14:solidFill>
          </w14:textFill>
        </w:rPr>
        <w:t xml:space="preserve">   </w:t>
      </w:r>
    </w:p>
    <w:p>
      <w:pPr>
        <w:autoSpaceDE w:val="0"/>
        <w:autoSpaceDN w:val="0"/>
        <w:adjustRightInd w:val="0"/>
        <w:spacing w:line="500" w:lineRule="exact"/>
        <w:jc w:val="center"/>
        <w:rPr>
          <w:rFonts w:ascii="宋体" w:hAnsi="宋体" w:cs="宋体"/>
          <w:b/>
          <w:bCs/>
          <w:color w:val="000000" w:themeColor="text1"/>
          <w:kern w:val="0"/>
          <w:sz w:val="44"/>
          <w:szCs w:val="44"/>
          <w14:textFill>
            <w14:solidFill>
              <w14:schemeClr w14:val="tx1"/>
            </w14:solidFill>
          </w14:textFill>
        </w:rPr>
      </w:pPr>
    </w:p>
    <w:p>
      <w:pPr>
        <w:spacing w:line="440" w:lineRule="exact"/>
        <w:rPr>
          <w:rFonts w:hint="eastAsia"/>
          <w:b/>
          <w:sz w:val="36"/>
          <w:szCs w:val="36"/>
        </w:rPr>
      </w:pPr>
      <w:r>
        <w:rPr>
          <w:rFonts w:hint="eastAsia" w:ascii="宋体" w:hAnsi="宋体" w:cs="宋体"/>
          <w:b/>
          <w:bCs/>
          <w:color w:val="000000" w:themeColor="text1"/>
          <w:kern w:val="0"/>
          <w:sz w:val="28"/>
          <w:szCs w:val="28"/>
          <w14:textFill>
            <w14:solidFill>
              <w14:schemeClr w14:val="tx1"/>
            </w14:solidFill>
          </w14:textFill>
        </w:rPr>
        <w:t>注：本表须另单独封装一份在外(按投标文件的封装要求封装）</w:t>
      </w:r>
    </w:p>
    <w:bookmarkEnd w:id="17"/>
    <w:bookmarkEnd w:id="18"/>
    <w:bookmarkEnd w:id="19"/>
    <w:p>
      <w:pPr>
        <w:adjustRightInd w:val="0"/>
        <w:snapToGrid w:val="0"/>
        <w:spacing w:beforeLines="50" w:afterLines="50" w:line="360" w:lineRule="auto"/>
        <w:jc w:val="center"/>
        <w:rPr>
          <w:rFonts w:ascii="宋体" w:hAnsi="宋体"/>
          <w:b/>
          <w:sz w:val="36"/>
          <w:szCs w:val="36"/>
        </w:rPr>
      </w:pPr>
      <w:bookmarkStart w:id="20" w:name="_Toc50737329"/>
      <w:bookmarkStart w:id="21" w:name="_Toc52165081"/>
      <w:bookmarkStart w:id="22" w:name="_Toc435515299"/>
      <w:bookmarkStart w:id="23" w:name="_Toc275865607"/>
      <w:bookmarkStart w:id="24" w:name="_Toc50736477"/>
      <w:bookmarkStart w:id="25" w:name="_Toc435514859"/>
      <w:bookmarkStart w:id="26" w:name="_Toc50737297"/>
      <w:bookmarkStart w:id="27" w:name="_Toc50737296"/>
      <w:bookmarkStart w:id="28" w:name="_Toc52165080"/>
      <w:bookmarkStart w:id="29" w:name="_Toc50736476"/>
      <w:bookmarkStart w:id="30" w:name="_Toc50737328"/>
      <w:bookmarkStart w:id="31" w:name="_Toc50691034"/>
      <w:r>
        <w:rPr>
          <w:rFonts w:hint="eastAsia"/>
          <w:b/>
          <w:sz w:val="36"/>
          <w:szCs w:val="36"/>
          <w:lang w:eastAsia="zh-CN"/>
        </w:rPr>
        <w:t>三</w:t>
      </w:r>
      <w:r>
        <w:rPr>
          <w:rFonts w:hint="eastAsia"/>
          <w:b/>
          <w:sz w:val="36"/>
          <w:szCs w:val="36"/>
          <w:lang w:val="en-US" w:eastAsia="zh-CN"/>
        </w:rPr>
        <w:t xml:space="preserve">  </w:t>
      </w:r>
      <w:r>
        <w:rPr>
          <w:rFonts w:hint="eastAsia"/>
          <w:b/>
          <w:sz w:val="36"/>
          <w:szCs w:val="36"/>
        </w:rPr>
        <w:t>投标分项报价表</w:t>
      </w:r>
    </w:p>
    <w:p>
      <w:pPr>
        <w:widowControl/>
        <w:wordWrap w:val="0"/>
        <w:spacing w:line="360" w:lineRule="auto"/>
        <w:jc w:val="left"/>
        <w:rPr>
          <w:rFonts w:asciiTheme="minorEastAsia" w:hAnsiTheme="minorEastAsia"/>
          <w:sz w:val="24"/>
        </w:rPr>
      </w:pPr>
      <w:r>
        <w:rPr>
          <w:rFonts w:hint="eastAsia" w:asciiTheme="minorEastAsia" w:hAnsiTheme="minorEastAsia"/>
          <w:sz w:val="24"/>
        </w:rPr>
        <w:t xml:space="preserve">项目名称： </w:t>
      </w:r>
    </w:p>
    <w:p>
      <w:pPr>
        <w:widowControl/>
        <w:wordWrap w:val="0"/>
        <w:spacing w:line="360" w:lineRule="auto"/>
        <w:jc w:val="left"/>
        <w:rPr>
          <w:rFonts w:hint="eastAsia" w:asciiTheme="minorEastAsia" w:hAnsiTheme="minorEastAsia"/>
          <w:sz w:val="24"/>
        </w:rPr>
      </w:pPr>
      <w:r>
        <w:rPr>
          <w:rFonts w:hint="eastAsia" w:asciiTheme="minorEastAsia" w:hAnsiTheme="minorEastAsia"/>
          <w:sz w:val="24"/>
        </w:rPr>
        <w:t>项目编号：</w:t>
      </w:r>
    </w:p>
    <w:p>
      <w:pPr>
        <w:widowControl/>
        <w:wordWrap w:val="0"/>
        <w:spacing w:line="360" w:lineRule="auto"/>
        <w:jc w:val="left"/>
        <w:rPr>
          <w:rFonts w:hint="eastAsia" w:asciiTheme="minorEastAsia" w:hAnsiTheme="minorEastAsia"/>
          <w:sz w:val="24"/>
          <w:lang w:eastAsia="zh-CN"/>
        </w:rPr>
      </w:pPr>
      <w:r>
        <w:rPr>
          <w:rFonts w:hint="eastAsia" w:asciiTheme="minorEastAsia" w:hAnsiTheme="minorEastAsia"/>
          <w:sz w:val="24"/>
          <w:lang w:eastAsia="zh-CN"/>
        </w:rPr>
        <w:t>包</w:t>
      </w:r>
      <w:r>
        <w:rPr>
          <w:rFonts w:hint="eastAsia" w:asciiTheme="minorEastAsia" w:hAnsiTheme="minorEastAsia"/>
          <w:sz w:val="24"/>
          <w:lang w:val="en-US" w:eastAsia="zh-CN"/>
        </w:rPr>
        <w:t xml:space="preserve">    </w:t>
      </w:r>
      <w:r>
        <w:rPr>
          <w:rFonts w:hint="eastAsia" w:asciiTheme="minorEastAsia" w:hAnsiTheme="minorEastAsia"/>
          <w:sz w:val="24"/>
          <w:lang w:eastAsia="zh-CN"/>
        </w:rPr>
        <w:t>号：</w:t>
      </w:r>
    </w:p>
    <w:tbl>
      <w:tblPr>
        <w:tblStyle w:val="15"/>
        <w:tblW w:w="86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54"/>
        <w:gridCol w:w="690"/>
        <w:gridCol w:w="1050"/>
        <w:gridCol w:w="1110"/>
        <w:gridCol w:w="1065"/>
        <w:gridCol w:w="735"/>
        <w:gridCol w:w="690"/>
        <w:gridCol w:w="840"/>
        <w:gridCol w:w="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54"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分项内容</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车型</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品牌</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规格型号</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发动机排气量或新能源形式</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产地</w:t>
            </w:r>
          </w:p>
        </w:tc>
        <w:tc>
          <w:tcPr>
            <w:tcW w:w="690"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w:t>
            </w:r>
          </w:p>
        </w:tc>
        <w:tc>
          <w:tcPr>
            <w:tcW w:w="840"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报价</w:t>
            </w:r>
          </w:p>
        </w:tc>
        <w:tc>
          <w:tcPr>
            <w:tcW w:w="684"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7" w:type="dxa"/>
            <w:vAlign w:val="center"/>
          </w:tcPr>
          <w:p>
            <w:pPr>
              <w:jc w:val="center"/>
              <w:rPr>
                <w:rFonts w:asciiTheme="minorEastAsia" w:hAnsiTheme="minorEastAsia"/>
                <w:sz w:val="24"/>
              </w:rPr>
            </w:pPr>
            <w:r>
              <w:rPr>
                <w:rFonts w:hint="eastAsia" w:asciiTheme="minorEastAsia" w:hAnsiTheme="minorEastAsia"/>
                <w:sz w:val="24"/>
              </w:rPr>
              <w:t>1</w:t>
            </w:r>
          </w:p>
        </w:tc>
        <w:tc>
          <w:tcPr>
            <w:tcW w:w="1154" w:type="dxa"/>
            <w:vAlign w:val="center"/>
          </w:tcPr>
          <w:p>
            <w:pPr>
              <w:jc w:val="center"/>
              <w:rPr>
                <w:rFonts w:asciiTheme="minorEastAsia" w:hAnsiTheme="minorEastAsia"/>
                <w:sz w:val="24"/>
              </w:rPr>
            </w:pPr>
          </w:p>
        </w:tc>
        <w:tc>
          <w:tcPr>
            <w:tcW w:w="690" w:type="dxa"/>
            <w:vAlign w:val="center"/>
          </w:tcPr>
          <w:p>
            <w:pPr>
              <w:jc w:val="center"/>
              <w:rPr>
                <w:rFonts w:asciiTheme="minorEastAsia" w:hAnsiTheme="minorEastAsia"/>
                <w:sz w:val="24"/>
              </w:rPr>
            </w:pPr>
          </w:p>
        </w:tc>
        <w:tc>
          <w:tcPr>
            <w:tcW w:w="1050" w:type="dxa"/>
            <w:vAlign w:val="center"/>
          </w:tcPr>
          <w:p>
            <w:pPr>
              <w:jc w:val="center"/>
              <w:rPr>
                <w:rFonts w:asciiTheme="minorEastAsia" w:hAnsiTheme="minorEastAsia"/>
                <w:sz w:val="24"/>
              </w:rPr>
            </w:pPr>
          </w:p>
        </w:tc>
        <w:tc>
          <w:tcPr>
            <w:tcW w:w="1110" w:type="dxa"/>
            <w:vAlign w:val="center"/>
          </w:tcPr>
          <w:p>
            <w:pPr>
              <w:jc w:val="center"/>
              <w:rPr>
                <w:rFonts w:asciiTheme="minorEastAsia" w:hAnsiTheme="minorEastAsia"/>
                <w:sz w:val="24"/>
              </w:rPr>
            </w:pPr>
          </w:p>
        </w:tc>
        <w:tc>
          <w:tcPr>
            <w:tcW w:w="1065" w:type="dxa"/>
            <w:vAlign w:val="center"/>
          </w:tcPr>
          <w:p>
            <w:pPr>
              <w:jc w:val="center"/>
              <w:rPr>
                <w:rFonts w:asciiTheme="minorEastAsia" w:hAnsiTheme="minorEastAsia"/>
                <w:sz w:val="24"/>
              </w:rPr>
            </w:pPr>
          </w:p>
        </w:tc>
        <w:tc>
          <w:tcPr>
            <w:tcW w:w="735" w:type="dxa"/>
            <w:vAlign w:val="center"/>
          </w:tcPr>
          <w:p>
            <w:pPr>
              <w:jc w:val="center"/>
              <w:rPr>
                <w:rFonts w:asciiTheme="minorEastAsia" w:hAnsiTheme="minorEastAsia"/>
                <w:sz w:val="24"/>
              </w:rPr>
            </w:pPr>
          </w:p>
        </w:tc>
        <w:tc>
          <w:tcPr>
            <w:tcW w:w="690" w:type="dxa"/>
            <w:vAlign w:val="center"/>
          </w:tcPr>
          <w:p>
            <w:pPr>
              <w:jc w:val="center"/>
              <w:rPr>
                <w:rFonts w:asciiTheme="minorEastAsia" w:hAnsiTheme="minorEastAsia"/>
                <w:sz w:val="24"/>
              </w:rPr>
            </w:pPr>
          </w:p>
        </w:tc>
        <w:tc>
          <w:tcPr>
            <w:tcW w:w="840" w:type="dxa"/>
            <w:vAlign w:val="center"/>
          </w:tcPr>
          <w:p>
            <w:pPr>
              <w:jc w:val="center"/>
              <w:rPr>
                <w:rFonts w:asciiTheme="minorEastAsia" w:hAnsiTheme="minorEastAsia"/>
                <w:sz w:val="24"/>
              </w:rPr>
            </w:pPr>
          </w:p>
        </w:tc>
        <w:tc>
          <w:tcPr>
            <w:tcW w:w="684" w:type="dxa"/>
            <w:vAlign w:val="center"/>
          </w:tcPr>
          <w:p>
            <w:pPr>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7" w:type="dxa"/>
            <w:vAlign w:val="center"/>
          </w:tcPr>
          <w:p>
            <w:pPr>
              <w:jc w:val="center"/>
              <w:rPr>
                <w:rFonts w:asciiTheme="minorEastAsia" w:hAnsiTheme="minorEastAsia"/>
                <w:sz w:val="24"/>
              </w:rPr>
            </w:pPr>
            <w:r>
              <w:rPr>
                <w:rFonts w:hint="eastAsia" w:asciiTheme="minorEastAsia" w:hAnsiTheme="minorEastAsia"/>
                <w:sz w:val="24"/>
              </w:rPr>
              <w:t>2</w:t>
            </w:r>
          </w:p>
        </w:tc>
        <w:tc>
          <w:tcPr>
            <w:tcW w:w="1154" w:type="dxa"/>
            <w:vAlign w:val="center"/>
          </w:tcPr>
          <w:p>
            <w:pPr>
              <w:jc w:val="center"/>
              <w:rPr>
                <w:rFonts w:asciiTheme="minorEastAsia" w:hAnsiTheme="minorEastAsia"/>
                <w:sz w:val="24"/>
              </w:rPr>
            </w:pPr>
          </w:p>
        </w:tc>
        <w:tc>
          <w:tcPr>
            <w:tcW w:w="690" w:type="dxa"/>
            <w:vAlign w:val="center"/>
          </w:tcPr>
          <w:p>
            <w:pPr>
              <w:jc w:val="center"/>
              <w:rPr>
                <w:rFonts w:asciiTheme="minorEastAsia" w:hAnsiTheme="minorEastAsia"/>
                <w:sz w:val="24"/>
              </w:rPr>
            </w:pPr>
          </w:p>
        </w:tc>
        <w:tc>
          <w:tcPr>
            <w:tcW w:w="1050" w:type="dxa"/>
            <w:vAlign w:val="center"/>
          </w:tcPr>
          <w:p>
            <w:pPr>
              <w:jc w:val="center"/>
              <w:rPr>
                <w:rFonts w:asciiTheme="minorEastAsia" w:hAnsiTheme="minorEastAsia"/>
                <w:sz w:val="24"/>
              </w:rPr>
            </w:pPr>
          </w:p>
        </w:tc>
        <w:tc>
          <w:tcPr>
            <w:tcW w:w="1110" w:type="dxa"/>
            <w:vAlign w:val="center"/>
          </w:tcPr>
          <w:p>
            <w:pPr>
              <w:jc w:val="center"/>
              <w:rPr>
                <w:rFonts w:asciiTheme="minorEastAsia" w:hAnsiTheme="minorEastAsia"/>
                <w:sz w:val="24"/>
              </w:rPr>
            </w:pPr>
          </w:p>
        </w:tc>
        <w:tc>
          <w:tcPr>
            <w:tcW w:w="1065" w:type="dxa"/>
            <w:vAlign w:val="center"/>
          </w:tcPr>
          <w:p>
            <w:pPr>
              <w:jc w:val="center"/>
              <w:rPr>
                <w:rFonts w:asciiTheme="minorEastAsia" w:hAnsiTheme="minorEastAsia"/>
                <w:sz w:val="24"/>
              </w:rPr>
            </w:pPr>
          </w:p>
        </w:tc>
        <w:tc>
          <w:tcPr>
            <w:tcW w:w="735" w:type="dxa"/>
            <w:vAlign w:val="center"/>
          </w:tcPr>
          <w:p>
            <w:pPr>
              <w:jc w:val="center"/>
              <w:rPr>
                <w:rFonts w:asciiTheme="minorEastAsia" w:hAnsiTheme="minorEastAsia"/>
                <w:sz w:val="24"/>
              </w:rPr>
            </w:pPr>
          </w:p>
        </w:tc>
        <w:tc>
          <w:tcPr>
            <w:tcW w:w="690" w:type="dxa"/>
            <w:vAlign w:val="center"/>
          </w:tcPr>
          <w:p>
            <w:pPr>
              <w:jc w:val="center"/>
              <w:rPr>
                <w:rFonts w:asciiTheme="minorEastAsia" w:hAnsiTheme="minorEastAsia"/>
                <w:sz w:val="24"/>
              </w:rPr>
            </w:pPr>
          </w:p>
        </w:tc>
        <w:tc>
          <w:tcPr>
            <w:tcW w:w="840" w:type="dxa"/>
            <w:vAlign w:val="center"/>
          </w:tcPr>
          <w:p>
            <w:pPr>
              <w:jc w:val="center"/>
              <w:rPr>
                <w:rFonts w:asciiTheme="minorEastAsia" w:hAnsiTheme="minorEastAsia"/>
                <w:sz w:val="24"/>
              </w:rPr>
            </w:pPr>
          </w:p>
        </w:tc>
        <w:tc>
          <w:tcPr>
            <w:tcW w:w="684" w:type="dxa"/>
            <w:vAlign w:val="center"/>
          </w:tcPr>
          <w:p>
            <w:pPr>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7" w:type="dxa"/>
            <w:vAlign w:val="center"/>
          </w:tcPr>
          <w:p>
            <w:pPr>
              <w:jc w:val="center"/>
              <w:rPr>
                <w:rFonts w:asciiTheme="minorEastAsia" w:hAnsiTheme="minorEastAsia"/>
                <w:sz w:val="24"/>
              </w:rPr>
            </w:pPr>
            <w:r>
              <w:rPr>
                <w:rFonts w:hint="eastAsia" w:asciiTheme="minorEastAsia" w:hAnsiTheme="minorEastAsia"/>
                <w:sz w:val="24"/>
              </w:rPr>
              <w:t>3</w:t>
            </w:r>
          </w:p>
        </w:tc>
        <w:tc>
          <w:tcPr>
            <w:tcW w:w="1154" w:type="dxa"/>
            <w:vAlign w:val="center"/>
          </w:tcPr>
          <w:p>
            <w:pPr>
              <w:jc w:val="center"/>
              <w:rPr>
                <w:rFonts w:asciiTheme="minorEastAsia" w:hAnsiTheme="minorEastAsia"/>
                <w:sz w:val="24"/>
              </w:rPr>
            </w:pPr>
          </w:p>
        </w:tc>
        <w:tc>
          <w:tcPr>
            <w:tcW w:w="690" w:type="dxa"/>
            <w:vAlign w:val="center"/>
          </w:tcPr>
          <w:p>
            <w:pPr>
              <w:jc w:val="center"/>
              <w:rPr>
                <w:rFonts w:asciiTheme="minorEastAsia" w:hAnsiTheme="minorEastAsia"/>
                <w:sz w:val="24"/>
              </w:rPr>
            </w:pPr>
          </w:p>
        </w:tc>
        <w:tc>
          <w:tcPr>
            <w:tcW w:w="1050" w:type="dxa"/>
            <w:vAlign w:val="center"/>
          </w:tcPr>
          <w:p>
            <w:pPr>
              <w:jc w:val="center"/>
              <w:rPr>
                <w:rFonts w:asciiTheme="minorEastAsia" w:hAnsiTheme="minorEastAsia"/>
                <w:sz w:val="24"/>
              </w:rPr>
            </w:pPr>
          </w:p>
        </w:tc>
        <w:tc>
          <w:tcPr>
            <w:tcW w:w="1110" w:type="dxa"/>
            <w:vAlign w:val="center"/>
          </w:tcPr>
          <w:p>
            <w:pPr>
              <w:jc w:val="center"/>
              <w:rPr>
                <w:rFonts w:asciiTheme="minorEastAsia" w:hAnsiTheme="minorEastAsia"/>
                <w:sz w:val="24"/>
              </w:rPr>
            </w:pPr>
          </w:p>
        </w:tc>
        <w:tc>
          <w:tcPr>
            <w:tcW w:w="1065" w:type="dxa"/>
            <w:vAlign w:val="center"/>
          </w:tcPr>
          <w:p>
            <w:pPr>
              <w:jc w:val="center"/>
              <w:rPr>
                <w:rFonts w:asciiTheme="minorEastAsia" w:hAnsiTheme="minorEastAsia"/>
                <w:sz w:val="24"/>
              </w:rPr>
            </w:pPr>
          </w:p>
        </w:tc>
        <w:tc>
          <w:tcPr>
            <w:tcW w:w="735" w:type="dxa"/>
            <w:vAlign w:val="center"/>
          </w:tcPr>
          <w:p>
            <w:pPr>
              <w:jc w:val="center"/>
              <w:rPr>
                <w:rFonts w:asciiTheme="minorEastAsia" w:hAnsiTheme="minorEastAsia"/>
                <w:sz w:val="24"/>
              </w:rPr>
            </w:pPr>
          </w:p>
        </w:tc>
        <w:tc>
          <w:tcPr>
            <w:tcW w:w="690" w:type="dxa"/>
            <w:vAlign w:val="center"/>
          </w:tcPr>
          <w:p>
            <w:pPr>
              <w:jc w:val="center"/>
              <w:rPr>
                <w:rFonts w:asciiTheme="minorEastAsia" w:hAnsiTheme="minorEastAsia"/>
                <w:sz w:val="24"/>
              </w:rPr>
            </w:pPr>
          </w:p>
        </w:tc>
        <w:tc>
          <w:tcPr>
            <w:tcW w:w="840" w:type="dxa"/>
            <w:vAlign w:val="center"/>
          </w:tcPr>
          <w:p>
            <w:pPr>
              <w:jc w:val="center"/>
              <w:rPr>
                <w:rFonts w:asciiTheme="minorEastAsia" w:hAnsiTheme="minorEastAsia"/>
                <w:sz w:val="24"/>
              </w:rPr>
            </w:pPr>
          </w:p>
        </w:tc>
        <w:tc>
          <w:tcPr>
            <w:tcW w:w="684" w:type="dxa"/>
            <w:vAlign w:val="center"/>
          </w:tcPr>
          <w:p>
            <w:pPr>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7" w:type="dxa"/>
            <w:vAlign w:val="center"/>
          </w:tcPr>
          <w:p>
            <w:pPr>
              <w:jc w:val="center"/>
              <w:rPr>
                <w:rFonts w:asciiTheme="minorEastAsia" w:hAnsiTheme="minorEastAsia"/>
                <w:sz w:val="24"/>
              </w:rPr>
            </w:pPr>
            <w:r>
              <w:rPr>
                <w:rFonts w:hint="eastAsia" w:asciiTheme="minorEastAsia" w:hAnsiTheme="minorEastAsia"/>
                <w:sz w:val="24"/>
              </w:rPr>
              <w:t>……</w:t>
            </w:r>
          </w:p>
        </w:tc>
        <w:tc>
          <w:tcPr>
            <w:tcW w:w="1154" w:type="dxa"/>
            <w:vAlign w:val="center"/>
          </w:tcPr>
          <w:p>
            <w:pPr>
              <w:jc w:val="center"/>
              <w:rPr>
                <w:rFonts w:asciiTheme="minorEastAsia" w:hAnsiTheme="minorEastAsia"/>
                <w:sz w:val="24"/>
              </w:rPr>
            </w:pPr>
          </w:p>
        </w:tc>
        <w:tc>
          <w:tcPr>
            <w:tcW w:w="690" w:type="dxa"/>
            <w:vAlign w:val="center"/>
          </w:tcPr>
          <w:p>
            <w:pPr>
              <w:jc w:val="center"/>
              <w:rPr>
                <w:rFonts w:asciiTheme="minorEastAsia" w:hAnsiTheme="minorEastAsia"/>
                <w:sz w:val="24"/>
              </w:rPr>
            </w:pPr>
          </w:p>
        </w:tc>
        <w:tc>
          <w:tcPr>
            <w:tcW w:w="1050" w:type="dxa"/>
            <w:vAlign w:val="center"/>
          </w:tcPr>
          <w:p>
            <w:pPr>
              <w:jc w:val="center"/>
              <w:rPr>
                <w:rFonts w:asciiTheme="minorEastAsia" w:hAnsiTheme="minorEastAsia"/>
                <w:sz w:val="24"/>
              </w:rPr>
            </w:pPr>
          </w:p>
        </w:tc>
        <w:tc>
          <w:tcPr>
            <w:tcW w:w="1110" w:type="dxa"/>
            <w:vAlign w:val="center"/>
          </w:tcPr>
          <w:p>
            <w:pPr>
              <w:jc w:val="center"/>
              <w:rPr>
                <w:rFonts w:asciiTheme="minorEastAsia" w:hAnsiTheme="minorEastAsia"/>
                <w:sz w:val="24"/>
              </w:rPr>
            </w:pPr>
          </w:p>
        </w:tc>
        <w:tc>
          <w:tcPr>
            <w:tcW w:w="1065" w:type="dxa"/>
            <w:vAlign w:val="center"/>
          </w:tcPr>
          <w:p>
            <w:pPr>
              <w:jc w:val="center"/>
              <w:rPr>
                <w:rFonts w:asciiTheme="minorEastAsia" w:hAnsiTheme="minorEastAsia"/>
                <w:sz w:val="24"/>
              </w:rPr>
            </w:pPr>
          </w:p>
        </w:tc>
        <w:tc>
          <w:tcPr>
            <w:tcW w:w="735" w:type="dxa"/>
            <w:vAlign w:val="center"/>
          </w:tcPr>
          <w:p>
            <w:pPr>
              <w:jc w:val="center"/>
              <w:rPr>
                <w:rFonts w:asciiTheme="minorEastAsia" w:hAnsiTheme="minorEastAsia"/>
                <w:sz w:val="24"/>
              </w:rPr>
            </w:pPr>
          </w:p>
        </w:tc>
        <w:tc>
          <w:tcPr>
            <w:tcW w:w="690" w:type="dxa"/>
            <w:vAlign w:val="center"/>
          </w:tcPr>
          <w:p>
            <w:pPr>
              <w:jc w:val="center"/>
              <w:rPr>
                <w:rFonts w:asciiTheme="minorEastAsia" w:hAnsiTheme="minorEastAsia"/>
                <w:sz w:val="24"/>
              </w:rPr>
            </w:pPr>
          </w:p>
        </w:tc>
        <w:tc>
          <w:tcPr>
            <w:tcW w:w="840" w:type="dxa"/>
            <w:vAlign w:val="center"/>
          </w:tcPr>
          <w:p>
            <w:pPr>
              <w:jc w:val="center"/>
              <w:rPr>
                <w:rFonts w:asciiTheme="minorEastAsia" w:hAnsiTheme="minorEastAsia"/>
                <w:sz w:val="24"/>
              </w:rPr>
            </w:pPr>
          </w:p>
        </w:tc>
        <w:tc>
          <w:tcPr>
            <w:tcW w:w="684" w:type="dxa"/>
            <w:vAlign w:val="center"/>
          </w:tcPr>
          <w:p>
            <w:pPr>
              <w:jc w:val="center"/>
              <w:rPr>
                <w:rFonts w:asciiTheme="minorEastAsia" w:hAnsiTheme="minorEastAsia"/>
                <w:sz w:val="24"/>
              </w:rPr>
            </w:pPr>
          </w:p>
        </w:tc>
      </w:tr>
    </w:tbl>
    <w:p>
      <w:pPr>
        <w:spacing w:line="400" w:lineRule="exact"/>
        <w:rPr>
          <w:rFonts w:hint="eastAsia" w:asciiTheme="minorEastAsia" w:hAnsiTheme="minorEastAsia"/>
          <w:sz w:val="24"/>
        </w:rPr>
      </w:pPr>
    </w:p>
    <w:p>
      <w:pPr>
        <w:spacing w:line="400" w:lineRule="exact"/>
        <w:rPr>
          <w:rFonts w:asciiTheme="minorEastAsia" w:hAnsiTheme="minorEastAsia"/>
          <w:sz w:val="24"/>
        </w:rPr>
      </w:pPr>
      <w:r>
        <w:rPr>
          <w:rFonts w:hint="eastAsia" w:asciiTheme="minorEastAsia" w:hAnsiTheme="minorEastAsia"/>
          <w:sz w:val="24"/>
        </w:rPr>
        <w:t>注：</w:t>
      </w:r>
      <w:r>
        <w:rPr>
          <w:rFonts w:asciiTheme="minorEastAsia" w:hAnsiTheme="minorEastAsia"/>
          <w:sz w:val="24"/>
        </w:rPr>
        <w:t>1.</w:t>
      </w:r>
      <w:r>
        <w:rPr>
          <w:rFonts w:hint="eastAsia" w:asciiTheme="minorEastAsia" w:hAnsiTheme="minorEastAsia"/>
          <w:sz w:val="24"/>
        </w:rPr>
        <w:t xml:space="preserve"> 此表为《报价一览表》的报价明细表。</w:t>
      </w:r>
    </w:p>
    <w:p>
      <w:pPr>
        <w:spacing w:line="400" w:lineRule="exact"/>
        <w:rPr>
          <w:rFonts w:asciiTheme="minorEastAsia" w:hAnsiTheme="minorEastAsia"/>
          <w:sz w:val="24"/>
        </w:rPr>
      </w:pPr>
      <w:r>
        <w:rPr>
          <w:rFonts w:hint="eastAsia" w:asciiTheme="minorEastAsia" w:hAnsiTheme="minorEastAsia"/>
          <w:sz w:val="24"/>
        </w:rPr>
        <w:t xml:space="preserve">    2. 所有价格均以人民币作为货币单位填写及计算。对于有配件、耗材、选件和特殊工具的货物（若适用），还应填报投标货物配件、耗材、选件表和备件及特殊工具清单，注明品牌、型号、产地、功能、单价等内容，该表格式由投标供应商自行设计。投标供应商按照上述要求分类报价，其目的是便于评标，但在任何情况下并不限制采购人以任何条款签订合同的权利。</w:t>
      </w:r>
    </w:p>
    <w:p>
      <w:pPr>
        <w:spacing w:line="400" w:lineRule="exact"/>
        <w:ind w:left="556" w:leftChars="200" w:hanging="136" w:hangingChars="57"/>
        <w:rPr>
          <w:rFonts w:asciiTheme="minorEastAsia" w:hAnsiTheme="minorEastAsia"/>
          <w:sz w:val="24"/>
        </w:rPr>
      </w:pPr>
      <w:r>
        <w:rPr>
          <w:rFonts w:hint="eastAsia" w:asciiTheme="minorEastAsia" w:hAnsiTheme="minorEastAsia"/>
          <w:sz w:val="24"/>
        </w:rPr>
        <w:t>3. 该表格式仅作参考，投标供应商的详细报价表格式可自定。</w:t>
      </w:r>
    </w:p>
    <w:p>
      <w:pPr>
        <w:rPr>
          <w:rFonts w:asciiTheme="minorEastAsia" w:hAnsiTheme="minorEastAsia"/>
          <w:sz w:val="24"/>
        </w:rPr>
      </w:pPr>
    </w:p>
    <w:p>
      <w:pPr>
        <w:autoSpaceDE w:val="0"/>
        <w:autoSpaceDN w:val="0"/>
        <w:adjustRightInd w:val="0"/>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 xml:space="preserve">授权代表签字：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zh-CN"/>
        </w:rPr>
        <w:t>投标单位（盖章）</w:t>
      </w:r>
    </w:p>
    <w:p>
      <w:pPr>
        <w:autoSpaceDE w:val="0"/>
        <w:autoSpaceDN w:val="0"/>
        <w:adjustRightInd w:val="0"/>
        <w:spacing w:line="360" w:lineRule="auto"/>
        <w:jc w:val="right"/>
        <w:rPr>
          <w:rFonts w:hint="eastAsia" w:asciiTheme="minorEastAsia" w:hAnsiTheme="minorEastAsia" w:eastAsiaTheme="minorEastAsia" w:cstheme="minorEastAsia"/>
          <w:color w:val="000000"/>
          <w:sz w:val="24"/>
          <w:szCs w:val="24"/>
          <w:lang w:val="zh-CN"/>
        </w:rPr>
      </w:pPr>
    </w:p>
    <w:p>
      <w:pPr>
        <w:autoSpaceDE w:val="0"/>
        <w:autoSpaceDN w:val="0"/>
        <w:adjustRightInd w:val="0"/>
        <w:spacing w:line="360" w:lineRule="auto"/>
        <w:jc w:val="right"/>
        <w:rPr>
          <w:rFonts w:hint="eastAsia"/>
          <w:lang w:val="zh-CN"/>
        </w:rPr>
      </w:pPr>
      <w:r>
        <w:rPr>
          <w:rFonts w:hint="eastAsia" w:asciiTheme="minorEastAsia" w:hAnsiTheme="minorEastAsia" w:eastAsiaTheme="minorEastAsia" w:cstheme="minorEastAsia"/>
          <w:color w:val="000000"/>
          <w:sz w:val="24"/>
          <w:szCs w:val="24"/>
          <w:lang w:val="zh-CN"/>
        </w:rPr>
        <w:t>日    期：    年    月   日</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pStyle w:val="8"/>
        <w:spacing w:line="360" w:lineRule="auto"/>
        <w:jc w:val="center"/>
        <w:rPr>
          <w:rFonts w:hint="eastAsia" w:hAnsi="宋体"/>
          <w:b/>
          <w:color w:val="000000"/>
          <w:sz w:val="36"/>
          <w:szCs w:val="36"/>
        </w:rPr>
      </w:pPr>
      <w:r>
        <w:rPr>
          <w:rFonts w:hint="eastAsia" w:hAnsi="宋体"/>
          <w:b/>
          <w:color w:val="000000"/>
          <w:sz w:val="36"/>
          <w:szCs w:val="36"/>
          <w:lang w:eastAsia="zh-CN"/>
        </w:rPr>
        <w:t>四</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8"/>
        <w:spacing w:line="360" w:lineRule="auto"/>
        <w:rPr>
          <w:rFonts w:hint="eastAsia" w:hAnsi="宋体"/>
          <w:color w:val="000000"/>
          <w:sz w:val="24"/>
          <w:szCs w:val="24"/>
        </w:rPr>
      </w:pPr>
      <w:r>
        <w:rPr>
          <w:rFonts w:hint="eastAsia" w:hAnsi="宋体"/>
          <w:color w:val="000000"/>
          <w:sz w:val="24"/>
          <w:szCs w:val="24"/>
          <w:lang w:eastAsia="zh-CN"/>
        </w:rPr>
        <w:t>项目</w:t>
      </w:r>
      <w:r>
        <w:rPr>
          <w:rFonts w:hint="eastAsia" w:hAnsi="宋体"/>
          <w:color w:val="000000"/>
          <w:sz w:val="24"/>
          <w:szCs w:val="24"/>
        </w:rPr>
        <w:t xml:space="preserve">名称：           </w:t>
      </w:r>
    </w:p>
    <w:p>
      <w:pPr>
        <w:pStyle w:val="8"/>
        <w:spacing w:line="360" w:lineRule="auto"/>
        <w:rPr>
          <w:rFonts w:hint="eastAsia" w:hAnsi="宋体"/>
          <w:color w:val="000000"/>
          <w:sz w:val="24"/>
          <w:szCs w:val="24"/>
        </w:rPr>
      </w:pPr>
      <w:r>
        <w:rPr>
          <w:rFonts w:hint="eastAsia" w:hAnsi="宋体"/>
          <w:color w:val="000000"/>
          <w:sz w:val="24"/>
          <w:szCs w:val="24"/>
        </w:rPr>
        <w:t>招标编号：</w:t>
      </w:r>
    </w:p>
    <w:p>
      <w:pPr>
        <w:pStyle w:val="8"/>
        <w:spacing w:line="360" w:lineRule="auto"/>
        <w:rPr>
          <w:rFonts w:hint="eastAsia" w:hAnsi="宋体" w:eastAsiaTheme="minorEastAsia"/>
          <w:color w:val="000000"/>
          <w:sz w:val="24"/>
          <w:szCs w:val="24"/>
          <w:lang w:eastAsia="zh-CN"/>
        </w:rPr>
      </w:pPr>
      <w:r>
        <w:rPr>
          <w:rFonts w:hint="eastAsia" w:hAnsi="宋体"/>
          <w:color w:val="000000"/>
          <w:sz w:val="24"/>
          <w:szCs w:val="24"/>
          <w:lang w:eastAsia="zh-CN"/>
        </w:rPr>
        <w:t>包</w:t>
      </w:r>
      <w:r>
        <w:rPr>
          <w:rFonts w:hint="eastAsia" w:hAnsi="宋体"/>
          <w:color w:val="000000"/>
          <w:sz w:val="24"/>
          <w:szCs w:val="24"/>
          <w:lang w:val="en-US" w:eastAsia="zh-CN"/>
        </w:rPr>
        <w:t xml:space="preserve">    </w:t>
      </w:r>
      <w:r>
        <w:rPr>
          <w:rFonts w:hint="eastAsia" w:hAnsi="宋体"/>
          <w:color w:val="000000"/>
          <w:sz w:val="24"/>
          <w:szCs w:val="24"/>
          <w:lang w:eastAsia="zh-CN"/>
        </w:rPr>
        <w:t>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jc w:val="center"/>
              <w:rPr>
                <w:rFonts w:hint="eastAsia" w:hAnsi="宋体"/>
                <w:color w:val="000000"/>
                <w:sz w:val="24"/>
                <w:szCs w:val="24"/>
              </w:rPr>
            </w:pPr>
            <w:r>
              <w:rPr>
                <w:rFonts w:hint="eastAsia" w:hAnsi="宋体"/>
                <w:color w:val="000000"/>
                <w:sz w:val="24"/>
                <w:szCs w:val="24"/>
              </w:rPr>
              <w:t>序号</w:t>
            </w:r>
          </w:p>
        </w:tc>
        <w:tc>
          <w:tcPr>
            <w:tcW w:w="2118" w:type="dxa"/>
            <w:vAlign w:val="top"/>
          </w:tcPr>
          <w:p>
            <w:pPr>
              <w:pStyle w:val="8"/>
              <w:spacing w:line="400" w:lineRule="exact"/>
              <w:jc w:val="center"/>
              <w:rPr>
                <w:rFonts w:hint="eastAsia" w:hAnsi="宋体"/>
                <w:color w:val="000000"/>
                <w:sz w:val="24"/>
                <w:szCs w:val="24"/>
              </w:rPr>
            </w:pPr>
            <w:r>
              <w:rPr>
                <w:rFonts w:hint="eastAsia" w:hAnsi="宋体"/>
                <w:color w:val="000000"/>
                <w:sz w:val="24"/>
                <w:szCs w:val="24"/>
              </w:rPr>
              <w:t>招标文件条目号</w:t>
            </w:r>
          </w:p>
        </w:tc>
        <w:tc>
          <w:tcPr>
            <w:tcW w:w="2118" w:type="dxa"/>
            <w:vAlign w:val="top"/>
          </w:tcPr>
          <w:p>
            <w:pPr>
              <w:pStyle w:val="8"/>
              <w:spacing w:line="400" w:lineRule="exact"/>
              <w:jc w:val="center"/>
              <w:rPr>
                <w:rFonts w:hint="eastAsia" w:hAnsi="宋体"/>
                <w:color w:val="000000"/>
                <w:sz w:val="24"/>
                <w:szCs w:val="24"/>
              </w:rPr>
            </w:pPr>
            <w:r>
              <w:rPr>
                <w:rFonts w:hint="eastAsia" w:hAnsi="宋体"/>
                <w:color w:val="000000"/>
                <w:sz w:val="24"/>
                <w:szCs w:val="24"/>
              </w:rPr>
              <w:t>招标文件商务要求</w:t>
            </w:r>
          </w:p>
        </w:tc>
        <w:tc>
          <w:tcPr>
            <w:tcW w:w="2118" w:type="dxa"/>
            <w:vAlign w:val="top"/>
          </w:tcPr>
          <w:p>
            <w:pPr>
              <w:pStyle w:val="8"/>
              <w:spacing w:line="400" w:lineRule="exact"/>
              <w:jc w:val="center"/>
              <w:rPr>
                <w:rFonts w:hint="eastAsia" w:hAnsi="宋体"/>
                <w:color w:val="000000"/>
                <w:sz w:val="24"/>
                <w:szCs w:val="24"/>
              </w:rPr>
            </w:pPr>
            <w:r>
              <w:rPr>
                <w:rFonts w:hint="eastAsia" w:hAnsi="宋体"/>
                <w:color w:val="000000"/>
                <w:sz w:val="24"/>
                <w:szCs w:val="24"/>
              </w:rPr>
              <w:t>投标文件商务响应</w:t>
            </w:r>
          </w:p>
        </w:tc>
        <w:tc>
          <w:tcPr>
            <w:tcW w:w="1245" w:type="dxa"/>
            <w:vAlign w:val="top"/>
          </w:tcPr>
          <w:p>
            <w:pPr>
              <w:pStyle w:val="8"/>
              <w:spacing w:line="400" w:lineRule="exact"/>
              <w:jc w:val="center"/>
              <w:rPr>
                <w:rFonts w:hint="eastAsia"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2118" w:type="dxa"/>
            <w:vAlign w:val="top"/>
          </w:tcPr>
          <w:p>
            <w:pPr>
              <w:pStyle w:val="8"/>
              <w:spacing w:line="400" w:lineRule="exact"/>
              <w:rPr>
                <w:rFonts w:hint="eastAsia" w:hAnsi="宋体"/>
                <w:color w:val="000000"/>
                <w:sz w:val="24"/>
                <w:szCs w:val="24"/>
              </w:rPr>
            </w:pPr>
          </w:p>
        </w:tc>
        <w:tc>
          <w:tcPr>
            <w:tcW w:w="1245" w:type="dxa"/>
            <w:vAlign w:val="top"/>
          </w:tcPr>
          <w:p>
            <w:pPr>
              <w:pStyle w:val="8"/>
              <w:spacing w:line="400" w:lineRule="exact"/>
              <w:rPr>
                <w:rFonts w:hint="eastAsia" w:hAnsi="宋体"/>
                <w:color w:val="000000"/>
                <w:sz w:val="24"/>
                <w:szCs w:val="24"/>
              </w:rPr>
            </w:pPr>
          </w:p>
        </w:tc>
      </w:tr>
    </w:tbl>
    <w:p>
      <w:pPr>
        <w:pStyle w:val="8"/>
        <w:spacing w:line="360" w:lineRule="auto"/>
        <w:jc w:val="center"/>
        <w:rPr>
          <w:rFonts w:hint="eastAsia" w:hAnsi="宋体"/>
          <w:b/>
          <w:color w:val="000000"/>
          <w:sz w:val="24"/>
          <w:szCs w:val="24"/>
        </w:rPr>
      </w:pPr>
    </w:p>
    <w:p>
      <w:pPr>
        <w:autoSpaceDE w:val="0"/>
        <w:autoSpaceDN w:val="0"/>
        <w:adjustRightInd w:val="0"/>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 xml:space="preserve">授权代表签字：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zh-CN"/>
        </w:rPr>
        <w:t>投标单位（盖章）</w:t>
      </w:r>
    </w:p>
    <w:p>
      <w:pPr>
        <w:autoSpaceDE w:val="0"/>
        <w:autoSpaceDN w:val="0"/>
        <w:adjustRightInd w:val="0"/>
        <w:spacing w:line="360" w:lineRule="auto"/>
        <w:jc w:val="right"/>
        <w:rPr>
          <w:rFonts w:hint="eastAsia" w:asciiTheme="minorEastAsia" w:hAnsiTheme="minorEastAsia" w:eastAsiaTheme="minorEastAsia" w:cstheme="minorEastAsia"/>
          <w:color w:val="000000"/>
          <w:sz w:val="24"/>
          <w:szCs w:val="24"/>
          <w:lang w:val="zh-CN"/>
        </w:rPr>
      </w:pPr>
    </w:p>
    <w:p>
      <w:pPr>
        <w:autoSpaceDE w:val="0"/>
        <w:autoSpaceDN w:val="0"/>
        <w:adjustRightInd w:val="0"/>
        <w:spacing w:line="360" w:lineRule="auto"/>
        <w:jc w:val="right"/>
        <w:rPr>
          <w:rFonts w:hint="eastAsia"/>
          <w:lang w:val="zh-CN"/>
        </w:rPr>
      </w:pPr>
      <w:r>
        <w:rPr>
          <w:rFonts w:hint="eastAsia" w:asciiTheme="minorEastAsia" w:hAnsiTheme="minorEastAsia" w:eastAsiaTheme="minorEastAsia" w:cstheme="minorEastAsia"/>
          <w:color w:val="000000"/>
          <w:sz w:val="24"/>
          <w:szCs w:val="24"/>
          <w:lang w:val="zh-CN"/>
        </w:rPr>
        <w:t>日    期：    年    月   日</w:t>
      </w:r>
    </w:p>
    <w:p>
      <w:pPr>
        <w:autoSpaceDE w:val="0"/>
        <w:autoSpaceDN w:val="0"/>
        <w:adjustRightInd w:val="0"/>
        <w:spacing w:line="360" w:lineRule="auto"/>
        <w:jc w:val="center"/>
        <w:rPr>
          <w:rFonts w:hint="eastAsia" w:ascii="宋体" w:hAnsi="宋体" w:cs="宋体"/>
          <w:b/>
          <w:bCs/>
          <w:color w:val="000000"/>
          <w:sz w:val="36"/>
          <w:szCs w:val="36"/>
          <w:lang w:val="zh-CN"/>
        </w:rPr>
      </w:pPr>
    </w:p>
    <w:p>
      <w:pPr>
        <w:autoSpaceDE w:val="0"/>
        <w:autoSpaceDN w:val="0"/>
        <w:adjustRightInd w:val="0"/>
        <w:spacing w:line="360" w:lineRule="auto"/>
        <w:jc w:val="center"/>
        <w:rPr>
          <w:rFonts w:hint="eastAsia" w:ascii="宋体" w:hAnsi="宋体" w:cs="宋体"/>
          <w:b/>
          <w:bCs/>
          <w:color w:val="000000"/>
          <w:sz w:val="36"/>
          <w:szCs w:val="36"/>
          <w:lang w:val="zh-CN"/>
        </w:rPr>
      </w:pPr>
    </w:p>
    <w:p>
      <w:pPr>
        <w:autoSpaceDE w:val="0"/>
        <w:autoSpaceDN w:val="0"/>
        <w:adjustRightInd w:val="0"/>
        <w:spacing w:line="360" w:lineRule="auto"/>
        <w:jc w:val="center"/>
        <w:rPr>
          <w:rFonts w:hint="eastAsia" w:ascii="宋体" w:hAnsi="宋体" w:cs="宋体"/>
          <w:b/>
          <w:bCs/>
          <w:color w:val="000000"/>
          <w:sz w:val="36"/>
          <w:szCs w:val="36"/>
          <w:lang w:val="zh-CN"/>
        </w:rPr>
      </w:pPr>
    </w:p>
    <w:p>
      <w:pPr>
        <w:autoSpaceDE w:val="0"/>
        <w:autoSpaceDN w:val="0"/>
        <w:adjustRightInd w:val="0"/>
        <w:spacing w:line="360" w:lineRule="auto"/>
        <w:jc w:val="center"/>
        <w:rPr>
          <w:rFonts w:hint="eastAsia" w:asciiTheme="minorEastAsia" w:hAnsiTheme="minorEastAsia" w:eastAsiaTheme="minorEastAsia" w:cstheme="minorEastAsia"/>
          <w:color w:val="000000"/>
          <w:sz w:val="24"/>
          <w:szCs w:val="24"/>
          <w:lang w:val="zh-CN"/>
        </w:rPr>
      </w:pPr>
      <w:r>
        <w:rPr>
          <w:rFonts w:hint="eastAsia" w:ascii="宋体" w:hAnsi="宋体" w:cs="宋体"/>
          <w:b/>
          <w:bCs/>
          <w:color w:val="000000"/>
          <w:sz w:val="36"/>
          <w:szCs w:val="36"/>
          <w:lang w:val="zh-CN"/>
        </w:rPr>
        <w:t>五</w:t>
      </w:r>
      <w:r>
        <w:rPr>
          <w:rFonts w:hint="eastAsia" w:ascii="宋体" w:hAnsi="宋体" w:cs="宋体"/>
          <w:b/>
          <w:bCs/>
          <w:color w:val="000000"/>
          <w:sz w:val="36"/>
          <w:szCs w:val="36"/>
          <w:lang w:val="en-US" w:eastAsia="zh-CN"/>
        </w:rPr>
        <w:t xml:space="preserve">   </w:t>
      </w:r>
      <w:r>
        <w:rPr>
          <w:rFonts w:hint="eastAsia" w:ascii="宋体" w:hAnsi="宋体" w:cs="宋体"/>
          <w:b/>
          <w:bCs/>
          <w:color w:val="000000"/>
          <w:sz w:val="36"/>
          <w:szCs w:val="36"/>
          <w:lang w:val="zh-CN"/>
        </w:rPr>
        <w:t>技术规格偏离表</w:t>
      </w:r>
    </w:p>
    <w:p>
      <w:pPr>
        <w:autoSpaceDE w:val="0"/>
        <w:autoSpaceDN w:val="0"/>
        <w:adjustRightInd w:val="0"/>
        <w:spacing w:line="312" w:lineRule="auto"/>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（由投标人据实提交，技术参数须按编写序号须逐条对应）</w:t>
      </w:r>
    </w:p>
    <w:p>
      <w:pPr>
        <w:autoSpaceDE w:val="0"/>
        <w:autoSpaceDN w:val="0"/>
        <w:adjustRightInd w:val="0"/>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项目</w:t>
      </w:r>
      <w:r>
        <w:rPr>
          <w:rFonts w:hint="eastAsia" w:asciiTheme="minorEastAsia" w:hAnsiTheme="minorEastAsia" w:cstheme="minorEastAsia"/>
          <w:color w:val="000000"/>
          <w:sz w:val="24"/>
          <w:szCs w:val="24"/>
          <w:lang w:val="zh-CN"/>
        </w:rPr>
        <w:t>名称</w:t>
      </w:r>
      <w:r>
        <w:rPr>
          <w:rFonts w:hint="eastAsia" w:asciiTheme="minorEastAsia" w:hAnsiTheme="minorEastAsia" w:eastAsiaTheme="minorEastAsia" w:cstheme="minorEastAsia"/>
          <w:color w:val="000000"/>
          <w:sz w:val="24"/>
          <w:szCs w:val="24"/>
          <w:lang w:val="zh-CN"/>
        </w:rPr>
        <w:t>:</w:t>
      </w:r>
    </w:p>
    <w:p>
      <w:pPr>
        <w:pStyle w:val="8"/>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项目</w:t>
      </w:r>
      <w:r>
        <w:rPr>
          <w:rFonts w:hint="eastAsia" w:asciiTheme="minorEastAsia" w:hAnsiTheme="minorEastAsia" w:cstheme="minorEastAsia"/>
          <w:color w:val="000000"/>
          <w:sz w:val="24"/>
          <w:szCs w:val="24"/>
          <w:lang w:val="zh-CN"/>
        </w:rPr>
        <w:t>编号</w:t>
      </w:r>
      <w:r>
        <w:rPr>
          <w:rFonts w:hint="eastAsia" w:asciiTheme="minorEastAsia" w:hAnsiTheme="minorEastAsia" w:eastAsiaTheme="minorEastAsia" w:cstheme="minorEastAsia"/>
          <w:color w:val="000000"/>
          <w:sz w:val="24"/>
          <w:szCs w:val="24"/>
          <w:lang w:val="zh-CN"/>
        </w:rPr>
        <w:t>：</w:t>
      </w:r>
    </w:p>
    <w:p>
      <w:pPr>
        <w:pStyle w:val="8"/>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cstheme="minorEastAsia"/>
          <w:color w:val="000000"/>
          <w:sz w:val="24"/>
          <w:szCs w:val="24"/>
          <w:lang w:val="zh-CN"/>
        </w:rPr>
        <w:t>包</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zh-CN"/>
        </w:rPr>
        <w:t>号：</w:t>
      </w:r>
    </w:p>
    <w:tbl>
      <w:tblPr>
        <w:tblStyle w:val="15"/>
        <w:tblW w:w="9068" w:type="dxa"/>
        <w:tblInd w:w="213" w:type="dxa"/>
        <w:tblLayout w:type="fixed"/>
        <w:tblCellMar>
          <w:top w:w="0" w:type="dxa"/>
          <w:left w:w="108" w:type="dxa"/>
          <w:bottom w:w="0" w:type="dxa"/>
          <w:right w:w="108" w:type="dxa"/>
        </w:tblCellMar>
      </w:tblPr>
      <w:tblGrid>
        <w:gridCol w:w="841"/>
        <w:gridCol w:w="1372"/>
        <w:gridCol w:w="1200"/>
        <w:gridCol w:w="1185"/>
        <w:gridCol w:w="1275"/>
        <w:gridCol w:w="2235"/>
        <w:gridCol w:w="960"/>
      </w:tblGrid>
      <w:tr>
        <w:tblPrEx>
          <w:tblCellMar>
            <w:top w:w="0" w:type="dxa"/>
            <w:left w:w="108" w:type="dxa"/>
            <w:bottom w:w="0" w:type="dxa"/>
            <w:right w:w="108" w:type="dxa"/>
          </w:tblCellMar>
        </w:tblPrEx>
        <w:trPr>
          <w:trHeight w:val="667" w:hRule="atLeast"/>
        </w:trPr>
        <w:tc>
          <w:tcPr>
            <w:tcW w:w="84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25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招标要求</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投标实际</w:t>
            </w:r>
          </w:p>
        </w:tc>
        <w:tc>
          <w:tcPr>
            <w:tcW w:w="2235" w:type="dxa"/>
            <w:vMerge w:val="restart"/>
            <w:tcBorders>
              <w:top w:val="single" w:color="auto" w:sz="6" w:space="0"/>
              <w:left w:val="single" w:color="auto" w:sz="4"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符合/正偏离/负偏离</w:t>
            </w:r>
          </w:p>
        </w:tc>
        <w:tc>
          <w:tcPr>
            <w:tcW w:w="960"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备注</w:t>
            </w:r>
          </w:p>
        </w:tc>
      </w:tr>
      <w:tr>
        <w:tblPrEx>
          <w:tblCellMar>
            <w:top w:w="0" w:type="dxa"/>
            <w:left w:w="108" w:type="dxa"/>
            <w:bottom w:w="0" w:type="dxa"/>
            <w:right w:w="108" w:type="dxa"/>
          </w:tblCellMar>
        </w:tblPrEx>
        <w:trPr>
          <w:trHeight w:val="994" w:hRule="atLeast"/>
        </w:trPr>
        <w:tc>
          <w:tcPr>
            <w:tcW w:w="841" w:type="dxa"/>
            <w:vMerge w:val="continue"/>
            <w:tcBorders>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szCs w:val="24"/>
                <w:lang w:val="zh-CN"/>
              </w:rPr>
            </w:pPr>
          </w:p>
        </w:tc>
        <w:tc>
          <w:tcPr>
            <w:tcW w:w="1372"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4"/>
                <w:szCs w:val="24"/>
                <w:u w:val="none"/>
                <w:lang w:val="zh-CN" w:eastAsia="zh-CN" w:bidi="ar-SA"/>
              </w:rPr>
            </w:pPr>
            <w:r>
              <w:rPr>
                <w:rFonts w:hint="eastAsia" w:ascii="宋体" w:hAnsi="宋体" w:eastAsia="宋体" w:cs="宋体"/>
                <w:i w:val="0"/>
                <w:color w:val="000000"/>
                <w:kern w:val="0"/>
                <w:sz w:val="24"/>
                <w:szCs w:val="24"/>
                <w:u w:val="none"/>
                <w:lang w:val="en-US" w:eastAsia="zh-CN" w:bidi="ar"/>
              </w:rPr>
              <w:t>规格型号</w:t>
            </w:r>
          </w:p>
        </w:tc>
        <w:tc>
          <w:tcPr>
            <w:tcW w:w="1200"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4"/>
                <w:szCs w:val="24"/>
                <w:u w:val="none"/>
                <w:lang w:val="zh-CN" w:eastAsia="zh-CN" w:bidi="ar-SA"/>
              </w:rPr>
            </w:pPr>
            <w:r>
              <w:rPr>
                <w:rFonts w:hint="eastAsia" w:ascii="宋体" w:hAnsi="宋体" w:eastAsia="宋体" w:cs="宋体"/>
                <w:i w:val="0"/>
                <w:color w:val="000000"/>
                <w:kern w:val="0"/>
                <w:sz w:val="24"/>
                <w:szCs w:val="24"/>
                <w:u w:val="none"/>
                <w:lang w:val="en-US" w:eastAsia="zh-CN" w:bidi="ar"/>
              </w:rPr>
              <w:t>配置参数</w:t>
            </w:r>
          </w:p>
        </w:tc>
        <w:tc>
          <w:tcPr>
            <w:tcW w:w="1185" w:type="dxa"/>
            <w:tcBorders>
              <w:top w:val="single" w:color="auto" w:sz="4" w:space="0"/>
              <w:left w:val="single" w:color="auto" w:sz="4"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4"/>
                <w:szCs w:val="24"/>
                <w:u w:val="none"/>
                <w:lang w:val="zh-CN" w:eastAsia="zh-CN" w:bidi="ar-SA"/>
              </w:rPr>
            </w:pPr>
            <w:r>
              <w:rPr>
                <w:rFonts w:hint="eastAsia" w:ascii="宋体" w:hAnsi="宋体" w:eastAsia="宋体" w:cs="宋体"/>
                <w:i w:val="0"/>
                <w:color w:val="000000"/>
                <w:kern w:val="0"/>
                <w:sz w:val="24"/>
                <w:szCs w:val="24"/>
                <w:u w:val="none"/>
                <w:lang w:val="en-US" w:eastAsia="zh-CN" w:bidi="ar"/>
              </w:rPr>
              <w:t>规格型号</w:t>
            </w:r>
          </w:p>
        </w:tc>
        <w:tc>
          <w:tcPr>
            <w:tcW w:w="1275" w:type="dxa"/>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4"/>
                <w:szCs w:val="24"/>
                <w:u w:val="none"/>
                <w:lang w:val="zh-CN" w:eastAsia="zh-CN" w:bidi="ar-SA"/>
              </w:rPr>
            </w:pPr>
            <w:r>
              <w:rPr>
                <w:rFonts w:hint="eastAsia" w:ascii="宋体" w:hAnsi="宋体" w:eastAsia="宋体" w:cs="宋体"/>
                <w:i w:val="0"/>
                <w:color w:val="000000"/>
                <w:kern w:val="0"/>
                <w:sz w:val="24"/>
                <w:szCs w:val="24"/>
                <w:u w:val="none"/>
                <w:lang w:val="en-US" w:eastAsia="zh-CN" w:bidi="ar"/>
              </w:rPr>
              <w:t>配置参数</w:t>
            </w:r>
          </w:p>
        </w:tc>
        <w:tc>
          <w:tcPr>
            <w:tcW w:w="2235" w:type="dxa"/>
            <w:vMerge w:val="continue"/>
            <w:tcBorders>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sz w:val="24"/>
                <w:szCs w:val="24"/>
                <w:lang w:val="zh-CN"/>
              </w:rPr>
            </w:pPr>
          </w:p>
        </w:tc>
        <w:tc>
          <w:tcPr>
            <w:tcW w:w="96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sz w:val="24"/>
                <w:szCs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3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2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2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22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9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3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2"/>
                <w:sz w:val="20"/>
                <w:szCs w:val="20"/>
                <w:u w:val="none"/>
                <w:lang w:val="zh-CN" w:eastAsia="zh-CN" w:bidi="ar-SA"/>
              </w:rPr>
            </w:pPr>
          </w:p>
        </w:tc>
        <w:tc>
          <w:tcPr>
            <w:tcW w:w="12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2"/>
                <w:sz w:val="20"/>
                <w:szCs w:val="20"/>
                <w:u w:val="none"/>
                <w:lang w:val="zh-CN" w:eastAsia="zh-CN" w:bidi="ar-SA"/>
              </w:rPr>
            </w:pPr>
          </w:p>
        </w:tc>
        <w:tc>
          <w:tcPr>
            <w:tcW w:w="1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2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22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9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3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2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2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22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9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3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2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2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22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9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r>
      <w:tr>
        <w:tblPrEx>
          <w:tblCellMar>
            <w:top w:w="0" w:type="dxa"/>
            <w:left w:w="108" w:type="dxa"/>
            <w:bottom w:w="0" w:type="dxa"/>
            <w:right w:w="108" w:type="dxa"/>
          </w:tblCellMar>
        </w:tblPrEx>
        <w:trPr>
          <w:trHeight w:val="569" w:hRule="atLeast"/>
        </w:trPr>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37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2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12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22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c>
          <w:tcPr>
            <w:tcW w:w="9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center"/>
              <w:rPr>
                <w:rFonts w:hint="eastAsia" w:asciiTheme="minorEastAsia" w:hAnsiTheme="minorEastAsia" w:eastAsiaTheme="minorEastAsia" w:cstheme="minorEastAsia"/>
                <w:b/>
                <w:bCs/>
                <w:color w:val="000000"/>
                <w:sz w:val="24"/>
                <w:szCs w:val="24"/>
                <w:lang w:val="zh-CN"/>
              </w:rPr>
            </w:pPr>
          </w:p>
        </w:tc>
      </w:tr>
    </w:tbl>
    <w:p>
      <w:pPr>
        <w:autoSpaceDE w:val="0"/>
        <w:autoSpaceDN w:val="0"/>
        <w:adjustRightInd w:val="0"/>
        <w:spacing w:line="360" w:lineRule="auto"/>
        <w:rPr>
          <w:rFonts w:hint="eastAsia" w:asciiTheme="minorEastAsia" w:hAnsiTheme="minorEastAsia" w:eastAsiaTheme="minorEastAsia" w:cstheme="minorEastAsia"/>
          <w:color w:val="000000"/>
          <w:sz w:val="24"/>
          <w:szCs w:val="24"/>
          <w:lang w:val="zh-CN"/>
        </w:rPr>
      </w:pPr>
    </w:p>
    <w:p>
      <w:pPr>
        <w:autoSpaceDE w:val="0"/>
        <w:autoSpaceDN w:val="0"/>
        <w:adjustRightInd w:val="0"/>
        <w:spacing w:line="360" w:lineRule="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 xml:space="preserve">授权代表签字：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zh-CN"/>
        </w:rPr>
        <w:t>投标单位（盖章）</w:t>
      </w:r>
    </w:p>
    <w:p>
      <w:pPr>
        <w:autoSpaceDE w:val="0"/>
        <w:autoSpaceDN w:val="0"/>
        <w:adjustRightInd w:val="0"/>
        <w:spacing w:line="360" w:lineRule="auto"/>
        <w:jc w:val="right"/>
        <w:rPr>
          <w:rFonts w:hint="eastAsia"/>
          <w:lang w:val="zh-CN"/>
        </w:rPr>
      </w:pPr>
      <w:r>
        <w:rPr>
          <w:rFonts w:hint="eastAsia" w:asciiTheme="minorEastAsia" w:hAnsiTheme="minorEastAsia" w:eastAsiaTheme="minorEastAsia" w:cstheme="minorEastAsia"/>
          <w:color w:val="000000"/>
          <w:sz w:val="24"/>
          <w:szCs w:val="24"/>
          <w:lang w:val="zh-CN"/>
        </w:rPr>
        <w:t>日    期：    年    月   日</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注：1.按照技术要求详细填列。</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2.行数不够，可自行添加。</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w:t>
      </w:r>
      <w:r>
        <w:rPr>
          <w:rFonts w:hint="eastAsia" w:asciiTheme="minorEastAsia" w:hAnsiTheme="minorEastAsia" w:eastAsiaTheme="minorEastAsia" w:cstheme="minorEastAsia"/>
          <w:bCs/>
          <w:color w:val="000000"/>
          <w:sz w:val="24"/>
          <w:szCs w:val="24"/>
          <w:lang w:val="zh-CN"/>
        </w:rPr>
        <w:t>请如实填写偏离表，如果虚假响应，将被暂停进入铜仁市公共资源交易中心</w:t>
      </w:r>
      <w:r>
        <w:rPr>
          <w:rFonts w:hint="eastAsia" w:asciiTheme="minorEastAsia" w:hAnsiTheme="minorEastAsia" w:cstheme="minorEastAsia"/>
          <w:bCs/>
          <w:color w:val="000000"/>
          <w:sz w:val="24"/>
          <w:szCs w:val="24"/>
          <w:lang w:val="zh-CN"/>
        </w:rPr>
        <w:t>石阡分中心</w:t>
      </w:r>
      <w:r>
        <w:rPr>
          <w:rFonts w:hint="eastAsia" w:asciiTheme="minorEastAsia" w:hAnsiTheme="minorEastAsia" w:eastAsiaTheme="minorEastAsia" w:cstheme="minorEastAsia"/>
          <w:bCs/>
          <w:color w:val="000000"/>
          <w:sz w:val="24"/>
          <w:szCs w:val="24"/>
          <w:lang w:val="zh-CN"/>
        </w:rPr>
        <w:t>（政府采购）活动。</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4.投标人须根据投标</w:t>
      </w:r>
      <w:r>
        <w:rPr>
          <w:rFonts w:hint="eastAsia" w:asciiTheme="minorEastAsia" w:hAnsiTheme="minorEastAsia" w:cstheme="minorEastAsia"/>
          <w:color w:val="000000"/>
          <w:sz w:val="24"/>
          <w:szCs w:val="24"/>
          <w:lang w:val="zh-CN"/>
        </w:rPr>
        <w:t>服务</w:t>
      </w:r>
      <w:r>
        <w:rPr>
          <w:rFonts w:hint="eastAsia" w:asciiTheme="minorEastAsia" w:hAnsiTheme="minorEastAsia" w:eastAsiaTheme="minorEastAsia" w:cstheme="minorEastAsia"/>
          <w:color w:val="000000"/>
          <w:sz w:val="24"/>
          <w:szCs w:val="24"/>
          <w:lang w:val="zh-CN"/>
        </w:rPr>
        <w:t>与招标文件要求的实际响应情况填写偏离情况一栏：投标</w:t>
      </w:r>
      <w:r>
        <w:rPr>
          <w:rFonts w:hint="eastAsia" w:asciiTheme="minorEastAsia" w:hAnsiTheme="minorEastAsia" w:cstheme="minorEastAsia"/>
          <w:color w:val="000000"/>
          <w:sz w:val="24"/>
          <w:szCs w:val="24"/>
          <w:lang w:val="zh-CN"/>
        </w:rPr>
        <w:t>服务</w:t>
      </w:r>
      <w:r>
        <w:rPr>
          <w:rFonts w:hint="eastAsia" w:asciiTheme="minorEastAsia" w:hAnsiTheme="minorEastAsia" w:eastAsiaTheme="minorEastAsia" w:cstheme="minorEastAsia"/>
          <w:color w:val="000000"/>
          <w:sz w:val="24"/>
          <w:szCs w:val="24"/>
          <w:lang w:val="zh-CN"/>
        </w:rPr>
        <w:t>与招标文件要求相等的，偏离情况一栏填写“符合”； 投标</w:t>
      </w:r>
      <w:r>
        <w:rPr>
          <w:rFonts w:hint="eastAsia" w:asciiTheme="minorEastAsia" w:hAnsiTheme="minorEastAsia" w:cstheme="minorEastAsia"/>
          <w:color w:val="000000"/>
          <w:sz w:val="24"/>
          <w:szCs w:val="24"/>
          <w:lang w:val="zh-CN"/>
        </w:rPr>
        <w:t>服务</w:t>
      </w:r>
      <w:r>
        <w:rPr>
          <w:rFonts w:hint="eastAsia" w:asciiTheme="minorEastAsia" w:hAnsiTheme="minorEastAsia" w:eastAsiaTheme="minorEastAsia" w:cstheme="minorEastAsia"/>
          <w:color w:val="000000"/>
          <w:sz w:val="24"/>
          <w:szCs w:val="24"/>
          <w:lang w:val="zh-CN"/>
        </w:rPr>
        <w:t>优于招标文件要求的，偏离情况一栏填写“正偏离”；投标</w:t>
      </w:r>
      <w:r>
        <w:rPr>
          <w:rFonts w:hint="eastAsia" w:asciiTheme="minorEastAsia" w:hAnsiTheme="minorEastAsia" w:cstheme="minorEastAsia"/>
          <w:color w:val="000000"/>
          <w:sz w:val="24"/>
          <w:szCs w:val="24"/>
          <w:lang w:val="zh-CN"/>
        </w:rPr>
        <w:t>服务</w:t>
      </w:r>
      <w:r>
        <w:rPr>
          <w:rFonts w:hint="eastAsia" w:asciiTheme="minorEastAsia" w:hAnsiTheme="minorEastAsia" w:eastAsiaTheme="minorEastAsia" w:cstheme="minorEastAsia"/>
          <w:color w:val="000000"/>
          <w:sz w:val="24"/>
          <w:szCs w:val="24"/>
          <w:lang w:val="zh-CN"/>
        </w:rPr>
        <w:t>不满足招标文件要求的，偏离情况一栏填写“负偏离”；存在偏离情况的均应在备注栏中详细说明。</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5.如招标文件中规定技术规格货物如因停产或其他原因造成市场上无法供货，可采用不低于原有配置的货物投标。</w:t>
      </w:r>
    </w:p>
    <w:p>
      <w:pPr>
        <w:adjustRightInd w:val="0"/>
        <w:snapToGrid w:val="0"/>
        <w:spacing w:beforeLines="50" w:afterLines="50" w:line="360" w:lineRule="auto"/>
        <w:jc w:val="center"/>
        <w:rPr>
          <w:rFonts w:hint="eastAsia"/>
          <w:b/>
          <w:sz w:val="36"/>
          <w:szCs w:val="36"/>
          <w:lang w:val="en-US" w:eastAsia="zh-CN"/>
        </w:rPr>
      </w:pPr>
      <w:r>
        <w:rPr>
          <w:rFonts w:hint="eastAsia"/>
          <w:b/>
          <w:sz w:val="36"/>
          <w:szCs w:val="36"/>
          <w:lang w:val="zh-CN" w:eastAsia="zh-CN"/>
        </w:rPr>
        <w:t>六</w:t>
      </w:r>
      <w:r>
        <w:rPr>
          <w:rFonts w:hint="eastAsia"/>
          <w:b/>
          <w:sz w:val="36"/>
          <w:szCs w:val="36"/>
          <w:lang w:val="en-US" w:eastAsia="zh-CN"/>
        </w:rPr>
        <w:t xml:space="preserve">  车辆技术部分</w:t>
      </w:r>
    </w:p>
    <w:p>
      <w:pPr>
        <w:snapToGrid w:val="0"/>
        <w:spacing w:line="360" w:lineRule="auto"/>
        <w:ind w:firstLine="484" w:firstLineChars="202"/>
        <w:rPr>
          <w:rFonts w:hint="eastAsia" w:ascii="宋体" w:hAnsi="宋体"/>
          <w:sz w:val="24"/>
          <w:lang w:val="en-US" w:eastAsia="zh-CN"/>
        </w:rPr>
      </w:pPr>
      <w:r>
        <w:rPr>
          <w:rFonts w:hint="eastAsia" w:ascii="宋体" w:hAnsi="宋体"/>
          <w:sz w:val="24"/>
          <w:lang w:val="en-US" w:eastAsia="zh-CN"/>
        </w:rPr>
        <w:t>项目名称：</w:t>
      </w:r>
    </w:p>
    <w:p>
      <w:pPr>
        <w:snapToGrid w:val="0"/>
        <w:spacing w:line="360" w:lineRule="auto"/>
        <w:ind w:firstLine="484" w:firstLineChars="202"/>
        <w:rPr>
          <w:rFonts w:hint="eastAsia" w:ascii="宋体" w:hAnsi="宋体"/>
          <w:sz w:val="24"/>
          <w:lang w:val="en-US" w:eastAsia="zh-CN"/>
        </w:rPr>
      </w:pPr>
      <w:r>
        <w:rPr>
          <w:rFonts w:hint="eastAsia" w:ascii="宋体" w:hAnsi="宋体"/>
          <w:sz w:val="24"/>
          <w:lang w:val="en-US" w:eastAsia="zh-CN"/>
        </w:rPr>
        <w:t>项目编号：</w:t>
      </w:r>
    </w:p>
    <w:p>
      <w:pPr>
        <w:snapToGrid w:val="0"/>
        <w:spacing w:line="360" w:lineRule="auto"/>
        <w:ind w:firstLine="484" w:firstLineChars="202"/>
        <w:rPr>
          <w:rFonts w:hint="eastAsia" w:ascii="宋体" w:hAnsi="宋体"/>
          <w:sz w:val="24"/>
          <w:lang w:val="en-US" w:eastAsia="zh-CN"/>
        </w:rPr>
      </w:pPr>
      <w:r>
        <w:rPr>
          <w:rFonts w:hint="eastAsia" w:ascii="宋体" w:hAnsi="宋体"/>
          <w:sz w:val="24"/>
          <w:lang w:val="en-US" w:eastAsia="zh-CN"/>
        </w:rPr>
        <w:t>包    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305"/>
        <w:gridCol w:w="1305"/>
        <w:gridCol w:w="1305"/>
        <w:gridCol w:w="1425"/>
        <w:gridCol w:w="118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01" w:type="dxa"/>
            <w:vMerge w:val="restart"/>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车辆名称</w:t>
            </w:r>
          </w:p>
        </w:tc>
        <w:tc>
          <w:tcPr>
            <w:tcW w:w="6525" w:type="dxa"/>
            <w:gridSpan w:val="5"/>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技术参数</w:t>
            </w:r>
          </w:p>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（投标人根据所投投标产品详细填写）</w:t>
            </w:r>
          </w:p>
        </w:tc>
        <w:tc>
          <w:tcPr>
            <w:tcW w:w="934" w:type="dxa"/>
            <w:vMerge w:val="restart"/>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01" w:type="dxa"/>
            <w:vMerge w:val="continue"/>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p>
        </w:tc>
        <w:tc>
          <w:tcPr>
            <w:tcW w:w="1305" w:type="dxa"/>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基本参数</w:t>
            </w:r>
          </w:p>
        </w:tc>
        <w:tc>
          <w:tcPr>
            <w:tcW w:w="1305" w:type="dxa"/>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发动机</w:t>
            </w:r>
          </w:p>
        </w:tc>
        <w:tc>
          <w:tcPr>
            <w:tcW w:w="1305" w:type="dxa"/>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底盘参数</w:t>
            </w:r>
          </w:p>
        </w:tc>
        <w:tc>
          <w:tcPr>
            <w:tcW w:w="1425" w:type="dxa"/>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车辆主要配置</w:t>
            </w:r>
          </w:p>
        </w:tc>
        <w:tc>
          <w:tcPr>
            <w:tcW w:w="1185" w:type="dxa"/>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其他配置</w:t>
            </w:r>
          </w:p>
        </w:tc>
        <w:tc>
          <w:tcPr>
            <w:tcW w:w="934" w:type="dxa"/>
            <w:vMerge w:val="continue"/>
            <w:vAlign w:val="center"/>
          </w:tcPr>
          <w:p>
            <w:pPr>
              <w:pStyle w:val="2"/>
              <w:pageBreakBefore w:val="0"/>
              <w:widowControl w:val="0"/>
              <w:numPr>
                <w:ilvl w:val="1"/>
                <w:numId w:val="0"/>
              </w:numPr>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6"/>
              <w:pageBreakBefore w:val="0"/>
              <w:widowControl w:val="0"/>
              <w:kinsoku/>
              <w:wordWrap/>
              <w:overflowPunct/>
              <w:topLinePunct w:val="0"/>
              <w:autoSpaceDE/>
              <w:autoSpaceDN/>
              <w:bidi w:val="0"/>
              <w:adjustRightInd/>
              <w:snapToGrid/>
              <w:spacing w:before="3" w:line="24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p>
          <w:p>
            <w:pPr>
              <w:pStyle w:val="36"/>
              <w:pageBreakBefore w:val="0"/>
              <w:widowControl w:val="0"/>
              <w:kinsoku/>
              <w:wordWrap/>
              <w:overflowPunct/>
              <w:topLinePunct w:val="0"/>
              <w:autoSpaceDE/>
              <w:autoSpaceDN/>
              <w:bidi w:val="0"/>
              <w:adjustRightInd/>
              <w:snapToGrid/>
              <w:spacing w:line="240" w:lineRule="exact"/>
              <w:ind w:right="294" w:rightChars="0"/>
              <w:jc w:val="center"/>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42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18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934" w:type="dxa"/>
          </w:tcPr>
          <w:p>
            <w:pPr>
              <w:pStyle w:val="2"/>
              <w:pageBreakBefore w:val="0"/>
              <w:widowControl w:val="0"/>
              <w:numPr>
                <w:ilvl w:val="1"/>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6"/>
              <w:pageBreakBefore w:val="0"/>
              <w:widowControl w:val="0"/>
              <w:kinsoku/>
              <w:wordWrap/>
              <w:overflowPunct/>
              <w:topLinePunct w:val="0"/>
              <w:autoSpaceDE/>
              <w:autoSpaceDN/>
              <w:bidi w:val="0"/>
              <w:adjustRightInd/>
              <w:snapToGrid/>
              <w:spacing w:before="5" w:line="24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p>
          <w:p>
            <w:pPr>
              <w:pStyle w:val="36"/>
              <w:pageBreakBefore w:val="0"/>
              <w:widowControl w:val="0"/>
              <w:kinsoku/>
              <w:wordWrap/>
              <w:overflowPunct/>
              <w:topLinePunct w:val="0"/>
              <w:autoSpaceDE/>
              <w:autoSpaceDN/>
              <w:bidi w:val="0"/>
              <w:adjustRightInd/>
              <w:snapToGrid/>
              <w:spacing w:line="240" w:lineRule="exact"/>
              <w:ind w:right="294" w:rightChars="0"/>
              <w:jc w:val="center"/>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42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18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934" w:type="dxa"/>
          </w:tcPr>
          <w:p>
            <w:pPr>
              <w:pStyle w:val="2"/>
              <w:pageBreakBefore w:val="0"/>
              <w:widowControl w:val="0"/>
              <w:numPr>
                <w:ilvl w:val="1"/>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6"/>
              <w:pageBreakBefore w:val="0"/>
              <w:widowControl w:val="0"/>
              <w:kinsoku/>
              <w:wordWrap/>
              <w:overflowPunct/>
              <w:topLinePunct w:val="0"/>
              <w:autoSpaceDE/>
              <w:autoSpaceDN/>
              <w:bidi w:val="0"/>
              <w:adjustRightInd/>
              <w:snapToGrid/>
              <w:spacing w:before="195" w:line="240" w:lineRule="exact"/>
              <w:ind w:right="294" w:rightChars="0"/>
              <w:jc w:val="center"/>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42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18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934" w:type="dxa"/>
          </w:tcPr>
          <w:p>
            <w:pPr>
              <w:pStyle w:val="2"/>
              <w:pageBreakBefore w:val="0"/>
              <w:widowControl w:val="0"/>
              <w:numPr>
                <w:ilvl w:val="1"/>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6"/>
              <w:pageBreakBefore w:val="0"/>
              <w:widowControl w:val="0"/>
              <w:kinsoku/>
              <w:wordWrap/>
              <w:overflowPunct/>
              <w:topLinePunct w:val="0"/>
              <w:autoSpaceDE/>
              <w:autoSpaceDN/>
              <w:bidi w:val="0"/>
              <w:adjustRightInd/>
              <w:snapToGrid/>
              <w:spacing w:before="7" w:line="24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36"/>
              <w:pageBreakBefore w:val="0"/>
              <w:widowControl w:val="0"/>
              <w:kinsoku/>
              <w:wordWrap/>
              <w:overflowPunct/>
              <w:topLinePunct w:val="0"/>
              <w:autoSpaceDE/>
              <w:autoSpaceDN/>
              <w:bidi w:val="0"/>
              <w:adjustRightInd/>
              <w:snapToGrid/>
              <w:spacing w:line="240" w:lineRule="exact"/>
              <w:ind w:right="99" w:rightChars="0"/>
              <w:jc w:val="center"/>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42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185" w:type="dxa"/>
            <w:vAlign w:val="top"/>
          </w:tcPr>
          <w:p>
            <w:pPr>
              <w:pStyle w:val="36"/>
              <w:pageBreakBefore w:val="0"/>
              <w:widowControl w:val="0"/>
              <w:kinsoku/>
              <w:wordWrap/>
              <w:overflowPunct/>
              <w:topLinePunct w:val="0"/>
              <w:autoSpaceDE/>
              <w:autoSpaceDN/>
              <w:bidi w:val="0"/>
              <w:adjustRightInd/>
              <w:snapToGrid/>
              <w:spacing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934" w:type="dxa"/>
          </w:tcPr>
          <w:p>
            <w:pPr>
              <w:pStyle w:val="2"/>
              <w:pageBreakBefore w:val="0"/>
              <w:widowControl w:val="0"/>
              <w:numPr>
                <w:ilvl w:val="1"/>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top"/>
          </w:tcPr>
          <w:p>
            <w:pPr>
              <w:pStyle w:val="36"/>
              <w:pageBreakBefore w:val="0"/>
              <w:widowControl w:val="0"/>
              <w:kinsoku/>
              <w:wordWrap/>
              <w:overflowPunct/>
              <w:topLinePunct w:val="0"/>
              <w:autoSpaceDE/>
              <w:autoSpaceDN/>
              <w:bidi w:val="0"/>
              <w:adjustRightInd/>
              <w:snapToGrid/>
              <w:spacing w:before="137" w:line="240" w:lineRule="exact"/>
              <w:ind w:right="205" w:rightChars="0"/>
              <w:jc w:val="center"/>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30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42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1185" w:type="dxa"/>
            <w:vAlign w:val="top"/>
          </w:tcPr>
          <w:p>
            <w:pPr>
              <w:pStyle w:val="36"/>
              <w:pageBreakBefore w:val="0"/>
              <w:widowControl w:val="0"/>
              <w:kinsoku/>
              <w:wordWrap/>
              <w:overflowPunct/>
              <w:topLinePunct w:val="0"/>
              <w:autoSpaceDE/>
              <w:autoSpaceDN/>
              <w:bidi w:val="0"/>
              <w:adjustRightInd/>
              <w:snapToGrid/>
              <w:spacing w:before="139" w:line="240" w:lineRule="exact"/>
              <w:ind w:left="108" w:leftChars="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p>
        </w:tc>
        <w:tc>
          <w:tcPr>
            <w:tcW w:w="934" w:type="dxa"/>
          </w:tcPr>
          <w:p>
            <w:pPr>
              <w:pStyle w:val="2"/>
              <w:pageBreakBefore w:val="0"/>
              <w:widowControl w:val="0"/>
              <w:numPr>
                <w:ilvl w:val="1"/>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1"/>
                <w:szCs w:val="21"/>
                <w:vertAlign w:val="baseline"/>
                <w:lang w:val="en-US" w:eastAsia="zh-CN"/>
              </w:rPr>
            </w:pPr>
          </w:p>
        </w:tc>
      </w:tr>
    </w:tbl>
    <w:p>
      <w:pPr>
        <w:snapToGrid w:val="0"/>
        <w:spacing w:line="360" w:lineRule="auto"/>
        <w:ind w:firstLine="424" w:firstLineChars="202"/>
        <w:rPr>
          <w:rFonts w:hint="eastAsia" w:ascii="宋体" w:hAnsi="宋体" w:eastAsia="宋体" w:cs="宋体"/>
          <w:b w:val="0"/>
          <w:bCs w:val="0"/>
          <w:sz w:val="21"/>
          <w:szCs w:val="21"/>
          <w:lang w:val="en-US" w:eastAsia="zh-CN"/>
        </w:rPr>
      </w:pPr>
    </w:p>
    <w:p>
      <w:pPr>
        <w:snapToGrid w:val="0"/>
        <w:spacing w:line="360" w:lineRule="auto"/>
        <w:ind w:firstLine="424" w:firstLineChars="202"/>
        <w:rPr>
          <w:rFonts w:hint="eastAsia" w:ascii="宋体" w:hAnsi="宋体"/>
          <w:sz w:val="24"/>
          <w:lang w:val="en-US" w:eastAsia="zh-CN"/>
        </w:rPr>
      </w:pPr>
      <w:r>
        <w:rPr>
          <w:rFonts w:hint="eastAsia" w:ascii="宋体" w:hAnsi="宋体" w:eastAsia="宋体" w:cs="宋体"/>
          <w:b w:val="0"/>
          <w:bCs w:val="0"/>
          <w:sz w:val="21"/>
          <w:szCs w:val="21"/>
          <w:lang w:val="en-US" w:eastAsia="zh-CN"/>
        </w:rPr>
        <w:t>注：本表是要求投标人对所投车辆的</w:t>
      </w:r>
      <w:r>
        <w:rPr>
          <w:rFonts w:hint="eastAsia" w:ascii="宋体" w:hAnsi="宋体"/>
          <w:sz w:val="24"/>
          <w:lang w:val="en-US" w:eastAsia="zh-CN"/>
        </w:rPr>
        <w:t>主要技术参数、指标和运行性能等进行详细的描述</w:t>
      </w:r>
    </w:p>
    <w:p>
      <w:pPr>
        <w:pStyle w:val="8"/>
        <w:spacing w:line="360" w:lineRule="auto"/>
        <w:rPr>
          <w:rFonts w:hint="eastAsia" w:hAnsi="宋体"/>
          <w:color w:val="000000"/>
          <w:sz w:val="24"/>
          <w:szCs w:val="24"/>
        </w:rPr>
      </w:pPr>
    </w:p>
    <w:p>
      <w:pPr>
        <w:pStyle w:val="8"/>
        <w:spacing w:line="360" w:lineRule="auto"/>
        <w:rPr>
          <w:rFonts w:hint="eastAsia" w:hAnsi="宋体"/>
          <w:color w:val="000000"/>
          <w:sz w:val="24"/>
          <w:szCs w:val="24"/>
        </w:rPr>
      </w:pPr>
    </w:p>
    <w:p>
      <w:pPr>
        <w:pStyle w:val="8"/>
        <w:spacing w:line="360" w:lineRule="auto"/>
        <w:rPr>
          <w:rFonts w:hint="eastAsia" w:hAnsi="宋体"/>
          <w:color w:val="000000"/>
          <w:spacing w:val="15"/>
          <w:kern w:val="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w:t>
      </w:r>
      <w:r>
        <w:rPr>
          <w:rFonts w:hint="eastAsia" w:hAnsi="宋体"/>
          <w:color w:val="000000"/>
          <w:spacing w:val="15"/>
          <w:kern w:val="0"/>
          <w:sz w:val="24"/>
          <w:szCs w:val="24"/>
          <w:lang w:val="en-US" w:eastAsia="zh-CN"/>
        </w:rPr>
        <w:t xml:space="preserve">         </w:t>
      </w:r>
      <w:r>
        <w:rPr>
          <w:rFonts w:hint="eastAsia" w:hAnsi="宋体"/>
          <w:color w:val="000000"/>
          <w:spacing w:val="15"/>
          <w:kern w:val="0"/>
          <w:sz w:val="24"/>
          <w:szCs w:val="24"/>
        </w:rPr>
        <w:t xml:space="preserve">     投标单位（盖章）</w:t>
      </w:r>
    </w:p>
    <w:p>
      <w:pPr>
        <w:autoSpaceDE w:val="0"/>
        <w:autoSpaceDN w:val="0"/>
        <w:adjustRightInd w:val="0"/>
        <w:spacing w:line="360" w:lineRule="auto"/>
        <w:jc w:val="right"/>
        <w:rPr>
          <w:rFonts w:hint="eastAsia"/>
          <w:lang w:val="zh-CN"/>
        </w:rPr>
      </w:pPr>
      <w:r>
        <w:rPr>
          <w:rFonts w:hint="eastAsia" w:asciiTheme="minorEastAsia" w:hAnsiTheme="minorEastAsia" w:eastAsiaTheme="minorEastAsia" w:cstheme="minorEastAsia"/>
          <w:color w:val="000000"/>
          <w:sz w:val="24"/>
          <w:szCs w:val="24"/>
          <w:lang w:val="zh-CN"/>
        </w:rPr>
        <w:t>日    期：    年    月   日</w:t>
      </w: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b/>
          <w:sz w:val="36"/>
          <w:szCs w:val="36"/>
        </w:rPr>
      </w:pPr>
      <w:r>
        <w:rPr>
          <w:rFonts w:hint="eastAsia"/>
          <w:b/>
          <w:sz w:val="36"/>
          <w:szCs w:val="36"/>
          <w:lang w:eastAsia="zh-CN"/>
        </w:rPr>
        <w:t>七</w:t>
      </w:r>
      <w:r>
        <w:rPr>
          <w:rFonts w:hint="eastAsia"/>
          <w:b/>
          <w:sz w:val="36"/>
          <w:szCs w:val="36"/>
          <w:lang w:val="en-US" w:eastAsia="zh-CN"/>
        </w:rPr>
        <w:t xml:space="preserve">  </w:t>
      </w:r>
      <w:r>
        <w:rPr>
          <w:rFonts w:hint="eastAsia"/>
          <w:b/>
          <w:sz w:val="36"/>
          <w:szCs w:val="36"/>
          <w:lang w:eastAsia="zh-CN"/>
        </w:rPr>
        <w:t>投标人</w:t>
      </w:r>
      <w:r>
        <w:rPr>
          <w:rFonts w:hint="eastAsia"/>
          <w:b/>
          <w:sz w:val="36"/>
          <w:szCs w:val="36"/>
        </w:rPr>
        <w:t>资格声明</w:t>
      </w:r>
    </w:p>
    <w:p>
      <w:pPr>
        <w:rPr>
          <w:b/>
          <w:color w:val="FF0000"/>
          <w:sz w:val="24"/>
        </w:rPr>
      </w:pPr>
      <w:r>
        <w:rPr>
          <w:rFonts w:hint="eastAsia" w:ascii="宋体" w:hAnsi="宋体"/>
          <w:b/>
          <w:color w:val="FF0000"/>
          <w:sz w:val="24"/>
        </w:rPr>
        <w:t>铜仁市公共资源交易中心</w:t>
      </w:r>
      <w:r>
        <w:rPr>
          <w:rFonts w:hint="eastAsia" w:ascii="宋体" w:hAnsi="宋体"/>
          <w:b/>
          <w:color w:val="FF0000"/>
          <w:sz w:val="24"/>
          <w:lang w:eastAsia="zh-CN"/>
        </w:rPr>
        <w:t>石阡分中心</w:t>
      </w:r>
      <w:r>
        <w:rPr>
          <w:rFonts w:hint="eastAsia"/>
          <w:b/>
          <w:color w:val="FF0000"/>
          <w:sz w:val="24"/>
        </w:rPr>
        <w:t>：</w:t>
      </w:r>
    </w:p>
    <w:p>
      <w:pPr>
        <w:snapToGrid w:val="0"/>
        <w:spacing w:beforeLines="50" w:line="360" w:lineRule="auto"/>
        <w:ind w:firstLine="484" w:firstLineChars="202"/>
        <w:rPr>
          <w:rFonts w:ascii="宋体" w:hAnsi="宋体"/>
          <w:sz w:val="24"/>
        </w:rPr>
      </w:pPr>
      <w:r>
        <w:rPr>
          <w:rFonts w:hint="eastAsia" w:ascii="宋体" w:hAnsi="宋体"/>
          <w:sz w:val="24"/>
        </w:rPr>
        <w:t>关于贵单位</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日发布的</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）的采购公告，本公司（企业）愿意参加投标，并声明：</w:t>
      </w:r>
    </w:p>
    <w:p>
      <w:pPr>
        <w:snapToGrid w:val="0"/>
        <w:spacing w:line="360" w:lineRule="auto"/>
        <w:ind w:firstLine="484" w:firstLineChars="202"/>
        <w:rPr>
          <w:rFonts w:hint="eastAsia" w:ascii="宋体" w:hAnsi="宋体"/>
          <w:sz w:val="24"/>
          <w:lang w:eastAsia="zh-CN"/>
        </w:rPr>
      </w:pPr>
      <w:r>
        <w:rPr>
          <w:rFonts w:hint="eastAsia" w:ascii="宋体" w:hAnsi="宋体"/>
          <w:sz w:val="24"/>
        </w:rPr>
        <w:t>本公司（企业）具备</w:t>
      </w:r>
      <w:r>
        <w:rPr>
          <w:rFonts w:hint="eastAsia" w:ascii="宋体" w:hAnsi="宋体"/>
          <w:bCs/>
          <w:sz w:val="24"/>
        </w:rPr>
        <w:t>《中华人民共和国政府采购法》第二十二条资格条件，</w:t>
      </w:r>
      <w:r>
        <w:rPr>
          <w:rFonts w:hint="eastAsia" w:ascii="宋体" w:hAnsi="宋体"/>
          <w:sz w:val="24"/>
        </w:rPr>
        <w:t>并已清楚招标文件的要求及有关文件规定。本公司（企业）的法定代表人或单位负责人与本项目其他供应商的法定代表人或单位负责人不为同一人且与其他供应商之间不存在直接控股、管理关系。并承诺在本次招标采购活动中，如有违法、违规、弄虚作假行为，所造成的损失、不良后果及法律责任，一律由我公司（企业）承担。以下资质证明文件在开标评标时，复印件需加盖鲜章装订在投标文件中</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①合法有效统一社会信用代码的营业执照；（原件）</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②本人身份证原件，是委托代理人提供法人授权委托书原件；</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③2020年的财务报表（新成立的公司只需提供开标前三月的银行流水），2020年任意3个月的依法缴纳税收和社会保障资金的相关材料。</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④提供履行合同必需的设备和专业技术能力的相关证明材料（格式、内容自拟）。</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⑤参加政府采购活动前3年内在经营活动中没有重大违法记录的书面声明。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⑥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⑦</w:t>
      </w:r>
      <w:r>
        <w:rPr>
          <w:rFonts w:hint="eastAsia" w:ascii="宋体" w:hAnsi="宋体" w:eastAsia="宋体" w:cs="宋体"/>
          <w:sz w:val="24"/>
          <w:szCs w:val="24"/>
          <w:lang w:val="en-US" w:eastAsia="zh-CN"/>
        </w:rPr>
        <w:t>招标文件要求提供的其他证明材料。</w:t>
      </w:r>
    </w:p>
    <w:p>
      <w:pPr>
        <w:spacing w:line="360" w:lineRule="auto"/>
        <w:ind w:firstLine="420"/>
        <w:rPr>
          <w:rFonts w:hint="eastAsia"/>
          <w:sz w:val="24"/>
        </w:rPr>
      </w:pPr>
    </w:p>
    <w:p>
      <w:pPr>
        <w:spacing w:line="360" w:lineRule="auto"/>
        <w:ind w:firstLine="420"/>
        <w:rPr>
          <w:sz w:val="24"/>
        </w:rPr>
      </w:pPr>
      <w:r>
        <w:rPr>
          <w:rFonts w:hint="eastAsia"/>
          <w:sz w:val="24"/>
        </w:rPr>
        <w:t>特此声明！</w:t>
      </w:r>
    </w:p>
    <w:p>
      <w:pPr>
        <w:spacing w:line="360" w:lineRule="auto"/>
        <w:ind w:firstLine="420"/>
        <w:rPr>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sz w:val="24"/>
        </w:rPr>
      </w:pPr>
      <w:r>
        <w:rPr>
          <w:rFonts w:hint="eastAsia"/>
          <w:sz w:val="24"/>
        </w:rPr>
        <w:t>法定代表人或其授权代表签名：</w:t>
      </w:r>
    </w:p>
    <w:p>
      <w:pPr>
        <w:ind w:firstLine="480" w:firstLineChars="200"/>
        <w:rPr>
          <w:sz w:val="24"/>
        </w:rPr>
      </w:pPr>
    </w:p>
    <w:p>
      <w:pPr>
        <w:spacing w:line="360" w:lineRule="auto"/>
        <w:ind w:firstLine="480" w:firstLineChars="200"/>
        <w:rPr>
          <w:rFonts w:hint="eastAsia"/>
          <w:b/>
          <w:sz w:val="36"/>
          <w:szCs w:val="36"/>
          <w:lang w:eastAsia="zh-CN"/>
        </w:rPr>
      </w:pPr>
      <w:r>
        <w:rPr>
          <w:rFonts w:hint="eastAsia"/>
          <w:sz w:val="24"/>
        </w:rPr>
        <w:t xml:space="preserve">日    期：  </w:t>
      </w:r>
    </w:p>
    <w:p>
      <w:pPr>
        <w:adjustRightInd w:val="0"/>
        <w:snapToGrid w:val="0"/>
        <w:spacing w:beforeLines="50" w:afterLines="50" w:line="360" w:lineRule="auto"/>
        <w:jc w:val="center"/>
        <w:rPr>
          <w:b/>
          <w:sz w:val="36"/>
          <w:szCs w:val="36"/>
        </w:rPr>
      </w:pPr>
      <w:r>
        <w:rPr>
          <w:rFonts w:hint="eastAsia"/>
          <w:b/>
          <w:sz w:val="36"/>
          <w:szCs w:val="36"/>
          <w:lang w:eastAsia="zh-CN"/>
        </w:rPr>
        <w:t>八</w:t>
      </w:r>
      <w:r>
        <w:rPr>
          <w:rFonts w:hint="eastAsia"/>
          <w:b/>
          <w:sz w:val="36"/>
          <w:szCs w:val="36"/>
          <w:lang w:val="en-US" w:eastAsia="zh-CN"/>
        </w:rPr>
        <w:t xml:space="preserve">  </w:t>
      </w:r>
      <w:r>
        <w:rPr>
          <w:rFonts w:hint="eastAsia"/>
          <w:b/>
          <w:sz w:val="36"/>
          <w:szCs w:val="36"/>
        </w:rPr>
        <w:t>法定代表人授权委托书</w:t>
      </w:r>
      <w:bookmarkEnd w:id="20"/>
      <w:bookmarkEnd w:id="21"/>
      <w:bookmarkEnd w:id="22"/>
      <w:bookmarkEnd w:id="23"/>
      <w:bookmarkEnd w:id="24"/>
      <w:bookmarkEnd w:id="25"/>
      <w:bookmarkEnd w:id="26"/>
    </w:p>
    <w:p>
      <w:pPr>
        <w:spacing w:line="360" w:lineRule="auto"/>
        <w:rPr>
          <w:rFonts w:asciiTheme="minorEastAsia" w:hAnsiTheme="minorEastAsia"/>
          <w:color w:val="000000"/>
          <w:sz w:val="24"/>
        </w:rPr>
      </w:pPr>
      <w:r>
        <w:rPr>
          <w:rFonts w:hint="eastAsia" w:asciiTheme="minorEastAsia" w:hAnsiTheme="minorEastAsia"/>
          <w:color w:val="000000"/>
          <w:sz w:val="24"/>
        </w:rPr>
        <w:t>致</w:t>
      </w:r>
      <w:r>
        <w:rPr>
          <w:rFonts w:hint="eastAsia" w:asciiTheme="minorEastAsia" w:hAnsiTheme="minorEastAsia"/>
          <w:b/>
          <w:sz w:val="24"/>
        </w:rPr>
        <w:t>铜仁市公共资源交易中心</w:t>
      </w:r>
      <w:r>
        <w:rPr>
          <w:rFonts w:hint="eastAsia" w:asciiTheme="minorEastAsia" w:hAnsiTheme="minorEastAsia"/>
          <w:b/>
          <w:sz w:val="24"/>
          <w:lang w:eastAsia="zh-CN"/>
        </w:rPr>
        <w:t>石阡分中心</w:t>
      </w:r>
      <w:r>
        <w:rPr>
          <w:rFonts w:hint="eastAsia" w:asciiTheme="minorEastAsia" w:hAnsiTheme="minorEastAsia"/>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兹授权以下同志（见身份证复印件），为我方参与</w:t>
      </w:r>
      <w:r>
        <w:rPr>
          <w:rFonts w:hint="eastAsia" w:asciiTheme="minorEastAsia" w:hAnsiTheme="minorEastAsia"/>
          <w:color w:val="000000"/>
          <w:sz w:val="24"/>
          <w:u w:val="single"/>
        </w:rPr>
        <w:t xml:space="preserve">                    </w:t>
      </w:r>
      <w:r>
        <w:rPr>
          <w:rFonts w:hint="eastAsia" w:asciiTheme="minorEastAsia" w:hAnsiTheme="minorEastAsia"/>
          <w:color w:val="000000"/>
          <w:sz w:val="24"/>
        </w:rPr>
        <w:t>事务代理人，其权限是：</w:t>
      </w:r>
      <w:r>
        <w:rPr>
          <w:rFonts w:hint="eastAsia" w:asciiTheme="minorEastAsia" w:hAnsiTheme="minorEastAsia"/>
          <w:color w:val="000000"/>
          <w:sz w:val="24"/>
          <w:u w:val="single"/>
        </w:rPr>
        <w:t>全权代表本公司参与上述采购项目的投标，负责提供与签署确认一切文书资料，以及向贵方递交的任何补充承诺</w:t>
      </w:r>
      <w:r>
        <w:rPr>
          <w:rFonts w:hint="eastAsia" w:asciiTheme="minorEastAsia" w:hAnsiTheme="minorEastAsia"/>
          <w:color w:val="000000"/>
          <w:sz w:val="24"/>
        </w:rPr>
        <w:t>。</w:t>
      </w:r>
    </w:p>
    <w:p>
      <w:pPr>
        <w:spacing w:line="360" w:lineRule="auto"/>
        <w:rPr>
          <w:rFonts w:asciiTheme="minorEastAsia" w:hAnsiTheme="minorEastAsia"/>
          <w:color w:val="000000"/>
          <w:sz w:val="24"/>
        </w:rPr>
      </w:pPr>
      <w:r>
        <w:rPr>
          <w:rFonts w:hint="eastAsia" w:asciiTheme="minorEastAsia" w:hAnsiTheme="minorEastAsia"/>
          <w:color w:val="000000"/>
          <w:sz w:val="24"/>
        </w:rPr>
        <w:t>授权单位：（盖章）                             法定代表人：（签名或盖私章）</w:t>
      </w:r>
    </w:p>
    <w:p>
      <w:pPr>
        <w:spacing w:line="360" w:lineRule="auto"/>
        <w:rPr>
          <w:rFonts w:asciiTheme="minorEastAsia" w:hAnsiTheme="minorEastAsia"/>
          <w:color w:val="000000"/>
          <w:sz w:val="24"/>
          <w:u w:val="single"/>
        </w:rPr>
      </w:pPr>
      <w:r>
        <w:rPr>
          <w:rFonts w:hint="eastAsia" w:asciiTheme="minorEastAsia" w:hAnsiTheme="minorEastAsia"/>
          <w:color w:val="000000"/>
          <w:sz w:val="24"/>
        </w:rPr>
        <w:t>有效期限：至</w:t>
      </w:r>
      <w:r>
        <w:rPr>
          <w:rFonts w:hint="eastAsia" w:asciiTheme="minorEastAsia" w:hAnsiTheme="minorEastAsia"/>
          <w:color w:val="000000"/>
          <w:sz w:val="24"/>
          <w:u w:val="single"/>
        </w:rPr>
        <w:t xml:space="preserve">        年       月      日</w:t>
      </w:r>
      <w:r>
        <w:rPr>
          <w:rFonts w:hint="eastAsia" w:asciiTheme="minorEastAsia" w:hAnsiTheme="minorEastAsia"/>
          <w:color w:val="000000"/>
          <w:sz w:val="24"/>
        </w:rPr>
        <w:t xml:space="preserve">       签发日期：</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附：代理人姓名：            性别：     年龄：      身份证号码：</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联系电话：</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有效通讯电子邮箱：</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 xml:space="preserve">营业执照号码：                         </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经济性质：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说明：</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1.法定代表人为企业事业单位、国家机关、社会团体的主要行政负责人。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2.内容必须填写真实、清楚、涂改无效，不得转让、买卖。</w:t>
      </w:r>
    </w:p>
    <w:p>
      <w:pPr>
        <w:spacing w:line="360" w:lineRule="auto"/>
        <w:ind w:firstLine="480" w:firstLineChars="200"/>
        <w:rPr>
          <w:rFonts w:asciiTheme="minorEastAsia" w:hAnsiTheme="minorEastAsia"/>
          <w:b/>
          <w:color w:val="000000"/>
          <w:sz w:val="24"/>
        </w:rPr>
      </w:pPr>
      <w:r>
        <w:rPr>
          <w:rFonts w:hint="eastAsia" w:asciiTheme="minorEastAsia" w:hAnsiTheme="minorEastAsia"/>
          <w:color w:val="000000"/>
          <w:sz w:val="24"/>
        </w:rPr>
        <w:t>3.将此证明书提交对方作为合同附件</w:t>
      </w:r>
      <w:r>
        <w:rPr>
          <w:rFonts w:hint="eastAsia" w:asciiTheme="minorEastAsia" w:hAnsiTheme="minorEastAsia"/>
          <w:bCs/>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6.投标签字代表为法定代表人，则本表不适用。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7. 身份证复印件（或扫描件）须清晰可见。</w:t>
      </w:r>
    </w:p>
    <w:p>
      <w:pPr>
        <w:spacing w:line="360" w:lineRule="auto"/>
        <w:ind w:firstLine="420"/>
        <w:rPr>
          <w:rFonts w:asciiTheme="minorEastAsia" w:hAnsiTheme="minorEastAsia"/>
          <w:b/>
          <w:bCs/>
          <w:color w:val="000000"/>
          <w:sz w:val="24"/>
        </w:rPr>
      </w:pPr>
      <w:r>
        <w:rPr>
          <w:rFonts w:asciiTheme="minorEastAsia" w:hAnsiTheme="minorEastAsia"/>
          <w:b/>
          <w:bCs/>
          <w:color w:val="000000"/>
          <w:sz w:val="24"/>
        </w:rPr>
        <mc:AlternateContent>
          <mc:Choice Requires="wps">
            <w:drawing>
              <wp:anchor distT="0" distB="0" distL="114300" distR="114300" simplePos="0" relativeHeight="251658240" behindDoc="0" locked="0" layoutInCell="1" allowOverlap="1">
                <wp:simplePos x="0" y="0"/>
                <wp:positionH relativeFrom="column">
                  <wp:posOffset>3562350</wp:posOffset>
                </wp:positionH>
                <wp:positionV relativeFrom="paragraph">
                  <wp:posOffset>80010</wp:posOffset>
                </wp:positionV>
                <wp:extent cx="2333625" cy="1584325"/>
                <wp:effectExtent l="4445" t="4445" r="5080" b="11430"/>
                <wp:wrapNone/>
                <wp:docPr id="2" name="Flowchart: Alternate Process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asciiTheme="minorEastAsia" w:hAnsiTheme="minorEastAsia"/>
                                <w:color w:val="000000"/>
                                <w:sz w:val="24"/>
                              </w:rPr>
                              <w:t xml:space="preserve"> 法定代表人</w:t>
                            </w:r>
                            <w:r>
                              <w:rPr>
                                <w:rFonts w:hint="eastAsia" w:hAnsi="宋体"/>
                                <w:sz w:val="24"/>
                              </w:rPr>
                              <w:t>身份证反面复印件</w:t>
                            </w:r>
                          </w:p>
                        </w:txbxContent>
                      </wps:txbx>
                      <wps:bodyPr upright="1"/>
                    </wps:wsp>
                  </a:graphicData>
                </a:graphic>
              </wp:anchor>
            </w:drawing>
          </mc:Choice>
          <mc:Fallback>
            <w:pict>
              <v:shape id="Flowchart: Alternate Process 10" o:spid="_x0000_s1026" o:spt="176" type="#_x0000_t176" style="position:absolute;left:0pt;margin-left:280.5pt;margin-top:6.3pt;height:124.75pt;width:183.75pt;z-index:251658240;mso-width-relative:page;mso-height-relative:page;" fillcolor="#FFFFFF" filled="t" stroked="t" coordsize="21600,21600" o:gfxdata="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868KW2AAAAAoBAAAPAAAAAAAAAAEA&#10;IAAAACIAAABkcnMvZG93bnJldi54bWxQSwECFAAUAAAACACHTuJAAVvYxw8CAABkBAAADgAAAAAA&#10;AAABACAAAAAnAQAAZHJzL2Uyb0RvYy54bWxQSwUGAAAAAAYABgBZAQAAq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asciiTheme="minorEastAsia" w:hAnsiTheme="minorEastAsia"/>
                          <w:color w:val="000000"/>
                          <w:sz w:val="24"/>
                        </w:rPr>
                        <w:t xml:space="preserve"> 法定代表人</w:t>
                      </w:r>
                      <w:r>
                        <w:rPr>
                          <w:rFonts w:hint="eastAsia" w:hAnsi="宋体"/>
                          <w:sz w:val="24"/>
                        </w:rPr>
                        <w:t>身份证反面复印件</w:t>
                      </w:r>
                    </w:p>
                  </w:txbxContent>
                </v:textbox>
              </v:shape>
            </w:pict>
          </mc:Fallback>
        </mc:AlternateContent>
      </w:r>
      <w:r>
        <w:rPr>
          <w:rFonts w:asciiTheme="minorEastAsia" w:hAnsiTheme="minorEastAsia"/>
          <w:color w:val="000000"/>
          <w:sz w:val="24"/>
          <w:u w:val="single"/>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80010</wp:posOffset>
                </wp:positionV>
                <wp:extent cx="2333625" cy="1584325"/>
                <wp:effectExtent l="4445" t="4445" r="5080" b="11430"/>
                <wp:wrapNone/>
                <wp:docPr id="3" name="自选图形 4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asciiTheme="minorEastAsia" w:hAnsiTheme="minorEastAsia"/>
                                <w:color w:val="000000"/>
                                <w:sz w:val="24"/>
                              </w:rPr>
                              <w:t xml:space="preserve"> 法定代表人</w:t>
                            </w:r>
                            <w:r>
                              <w:rPr>
                                <w:rFonts w:hint="eastAsia" w:hAnsi="宋体"/>
                                <w:sz w:val="24"/>
                              </w:rPr>
                              <w:t>身份证正面复印件</w:t>
                            </w:r>
                          </w:p>
                        </w:txbxContent>
                      </wps:txbx>
                      <wps:bodyPr upright="1"/>
                    </wps:wsp>
                  </a:graphicData>
                </a:graphic>
              </wp:anchor>
            </w:drawing>
          </mc:Choice>
          <mc:Fallback>
            <w:pict>
              <v:shape id="自选图形 49" o:spid="_x0000_s1026" o:spt="176" type="#_x0000_t176" style="position:absolute;left:0pt;margin-left:21.75pt;margin-top:6.3pt;height:124.75pt;width:183.75pt;z-index:251658240;mso-width-relative:page;mso-height-relative:page;" fillcolor="#FFFFFF" filled="t" stroked="t" coordsize="21600,21600" o:gfxdata="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imshHX&#10;AAAACQEAAA8AAAAAAAAAAQAgAAAAIgAAAGRycy9kb3ducmV2LnhtbFBLAQIUABQAAAAIAIdO4kDr&#10;IBySIQIAAFQEAAAOAAAAAAAAAAEAIAAAACYBAABkcnMvZTJvRG9jLnhtbFBLBQYAAAAABgAGAFkB&#10;AAC5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asciiTheme="minorEastAsia" w:hAnsiTheme="minorEastAsia"/>
                          <w:color w:val="000000"/>
                          <w:sz w:val="24"/>
                        </w:rPr>
                        <w:t xml:space="preserve"> 法定代表人</w:t>
                      </w:r>
                      <w:r>
                        <w:rPr>
                          <w:rFonts w:hint="eastAsia" w:hAnsi="宋体"/>
                          <w:sz w:val="24"/>
                        </w:rPr>
                        <w:t>身份证正面复印件</w:t>
                      </w:r>
                    </w:p>
                  </w:txbxContent>
                </v:textbox>
              </v:shape>
            </w:pict>
          </mc:Fallback>
        </mc:AlternateContent>
      </w:r>
    </w:p>
    <w:p>
      <w:pPr>
        <w:spacing w:line="360" w:lineRule="auto"/>
        <w:ind w:firstLine="420"/>
        <w:rPr>
          <w:rFonts w:asciiTheme="minorEastAsia" w:hAnsiTheme="minorEastAsia"/>
          <w:b/>
          <w:bCs/>
          <w:color w:val="000000"/>
          <w:sz w:val="24"/>
        </w:rPr>
      </w:pPr>
    </w:p>
    <w:p>
      <w:pPr>
        <w:adjustRightInd w:val="0"/>
        <w:snapToGrid w:val="0"/>
        <w:spacing w:beforeLines="50" w:afterLines="50" w:line="360" w:lineRule="auto"/>
        <w:rPr>
          <w:rFonts w:hint="eastAsia"/>
        </w:rPr>
      </w:pPr>
      <w:bookmarkStart w:id="32" w:name="_Toc435515300"/>
      <w:bookmarkStart w:id="33" w:name="_Toc275865608"/>
      <w:bookmarkStart w:id="34" w:name="_Toc435514860"/>
    </w:p>
    <w:bookmarkEnd w:id="27"/>
    <w:bookmarkEnd w:id="28"/>
    <w:bookmarkEnd w:id="29"/>
    <w:bookmarkEnd w:id="30"/>
    <w:bookmarkEnd w:id="31"/>
    <w:bookmarkEnd w:id="32"/>
    <w:bookmarkEnd w:id="33"/>
    <w:bookmarkEnd w:id="34"/>
    <w:p>
      <w:pPr>
        <w:pStyle w:val="8"/>
        <w:spacing w:line="360" w:lineRule="auto"/>
        <w:jc w:val="center"/>
        <w:rPr>
          <w:rFonts w:hint="eastAsia" w:asciiTheme="minorEastAsia" w:hAnsiTheme="minorEastAsia"/>
          <w:b/>
          <w:sz w:val="36"/>
          <w:szCs w:val="36"/>
          <w:lang w:val="en-US" w:eastAsia="zh-CN"/>
        </w:rPr>
      </w:pPr>
      <w:r>
        <w:rPr>
          <w:rFonts w:asciiTheme="minorEastAsia" w:hAnsiTheme="minorEastAsia"/>
          <w:color w:val="000000"/>
          <w:sz w:val="24"/>
          <w:u w:val="single"/>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261620</wp:posOffset>
                </wp:positionV>
                <wp:extent cx="2333625" cy="1584325"/>
                <wp:effectExtent l="4445" t="4445" r="5080" b="11430"/>
                <wp:wrapNone/>
                <wp:docPr id="4" name="自选图形 4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wps:txbx>
                      <wps:bodyPr upright="1"/>
                    </wps:wsp>
                  </a:graphicData>
                </a:graphic>
              </wp:anchor>
            </w:drawing>
          </mc:Choice>
          <mc:Fallback>
            <w:pict>
              <v:shape id="自选图形 49" o:spid="_x0000_s1026" o:spt="176" type="#_x0000_t176" style="position:absolute;left:0pt;margin-left:231pt;margin-top:20.6pt;height:124.75pt;width:183.75pt;z-index:251661312;mso-width-relative:page;mso-height-relative:page;" fillcolor="#FFFFFF" filled="t" stroked="t" coordsize="21600,21600" o:gfxdata="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UdqdHY&#10;AAAACgEAAA8AAAAAAAAAAQAgAAAAIgAAAGRycy9kb3ducmV2LnhtbFBLAQIUABQAAAAIAIdO4kAu&#10;h3c+IAIAAFQEAAAOAAAAAAAAAAEAIAAAACcBAABkcnMvZTJvRG9jLnhtbFBLBQYAAAAABgAGAFkB&#10;AAC5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mc:Fallback>
        </mc:AlternateContent>
      </w:r>
      <w:r>
        <w:rPr>
          <w:rFonts w:asciiTheme="minorEastAsia" w:hAnsiTheme="minorEastAsia"/>
          <w:color w:val="000000"/>
          <w:sz w:val="24"/>
          <w:u w:val="single"/>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252095</wp:posOffset>
                </wp:positionV>
                <wp:extent cx="2333625" cy="1584325"/>
                <wp:effectExtent l="4445" t="4445" r="5080" b="11430"/>
                <wp:wrapNone/>
                <wp:docPr id="1" name="自选图形 4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wps:txbx>
                      <wps:bodyPr upright="1"/>
                    </wps:wsp>
                  </a:graphicData>
                </a:graphic>
              </wp:anchor>
            </w:drawing>
          </mc:Choice>
          <mc:Fallback>
            <w:pict>
              <v:shape id="自选图形 49" o:spid="_x0000_s1026" o:spt="176" type="#_x0000_t176" style="position:absolute;left:0pt;margin-left:9.75pt;margin-top:19.85pt;height:124.75pt;width:183.75pt;z-index:251659264;mso-width-relative:page;mso-height-relative:page;" fillcolor="#FFFFFF" filled="t" stroked="t" coordsize="21600,21600" o:gfxdata="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j0jqdcA&#10;AAAJAQAADwAAAAAAAAABACAAAAAiAAAAZHJzL2Rvd25yZXYueG1sUEsBAhQAFAAAAAgAh07iQDM7&#10;e2sgAgAAVAQAAA4AAAAAAAAAAQAgAAAAJgEAAGRycy9lMm9Eb2MueG1sUEsFBgAAAAAGAAYAWQEA&#10;ALg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mc:Fallback>
        </mc:AlternateContent>
      </w:r>
    </w:p>
    <w:p>
      <w:pPr>
        <w:pStyle w:val="8"/>
        <w:spacing w:line="360" w:lineRule="auto"/>
        <w:jc w:val="center"/>
        <w:rPr>
          <w:rFonts w:hint="default" w:asciiTheme="minorEastAsia" w:hAnsiTheme="minorEastAsia"/>
          <w:b/>
          <w:sz w:val="36"/>
          <w:szCs w:val="36"/>
          <w:lang w:val="en-US" w:eastAsia="zh-CN"/>
        </w:rPr>
      </w:pPr>
      <w:r>
        <w:rPr>
          <w:rFonts w:hint="eastAsia" w:asciiTheme="minorEastAsia" w:hAnsiTheme="minorEastAsia"/>
          <w:b/>
          <w:sz w:val="36"/>
          <w:szCs w:val="36"/>
          <w:lang w:val="en-US" w:eastAsia="zh-CN"/>
        </w:rPr>
        <w:t xml:space="preserve"> </w:t>
      </w: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sz w:val="24"/>
        </w:rPr>
      </w:pPr>
      <w:r>
        <w:rPr>
          <w:rFonts w:hint="eastAsia"/>
          <w:sz w:val="24"/>
        </w:rPr>
        <w:t>法定代表人或其授权代表签名：</w:t>
      </w:r>
    </w:p>
    <w:p>
      <w:pPr>
        <w:ind w:firstLine="480" w:firstLineChars="200"/>
        <w:rPr>
          <w:sz w:val="24"/>
        </w:rPr>
      </w:pPr>
    </w:p>
    <w:p>
      <w:pPr>
        <w:pStyle w:val="8"/>
        <w:spacing w:line="360" w:lineRule="auto"/>
        <w:ind w:firstLine="480" w:firstLineChars="200"/>
        <w:jc w:val="left"/>
        <w:rPr>
          <w:rFonts w:hint="eastAsia" w:asciiTheme="minorEastAsia" w:hAnsiTheme="minorEastAsia"/>
          <w:b/>
          <w:sz w:val="36"/>
          <w:szCs w:val="36"/>
          <w:lang w:val="en-US" w:eastAsia="zh-CN"/>
        </w:rPr>
      </w:pPr>
      <w:r>
        <w:rPr>
          <w:rFonts w:hint="eastAsia"/>
          <w:sz w:val="24"/>
        </w:rPr>
        <w:t xml:space="preserve">日    期：  </w:t>
      </w: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asciiTheme="minorEastAsia" w:hAnsiTheme="minorEastAsia"/>
          <w:b/>
          <w:sz w:val="36"/>
          <w:szCs w:val="36"/>
          <w:lang w:val="en-US" w:eastAsia="zh-CN"/>
        </w:rPr>
      </w:pPr>
    </w:p>
    <w:p>
      <w:pPr>
        <w:pStyle w:val="8"/>
        <w:spacing w:line="360" w:lineRule="auto"/>
        <w:jc w:val="center"/>
        <w:rPr>
          <w:rFonts w:hint="eastAsia" w:hAnsi="宋体"/>
          <w:b/>
          <w:color w:val="000000"/>
          <w:sz w:val="36"/>
          <w:szCs w:val="36"/>
        </w:rPr>
      </w:pPr>
      <w:r>
        <w:rPr>
          <w:rFonts w:hint="eastAsia" w:asciiTheme="minorEastAsia" w:hAnsiTheme="minorEastAsia"/>
          <w:b/>
          <w:sz w:val="36"/>
          <w:szCs w:val="36"/>
          <w:lang w:val="en-US" w:eastAsia="zh-CN"/>
        </w:rPr>
        <w:t xml:space="preserve">九  </w:t>
      </w:r>
      <w:r>
        <w:rPr>
          <w:rFonts w:hint="eastAsia" w:hAnsi="宋体"/>
          <w:b/>
          <w:color w:val="000000"/>
          <w:sz w:val="36"/>
          <w:szCs w:val="36"/>
        </w:rPr>
        <w:t>售后服务计划</w:t>
      </w:r>
    </w:p>
    <w:p>
      <w:pPr>
        <w:pStyle w:val="8"/>
        <w:spacing w:line="360" w:lineRule="auto"/>
        <w:ind w:firstLine="480" w:firstLineChars="200"/>
        <w:rPr>
          <w:rFonts w:hint="eastAsia" w:asciiTheme="minorEastAsia" w:hAnsiTheme="minorEastAsia" w:eastAsiaTheme="minorEastAsia" w:cstheme="minorEastAsia"/>
          <w:color w:val="000000"/>
          <w:sz w:val="24"/>
          <w:szCs w:val="24"/>
        </w:rPr>
      </w:pPr>
    </w:p>
    <w:p>
      <w:pPr>
        <w:pStyle w:val="8"/>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售后服务由投标人负责。投标文件中应提供完整的售后服务计划，主要内容应包括</w:t>
      </w:r>
      <w:r>
        <w:rPr>
          <w:rFonts w:hint="eastAsia" w:asciiTheme="minorEastAsia" w:hAnsiTheme="minorEastAsia" w:cstheme="minorEastAsia"/>
          <w:color w:val="000000"/>
          <w:sz w:val="24"/>
          <w:szCs w:val="24"/>
          <w:lang w:eastAsia="zh-CN"/>
        </w:rPr>
        <w:t>但不限于以下内容</w:t>
      </w:r>
      <w:r>
        <w:rPr>
          <w:rFonts w:hint="eastAsia" w:asciiTheme="minorEastAsia" w:hAnsiTheme="minorEastAsia" w:eastAsiaTheme="minorEastAsia" w:cstheme="minorEastAsia"/>
          <w:color w:val="000000"/>
          <w:sz w:val="24"/>
          <w:szCs w:val="24"/>
        </w:rPr>
        <w:t>：</w:t>
      </w:r>
    </w:p>
    <w:p>
      <w:pPr>
        <w:pStyle w:val="8"/>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pPr>
        <w:pStyle w:val="8"/>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1、售后服务机构；</w:t>
      </w:r>
    </w:p>
    <w:p>
      <w:pPr>
        <w:pStyle w:val="8"/>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2、人员情况；</w:t>
      </w:r>
    </w:p>
    <w:p>
      <w:pPr>
        <w:pStyle w:val="8"/>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、应急维修时间；</w:t>
      </w:r>
    </w:p>
    <w:p>
      <w:pPr>
        <w:pStyle w:val="8"/>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质保期外的</w:t>
      </w:r>
      <w:r>
        <w:rPr>
          <w:rFonts w:hint="eastAsia" w:asciiTheme="minorEastAsia" w:hAnsiTheme="minorEastAsia" w:eastAsiaTheme="minorEastAsia" w:cstheme="minorEastAsia"/>
          <w:color w:val="000000"/>
          <w:sz w:val="24"/>
          <w:szCs w:val="24"/>
        </w:rPr>
        <w:t>服务收费标准；</w:t>
      </w:r>
    </w:p>
    <w:p>
      <w:pPr>
        <w:pStyle w:val="8"/>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、其它服务承诺。</w:t>
      </w:r>
    </w:p>
    <w:p>
      <w:pPr>
        <w:adjustRightInd w:val="0"/>
        <w:snapToGrid w:val="0"/>
        <w:spacing w:beforeLines="50" w:afterLines="50" w:line="360" w:lineRule="auto"/>
        <w:jc w:val="center"/>
        <w:rPr>
          <w:rFonts w:hint="eastAsia" w:hAnsi="宋体"/>
          <w:b/>
          <w:color w:val="000000"/>
          <w:sz w:val="36"/>
          <w:szCs w:val="36"/>
        </w:rPr>
      </w:pPr>
    </w:p>
    <w:p>
      <w:pPr>
        <w:adjustRightInd w:val="0"/>
        <w:snapToGrid w:val="0"/>
        <w:spacing w:beforeLines="50" w:afterLines="50" w:line="360" w:lineRule="auto"/>
        <w:jc w:val="center"/>
        <w:rPr>
          <w:rFonts w:hint="eastAsia" w:hAnsi="宋体"/>
          <w:b/>
          <w:color w:val="000000"/>
          <w:sz w:val="36"/>
          <w:szCs w:val="36"/>
        </w:rPr>
      </w:pPr>
    </w:p>
    <w:p>
      <w:pPr>
        <w:adjustRightInd w:val="0"/>
        <w:snapToGrid w:val="0"/>
        <w:spacing w:beforeLines="50" w:afterLines="50" w:line="360" w:lineRule="auto"/>
        <w:jc w:val="center"/>
        <w:rPr>
          <w:rFonts w:hint="eastAsia" w:hAnsi="宋体"/>
          <w:b/>
          <w:color w:val="000000"/>
          <w:sz w:val="36"/>
          <w:szCs w:val="36"/>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授权代表人签字：</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授权代表人职务：</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color w:val="000000"/>
          <w:sz w:val="24"/>
          <w:szCs w:val="24"/>
          <w:u w:val="single"/>
        </w:rPr>
        <w:t xml:space="preserve">          年        月        日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传真：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rPr>
        <w:t xml:space="preserve">                          </w:t>
      </w:r>
    </w:p>
    <w:p>
      <w:pPr>
        <w:adjustRightInd w:val="0"/>
        <w:snapToGrid w:val="0"/>
        <w:spacing w:beforeLines="50" w:afterLines="50" w:line="360" w:lineRule="auto"/>
        <w:jc w:val="center"/>
        <w:rPr>
          <w:rFonts w:hint="eastAsia" w:hAnsi="宋体"/>
          <w:b/>
          <w:color w:val="000000"/>
          <w:sz w:val="36"/>
          <w:szCs w:val="36"/>
        </w:rPr>
      </w:pPr>
    </w:p>
    <w:p>
      <w:pPr>
        <w:adjustRightInd w:val="0"/>
        <w:snapToGrid w:val="0"/>
        <w:spacing w:beforeLines="50" w:afterLines="50" w:line="360" w:lineRule="auto"/>
        <w:jc w:val="center"/>
        <w:rPr>
          <w:rFonts w:hint="eastAsia" w:hAnsi="宋体"/>
          <w:b/>
          <w:color w:val="000000"/>
          <w:sz w:val="36"/>
          <w:szCs w:val="36"/>
        </w:rPr>
      </w:pPr>
    </w:p>
    <w:p>
      <w:pPr>
        <w:adjustRightInd w:val="0"/>
        <w:snapToGrid w:val="0"/>
        <w:spacing w:beforeLines="50" w:afterLines="50" w:line="360" w:lineRule="auto"/>
        <w:jc w:val="center"/>
        <w:rPr>
          <w:rFonts w:hint="eastAsia" w:hAnsi="宋体"/>
          <w:b/>
          <w:color w:val="000000"/>
          <w:sz w:val="36"/>
          <w:szCs w:val="36"/>
        </w:rPr>
      </w:pPr>
    </w:p>
    <w:p>
      <w:pPr>
        <w:adjustRightInd w:val="0"/>
        <w:snapToGrid w:val="0"/>
        <w:spacing w:beforeLines="50" w:afterLines="50" w:line="360" w:lineRule="auto"/>
        <w:jc w:val="center"/>
        <w:rPr>
          <w:rFonts w:hint="eastAsia" w:hAnsi="宋体"/>
          <w:b/>
          <w:color w:val="000000"/>
          <w:sz w:val="36"/>
          <w:szCs w:val="36"/>
        </w:rPr>
      </w:pPr>
      <w:r>
        <w:rPr>
          <w:rFonts w:hint="eastAsia" w:hAnsi="宋体"/>
          <w:b/>
          <w:color w:val="000000"/>
          <w:sz w:val="36"/>
          <w:szCs w:val="36"/>
          <w:lang w:eastAsia="zh-CN"/>
        </w:rPr>
        <w:t>九</w:t>
      </w:r>
      <w:r>
        <w:rPr>
          <w:rFonts w:hint="eastAsia" w:hAnsi="宋体"/>
          <w:b/>
          <w:color w:val="000000"/>
          <w:sz w:val="36"/>
          <w:szCs w:val="36"/>
          <w:lang w:val="en-US" w:eastAsia="zh-CN"/>
        </w:rPr>
        <w:t xml:space="preserve">  </w:t>
      </w:r>
      <w:r>
        <w:rPr>
          <w:rFonts w:hint="eastAsia" w:hAnsi="宋体"/>
          <w:b/>
          <w:color w:val="000000"/>
          <w:sz w:val="36"/>
          <w:szCs w:val="36"/>
        </w:rPr>
        <w:t>投标人情况说明</w:t>
      </w:r>
    </w:p>
    <w:p>
      <w:pPr>
        <w:pStyle w:val="8"/>
        <w:spacing w:line="400" w:lineRule="exact"/>
        <w:rPr>
          <w:rFonts w:hint="eastAsia" w:hAnsi="宋体"/>
          <w:b/>
          <w:color w:val="000000"/>
          <w:sz w:val="28"/>
          <w:szCs w:val="28"/>
        </w:rPr>
      </w:pP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1、投标人名称及其它情况</w:t>
      </w: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（1）投标人名称：</w:t>
      </w:r>
      <w:r>
        <w:rPr>
          <w:rFonts w:hint="eastAsia" w:asciiTheme="minorEastAsia" w:hAnsiTheme="minorEastAsia" w:eastAsiaTheme="minorEastAsia" w:cstheme="minorEastAsia"/>
          <w:color w:val="000000"/>
          <w:sz w:val="24"/>
          <w:szCs w:val="24"/>
          <w:u w:val="single"/>
        </w:rPr>
        <w:t xml:space="preserve">                                   （盖章）</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（2）地址：</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（3）成立和注册日期：</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（4）上级主管部门：</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（5）公司性质：</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（6）主要负责人：</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（7）职员情况：</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2、有关开户银行的名称和地址：</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3、投标人认为需要声明的其他情况：</w:t>
      </w:r>
    </w:p>
    <w:p>
      <w:pPr>
        <w:pStyle w:val="8"/>
        <w:spacing w:line="400" w:lineRule="exact"/>
        <w:ind w:firstLine="360" w:firstLineChars="15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兹证明上述声明是真实、正确的，并提供了全部能提供的资料和数据，我们同意遵照贵方要求出示有关证明文件。</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授权代表人签字：</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授权代表人职务：</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color w:val="000000"/>
          <w:sz w:val="24"/>
          <w:szCs w:val="24"/>
          <w:u w:val="single"/>
        </w:rPr>
        <w:t xml:space="preserve">          年        月        日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传真：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rPr>
        <w:t xml:space="preserve">                          </w:t>
      </w:r>
    </w:p>
    <w:p>
      <w:pPr>
        <w:adjustRightInd w:val="0"/>
        <w:snapToGrid w:val="0"/>
        <w:spacing w:beforeLines="50" w:afterLines="50" w:line="360" w:lineRule="auto"/>
        <w:jc w:val="center"/>
        <w:rPr>
          <w:rFonts w:hint="eastAsia" w:asciiTheme="minorEastAsia" w:hAnsiTheme="minorEastAsia" w:eastAsiaTheme="minorEastAsia" w:cstheme="minorEastAsia"/>
          <w:b/>
          <w:sz w:val="24"/>
          <w:szCs w:val="24"/>
          <w:lang w:val="en-US" w:eastAsia="zh-CN"/>
        </w:rPr>
      </w:pPr>
    </w:p>
    <w:p>
      <w:pPr>
        <w:adjustRightInd w:val="0"/>
        <w:snapToGrid w:val="0"/>
        <w:spacing w:beforeLines="50" w:afterLines="50" w:line="360" w:lineRule="auto"/>
        <w:jc w:val="center"/>
        <w:rPr>
          <w:rFonts w:hint="eastAsia" w:asciiTheme="minorEastAsia" w:hAnsiTheme="minorEastAsia" w:eastAsiaTheme="minorEastAsia" w:cstheme="minorEastAsia"/>
          <w:b/>
          <w:sz w:val="24"/>
          <w:szCs w:val="24"/>
          <w:lang w:val="en-US" w:eastAsia="zh-CN"/>
        </w:rPr>
      </w:pPr>
    </w:p>
    <w:p>
      <w:pPr>
        <w:spacing w:line="440" w:lineRule="exact"/>
        <w:rPr>
          <w:rFonts w:hint="eastAsia"/>
          <w:b/>
          <w:sz w:val="36"/>
          <w:szCs w:val="36"/>
          <w:lang w:eastAsia="zh-CN"/>
        </w:rPr>
      </w:pPr>
    </w:p>
    <w:p>
      <w:pPr>
        <w:spacing w:line="440" w:lineRule="exact"/>
        <w:rPr>
          <w:rFonts w:hint="eastAsia"/>
          <w:b/>
          <w:sz w:val="36"/>
          <w:szCs w:val="36"/>
          <w:lang w:eastAsia="zh-CN"/>
        </w:rPr>
      </w:pPr>
    </w:p>
    <w:p>
      <w:pPr>
        <w:spacing w:line="440" w:lineRule="exact"/>
        <w:ind w:firstLine="2530" w:firstLineChars="700"/>
        <w:rPr>
          <w:b/>
          <w:sz w:val="36"/>
          <w:szCs w:val="36"/>
        </w:rPr>
      </w:pPr>
      <w:r>
        <w:rPr>
          <w:rFonts w:hint="eastAsia"/>
          <w:b/>
          <w:sz w:val="36"/>
          <w:szCs w:val="36"/>
          <w:lang w:eastAsia="zh-CN"/>
        </w:rPr>
        <w:t>十</w:t>
      </w:r>
      <w:r>
        <w:rPr>
          <w:rFonts w:hint="eastAsia"/>
          <w:b/>
          <w:sz w:val="36"/>
          <w:szCs w:val="36"/>
          <w:lang w:val="en-US" w:eastAsia="zh-CN"/>
        </w:rPr>
        <w:t xml:space="preserve">  </w:t>
      </w:r>
      <w:r>
        <w:rPr>
          <w:rFonts w:hint="eastAsia"/>
          <w:b/>
          <w:sz w:val="36"/>
          <w:szCs w:val="36"/>
        </w:rPr>
        <w:t>有关政策的承诺函</w:t>
      </w:r>
    </w:p>
    <w:p>
      <w:pPr>
        <w:rPr>
          <w:rFonts w:hint="eastAsia" w:ascii="宋体" w:hAnsi="宋体"/>
          <w:b/>
          <w:sz w:val="24"/>
        </w:rPr>
      </w:pPr>
    </w:p>
    <w:p>
      <w:pPr>
        <w:rPr>
          <w:rFonts w:hint="eastAsia" w:ascii="宋体" w:hAnsi="宋体"/>
          <w:b/>
          <w:color w:val="FF0000"/>
          <w:sz w:val="24"/>
        </w:rPr>
      </w:pPr>
    </w:p>
    <w:p>
      <w:pPr>
        <w:rPr>
          <w:b/>
          <w:color w:val="FF0000"/>
          <w:sz w:val="24"/>
        </w:rPr>
      </w:pPr>
      <w:r>
        <w:rPr>
          <w:rFonts w:hint="eastAsia" w:ascii="宋体" w:hAnsi="宋体"/>
          <w:b/>
          <w:color w:val="FF0000"/>
          <w:sz w:val="24"/>
        </w:rPr>
        <w:t>铜仁市公共资源交易中心</w:t>
      </w:r>
      <w:r>
        <w:rPr>
          <w:rFonts w:hint="eastAsia" w:ascii="宋体" w:hAnsi="宋体"/>
          <w:b/>
          <w:color w:val="FF0000"/>
          <w:sz w:val="24"/>
          <w:lang w:eastAsia="zh-CN"/>
        </w:rPr>
        <w:t>石阡分中心</w:t>
      </w:r>
      <w:r>
        <w:rPr>
          <w:rFonts w:hint="eastAsia"/>
          <w:b/>
          <w:color w:val="FF0000"/>
          <w:sz w:val="24"/>
        </w:rPr>
        <w:t>：</w:t>
      </w:r>
    </w:p>
    <w:p>
      <w:pPr>
        <w:snapToGrid w:val="0"/>
        <w:spacing w:beforeLines="50" w:line="360" w:lineRule="auto"/>
        <w:ind w:firstLine="600" w:firstLineChars="250"/>
        <w:rPr>
          <w:rFonts w:ascii="宋体" w:hAnsi="宋体"/>
          <w:sz w:val="24"/>
        </w:rPr>
      </w:pPr>
      <w:r>
        <w:rPr>
          <w:rFonts w:hint="eastAsia" w:ascii="宋体" w:hAnsi="宋体"/>
          <w:sz w:val="24"/>
        </w:rPr>
        <w:t>关于贵单位</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日发布</w:t>
      </w:r>
      <w:r>
        <w:rPr>
          <w:rFonts w:hint="eastAsia" w:ascii="宋体"/>
          <w:bCs/>
          <w:sz w:val="24"/>
          <w:u w:val="single"/>
        </w:rPr>
        <w:t xml:space="preserve">                项目</w:t>
      </w:r>
      <w:r>
        <w:rPr>
          <w:rFonts w:hint="eastAsia" w:ascii="宋体" w:hAnsi="宋体"/>
          <w:sz w:val="24"/>
        </w:rPr>
        <w:t>（项目编号：</w:t>
      </w:r>
      <w:r>
        <w:rPr>
          <w:rFonts w:hint="eastAsia" w:ascii="宋体" w:hAnsi="宋体"/>
          <w:bCs/>
          <w:sz w:val="24"/>
          <w:u w:val="single"/>
        </w:rPr>
        <w:t xml:space="preserve">                   </w:t>
      </w:r>
      <w:r>
        <w:rPr>
          <w:rFonts w:hint="eastAsia" w:ascii="宋体" w:hAnsi="宋体"/>
          <w:sz w:val="24"/>
        </w:rPr>
        <w:t>）的采购公告，本公司（企业）愿意参加投标，并承诺：</w:t>
      </w:r>
    </w:p>
    <w:p>
      <w:pPr>
        <w:snapToGrid w:val="0"/>
        <w:spacing w:beforeLines="50" w:line="360" w:lineRule="auto"/>
        <w:ind w:firstLine="600" w:firstLineChars="250"/>
        <w:rPr>
          <w:bCs/>
          <w:sz w:val="24"/>
        </w:rPr>
      </w:pPr>
      <w:r>
        <w:rPr>
          <w:rFonts w:hint="eastAsia"/>
          <w:bCs/>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sz w:val="24"/>
        </w:rPr>
        <w:t>否则，由此所造成的损失、不良后果及法律责任，一律由我公司（企业）承担。</w:t>
      </w:r>
    </w:p>
    <w:p>
      <w:pPr>
        <w:spacing w:line="360" w:lineRule="auto"/>
        <w:ind w:firstLine="420"/>
        <w:rPr>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sz w:val="24"/>
        </w:rPr>
      </w:pPr>
      <w:r>
        <w:rPr>
          <w:rFonts w:hint="eastAsia"/>
          <w:sz w:val="24"/>
        </w:rPr>
        <w:t>法定代表人或其授权代表签名：</w:t>
      </w:r>
    </w:p>
    <w:p>
      <w:pPr>
        <w:ind w:firstLine="480" w:firstLineChars="200"/>
        <w:rPr>
          <w:sz w:val="24"/>
        </w:rPr>
      </w:pPr>
    </w:p>
    <w:p>
      <w:pPr>
        <w:spacing w:line="360" w:lineRule="auto"/>
        <w:ind w:firstLine="480" w:firstLineChars="200"/>
        <w:rPr>
          <w:sz w:val="24"/>
        </w:rPr>
      </w:pPr>
      <w:r>
        <w:rPr>
          <w:rFonts w:hint="eastAsia"/>
          <w:sz w:val="24"/>
        </w:rPr>
        <w:t xml:space="preserve">日    期：   </w:t>
      </w: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adjustRightInd w:val="0"/>
        <w:snapToGrid w:val="0"/>
        <w:spacing w:beforeLines="50" w:afterLines="50" w:line="360" w:lineRule="auto"/>
        <w:jc w:val="center"/>
        <w:rPr>
          <w:b/>
          <w:sz w:val="36"/>
          <w:szCs w:val="36"/>
        </w:rPr>
      </w:pPr>
      <w:bookmarkStart w:id="35" w:name="_Toc435514875"/>
      <w:bookmarkStart w:id="36" w:name="_Toc435515315"/>
      <w:r>
        <w:rPr>
          <w:rFonts w:hint="eastAsia"/>
          <w:b/>
          <w:sz w:val="36"/>
          <w:szCs w:val="36"/>
          <w:lang w:eastAsia="zh-CN"/>
        </w:rPr>
        <w:t>十一</w:t>
      </w:r>
      <w:r>
        <w:rPr>
          <w:rFonts w:hint="eastAsia"/>
          <w:b/>
          <w:sz w:val="36"/>
          <w:szCs w:val="36"/>
          <w:lang w:val="en-US" w:eastAsia="zh-CN"/>
        </w:rPr>
        <w:t xml:space="preserve">  </w:t>
      </w:r>
      <w:r>
        <w:rPr>
          <w:rFonts w:hint="eastAsia"/>
          <w:b/>
          <w:sz w:val="36"/>
          <w:szCs w:val="36"/>
        </w:rPr>
        <w:t>政策适用性说明（如有）</w:t>
      </w:r>
    </w:p>
    <w:p>
      <w:pPr>
        <w:keepNext w:val="0"/>
        <w:keepLines w:val="0"/>
        <w:pageBreakBefore w:val="0"/>
        <w:widowControl w:val="0"/>
        <w:kinsoku/>
        <w:overflowPunct/>
        <w:topLinePunct w:val="0"/>
        <w:autoSpaceDE w:val="0"/>
        <w:autoSpaceDN w:val="0"/>
        <w:bidi w:val="0"/>
        <w:adjustRightInd w:val="0"/>
        <w:snapToGrid/>
        <w:spacing w:line="260" w:lineRule="exact"/>
        <w:ind w:firstLine="480" w:firstLineChars="200"/>
        <w:jc w:val="left"/>
        <w:textAlignment w:val="auto"/>
        <w:rPr>
          <w:rFonts w:asciiTheme="minorEastAsia" w:hAnsiTheme="minorEastAsia"/>
          <w:color w:val="000000"/>
          <w:sz w:val="24"/>
        </w:rPr>
      </w:pPr>
      <w:r>
        <w:rPr>
          <w:rFonts w:hint="eastAsia" w:asciiTheme="minorEastAsia" w:hAnsiTheme="minorEastAsia"/>
          <w:color w:val="000000"/>
          <w:sz w:val="24"/>
        </w:rPr>
        <w:t>按照政府采购有关政策的要求，在本次的技术方案中，采用符合中小企业扶持政策、节能产品、环保标志产品、能源效率标识产品政策，介绍说明如下：</w:t>
      </w:r>
    </w:p>
    <w:tbl>
      <w:tblPr>
        <w:tblStyle w:val="1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小型、微型企业产品</w:t>
            </w: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产品名称</w:t>
            </w:r>
          </w:p>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（品牌、型号）</w:t>
            </w: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制造商</w:t>
            </w: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制造商企业类型</w:t>
            </w:r>
          </w:p>
        </w:tc>
        <w:tc>
          <w:tcPr>
            <w:tcW w:w="1304"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金额</w:t>
            </w:r>
          </w:p>
        </w:tc>
        <w:tc>
          <w:tcPr>
            <w:tcW w:w="1487"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tabs>
                <w:tab w:val="left" w:pos="1260"/>
              </w:tabs>
              <w:kinsoku/>
              <w:overflowPunct/>
              <w:topLinePunct w:val="0"/>
              <w:bidi w:val="0"/>
              <w:snapToGrid/>
              <w:spacing w:line="260" w:lineRule="exact"/>
              <w:textAlignment w:val="auto"/>
              <w:rPr>
                <w:rFonts w:asciiTheme="minorEastAsia" w:hAnsiTheme="minorEastAsia"/>
                <w:sz w:val="24"/>
              </w:rPr>
            </w:pP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30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487"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tabs>
                <w:tab w:val="left" w:pos="1260"/>
              </w:tabs>
              <w:kinsoku/>
              <w:overflowPunct/>
              <w:topLinePunct w:val="0"/>
              <w:bidi w:val="0"/>
              <w:snapToGrid/>
              <w:spacing w:line="260" w:lineRule="exact"/>
              <w:textAlignment w:val="auto"/>
              <w:rPr>
                <w:rFonts w:asciiTheme="minorEastAsia" w:hAnsiTheme="minorEastAsia"/>
                <w:sz w:val="24"/>
              </w:rPr>
            </w:pP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30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487"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tabs>
                <w:tab w:val="left" w:pos="1260"/>
              </w:tabs>
              <w:kinsoku/>
              <w:overflowPunct/>
              <w:topLinePunct w:val="0"/>
              <w:bidi w:val="0"/>
              <w:snapToGrid/>
              <w:spacing w:line="260" w:lineRule="exact"/>
              <w:textAlignment w:val="auto"/>
              <w:rPr>
                <w:rFonts w:asciiTheme="minorEastAsia" w:hAnsiTheme="minorEastAsia"/>
                <w:sz w:val="24"/>
              </w:rPr>
            </w:pP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30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487"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tabs>
                <w:tab w:val="left" w:pos="1260"/>
              </w:tabs>
              <w:kinsoku/>
              <w:overflowPunct/>
              <w:topLinePunct w:val="0"/>
              <w:bidi w:val="0"/>
              <w:snapToGrid/>
              <w:spacing w:line="260" w:lineRule="exact"/>
              <w:textAlignment w:val="auto"/>
              <w:rPr>
                <w:rFonts w:asciiTheme="minorEastAsia" w:hAnsiTheme="minorEastAsia"/>
                <w:sz w:val="24"/>
              </w:rPr>
            </w:pPr>
          </w:p>
        </w:tc>
        <w:tc>
          <w:tcPr>
            <w:tcW w:w="8480" w:type="dxa"/>
            <w:gridSpan w:val="5"/>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left"/>
              <w:textAlignment w:val="auto"/>
              <w:rPr>
                <w:rFonts w:asciiTheme="minorEastAsia" w:hAnsiTheme="minorEastAsia"/>
                <w:sz w:val="24"/>
              </w:rPr>
            </w:pPr>
            <w:r>
              <w:rPr>
                <w:rFonts w:hint="eastAsia" w:asciiTheme="minorEastAsia" w:hAnsiTheme="minorEastAsia"/>
                <w:sz w:val="24"/>
              </w:rPr>
              <w:t>行    业：</w:t>
            </w:r>
            <w:r>
              <w:rPr>
                <w:rFonts w:hint="eastAsia" w:asciiTheme="minorEastAsia" w:hAnsiTheme="minorEastAsia"/>
                <w:sz w:val="24"/>
                <w:u w:val="single"/>
              </w:rPr>
              <w:t xml:space="preserve">                         ；</w:t>
            </w:r>
          </w:p>
          <w:p>
            <w:pPr>
              <w:keepNext w:val="0"/>
              <w:keepLines w:val="0"/>
              <w:pageBreakBefore w:val="0"/>
              <w:widowControl w:val="0"/>
              <w:tabs>
                <w:tab w:val="left" w:pos="1260"/>
              </w:tabs>
              <w:kinsoku/>
              <w:overflowPunct/>
              <w:topLinePunct w:val="0"/>
              <w:bidi w:val="0"/>
              <w:snapToGrid/>
              <w:spacing w:line="260" w:lineRule="exact"/>
              <w:ind w:left="-86" w:leftChars="-41" w:right="-71" w:rightChars="-34"/>
              <w:jc w:val="left"/>
              <w:textAlignment w:val="auto"/>
              <w:rPr>
                <w:rFonts w:asciiTheme="minorEastAsia" w:hAnsiTheme="minorEastAsia"/>
                <w:sz w:val="24"/>
                <w:u w:val="single"/>
              </w:rPr>
            </w:pPr>
            <w:r>
              <w:rPr>
                <w:rFonts w:hint="eastAsia" w:asciiTheme="minorEastAsia" w:hAnsiTheme="minorEastAsia"/>
                <w:sz w:val="24"/>
              </w:rPr>
              <w:t>营业收入（万元）：</w:t>
            </w:r>
            <w:r>
              <w:rPr>
                <w:rFonts w:hint="eastAsia" w:asciiTheme="minorEastAsia" w:hAnsiTheme="minorEastAsia"/>
                <w:sz w:val="24"/>
                <w:u w:val="single"/>
              </w:rPr>
              <w:t xml:space="preserve">                  ；</w:t>
            </w:r>
          </w:p>
          <w:p>
            <w:pPr>
              <w:keepNext w:val="0"/>
              <w:keepLines w:val="0"/>
              <w:pageBreakBefore w:val="0"/>
              <w:widowControl w:val="0"/>
              <w:tabs>
                <w:tab w:val="left" w:pos="1260"/>
              </w:tabs>
              <w:kinsoku/>
              <w:overflowPunct/>
              <w:topLinePunct w:val="0"/>
              <w:bidi w:val="0"/>
              <w:snapToGrid/>
              <w:spacing w:line="260" w:lineRule="exact"/>
              <w:ind w:left="-86" w:leftChars="-41" w:right="-71" w:rightChars="-34"/>
              <w:jc w:val="left"/>
              <w:textAlignment w:val="auto"/>
              <w:rPr>
                <w:rFonts w:asciiTheme="minorEastAsia" w:hAnsiTheme="minorEastAsia"/>
                <w:sz w:val="24"/>
                <w:u w:val="single"/>
              </w:rPr>
            </w:pPr>
            <w:r>
              <w:rPr>
                <w:rFonts w:hint="eastAsia" w:asciiTheme="minorEastAsia" w:hAnsiTheme="minorEastAsia"/>
                <w:sz w:val="24"/>
              </w:rPr>
              <w:t>资产总额：（万元）：</w:t>
            </w:r>
            <w:r>
              <w:rPr>
                <w:rFonts w:hint="eastAsia" w:asciiTheme="minorEastAsia" w:hAnsiTheme="minorEastAsia"/>
                <w:sz w:val="24"/>
                <w:u w:val="single"/>
              </w:rPr>
              <w:t xml:space="preserve">                  ；</w:t>
            </w:r>
          </w:p>
          <w:p>
            <w:pPr>
              <w:keepNext w:val="0"/>
              <w:keepLines w:val="0"/>
              <w:pageBreakBefore w:val="0"/>
              <w:widowControl w:val="0"/>
              <w:tabs>
                <w:tab w:val="left" w:pos="1260"/>
              </w:tabs>
              <w:kinsoku/>
              <w:overflowPunct/>
              <w:topLinePunct w:val="0"/>
              <w:bidi w:val="0"/>
              <w:snapToGrid/>
              <w:spacing w:line="260" w:lineRule="exact"/>
              <w:ind w:left="-86" w:leftChars="-41" w:right="-71" w:rightChars="-34"/>
              <w:jc w:val="left"/>
              <w:textAlignment w:val="auto"/>
              <w:rPr>
                <w:rFonts w:asciiTheme="minorEastAsia" w:hAnsiTheme="minorEastAsia"/>
                <w:sz w:val="24"/>
              </w:rPr>
            </w:pPr>
            <w:r>
              <w:rPr>
                <w:rFonts w:hint="eastAsia" w:asciiTheme="minorEastAsia" w:hAnsiTheme="minorEastAsia"/>
                <w:sz w:val="24"/>
              </w:rPr>
              <w:t>从业人员（人）：</w:t>
            </w:r>
            <w:r>
              <w:rPr>
                <w:rFonts w:hint="eastAsia" w:asciiTheme="minorEastAsia" w:hAnsiTheme="minorEastAsia"/>
                <w:sz w:val="24"/>
                <w:u w:val="single"/>
              </w:rPr>
              <w:t xml:space="preserve">                     ；</w:t>
            </w:r>
          </w:p>
          <w:p>
            <w:pPr>
              <w:keepNext w:val="0"/>
              <w:keepLines w:val="0"/>
              <w:pageBreakBefore w:val="0"/>
              <w:widowControl w:val="0"/>
              <w:tabs>
                <w:tab w:val="left" w:pos="1260"/>
              </w:tabs>
              <w:kinsoku/>
              <w:overflowPunct/>
              <w:topLinePunct w:val="0"/>
              <w:bidi w:val="0"/>
              <w:snapToGrid/>
              <w:spacing w:line="260" w:lineRule="exact"/>
              <w:ind w:left="-86" w:leftChars="-41" w:right="-71" w:rightChars="-34"/>
              <w:jc w:val="left"/>
              <w:textAlignment w:val="auto"/>
              <w:rPr>
                <w:rFonts w:asciiTheme="minorEastAsia" w:hAnsiTheme="minorEastAsia"/>
                <w:sz w:val="24"/>
              </w:rPr>
            </w:pPr>
            <w:r>
              <w:rPr>
                <w:rFonts w:hint="eastAsia" w:asciiTheme="minorEastAsia" w:hAnsiTheme="minorEastAsia"/>
                <w:sz w:val="24"/>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类别</w:t>
            </w: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主要产品/技术名称</w:t>
            </w:r>
          </w:p>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（规格型号、注册商标）</w:t>
            </w: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制造商/开发商</w:t>
            </w: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认证证书编号</w:t>
            </w:r>
          </w:p>
        </w:tc>
        <w:tc>
          <w:tcPr>
            <w:tcW w:w="2791" w:type="dxa"/>
            <w:gridSpan w:val="2"/>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节能产品</w:t>
            </w: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2791" w:type="dxa"/>
            <w:gridSpan w:val="2"/>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2791" w:type="dxa"/>
            <w:gridSpan w:val="2"/>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2791" w:type="dxa"/>
            <w:gridSpan w:val="2"/>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环保标志产品</w:t>
            </w: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2791" w:type="dxa"/>
            <w:gridSpan w:val="2"/>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2791" w:type="dxa"/>
            <w:gridSpan w:val="2"/>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p>
        </w:tc>
        <w:tc>
          <w:tcPr>
            <w:tcW w:w="2249"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826"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1614" w:type="dxa"/>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p>
        </w:tc>
        <w:tc>
          <w:tcPr>
            <w:tcW w:w="2791" w:type="dxa"/>
            <w:gridSpan w:val="2"/>
            <w:vAlign w:val="center"/>
          </w:tcPr>
          <w:p>
            <w:pPr>
              <w:keepNext w:val="0"/>
              <w:keepLines w:val="0"/>
              <w:pageBreakBefore w:val="0"/>
              <w:widowControl w:val="0"/>
              <w:tabs>
                <w:tab w:val="left" w:pos="1260"/>
              </w:tabs>
              <w:kinsoku/>
              <w:overflowPunct/>
              <w:topLinePunct w:val="0"/>
              <w:bidi w:val="0"/>
              <w:snapToGrid/>
              <w:spacing w:line="260" w:lineRule="exact"/>
              <w:jc w:val="center"/>
              <w:textAlignment w:val="auto"/>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keepNext w:val="0"/>
              <w:keepLines w:val="0"/>
              <w:pageBreakBefore w:val="0"/>
              <w:widowControl w:val="0"/>
              <w:tabs>
                <w:tab w:val="left" w:pos="1260"/>
              </w:tabs>
              <w:kinsoku/>
              <w:overflowPunct/>
              <w:topLinePunct w:val="0"/>
              <w:bidi w:val="0"/>
              <w:snapToGrid/>
              <w:spacing w:line="260" w:lineRule="exact"/>
              <w:ind w:left="-86" w:leftChars="-41" w:right="-71" w:rightChars="-34"/>
              <w:jc w:val="center"/>
              <w:textAlignment w:val="auto"/>
              <w:rPr>
                <w:rFonts w:asciiTheme="minorEastAsia" w:hAnsiTheme="minorEastAsia"/>
                <w:sz w:val="24"/>
              </w:rPr>
            </w:pPr>
            <w:r>
              <w:rPr>
                <w:rFonts w:hint="eastAsia" w:asciiTheme="minorEastAsia" w:hAnsiTheme="minorEastAsia"/>
                <w:sz w:val="24"/>
              </w:rPr>
              <w:t>说明</w:t>
            </w:r>
          </w:p>
        </w:tc>
        <w:tc>
          <w:tcPr>
            <w:tcW w:w="8480" w:type="dxa"/>
            <w:gridSpan w:val="5"/>
            <w:vAlign w:val="center"/>
          </w:tcPr>
          <w:p>
            <w:pPr>
              <w:keepNext w:val="0"/>
              <w:keepLines w:val="0"/>
              <w:pageBreakBefore w:val="0"/>
              <w:widowControl w:val="0"/>
              <w:tabs>
                <w:tab w:val="left" w:pos="1260"/>
              </w:tabs>
              <w:kinsoku/>
              <w:overflowPunct/>
              <w:topLinePunct w:val="0"/>
              <w:bidi w:val="0"/>
              <w:snapToGrid/>
              <w:spacing w:line="260" w:lineRule="exact"/>
              <w:textAlignment w:val="auto"/>
              <w:rPr>
                <w:rFonts w:asciiTheme="minorEastAsia" w:hAnsiTheme="minorEastAsia"/>
                <w:sz w:val="24"/>
              </w:rPr>
            </w:pPr>
          </w:p>
        </w:tc>
      </w:tr>
    </w:tbl>
    <w:p>
      <w:pPr>
        <w:keepNext w:val="0"/>
        <w:keepLines w:val="0"/>
        <w:pageBreakBefore w:val="0"/>
        <w:widowControl w:val="0"/>
        <w:tabs>
          <w:tab w:val="left" w:pos="360"/>
          <w:tab w:val="left" w:pos="993"/>
        </w:tabs>
        <w:kinsoku/>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sz w:val="24"/>
        </w:rPr>
      </w:pPr>
      <w:r>
        <w:rPr>
          <w:rFonts w:hint="eastAsia" w:asciiTheme="minorEastAsia" w:hAnsiTheme="minorEastAsia"/>
          <w:color w:val="000000"/>
          <w:sz w:val="24"/>
        </w:rPr>
        <w:t>备注：</w:t>
      </w:r>
      <w:r>
        <w:rPr>
          <w:rFonts w:hint="eastAsia" w:asciiTheme="minorEastAsia" w:hAnsiTheme="minorEastAsia"/>
          <w:color w:val="000000"/>
          <w:sz w:val="24"/>
        </w:rPr>
        <w:tab/>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1.制造商为小型或微型企业时才需要填“制造商企业类型”栏，填写内容为“小型”或“微型”；</w:t>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2.“节能产品、环保标志产品”是属于国家行业主管部门颁布的清单目录中的产品，须填写认证证书编号，并在“清单”栏中填写属于“第</w:t>
      </w:r>
      <w:r>
        <w:rPr>
          <w:rFonts w:hint="eastAsia" w:asciiTheme="minorEastAsia" w:hAnsiTheme="minorEastAsia"/>
          <w:sz w:val="24"/>
          <w:u w:val="single"/>
        </w:rPr>
        <w:t>　</w:t>
      </w:r>
      <w:r>
        <w:rPr>
          <w:rFonts w:hint="eastAsia" w:asciiTheme="minorEastAsia" w:hAnsiTheme="minorEastAsia"/>
          <w:sz w:val="24"/>
        </w:rPr>
        <w:t>期清单”的产品（产品被列入多期清单的，</w:t>
      </w:r>
      <w:r>
        <w:rPr>
          <w:rFonts w:hint="eastAsia" w:asciiTheme="minorEastAsia" w:hAnsiTheme="minorEastAsia"/>
          <w:b/>
          <w:sz w:val="24"/>
        </w:rPr>
        <w:t>以最新一期为准</w:t>
      </w:r>
      <w:r>
        <w:rPr>
          <w:rFonts w:hint="eastAsia" w:asciiTheme="minorEastAsia" w:hAnsiTheme="minorEastAsia"/>
          <w:sz w:val="24"/>
        </w:rPr>
        <w:t>），同时提供有效期内的证书复印件以及下述文件（均为复印件，加盖供应商公章）：</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1.1属于“节能产品政府采购清单</w:t>
      </w:r>
      <w:r>
        <w:rPr>
          <w:rFonts w:asciiTheme="minorEastAsia" w:hAnsiTheme="minorEastAsia"/>
          <w:sz w:val="24"/>
        </w:rPr>
        <w:t>”</w:t>
      </w:r>
      <w:r>
        <w:rPr>
          <w:rFonts w:hint="eastAsia" w:asciiTheme="minorEastAsia" w:hAnsiTheme="minorEastAsia"/>
          <w:sz w:val="24"/>
        </w:rPr>
        <w:t>中品目的产品，提供</w:t>
      </w:r>
      <w:r>
        <w:rPr>
          <w:rFonts w:asciiTheme="minorEastAsia" w:hAnsiTheme="minorEastAsia"/>
          <w:sz w:val="24"/>
        </w:rPr>
        <w:t>“</w:t>
      </w:r>
      <w:r>
        <w:rPr>
          <w:rFonts w:hint="eastAsia" w:asciiTheme="minorEastAsia" w:hAnsiTheme="minorEastAsia"/>
          <w:sz w:val="24"/>
        </w:rPr>
        <w:t>节能产品政府采购清单（第___期）”中投标产品所在清单页并加盖供应商公章，节能清单在中华人民共和国财政部网站、中国政府采购网、国家发展改革委网站和中国质量认证中心网站上发布；</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color w:val="000000"/>
          <w:sz w:val="24"/>
          <w:u w:val="single"/>
        </w:rPr>
      </w:pPr>
      <w:r>
        <w:rPr>
          <w:rFonts w:hint="eastAsia" w:asciiTheme="minorEastAsia" w:hAnsiTheme="minorEastAsia"/>
          <w:spacing w:val="4"/>
          <w:sz w:val="24"/>
        </w:rPr>
        <w:t>供应商名称（</w:t>
      </w:r>
      <w:r>
        <w:rPr>
          <w:rFonts w:hint="eastAsia" w:asciiTheme="minorEastAsia" w:hAnsiTheme="minorEastAsia"/>
          <w:sz w:val="24"/>
        </w:rPr>
        <w:t>单位盖</w:t>
      </w:r>
      <w:r>
        <w:rPr>
          <w:rFonts w:hint="eastAsia" w:asciiTheme="minorEastAsia" w:hAnsiTheme="minorEastAsia"/>
          <w:spacing w:val="4"/>
          <w:sz w:val="24"/>
        </w:rPr>
        <w:t>公章）：</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hint="eastAsia" w:asciiTheme="minorEastAsia" w:hAnsiTheme="minorEastAsia"/>
          <w:sz w:val="24"/>
        </w:rPr>
      </w:pPr>
      <w:r>
        <w:rPr>
          <w:rFonts w:hint="eastAsia" w:asciiTheme="minorEastAsia" w:hAnsiTheme="minorEastAsia"/>
          <w:sz w:val="24"/>
        </w:rPr>
        <w:t xml:space="preserve">法定代表人或供应商授权代表（签名或盖章）：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spacing w:val="4"/>
          <w:sz w:val="24"/>
        </w:rPr>
      </w:pPr>
      <w:r>
        <w:rPr>
          <w:rFonts w:hint="eastAsia" w:asciiTheme="minorEastAsia" w:hAnsiTheme="minorEastAsia"/>
          <w:spacing w:val="4"/>
          <w:sz w:val="24"/>
        </w:rPr>
        <w:t>日</w:t>
      </w:r>
      <w:r>
        <w:rPr>
          <w:rFonts w:hint="eastAsia" w:asciiTheme="minorEastAsia" w:hAnsiTheme="minorEastAsia"/>
          <w:spacing w:val="4"/>
          <w:sz w:val="24"/>
          <w:lang w:val="en-US" w:eastAsia="zh-CN"/>
        </w:rPr>
        <w:t xml:space="preserve">   </w:t>
      </w:r>
      <w:r>
        <w:rPr>
          <w:rFonts w:hint="eastAsia" w:asciiTheme="minorEastAsia" w:hAnsiTheme="minorEastAsia"/>
          <w:spacing w:val="4"/>
          <w:sz w:val="24"/>
        </w:rPr>
        <w:t>期：</w:t>
      </w: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ind w:firstLine="2168" w:firstLineChars="600"/>
        <w:jc w:val="both"/>
        <w:rPr>
          <w:b/>
          <w:color w:val="FF0000"/>
          <w:sz w:val="36"/>
          <w:szCs w:val="36"/>
        </w:rPr>
      </w:pPr>
      <w:r>
        <w:rPr>
          <w:rFonts w:hint="eastAsia"/>
          <w:b/>
          <w:sz w:val="36"/>
          <w:szCs w:val="36"/>
          <w:lang w:eastAsia="zh-CN"/>
        </w:rPr>
        <w:t>十二</w:t>
      </w:r>
      <w:r>
        <w:rPr>
          <w:rFonts w:hint="eastAsia"/>
          <w:b/>
          <w:sz w:val="36"/>
          <w:szCs w:val="36"/>
          <w:lang w:val="en-US" w:eastAsia="zh-CN"/>
        </w:rPr>
        <w:t xml:space="preserve">  </w:t>
      </w:r>
      <w:r>
        <w:rPr>
          <w:rFonts w:hint="eastAsia"/>
          <w:b/>
          <w:sz w:val="36"/>
          <w:szCs w:val="36"/>
        </w:rPr>
        <w:t>中小企业声明函</w:t>
      </w:r>
      <w:bookmarkEnd w:id="35"/>
      <w:bookmarkEnd w:id="36"/>
    </w:p>
    <w:p>
      <w:pPr>
        <w:spacing w:line="360" w:lineRule="auto"/>
        <w:ind w:firstLine="480" w:firstLineChars="200"/>
        <w:jc w:val="left"/>
        <w:rPr>
          <w:rFonts w:ascii="宋体" w:hAnsi="宋体"/>
          <w:sz w:val="24"/>
        </w:rPr>
      </w:pPr>
      <w:r>
        <w:rPr>
          <w:rFonts w:hint="eastAsia" w:ascii="宋体" w:hAnsi="宋体"/>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(采购人单位名称)    </w:t>
      </w:r>
      <w:r>
        <w:rPr>
          <w:rFonts w:hint="eastAsia" w:ascii="宋体" w:hAnsi="宋体"/>
          <w:sz w:val="24"/>
        </w:rPr>
        <w:t>的</w:t>
      </w:r>
      <w:r>
        <w:rPr>
          <w:rFonts w:hint="eastAsia" w:ascii="宋体" w:hAnsi="宋体"/>
          <w:sz w:val="24"/>
          <w:u w:val="single"/>
        </w:rPr>
        <w:t xml:space="preserve">   (项目名称)      </w:t>
      </w:r>
      <w:r>
        <w:rPr>
          <w:rFonts w:hint="eastAsia" w:ascii="宋体" w:hAnsi="宋体"/>
          <w:sz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 xml:space="preserve">                              供应商名称（单位盖</w:t>
      </w:r>
      <w:r>
        <w:rPr>
          <w:rFonts w:hint="eastAsia"/>
          <w:spacing w:val="4"/>
          <w:sz w:val="24"/>
        </w:rPr>
        <w:t>公章</w:t>
      </w:r>
      <w:r>
        <w:rPr>
          <w:rFonts w:hint="eastAsia" w:ascii="宋体" w:hAnsi="宋体"/>
          <w:sz w:val="24"/>
        </w:rPr>
        <w:t>）：</w:t>
      </w:r>
    </w:p>
    <w:p>
      <w:pPr>
        <w:spacing w:line="360" w:lineRule="auto"/>
        <w:ind w:firstLine="480" w:firstLineChars="200"/>
        <w:jc w:val="center"/>
        <w:rPr>
          <w:rFonts w:ascii="宋体" w:hAnsi="宋体"/>
          <w:sz w:val="24"/>
        </w:rPr>
      </w:pPr>
      <w:r>
        <w:rPr>
          <w:rFonts w:hint="eastAsia" w:ascii="宋体" w:hAnsi="宋体"/>
          <w:sz w:val="24"/>
        </w:rPr>
        <w:t xml:space="preserve">                  日 期：</w:t>
      </w: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spacing w:line="360" w:lineRule="auto"/>
        <w:ind w:firstLine="420" w:firstLineChars="200"/>
        <w:jc w:val="center"/>
        <w:rPr>
          <w:rFonts w:ascii="宋体" w:hAnsi="宋体"/>
        </w:rPr>
      </w:pPr>
    </w:p>
    <w:p>
      <w:pPr>
        <w:pStyle w:val="30"/>
        <w:bidi w:val="0"/>
        <w:rPr>
          <w:rStyle w:val="17"/>
          <w:rFonts w:ascii="Calibri" w:hAnsi="Calibri" w:eastAsia="宋体" w:cs="Times New Roman"/>
          <w:lang w:val="en-US" w:eastAsia="zh-CN" w:bidi="ar-SA"/>
        </w:rPr>
      </w:pPr>
      <w:bookmarkStart w:id="37" w:name="_Toc435514876"/>
      <w:bookmarkStart w:id="38" w:name="_Toc435515316"/>
    </w:p>
    <w:p>
      <w:pPr>
        <w:pStyle w:val="31"/>
        <w:bidi w:val="0"/>
        <w:spacing w:line="360" w:lineRule="auto"/>
        <w:jc w:val="center"/>
        <w:rPr>
          <w:rStyle w:val="17"/>
          <w:rFonts w:hint="eastAsia" w:ascii="宋体" w:hAnsi="宋体"/>
          <w:b/>
          <w:spacing w:val="6"/>
          <w:sz w:val="28"/>
          <w:szCs w:val="28"/>
          <w:lang w:val="en-US" w:eastAsia="zh-CN" w:bidi="ar-SA"/>
        </w:rPr>
      </w:pPr>
      <w:r>
        <w:rPr>
          <w:rStyle w:val="17"/>
          <w:rFonts w:ascii="宋体" w:hAnsi="宋体"/>
          <w:b/>
          <w:spacing w:val="6"/>
          <w:sz w:val="28"/>
          <w:szCs w:val="28"/>
          <w:lang w:val="en-US" w:eastAsia="zh-CN" w:bidi="ar-SA"/>
        </w:rPr>
        <w:t>残疾人福利性单位声明函</w:t>
      </w:r>
    </w:p>
    <w:p>
      <w:pPr>
        <w:pStyle w:val="31"/>
        <w:bidi w:val="0"/>
        <w:spacing w:line="360" w:lineRule="auto"/>
        <w:jc w:val="center"/>
        <w:rPr>
          <w:rStyle w:val="17"/>
          <w:rFonts w:ascii="宋体" w:hAnsi="宋体"/>
          <w:b/>
          <w:spacing w:val="6"/>
          <w:sz w:val="28"/>
          <w:szCs w:val="28"/>
          <w:lang w:val="en-US" w:eastAsia="zh-CN" w:bidi="ar-SA"/>
        </w:rPr>
      </w:pPr>
    </w:p>
    <w:p>
      <w:pPr>
        <w:pStyle w:val="31"/>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本单位郑重声明，根据《财政部 民政部 中国残疾人联合会关于促进残疾人就业政府采购政策的通知》（财库〔2018〕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本单位对上述声明的真实性负责。如有虚假，将依法承担相应责任。</w:t>
      </w:r>
    </w:p>
    <w:p>
      <w:pPr>
        <w:pStyle w:val="31"/>
        <w:bidi w:val="0"/>
        <w:spacing w:line="360" w:lineRule="auto"/>
        <w:ind w:firstLine="504" w:firstLineChars="200"/>
        <w:rPr>
          <w:rStyle w:val="17"/>
          <w:rFonts w:ascii="宋体" w:hAnsi="宋体"/>
          <w:color w:val="993300"/>
          <w:spacing w:val="6"/>
          <w:sz w:val="24"/>
          <w:lang w:val="en-US" w:eastAsia="zh-CN" w:bidi="ar-SA"/>
        </w:rPr>
      </w:pPr>
    </w:p>
    <w:p>
      <w:pPr>
        <w:pStyle w:val="31"/>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pStyle w:val="31"/>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adjustRightInd w:val="0"/>
        <w:snapToGrid w:val="0"/>
        <w:spacing w:beforeLines="50" w:afterLines="50" w:line="360" w:lineRule="auto"/>
        <w:jc w:val="center"/>
        <w:rPr>
          <w:rFonts w:hint="eastAsia"/>
          <w:b/>
          <w:sz w:val="36"/>
          <w:szCs w:val="36"/>
        </w:rPr>
      </w:pPr>
      <w:r>
        <w:rPr>
          <w:rStyle w:val="17"/>
          <w:rFonts w:hint="eastAsia" w:ascii="宋体" w:hAnsi="宋体"/>
          <w:sz w:val="24"/>
          <w:lang w:val="en-US" w:eastAsia="zh-CN" w:bidi="ar-SA"/>
        </w:rPr>
        <w:t>日期：</w:t>
      </w:r>
      <w:r>
        <w:rPr>
          <w:rStyle w:val="17"/>
          <w:rFonts w:hint="eastAsia" w:ascii="宋体" w:hAnsi="宋体" w:cs="Arial"/>
          <w:sz w:val="24"/>
          <w:lang w:val="en-US" w:eastAsia="zh-CN" w:bidi="ar-SA"/>
        </w:rPr>
        <w:t xml:space="preserve">    年   月   日</w:t>
      </w: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rPr>
      </w:pPr>
    </w:p>
    <w:p>
      <w:pPr>
        <w:pStyle w:val="2"/>
        <w:numPr>
          <w:ilvl w:val="1"/>
          <w:numId w:val="0"/>
        </w:numPr>
        <w:ind w:leftChars="0"/>
        <w:jc w:val="both"/>
        <w:rPr>
          <w:rFonts w:hint="eastAsia"/>
        </w:rPr>
      </w:pPr>
    </w:p>
    <w:p>
      <w:pPr>
        <w:rPr>
          <w:rFonts w:hint="eastAsia"/>
        </w:rPr>
      </w:pPr>
    </w:p>
    <w:p>
      <w:pPr>
        <w:pStyle w:val="2"/>
        <w:numPr>
          <w:ilvl w:val="1"/>
          <w:numId w:val="0"/>
        </w:numPr>
        <w:ind w:leftChars="0"/>
        <w:jc w:val="both"/>
        <w:rPr>
          <w:rFonts w:hint="eastAsia"/>
          <w:b/>
          <w:sz w:val="36"/>
          <w:szCs w:val="36"/>
        </w:rPr>
      </w:pPr>
    </w:p>
    <w:p>
      <w:pPr>
        <w:rPr>
          <w:rFonts w:hint="eastAsia"/>
        </w:rPr>
      </w:pPr>
    </w:p>
    <w:p>
      <w:pPr>
        <w:adjustRightInd w:val="0"/>
        <w:snapToGrid w:val="0"/>
        <w:spacing w:beforeLines="50" w:afterLines="50" w:line="360" w:lineRule="auto"/>
        <w:jc w:val="center"/>
        <w:rPr>
          <w:b/>
          <w:sz w:val="36"/>
          <w:szCs w:val="36"/>
        </w:rPr>
      </w:pPr>
      <w:r>
        <w:rPr>
          <w:rFonts w:hint="eastAsia"/>
          <w:b/>
          <w:sz w:val="36"/>
          <w:szCs w:val="36"/>
          <w:lang w:eastAsia="zh-CN"/>
        </w:rPr>
        <w:t>十三</w:t>
      </w:r>
      <w:r>
        <w:rPr>
          <w:rFonts w:hint="eastAsia"/>
          <w:b/>
          <w:sz w:val="36"/>
          <w:szCs w:val="36"/>
          <w:lang w:val="en-US" w:eastAsia="zh-CN"/>
        </w:rPr>
        <w:t xml:space="preserve">  </w:t>
      </w:r>
      <w:r>
        <w:rPr>
          <w:rFonts w:hint="eastAsia"/>
          <w:b/>
          <w:sz w:val="36"/>
          <w:szCs w:val="36"/>
        </w:rPr>
        <w:t>制造商中小企业声明函</w:t>
      </w:r>
      <w:bookmarkEnd w:id="37"/>
      <w:bookmarkEnd w:id="38"/>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center"/>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14:textFill>
            <w14:solidFill>
              <w14:schemeClr w14:val="tx1"/>
            </w14:solidFill>
          </w14:textFill>
        </w:rPr>
      </w:pPr>
      <w:r>
        <w:rPr>
          <w:rFonts w:hint="eastAsia" w:ascii="宋体" w:hAnsi="宋体"/>
          <w:sz w:val="24"/>
        </w:rPr>
        <w:t>6.关于企业从业人员的认定，供应商应该真实填写</w:t>
      </w:r>
      <w:r>
        <w:rPr>
          <w:rFonts w:hint="eastAsia" w:ascii="宋体" w:hAnsi="宋体"/>
          <w:sz w:val="24"/>
          <w:lang w:eastAsia="zh-CN"/>
        </w:rPr>
        <w:t>（格式自拟）。</w:t>
      </w:r>
    </w:p>
    <w:sectPr>
      <w:footerReference r:id="rId5" w:type="default"/>
      <w:footerReference r:id="rId6"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swiss"/>
    <w:pitch w:val="default"/>
    <w:sig w:usb0="00000000" w:usb1="00000000" w:usb2="00000000" w:usb3="00000000" w:csb0="00040000" w:csb1="00000000"/>
  </w:font>
  <w:font w:name="Adobe 仿宋 Std R">
    <w:altName w:val="仿宋"/>
    <w:panose1 w:val="00000000000000000000"/>
    <w:charset w:val="28"/>
    <w:family w:val="modern"/>
    <w:pitch w:val="default"/>
    <w:sig w:usb0="00000000" w:usb1="00000000" w:usb2="00000016" w:usb3="00000000" w:csb0="00060007"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11"/>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11"/>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45</w:t>
                          </w:r>
                          <w:r>
                            <w:rPr>
                              <w:rStyle w:val="18"/>
                              <w:rFonts w:ascii="宋体" w:hAnsi="宋体"/>
                              <w:sz w:val="28"/>
                              <w:szCs w:val="28"/>
                            </w:rPr>
                            <w:fldChar w:fldCharType="end"/>
                          </w:r>
                          <w:r>
                            <w:rPr>
                              <w:rStyle w:val="18"/>
                              <w:rFonts w:hint="eastAsia" w:ascii="宋体" w:hAnsi="宋体"/>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cR+4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0cR+45AgAAbwQAAA4AAAAAAAAAAQAgAAAAHwEAAGRycy9lMm9Eb2Mu&#10;eG1sUEsFBgAAAAAGAAYAWQEAAMoFAAAAAA==&#10;">
              <v:fill on="f" focussize="0,0"/>
              <v:stroke on="f" weight="0.5pt"/>
              <v:imagedata o:title=""/>
              <o:lock v:ext="edit" aspectratio="f"/>
              <v:textbox inset="0mm,0mm,0mm,0mm" style="mso-fit-shape-to-text:t;">
                <w:txbxContent>
                  <w:p>
                    <w:pPr>
                      <w:pStyle w:val="11"/>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45</w:t>
                    </w:r>
                    <w:r>
                      <w:rPr>
                        <w:rStyle w:val="18"/>
                        <w:rFonts w:ascii="宋体" w:hAnsi="宋体"/>
                        <w:sz w:val="28"/>
                        <w:szCs w:val="28"/>
                      </w:rPr>
                      <w:fldChar w:fldCharType="end"/>
                    </w:r>
                    <w:r>
                      <w:rPr>
                        <w:rStyle w:val="18"/>
                        <w:rFonts w:hint="eastAsia" w:ascii="宋体" w:hAnsi="宋体"/>
                        <w:sz w:val="28"/>
                        <w:szCs w:val="28"/>
                      </w:rPr>
                      <w:t xml:space="preserve"> — </w:t>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44</w:t>
    </w:r>
    <w:r>
      <w:rPr>
        <w:rStyle w:val="18"/>
        <w:rFonts w:ascii="宋体" w:hAnsi="宋体"/>
        <w:sz w:val="28"/>
        <w:szCs w:val="28"/>
      </w:rPr>
      <w:fldChar w:fldCharType="end"/>
    </w:r>
    <w:r>
      <w:rPr>
        <w:rStyle w:val="18"/>
        <w:rFonts w:hint="eastAsia" w:ascii="宋体" w:hAnsi="宋体"/>
        <w:sz w:val="28"/>
        <w:szCs w:val="28"/>
      </w:rPr>
      <w:t xml:space="preserve"> —</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eastAsia" w:eastAsiaTheme="minorEastAsia"/>
        <w:u w:val="single"/>
        <w:lang w:val="en-US" w:eastAsia="zh-CN"/>
      </w:rPr>
    </w:pPr>
    <w:r>
      <w:rPr>
        <w:rFonts w:hint="eastAsia"/>
        <w:u w:val="single"/>
        <w:lang w:eastAsia="zh-CN"/>
      </w:rPr>
      <w:t>铜仁市公共资源交易中心石阡分中心</w:t>
    </w:r>
    <w:r>
      <w:rPr>
        <w:rFonts w:hint="eastAsia"/>
        <w:u w:val="single"/>
        <w:lang w:val="en-US" w:eastAsia="zh-CN"/>
      </w:rPr>
      <w:t xml:space="preserve">                                           SQJY-CG-2021-0005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29F3D"/>
    <w:multiLevelType w:val="singleLevel"/>
    <w:tmpl w:val="86929F3D"/>
    <w:lvl w:ilvl="0" w:tentative="0">
      <w:start w:val="2"/>
      <w:numFmt w:val="chineseCounting"/>
      <w:suff w:val="space"/>
      <w:lvlText w:val="第%1节"/>
      <w:lvlJc w:val="left"/>
      <w:rPr>
        <w:rFonts w:hint="eastAsia"/>
      </w:rPr>
    </w:lvl>
  </w:abstractNum>
  <w:abstractNum w:abstractNumId="1">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9ACA09E"/>
    <w:multiLevelType w:val="singleLevel"/>
    <w:tmpl w:val="59ACA09E"/>
    <w:lvl w:ilvl="0" w:tentative="0">
      <w:start w:val="1"/>
      <w:numFmt w:val="chineseCounting"/>
      <w:suff w:val="space"/>
      <w:lvlText w:val="第%1章"/>
      <w:lvlJc w:val="left"/>
    </w:lvl>
  </w:abstractNum>
  <w:abstractNum w:abstractNumId="4">
    <w:nsid w:val="5A483CCF"/>
    <w:multiLevelType w:val="multilevel"/>
    <w:tmpl w:val="5A483CCF"/>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1"/>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31025"/>
    <w:rsid w:val="000D1D8A"/>
    <w:rsid w:val="00102740"/>
    <w:rsid w:val="001222C0"/>
    <w:rsid w:val="001400F5"/>
    <w:rsid w:val="001A6AD8"/>
    <w:rsid w:val="001D2DE0"/>
    <w:rsid w:val="0022619C"/>
    <w:rsid w:val="002333A3"/>
    <w:rsid w:val="00281411"/>
    <w:rsid w:val="002C5840"/>
    <w:rsid w:val="00335447"/>
    <w:rsid w:val="00427BA8"/>
    <w:rsid w:val="004710A3"/>
    <w:rsid w:val="00474293"/>
    <w:rsid w:val="00510C59"/>
    <w:rsid w:val="00512322"/>
    <w:rsid w:val="00512924"/>
    <w:rsid w:val="00525A81"/>
    <w:rsid w:val="005C1FDA"/>
    <w:rsid w:val="005D595F"/>
    <w:rsid w:val="00672FB9"/>
    <w:rsid w:val="006767F4"/>
    <w:rsid w:val="006D1EC1"/>
    <w:rsid w:val="006F4871"/>
    <w:rsid w:val="00706EFF"/>
    <w:rsid w:val="00761025"/>
    <w:rsid w:val="007853CF"/>
    <w:rsid w:val="00897C93"/>
    <w:rsid w:val="008C3E9B"/>
    <w:rsid w:val="008D1BDB"/>
    <w:rsid w:val="008F3A50"/>
    <w:rsid w:val="00906C62"/>
    <w:rsid w:val="00966D72"/>
    <w:rsid w:val="009A2F25"/>
    <w:rsid w:val="009E17E4"/>
    <w:rsid w:val="00A463F7"/>
    <w:rsid w:val="00B03BD2"/>
    <w:rsid w:val="00B449B3"/>
    <w:rsid w:val="00B60936"/>
    <w:rsid w:val="00B71585"/>
    <w:rsid w:val="00C536ED"/>
    <w:rsid w:val="00D2139B"/>
    <w:rsid w:val="00D92D8E"/>
    <w:rsid w:val="00DF0A58"/>
    <w:rsid w:val="00E51BA5"/>
    <w:rsid w:val="00E87DD0"/>
    <w:rsid w:val="00F21420"/>
    <w:rsid w:val="00FE322E"/>
    <w:rsid w:val="00FF7BF5"/>
    <w:rsid w:val="01CB2E7C"/>
    <w:rsid w:val="03AB5038"/>
    <w:rsid w:val="0639695F"/>
    <w:rsid w:val="066070DD"/>
    <w:rsid w:val="069F2350"/>
    <w:rsid w:val="073F264B"/>
    <w:rsid w:val="07461B76"/>
    <w:rsid w:val="09A7718F"/>
    <w:rsid w:val="09E427FB"/>
    <w:rsid w:val="0A391108"/>
    <w:rsid w:val="0C5D399E"/>
    <w:rsid w:val="0C9A1BF2"/>
    <w:rsid w:val="0D032393"/>
    <w:rsid w:val="0D2D4E6B"/>
    <w:rsid w:val="0D716262"/>
    <w:rsid w:val="0DF97D03"/>
    <w:rsid w:val="0F1F05FA"/>
    <w:rsid w:val="12273298"/>
    <w:rsid w:val="148D4CE5"/>
    <w:rsid w:val="154E7958"/>
    <w:rsid w:val="16CE6E78"/>
    <w:rsid w:val="17727A29"/>
    <w:rsid w:val="17B806B0"/>
    <w:rsid w:val="183861F3"/>
    <w:rsid w:val="18A70BD9"/>
    <w:rsid w:val="19C97CFA"/>
    <w:rsid w:val="1BD338E7"/>
    <w:rsid w:val="1C45625C"/>
    <w:rsid w:val="1C646BEB"/>
    <w:rsid w:val="20704608"/>
    <w:rsid w:val="207D15D3"/>
    <w:rsid w:val="20931837"/>
    <w:rsid w:val="21313661"/>
    <w:rsid w:val="21D8391B"/>
    <w:rsid w:val="22637484"/>
    <w:rsid w:val="22750022"/>
    <w:rsid w:val="231A353C"/>
    <w:rsid w:val="23790113"/>
    <w:rsid w:val="24881ABD"/>
    <w:rsid w:val="24CF3E91"/>
    <w:rsid w:val="25852F48"/>
    <w:rsid w:val="266D3538"/>
    <w:rsid w:val="26E208AF"/>
    <w:rsid w:val="280860AE"/>
    <w:rsid w:val="289114C8"/>
    <w:rsid w:val="299E1389"/>
    <w:rsid w:val="2A511718"/>
    <w:rsid w:val="2D4B1390"/>
    <w:rsid w:val="2F0853ED"/>
    <w:rsid w:val="2F2846FF"/>
    <w:rsid w:val="2FB131B5"/>
    <w:rsid w:val="2FDE05A4"/>
    <w:rsid w:val="31872FB6"/>
    <w:rsid w:val="32712D03"/>
    <w:rsid w:val="33E001CA"/>
    <w:rsid w:val="34753315"/>
    <w:rsid w:val="34DA0E73"/>
    <w:rsid w:val="35DB4CFD"/>
    <w:rsid w:val="3657255E"/>
    <w:rsid w:val="377A7638"/>
    <w:rsid w:val="380973F8"/>
    <w:rsid w:val="3863463C"/>
    <w:rsid w:val="39515BD0"/>
    <w:rsid w:val="397E3944"/>
    <w:rsid w:val="3BD873D0"/>
    <w:rsid w:val="3C02736D"/>
    <w:rsid w:val="3C8B44A7"/>
    <w:rsid w:val="3D213332"/>
    <w:rsid w:val="3E252E03"/>
    <w:rsid w:val="3E49576F"/>
    <w:rsid w:val="3E614639"/>
    <w:rsid w:val="40D048A7"/>
    <w:rsid w:val="41092CAD"/>
    <w:rsid w:val="421C20C4"/>
    <w:rsid w:val="4368428D"/>
    <w:rsid w:val="442741F4"/>
    <w:rsid w:val="454F6B87"/>
    <w:rsid w:val="45C0368A"/>
    <w:rsid w:val="45EF4BA1"/>
    <w:rsid w:val="478263C2"/>
    <w:rsid w:val="487C17AB"/>
    <w:rsid w:val="48871664"/>
    <w:rsid w:val="49931025"/>
    <w:rsid w:val="4A417BB4"/>
    <w:rsid w:val="4A4D030F"/>
    <w:rsid w:val="4A657EE7"/>
    <w:rsid w:val="4A6B6C3C"/>
    <w:rsid w:val="4B7E5A38"/>
    <w:rsid w:val="4CA72DD6"/>
    <w:rsid w:val="4CB0441F"/>
    <w:rsid w:val="4CD24D8D"/>
    <w:rsid w:val="4D1A4670"/>
    <w:rsid w:val="4DA32D20"/>
    <w:rsid w:val="4DCE3988"/>
    <w:rsid w:val="4FB259B2"/>
    <w:rsid w:val="4FDD206E"/>
    <w:rsid w:val="4FE30A53"/>
    <w:rsid w:val="51237803"/>
    <w:rsid w:val="518B5F49"/>
    <w:rsid w:val="522E73BE"/>
    <w:rsid w:val="525D3DB6"/>
    <w:rsid w:val="52653770"/>
    <w:rsid w:val="530E3369"/>
    <w:rsid w:val="53D134DA"/>
    <w:rsid w:val="53D97327"/>
    <w:rsid w:val="5563672D"/>
    <w:rsid w:val="57431BD6"/>
    <w:rsid w:val="57A17EC4"/>
    <w:rsid w:val="57DB4FB3"/>
    <w:rsid w:val="57FF447A"/>
    <w:rsid w:val="58EA3D16"/>
    <w:rsid w:val="5B660D6C"/>
    <w:rsid w:val="5CD30261"/>
    <w:rsid w:val="5CE20C4B"/>
    <w:rsid w:val="5EDF39A5"/>
    <w:rsid w:val="60846084"/>
    <w:rsid w:val="60E01E67"/>
    <w:rsid w:val="6171783B"/>
    <w:rsid w:val="62D34605"/>
    <w:rsid w:val="63211EB0"/>
    <w:rsid w:val="67231263"/>
    <w:rsid w:val="67323C06"/>
    <w:rsid w:val="67EA74FF"/>
    <w:rsid w:val="687161DC"/>
    <w:rsid w:val="687B7085"/>
    <w:rsid w:val="68D166F6"/>
    <w:rsid w:val="69223671"/>
    <w:rsid w:val="69435B14"/>
    <w:rsid w:val="6A594D2D"/>
    <w:rsid w:val="6AD74D47"/>
    <w:rsid w:val="6B7D67F9"/>
    <w:rsid w:val="6BAE205B"/>
    <w:rsid w:val="6BAE5E69"/>
    <w:rsid w:val="6C0551DA"/>
    <w:rsid w:val="6D3C7647"/>
    <w:rsid w:val="6F783CC9"/>
    <w:rsid w:val="6FCB12AD"/>
    <w:rsid w:val="703D30A0"/>
    <w:rsid w:val="71613D88"/>
    <w:rsid w:val="71660BB9"/>
    <w:rsid w:val="71B26EDF"/>
    <w:rsid w:val="71CC0FF9"/>
    <w:rsid w:val="724E5614"/>
    <w:rsid w:val="726226FF"/>
    <w:rsid w:val="73675D6B"/>
    <w:rsid w:val="75127F62"/>
    <w:rsid w:val="753A517F"/>
    <w:rsid w:val="75BF38CE"/>
    <w:rsid w:val="76FF4663"/>
    <w:rsid w:val="770E7B0B"/>
    <w:rsid w:val="77447117"/>
    <w:rsid w:val="78CB7D02"/>
    <w:rsid w:val="78F31AB4"/>
    <w:rsid w:val="7A7E2158"/>
    <w:rsid w:val="7B6E6CE5"/>
    <w:rsid w:val="7C0324D0"/>
    <w:rsid w:val="7C342503"/>
    <w:rsid w:val="7C814039"/>
    <w:rsid w:val="7D080825"/>
    <w:rsid w:val="7D396001"/>
    <w:rsid w:val="7EB01AEB"/>
    <w:rsid w:val="7F164C49"/>
    <w:rsid w:val="7F6F1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4">
    <w:name w:val="heading 4"/>
    <w:basedOn w:val="1"/>
    <w:next w:val="1"/>
    <w:qFormat/>
    <w:uiPriority w:val="0"/>
    <w:pPr>
      <w:keepNext/>
      <w:keepLines/>
      <w:spacing w:line="360" w:lineRule="auto"/>
      <w:jc w:val="center"/>
      <w:outlineLvl w:val="3"/>
    </w:pPr>
    <w:rPr>
      <w:rFonts w:ascii="Arial" w:hAnsi="Arial"/>
      <w:b/>
      <w:sz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pPr>
      <w:spacing w:line="380" w:lineRule="exact"/>
    </w:pPr>
    <w:rPr>
      <w:sz w:val="24"/>
    </w:rPr>
  </w:style>
  <w:style w:type="paragraph" w:styleId="8">
    <w:name w:val="Plain Text"/>
    <w:basedOn w:val="1"/>
    <w:link w:val="26"/>
    <w:qFormat/>
    <w:uiPriority w:val="0"/>
    <w:rPr>
      <w:rFonts w:ascii="宋体" w:hAnsi="Courier New"/>
      <w:szCs w:val="20"/>
    </w:rPr>
  </w:style>
  <w:style w:type="paragraph" w:styleId="9">
    <w:name w:val="Date"/>
    <w:basedOn w:val="1"/>
    <w:next w:val="1"/>
    <w:qFormat/>
    <w:uiPriority w:val="0"/>
    <w:rPr>
      <w:sz w:val="28"/>
      <w:szCs w:val="28"/>
    </w:rPr>
  </w:style>
  <w:style w:type="paragraph" w:styleId="10">
    <w:name w:val="Body Text Indent 2"/>
    <w:basedOn w:val="1"/>
    <w:link w:val="27"/>
    <w:qFormat/>
    <w:uiPriority w:val="0"/>
    <w:pPr>
      <w:spacing w:after="120" w:line="480" w:lineRule="auto"/>
      <w:ind w:left="420" w:leftChars="200"/>
    </w:p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qFormat/>
    <w:uiPriority w:val="0"/>
  </w:style>
  <w:style w:type="paragraph" w:customStyle="1" w:styleId="19">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0">
    <w:name w:val="样式3"/>
    <w:basedOn w:val="8"/>
    <w:qFormat/>
    <w:uiPriority w:val="0"/>
    <w:pPr>
      <w:spacing w:line="0" w:lineRule="atLeast"/>
      <w:outlineLvl w:val="0"/>
    </w:pPr>
    <w:rPr>
      <w:sz w:val="28"/>
    </w:rPr>
  </w:style>
  <w:style w:type="paragraph" w:customStyle="1" w:styleId="21">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2">
    <w:name w:val="正文_1_1"/>
    <w:qFormat/>
    <w:uiPriority w:val="0"/>
    <w:rPr>
      <w:rFonts w:eastAsia="宋体" w:asciiTheme="minorHAnsi" w:hAnsiTheme="minorHAnsi" w:cstheme="minorBidi"/>
      <w:sz w:val="24"/>
      <w:szCs w:val="24"/>
      <w:lang w:val="en-US" w:eastAsia="zh-CN" w:bidi="ar-SA"/>
    </w:rPr>
  </w:style>
  <w:style w:type="paragraph" w:customStyle="1" w:styleId="23">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24">
    <w:name w:val="页眉 Char"/>
    <w:basedOn w:val="17"/>
    <w:link w:val="12"/>
    <w:qFormat/>
    <w:uiPriority w:val="99"/>
    <w:rPr>
      <w:kern w:val="2"/>
      <w:sz w:val="18"/>
      <w:szCs w:val="18"/>
    </w:rPr>
  </w:style>
  <w:style w:type="character" w:customStyle="1" w:styleId="25">
    <w:name w:val="页脚 Char"/>
    <w:basedOn w:val="17"/>
    <w:link w:val="11"/>
    <w:qFormat/>
    <w:uiPriority w:val="99"/>
    <w:rPr>
      <w:kern w:val="2"/>
      <w:sz w:val="18"/>
      <w:szCs w:val="18"/>
    </w:rPr>
  </w:style>
  <w:style w:type="character" w:customStyle="1" w:styleId="26">
    <w:name w:val="纯文本 Char"/>
    <w:basedOn w:val="17"/>
    <w:link w:val="8"/>
    <w:qFormat/>
    <w:uiPriority w:val="0"/>
    <w:rPr>
      <w:rFonts w:ascii="宋体" w:hAnsi="Courier New"/>
      <w:kern w:val="2"/>
      <w:sz w:val="21"/>
    </w:rPr>
  </w:style>
  <w:style w:type="character" w:customStyle="1" w:styleId="27">
    <w:name w:val="正文文本缩进 2 Char"/>
    <w:basedOn w:val="17"/>
    <w:link w:val="10"/>
    <w:qFormat/>
    <w:uiPriority w:val="0"/>
    <w:rPr>
      <w:kern w:val="2"/>
      <w:sz w:val="21"/>
      <w:szCs w:val="24"/>
    </w:rPr>
  </w:style>
  <w:style w:type="paragraph" w:customStyle="1" w:styleId="2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
    <w:name w:val="p0"/>
    <w:basedOn w:val="1"/>
    <w:qFormat/>
    <w:uiPriority w:val="0"/>
    <w:pPr>
      <w:widowControl/>
    </w:pPr>
    <w:rPr>
      <w:kern w:val="0"/>
      <w:szCs w:val="21"/>
    </w:rPr>
  </w:style>
  <w:style w:type="paragraph" w:customStyle="1" w:styleId="30">
    <w:name w:val="Normal_20"/>
    <w:qFormat/>
    <w:uiPriority w:val="0"/>
    <w:pPr>
      <w:widowControl w:val="0"/>
      <w:jc w:val="both"/>
    </w:pPr>
    <w:rPr>
      <w:rFonts w:ascii="Calibri" w:hAnsi="Calibri" w:eastAsia="宋体" w:cs="Times New Roman"/>
      <w:kern w:val="2"/>
      <w:sz w:val="21"/>
      <w:szCs w:val="22"/>
    </w:rPr>
  </w:style>
  <w:style w:type="paragraph" w:customStyle="1" w:styleId="31">
    <w:name w:val="Normal_22"/>
    <w:qFormat/>
    <w:uiPriority w:val="0"/>
    <w:rPr>
      <w:rFonts w:ascii="Times New Roman" w:hAnsi="Times New Roman" w:eastAsia="宋体" w:cs="Times New Roman"/>
      <w:kern w:val="0"/>
      <w:sz w:val="21"/>
      <w:szCs w:val="20"/>
    </w:rPr>
  </w:style>
  <w:style w:type="paragraph" w:customStyle="1" w:styleId="32">
    <w:name w:val="四级标题"/>
    <w:basedOn w:val="9"/>
    <w:qFormat/>
    <w:uiPriority w:val="0"/>
    <w:rPr>
      <w:rFonts w:eastAsia="黑体"/>
      <w:szCs w:val="22"/>
    </w:rPr>
  </w:style>
  <w:style w:type="character" w:customStyle="1" w:styleId="33">
    <w:name w:val="font21"/>
    <w:basedOn w:val="17"/>
    <w:qFormat/>
    <w:uiPriority w:val="0"/>
    <w:rPr>
      <w:rFonts w:hint="eastAsia" w:ascii="宋体" w:hAnsi="宋体" w:eastAsia="宋体" w:cs="宋体"/>
      <w:color w:val="000000"/>
      <w:sz w:val="18"/>
      <w:szCs w:val="18"/>
      <w:u w:val="none"/>
    </w:rPr>
  </w:style>
  <w:style w:type="character" w:customStyle="1" w:styleId="34">
    <w:name w:val="font01"/>
    <w:basedOn w:val="17"/>
    <w:qFormat/>
    <w:uiPriority w:val="0"/>
    <w:rPr>
      <w:rFonts w:ascii="Arial" w:hAnsi="Arial" w:cs="Arial"/>
      <w:color w:val="000000"/>
      <w:sz w:val="18"/>
      <w:szCs w:val="18"/>
      <w:u w:val="none"/>
    </w:rPr>
  </w:style>
  <w:style w:type="character" w:customStyle="1" w:styleId="35">
    <w:name w:val="书籍标题1"/>
    <w:qFormat/>
    <w:uiPriority w:val="0"/>
    <w:rPr>
      <w:rFonts w:eastAsia="仿宋_GB2312"/>
      <w:b/>
      <w:smallCaps/>
      <w:spacing w:val="5"/>
      <w:sz w:val="36"/>
    </w:rPr>
  </w:style>
  <w:style w:type="paragraph" w:customStyle="1" w:styleId="36">
    <w:name w:val="Table Paragraph"/>
    <w:basedOn w:val="1"/>
    <w:qFormat/>
    <w:uiPriority w:val="0"/>
    <w:pPr>
      <w:jc w:val="left"/>
    </w:pPr>
    <w:rPr>
      <w:rFonts w:ascii="Calibri" w:hAnsi="Calibr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34502-382E-499A-A498-EC24C49CC3F5}">
  <ds:schemaRefs/>
</ds:datastoreItem>
</file>

<file path=docProps/app.xml><?xml version="1.0" encoding="utf-8"?>
<Properties xmlns="http://schemas.openxmlformats.org/officeDocument/2006/extended-properties" xmlns:vt="http://schemas.openxmlformats.org/officeDocument/2006/docPropsVTypes">
  <Template>Normal</Template>
  <Pages>46</Pages>
  <Words>3993</Words>
  <Characters>22764</Characters>
  <Lines>189</Lines>
  <Paragraphs>53</Paragraphs>
  <TotalTime>224</TotalTime>
  <ScaleCrop>false</ScaleCrop>
  <LinksUpToDate>false</LinksUpToDate>
  <CharactersWithSpaces>26704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Administrator</cp:lastModifiedBy>
  <cp:lastPrinted>2021-01-19T03:06:00Z</cp:lastPrinted>
  <dcterms:modified xsi:type="dcterms:W3CDTF">2021-01-29T06:33:35Z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