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840" w:firstLineChars="0"/>
      </w:pPr>
      <w:r>
        <w:t>窗体顶端</w:t>
      </w:r>
    </w:p>
    <w:p>
      <w:pPr>
        <w:numPr>
          <w:ilvl w:val="0"/>
          <w:numId w:val="1"/>
        </w:numPr>
        <w:ind w:left="0" w:leftChars="0" w:firstLine="84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2" w:name="_GoBack"/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color w:val="000000"/>
          <w:w w:val="90"/>
          <w:sz w:val="28"/>
          <w:szCs w:val="28"/>
          <w:lang w:eastAsia="zh-CN"/>
        </w:rPr>
        <w:t>贵州省铜仁市万山区人民法院诉讼服务中心系统改造项目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2.项目编号：TRZFCG-2020-179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3.公示期限（不少于2个工作日）: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2020年12月17日-2020年12月18日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4.采购预算：649500元（最高限价649500元）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5.采购预算确定依据: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万山区政府采购实施计划备案表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 xml:space="preserve">6.采购人名称: </w:t>
      </w:r>
      <w:r>
        <w:rPr>
          <w:rFonts w:hint="eastAsia" w:asciiTheme="minorEastAsia" w:hAnsiTheme="minorEastAsia" w:eastAsiaTheme="minorEastAsia" w:cstheme="minorEastAsia"/>
          <w:b/>
          <w:color w:val="000000"/>
          <w:w w:val="90"/>
          <w:sz w:val="28"/>
          <w:szCs w:val="28"/>
          <w:lang w:eastAsia="zh-CN"/>
        </w:rPr>
        <w:t>铜仁市万山区人民法院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 xml:space="preserve">联系地址: </w:t>
      </w:r>
      <w:r>
        <w:rPr>
          <w:rFonts w:hint="eastAsia" w:asciiTheme="minorEastAsia" w:hAnsiTheme="minorEastAsia" w:eastAsiaTheme="minorEastAsia" w:cstheme="minorEastAsia"/>
          <w:b/>
          <w:color w:val="000000"/>
          <w:w w:val="90"/>
          <w:sz w:val="28"/>
          <w:szCs w:val="28"/>
          <w:lang w:eastAsia="zh-CN"/>
        </w:rPr>
        <w:t>铜仁市万山区人民法院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项目联系人:李女士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联系电话: 18008569694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7.采购代理机构全称:铜仁市公共资源交易中心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项目联系人:龙娅芝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联系电话:0856-3912922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</w:rPr>
        <w:t>8.任何单位和个人对本项目采购文件需求公示有异议的，可在公示期限内，反馈意见给代理机构。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900" w:right="0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</w:rPr>
        <w:t>用户需求见附件</w:t>
      </w:r>
    </w:p>
    <w:bookmarkEnd w:id="2"/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3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3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3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322"/>
        </w:tabs>
        <w:bidi w:val="0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谈判内容及要求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2" w:leftChars="0" w:right="0" w:hanging="902" w:hangingChars="321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资格要求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满足《政府采购法》第二十二条规定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="902" w:leftChars="0" w:right="0" w:hanging="902" w:hangingChars="32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采购需求参数</w:t>
      </w:r>
    </w:p>
    <w:p>
      <w:pPr>
        <w:tabs>
          <w:tab w:val="left" w:pos="232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6"/>
        <w:tblW w:w="10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77"/>
        <w:gridCol w:w="512"/>
        <w:gridCol w:w="5053"/>
        <w:gridCol w:w="525"/>
        <w:gridCol w:w="435"/>
        <w:gridCol w:w="705"/>
        <w:gridCol w:w="79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162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8"/>
                <w:szCs w:val="28"/>
                <w:u w:val="single"/>
              </w:rPr>
            </w:pPr>
            <w:bookmarkStart w:id="0" w:name="RANGE!A1:I29"/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8"/>
                <w:szCs w:val="28"/>
                <w:u w:val="single"/>
              </w:rPr>
              <w:t>贵州省铜仁市万山区人民法院诉讼服务中心系统改造项目设备清单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技术参数及功能描述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DC0F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诉讼引导服务区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导诉台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定制弧形导诉台,介绍办事程序，指引办事地，包含2人桌椅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智能导诉服务终端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1.主机：CPU ≥Intel i5处理器；内存≥4GB；固态硬盘≥128G；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 触摸显示屏≥65寸红外触摸屏；屏幕比例16:9；分辨率≥1080p；4mm防爆屏；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3. 外置接口：船型开关；网络接口：LAN；USB接口；电源接口；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软件功能：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1.通过智能语音与多媒体屏幕触控呈现相结合；语音解答诉讼调解立案执行知识；导航时，有语音提示同时展示法院位置导航图、实景图；可实现如下模块：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2、返回引言：点击返回引言图标，查看引言详细信息（功能模块以及详情信息支持自定义）；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3、我要立案：点击我要立案，进入我要立案详情介绍页面（功能模块以及详情信息支持自定义）；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4、我要咨询：点击首页我要咨询图标，进入我要咨询详情介绍页面（功能模块以及详情信息支持自定义）；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5、我要信访：点击首页我要信访图标，进入我要信访详情介绍页面（功能模块以及详情信息支持自定义）；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6、我要联系法官：点击我要联系法官图标，进入我要联系法官详情介绍页面（功能模块以及详情信息支持自定义）；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7、我要查阅卷宗：点击首页我要查阅卷宗图标，进入我要查阅卷宗详情介绍页面（功能模块以及详情信息支持自定义）；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8、我想了解诉讼服务中心：点击首页我想了解诉讼服务中心图标，进入我想了解诉讼服务中心详情介绍页面（功能模块以及详情信息支持自定义）；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9、我要缴费、退费：点击首页我想了解诉讼服务中心图标，进入我想了解诉讼服务中心详情介绍页面（功能模块以及详情信息支持自定义）；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10、我来递交、领取文件：点击首页我来递交、领取文件图标，进入我来递交、领取文件详情介绍页面（功能模块以及详情信息支持自定义）；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11、我要调解：点击首页我要调解图标，进入我要调解详情介绍页面（功能模块以及详情信息支持自定义）；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12、我要执行：点击首页我要执行图标，进入我要执行详情介绍页面（功能模块以及详情信息支持自定义）；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★为保证设备系统的成熟稳定，需提供产品生产厂家出具的虚拟导诉系统软件著作权证书，并加盖原厂公章。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★为保证设备系统的成熟稳定，需提供产品生产厂家出具的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CNAS或具有CNAS资质的机构认证的虚拟导诉系统软件测试报告，并加盖原厂公章。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自助诉讼服务区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智能云柜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主柜体：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1.主柜柜体：钢板采用优质冷轧板；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2.主机：CPU≥I5；内存≥4G；机械硬盘≥1T；1×100Mb自适应；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3.★操作系统：嵌入式系统（提供系统软件功能截图并加盖产品厂家公章）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4.电容触摸屏：≥32寸触摸屏，分辨率≥1920*1080；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5.集成二维码扫描、IC卡读取、二代身份证识别模块；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6.集成人脸识别摄像头；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7.门锁系统：锁控板：多路输出、24V供电；门锁：24V供电，带返回信号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8.万向轮：主要材质：高强度消音聚氨酯；承重：300kg/4个；轴承：双轴承；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副柜体：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1.数量：每个副柜分2列，每列不少于10个小柜；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2.材质：钢板采用优质冷轧板；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软件功能：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1．当事人登录：支持通过身份证、手机验证码进行登录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2.存件：当事人通过登录成功后，选择所需存件法官进行存件，点击存件后开柜，将材料放置在柜门内并关闭柜门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3.法官登录：法官可通过身份证、手机验证码或者IC卡登录云柜系统（选配）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4.法官存件：法官登录成功后，可输入当事人信息进行存件，点击存件后开柜，将材料放置在柜门内并关闭柜门。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5.取件：存件成功后，系统将通过短信平台自动发送取件通知给收件人。收件人至云柜凭短信内附带的取件二维码或取件码进行取件。（提供软件功能截图并加盖产品厂家公章）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6.管理员登录：管理员通过后台建立的唯一账号和密码登录系统管理，可以查看当前云柜的使用情况或者强制开柜操作；（提供软件功能截图并加盖产品厂家公章）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7.抓拍：云柜开柜时进行人脸抓拍，更好的保障了信息的安全性、可靠性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8.专人专柜：可在管理后台设置法官专属柜，当事人提交材料时会优先存放至该法官专属柜中。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9.管理后台：可对终端设备使用数据进行收集管理、数据分析、未取件记录管理、云柜记录管理、短信发送记录管理、日志记录、权限管理、版本控制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10.为保证设备系统的成熟稳定，需提供产品生产厂家出具的智能材料收转系统软件著作权证书，并加盖原厂公章。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11.为保证设备系统的成熟稳定，需提供产品生产厂家出具的CNAS或具有CNAS资质的机构认证的智能材料收转系统软件测试报告，并加盖原厂公章。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7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文书自助服务终端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主机：CPU ≥intel i5；内存≥4G；硬盘 ≥128G SSD硬盘；集成显卡、声卡模块、百兆级及以上自适应以太网卡；集成ATX电源模块；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★操作系统：嵌入式系统（提供系统软件功能截图并加盖产品厂家公章）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屏幕尺寸≥21.5寸；自然分辨率≥1920×1080；支持十点触摸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配备二代身份证识别模块、二维码识别模块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配备PC键盘；设备内置多媒体音响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配备摄像头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具备打印功能模块；最大打印幅：A4；打印速度大约20页/分钟；分辨率1200x1200dpi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配备麦克风，适用于语音输入；配备UPS电源；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软件功能：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1.身份证识别登录：通过身份证识别模块进行身份登录。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2.手机号登录：首次登录时支持绑定用户身份与手机号，再次使用时可支持手机号一键登录。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3. 文书填写：支持多种诉讼文书模板填写，文书填写过程中可以左侧点击查看范文模板示例，实现左看右写的便捷操作。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4.语音录入：支持键盘输入、语音输入等多种文书录入方式。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5.文书打印：核对确认文书填写信息后，可对生成的文书进行打印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6.模板查看：支持文书模板在线查看。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7.空白模板打印：支持空白模板打印，满足手工填写的需求。选择模板之后，可直接打印空白模板进行填写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8.帮助说明：对当事人正在填写的文书提供文书填写帮助说明查看的功能，并支持后台配置。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9.文书模板配置：支持多种文书打印模板后台自定义配置（提供软件功能截图并加盖产品厂家公章）。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10.管理配置后台：可对终端设备各功能模块数据进行内容配置、业务功能配置、状态监控、使用记录、日志记录、权限管理、版本控制等。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★为保证设备系统的成熟稳定，需提供产品生产厂家出具的智能填单系统软件著作权证书，并加盖原厂公章。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★为保证设备系统的成熟稳定，需提供产品生产厂家出具的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CNAS或具有CNAS资质的机构认证的智能填单系统软件测试报告，并加盖原厂公章。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便民查询终端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利旧，原有自助诉讼服务一体机进行统一的放置，作为便民查询终端使用。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填写台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定制长方形高脚桌，用于群众填写文件，摆放便民电脑、打印机等，包含3个高脚椅。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bookmarkStart w:id="1" w:name="_Hlk58312467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办公用品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打印复印一体机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打印复印扫描三合一，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打印颜色：黑白，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最大打印幅：A4，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支持有线、无线和USB连接，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支持双面打印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数码复合机一体机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打印复印扫描三合一，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打印颜色：彩色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最大打印幅：A3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打印速度：≥25页/分钟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支持有线、无线和USB连接，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支持双面打印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高拍仪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像素：≥1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00万像素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最大扫描尺寸:A3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输出图片格式:JPG、GlF、BMP、TF、PDF等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接口:USB2.0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光源:LED补光灯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台式电脑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CPU：I5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内存：16G DDR4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500G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显卡：集成显卡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网卡：集成千兆网卡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屏幕：23寸液晶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鼠标键盘：USB键盘/ USB鼠标/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系统： Windows 10 (64bit)/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电脑一体机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硬件参数：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CPU：I5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内存：16G DDR4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硬盘：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500G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显卡：集成显卡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网卡：集成千兆网卡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屏幕：23寸液晶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鼠标键盘：USB键盘/ USB鼠标/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系统： Windows 10 (64bit)/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DA0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辅料辅材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包含电源线、网线、音视频线、桥架、线槽等施工所需辅材；信息点位及电源点位部署，以及设备安装调试所需辅材。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安装调试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包含本清单内所有软硬件设备的安装、调试。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系统接口对接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包含与本清单内所有软硬件设备的数据对接工作。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网络安全评估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针对诉讼服务中心涉及的服务终端等信息系设备，及后端支撑设施如服务器、操作系统、数据库、中间件等进行脆弱性检测，并对系统相关的网络核心层、汇聚层设备、安全设备进行脆弱性检测，实施漏洞扫描，以发现在网络、主机、应用等层面存在的安全隐患，并出具对应系统有效的《网络安全等级保护测评报告》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2322"/>
        </w:tabs>
        <w:bidi w:val="0"/>
        <w:jc w:val="both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2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leftChars="-321" w:right="0" w:rightChars="0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 xml:space="preserve">     三、供货期限：合同签订后25天内完成供货</w:t>
      </w: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  <w:t>四、付款方式：以签订合同为准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备注：专家评审费由中标人承担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5" w:afterAutospacing="0" w:line="5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ECF8A"/>
    <w:multiLevelType w:val="singleLevel"/>
    <w:tmpl w:val="9EFECF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08944B"/>
    <w:multiLevelType w:val="singleLevel"/>
    <w:tmpl w:val="3A0894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65F8"/>
    <w:rsid w:val="02A8064F"/>
    <w:rsid w:val="0A4A3DAC"/>
    <w:rsid w:val="110A2D93"/>
    <w:rsid w:val="1E8A74D1"/>
    <w:rsid w:val="2FB93A85"/>
    <w:rsid w:val="32735019"/>
    <w:rsid w:val="3D70426E"/>
    <w:rsid w:val="41C5704F"/>
    <w:rsid w:val="49044F66"/>
    <w:rsid w:val="49635AB8"/>
    <w:rsid w:val="4A155F97"/>
    <w:rsid w:val="4A9C038A"/>
    <w:rsid w:val="50B20207"/>
    <w:rsid w:val="536823E4"/>
    <w:rsid w:val="5CFB71F0"/>
    <w:rsid w:val="63B7371D"/>
    <w:rsid w:val="6B6E3199"/>
    <w:rsid w:val="7AFD32DE"/>
    <w:rsid w:val="7BC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2020-12-02T07:59:00Z</dcterms:created>
  <dc:creator>Administrator</dc:creator>
  <cp:lastModifiedBy>MyGirl</cp:lastModifiedBy>
  <dcterms:modified xsi:type="dcterms:W3CDTF">2020-12-17T01:47:29Z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