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bookmarkStart w:id="0" w:name="OLE_LINK4"/>
      <w:bookmarkStart w:id="1" w:name="OLE_LINK2"/>
      <w:bookmarkStart w:id="2" w:name="OLE_LINK1"/>
      <w:r>
        <w:rPr>
          <w:rFonts w:hint="eastAsia" w:ascii="宋体" w:hAnsi="宋体" w:cs="宋体"/>
          <w:b/>
          <w:bCs/>
          <w:color w:val="000000"/>
          <w:sz w:val="28"/>
          <w:szCs w:val="28"/>
          <w:lang w:val="en-US" w:eastAsia="zh-CN"/>
        </w:rPr>
        <w:t>1.项目名称：贵州大龙经济开发区管委会为民服务中心物业管理外包</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default" w:ascii="宋体" w:hAnsi="宋体" w:cs="宋体"/>
          <w:b/>
          <w:bCs/>
          <w:color w:val="000000"/>
          <w:sz w:val="28"/>
          <w:szCs w:val="28"/>
          <w:lang w:val="en-US" w:eastAsia="zh-CN"/>
        </w:rPr>
      </w:pPr>
      <w:r>
        <w:rPr>
          <w:rFonts w:hint="eastAsia" w:ascii="宋体" w:hAnsi="宋体" w:cs="宋体"/>
          <w:b/>
          <w:bCs/>
          <w:color w:val="000000"/>
          <w:sz w:val="28"/>
          <w:szCs w:val="28"/>
          <w:lang w:val="en-US" w:eastAsia="zh-CN"/>
        </w:rPr>
        <w:t>2.项目编号：TRZFCG-2020-177</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3.公示期限（不少于2个工作日）：</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default" w:ascii="宋体" w:hAnsi="宋体" w:cs="宋体" w:eastAsiaTheme="minorEastAsia"/>
          <w:b/>
          <w:bCs/>
          <w:color w:val="000000"/>
          <w:sz w:val="28"/>
          <w:szCs w:val="28"/>
          <w:lang w:val="en-US" w:eastAsia="zh-CN"/>
        </w:rPr>
      </w:pPr>
      <w:r>
        <w:rPr>
          <w:rFonts w:hint="eastAsia" w:ascii="宋体" w:hAnsi="宋体" w:cs="宋体"/>
          <w:b/>
          <w:bCs/>
          <w:color w:val="000000"/>
          <w:sz w:val="28"/>
          <w:szCs w:val="28"/>
          <w:lang w:val="en-US" w:eastAsia="zh-CN"/>
        </w:rPr>
        <w:t>2020年12月8日-2020年12月9日</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4.采购预算：1284800.00元(最高限价1284800.00元)</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5.采购预算确定依据：</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铜仁市直单位政府采购（集中采购）申报表</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6.采购人名称：贵州大龙经济开发区党政办公室</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项目联系人：刘先生</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联系电话：15885184786</w:t>
      </w:r>
      <w:bookmarkStart w:id="3" w:name="_GoBack"/>
      <w:bookmarkEnd w:id="3"/>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7.采购代理机构全称:铜仁市公共资源交易中心</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项目联系人:杨玄</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联系电话:0856-3912922</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任何单位和个人对本项目采购文件需求公示有异议的，可在公示期限内，反馈意见给代理机构。</w:t>
      </w:r>
      <w:bookmarkEnd w:id="0"/>
      <w:bookmarkEnd w:id="1"/>
      <w:bookmarkEnd w:id="2"/>
    </w:p>
    <w:p>
      <w:pPr>
        <w:pStyle w:val="8"/>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jc w:val="center"/>
        <w:rPr>
          <w:rFonts w:hint="eastAsia" w:ascii="宋体" w:hAnsi="宋体" w:cs="宋体"/>
          <w:b/>
          <w:bCs/>
          <w:color w:val="auto"/>
          <w:kern w:val="0"/>
          <w:sz w:val="28"/>
          <w:szCs w:val="28"/>
        </w:rPr>
      </w:pPr>
      <w:r>
        <w:rPr>
          <w:rFonts w:hint="eastAsia" w:ascii="宋体" w:hAnsi="宋体" w:cs="宋体"/>
          <w:b/>
          <w:bCs/>
          <w:color w:val="auto"/>
          <w:kern w:val="0"/>
          <w:sz w:val="28"/>
          <w:szCs w:val="28"/>
        </w:rPr>
        <w:t>用户需求</w:t>
      </w:r>
    </w:p>
    <w:p>
      <w:pPr>
        <w:adjustRightInd w:val="0"/>
        <w:snapToGrid w:val="0"/>
        <w:spacing w:line="576" w:lineRule="exact"/>
        <w:ind w:firstLine="640" w:firstLineChars="200"/>
        <w:rPr>
          <w:rFonts w:hint="eastAsia" w:ascii="仿宋_GB2312" w:hAnsi="方正小标宋简体" w:eastAsia="仿宋_GB2312" w:cs="方正小标宋简体"/>
          <w:sz w:val="32"/>
          <w:szCs w:val="32"/>
        </w:rPr>
      </w:pPr>
      <w:r>
        <w:rPr>
          <w:rFonts w:hint="eastAsia" w:ascii="黑体" w:hAnsi="方正小标宋简体" w:eastAsia="黑体" w:cs="方正小标宋简体"/>
          <w:sz w:val="32"/>
          <w:szCs w:val="32"/>
        </w:rPr>
        <w:t>一、项目地点：</w:t>
      </w:r>
      <w:r>
        <w:rPr>
          <w:rFonts w:hint="eastAsia" w:ascii="仿宋_GB2312" w:hAnsi="方正小标宋简体" w:eastAsia="仿宋_GB2312" w:cs="方正小标宋简体"/>
          <w:sz w:val="32"/>
          <w:szCs w:val="32"/>
        </w:rPr>
        <w:t>贵州大龙经济开发区管委会为民服务中心</w:t>
      </w:r>
    </w:p>
    <w:p>
      <w:pPr>
        <w:adjustRightInd w:val="0"/>
        <w:snapToGrid w:val="0"/>
        <w:spacing w:line="576" w:lineRule="exact"/>
        <w:ind w:firstLine="640" w:firstLineChars="200"/>
        <w:rPr>
          <w:rFonts w:hint="eastAsia" w:ascii="仿宋_GB2312" w:hAnsi="方正小标宋简体" w:eastAsia="仿宋_GB2312" w:cs="方正小标宋简体"/>
          <w:sz w:val="32"/>
          <w:szCs w:val="32"/>
        </w:rPr>
      </w:pPr>
      <w:r>
        <w:rPr>
          <w:rFonts w:hint="eastAsia" w:ascii="黑体" w:hAnsi="方正小标宋简体" w:eastAsia="黑体" w:cs="方正小标宋简体"/>
          <w:sz w:val="32"/>
          <w:szCs w:val="32"/>
        </w:rPr>
        <w:t>二、项目内容：</w:t>
      </w:r>
      <w:r>
        <w:rPr>
          <w:rFonts w:hint="eastAsia" w:ascii="仿宋_GB2312" w:hAnsi="方正小标宋简体" w:eastAsia="仿宋_GB2312" w:cs="方正小标宋简体"/>
          <w:sz w:val="32"/>
          <w:szCs w:val="32"/>
        </w:rPr>
        <w:t>保安服务、保洁服务、监控维保、消防设施维保及水电维保服务等。</w:t>
      </w:r>
    </w:p>
    <w:p>
      <w:pPr>
        <w:adjustRightInd w:val="0"/>
        <w:snapToGrid w:val="0"/>
        <w:spacing w:line="576" w:lineRule="exact"/>
        <w:ind w:firstLine="640" w:firstLineChars="200"/>
        <w:rPr>
          <w:rFonts w:hint="eastAsia" w:ascii="仿宋_GB2312" w:hAnsi="方正小标宋简体" w:eastAsia="仿宋_GB2312" w:cs="方正小标宋简体"/>
          <w:sz w:val="32"/>
          <w:szCs w:val="32"/>
        </w:rPr>
      </w:pPr>
      <w:r>
        <w:rPr>
          <w:rFonts w:hint="eastAsia" w:ascii="黑体" w:hAnsi="方正小标宋简体" w:eastAsia="黑体" w:cs="方正小标宋简体"/>
          <w:sz w:val="32"/>
          <w:szCs w:val="32"/>
        </w:rPr>
        <w:t>三、服务期限：共壹年</w:t>
      </w:r>
      <w:r>
        <w:rPr>
          <w:rFonts w:hint="eastAsia" w:ascii="仿宋_GB2312" w:hAnsi="方正小标宋简体" w:eastAsia="仿宋_GB2312" w:cs="方正小标宋简体"/>
          <w:sz w:val="32"/>
          <w:szCs w:val="32"/>
        </w:rPr>
        <w:t>（2021年1月1日至2021年12月31日）</w:t>
      </w:r>
    </w:p>
    <w:p>
      <w:pPr>
        <w:adjustRightInd w:val="0"/>
        <w:snapToGrid w:val="0"/>
        <w:spacing w:line="576" w:lineRule="exact"/>
        <w:ind w:firstLine="640" w:firstLineChars="200"/>
        <w:rPr>
          <w:rFonts w:hint="eastAsia" w:ascii="黑体" w:hAnsi="方正小标宋简体" w:eastAsia="黑体" w:cs="方正小标宋简体"/>
          <w:sz w:val="32"/>
          <w:szCs w:val="32"/>
        </w:rPr>
      </w:pPr>
      <w:r>
        <w:rPr>
          <w:rFonts w:hint="eastAsia" w:ascii="黑体" w:hAnsi="方正小标宋简体" w:eastAsia="黑体" w:cs="方正小标宋简体"/>
          <w:sz w:val="32"/>
          <w:szCs w:val="32"/>
        </w:rPr>
        <w:t>四、保安服务</w:t>
      </w:r>
    </w:p>
    <w:p>
      <w:pPr>
        <w:adjustRightInd w:val="0"/>
        <w:snapToGrid w:val="0"/>
        <w:spacing w:line="576" w:lineRule="exact"/>
        <w:ind w:firstLine="643" w:firstLineChars="200"/>
        <w:rPr>
          <w:rFonts w:hint="eastAsia" w:ascii="仿宋_GB2312" w:hAnsi="宋体" w:eastAsia="仿宋_GB2312" w:cs="方正仿宋简体"/>
          <w:sz w:val="32"/>
          <w:szCs w:val="32"/>
        </w:rPr>
      </w:pPr>
      <w:r>
        <w:rPr>
          <w:rFonts w:hint="eastAsia" w:ascii="仿宋_GB2312" w:hAnsi="宋体" w:eastAsia="仿宋_GB2312" w:cs="方正仿宋简体"/>
          <w:b/>
          <w:sz w:val="32"/>
          <w:szCs w:val="32"/>
        </w:rPr>
        <w:t>（一）服务范围：</w:t>
      </w:r>
      <w:r>
        <w:rPr>
          <w:rFonts w:hint="eastAsia" w:ascii="仿宋_GB2312" w:hAnsi="宋体" w:eastAsia="仿宋_GB2312" w:cs="方正仿宋简体"/>
          <w:sz w:val="32"/>
          <w:szCs w:val="32"/>
        </w:rPr>
        <w:t>贵州大龙经济开发区为民服务中心办公大楼及地下停车场（1#停车场）、管委会宿舍楼及地下停车场（2#停车场）、高铁站接待中心、规划展览馆，包括楼层、广场、喷泉水池、后花园</w:t>
      </w:r>
      <w:r>
        <w:rPr>
          <w:rFonts w:hint="eastAsia" w:ascii="仿宋_GB2312" w:hAnsi="仿宋_GB2312" w:eastAsia="仿宋_GB2312" w:cs="仿宋_GB2312"/>
          <w:sz w:val="32"/>
          <w:szCs w:val="32"/>
        </w:rPr>
        <w:t>等，每日24小时</w:t>
      </w:r>
      <w:r>
        <w:rPr>
          <w:rFonts w:hint="eastAsia" w:ascii="仿宋_GB2312" w:hAnsi="宋体" w:eastAsia="仿宋_GB2312" w:cs="方正仿宋简体"/>
          <w:sz w:val="32"/>
          <w:szCs w:val="32"/>
        </w:rPr>
        <w:t>安保巡逻和日常检查巡查。</w:t>
      </w:r>
    </w:p>
    <w:p>
      <w:pPr>
        <w:adjustRightInd w:val="0"/>
        <w:snapToGrid w:val="0"/>
        <w:spacing w:line="576" w:lineRule="exact"/>
        <w:ind w:firstLine="643" w:firstLineChars="200"/>
        <w:rPr>
          <w:rFonts w:hint="eastAsia" w:ascii="仿宋_GB2312" w:hAnsi="方正仿宋简体" w:eastAsia="仿宋_GB2312" w:cs="方正仿宋简体"/>
          <w:sz w:val="32"/>
          <w:szCs w:val="32"/>
        </w:rPr>
      </w:pPr>
      <w:r>
        <w:rPr>
          <w:rFonts w:hint="eastAsia" w:ascii="仿宋_GB2312" w:hAnsi="宋体" w:eastAsia="仿宋_GB2312" w:cs="方正仿宋简体"/>
          <w:b/>
          <w:sz w:val="32"/>
          <w:szCs w:val="32"/>
        </w:rPr>
        <w:t>（二）</w:t>
      </w:r>
      <w:r>
        <w:rPr>
          <w:rFonts w:hint="eastAsia" w:ascii="仿宋_GB2312" w:hAnsi="方正仿宋简体" w:eastAsia="仿宋_GB2312" w:cs="方正仿宋简体"/>
          <w:b/>
          <w:sz w:val="32"/>
          <w:szCs w:val="32"/>
        </w:rPr>
        <w:t>人员配备及岗位设置</w:t>
      </w:r>
      <w:r>
        <w:rPr>
          <w:rFonts w:hint="eastAsia" w:ascii="仿宋_GB2312" w:hAnsi="方正仿宋简体" w:eastAsia="仿宋_GB2312" w:cs="方正仿宋简体"/>
          <w:sz w:val="32"/>
          <w:szCs w:val="32"/>
        </w:rPr>
        <w:t>：大厅保安4人（每班至少2人）、女性保安（礼仪引导员）2人、信访接待室2人（每班至少1人）、管委会宿舍楼2人（每班至少1人）、1#停车场2人（每班至少1人）、2#停车场2人（每班至少1人）、高铁站接待中心2人（每班至少1人）、规划展览馆2人（每班至少1人）、队长1人、副队长1人，合计20人（女性不超过4人）。</w:t>
      </w:r>
    </w:p>
    <w:p>
      <w:pPr>
        <w:adjustRightInd w:val="0"/>
        <w:snapToGrid w:val="0"/>
        <w:spacing w:line="576" w:lineRule="exact"/>
        <w:ind w:firstLine="643" w:firstLineChars="200"/>
        <w:rPr>
          <w:rFonts w:hint="eastAsia" w:ascii="仿宋_GB2312" w:hAnsi="方正仿宋简体" w:eastAsia="仿宋_GB2312" w:cs="方正仿宋简体"/>
          <w:sz w:val="32"/>
          <w:szCs w:val="32"/>
        </w:rPr>
      </w:pPr>
      <w:r>
        <w:rPr>
          <w:rFonts w:hint="eastAsia" w:ascii="仿宋_GB2312" w:hAnsi="宋体" w:eastAsia="仿宋_GB2312" w:cs="方正仿宋简体"/>
          <w:b/>
          <w:sz w:val="32"/>
          <w:szCs w:val="32"/>
        </w:rPr>
        <w:t>（三）</w:t>
      </w:r>
      <w:r>
        <w:rPr>
          <w:rFonts w:hint="eastAsia" w:ascii="仿宋_GB2312" w:hAnsi="方正仿宋简体" w:eastAsia="仿宋_GB2312" w:cs="方正仿宋简体"/>
          <w:b/>
          <w:sz w:val="32"/>
          <w:szCs w:val="32"/>
        </w:rPr>
        <w:t>岗位职责：</w:t>
      </w:r>
      <w:r>
        <w:rPr>
          <w:rFonts w:hint="eastAsia" w:ascii="仿宋_GB2312" w:hAnsi="方正仿宋简体" w:eastAsia="仿宋_GB2312" w:cs="方正仿宋简体"/>
          <w:sz w:val="32"/>
          <w:szCs w:val="32"/>
        </w:rPr>
        <w:t>设立的各处守护岗（大厅进出人员盘查登记）、巡逻岗、对人员、物资、做好进出入行驶车辆登记，来往办事车辆停放规范有序，对防火、防盗、道路及交通安全进行防范和排查，对暂时无人领取的快递进行接收和管理等安全保卫范围内的工作。</w:t>
      </w:r>
    </w:p>
    <w:p>
      <w:pPr>
        <w:spacing w:line="576" w:lineRule="exact"/>
        <w:ind w:firstLine="635" w:firstLineChars="200"/>
        <w:rPr>
          <w:rFonts w:hint="eastAsia" w:ascii="仿宋_GB2312" w:hAnsi="方正仿宋简体" w:eastAsia="仿宋_GB2312" w:cs="方正仿宋简体"/>
          <w:spacing w:val="-2"/>
          <w:sz w:val="32"/>
          <w:szCs w:val="32"/>
        </w:rPr>
      </w:pPr>
      <w:r>
        <w:rPr>
          <w:rFonts w:hint="eastAsia" w:ascii="仿宋_GB2312" w:hAnsi="方正仿宋简体" w:eastAsia="仿宋_GB2312" w:cs="方正仿宋简体"/>
          <w:b/>
          <w:bCs/>
          <w:spacing w:val="-2"/>
          <w:sz w:val="32"/>
          <w:szCs w:val="32"/>
        </w:rPr>
        <w:t>（四）保安人员要求</w:t>
      </w:r>
      <w:r>
        <w:rPr>
          <w:rFonts w:hint="eastAsia" w:ascii="仿宋_GB2312" w:hAnsi="方正仿宋简体" w:eastAsia="仿宋_GB2312" w:cs="方正仿宋简体"/>
          <w:spacing w:val="-2"/>
          <w:sz w:val="32"/>
          <w:szCs w:val="32"/>
        </w:rPr>
        <w:t>：</w:t>
      </w:r>
    </w:p>
    <w:p>
      <w:pPr>
        <w:spacing w:line="576" w:lineRule="exact"/>
        <w:ind w:firstLine="632" w:firstLineChars="200"/>
        <w:rPr>
          <w:rFonts w:hint="eastAsia" w:ascii="仿宋_GB2312" w:hAnsi="方正仿宋简体" w:eastAsia="仿宋_GB2312" w:cs="方正仿宋简体"/>
          <w:spacing w:val="-2"/>
          <w:sz w:val="32"/>
          <w:szCs w:val="32"/>
        </w:rPr>
      </w:pPr>
      <w:r>
        <w:rPr>
          <w:rFonts w:hint="eastAsia" w:ascii="仿宋_GB2312" w:hAnsi="方正仿宋简体" w:eastAsia="仿宋_GB2312" w:cs="方正仿宋简体"/>
          <w:spacing w:val="-2"/>
          <w:sz w:val="32"/>
          <w:szCs w:val="32"/>
        </w:rPr>
        <w:t>1.投标方</w:t>
      </w:r>
      <w:r>
        <w:rPr>
          <w:rFonts w:hint="eastAsia" w:ascii="仿宋_GB2312" w:hAnsi="方正仿宋简体" w:eastAsia="仿宋_GB2312" w:cs="方正仿宋简体"/>
          <w:spacing w:val="-2"/>
          <w:sz w:val="32"/>
          <w:szCs w:val="32"/>
          <w:lang w:eastAsia="zh-CN"/>
        </w:rPr>
        <w:t>聘用</w:t>
      </w:r>
      <w:r>
        <w:rPr>
          <w:rFonts w:hint="eastAsia" w:ascii="仿宋_GB2312" w:hAnsi="方正仿宋简体" w:eastAsia="仿宋_GB2312" w:cs="方正仿宋简体"/>
          <w:spacing w:val="-2"/>
          <w:sz w:val="32"/>
          <w:szCs w:val="32"/>
        </w:rPr>
        <w:t>保安人员必须报采购方备案。</w:t>
      </w:r>
    </w:p>
    <w:p>
      <w:pPr>
        <w:spacing w:line="576" w:lineRule="exact"/>
        <w:ind w:firstLine="632" w:firstLineChars="200"/>
        <w:rPr>
          <w:rFonts w:hint="eastAsia" w:ascii="仿宋_GB2312" w:hAnsi="方正仿宋简体" w:eastAsia="仿宋_GB2312" w:cs="方正仿宋简体"/>
          <w:b/>
          <w:sz w:val="32"/>
          <w:szCs w:val="32"/>
        </w:rPr>
      </w:pPr>
      <w:r>
        <w:rPr>
          <w:rFonts w:hint="eastAsia" w:ascii="仿宋_GB2312" w:hAnsi="方正仿宋简体" w:eastAsia="仿宋_GB2312" w:cs="方正仿宋简体"/>
          <w:spacing w:val="-2"/>
          <w:sz w:val="32"/>
          <w:szCs w:val="32"/>
        </w:rPr>
        <w:t>2.保安人员必须高中及以上文化程度的中国公民，</w:t>
      </w:r>
      <w:r>
        <w:rPr>
          <w:rFonts w:hint="eastAsia" w:ascii="仿宋_GB2312" w:hAnsi="方正仿宋简体" w:eastAsia="仿宋_GB2312" w:cs="方正仿宋简体"/>
          <w:spacing w:val="-2"/>
          <w:sz w:val="32"/>
          <w:szCs w:val="32"/>
          <w:lang w:eastAsia="zh-CN"/>
        </w:rPr>
        <w:t>思想政治</w:t>
      </w:r>
      <w:r>
        <w:rPr>
          <w:rFonts w:hint="eastAsia" w:ascii="仿宋_GB2312" w:hAnsi="方正仿宋简体" w:eastAsia="仿宋_GB2312" w:cs="方正仿宋简体"/>
          <w:spacing w:val="-2"/>
          <w:sz w:val="32"/>
          <w:szCs w:val="32"/>
        </w:rPr>
        <w:t>素质</w:t>
      </w:r>
      <w:r>
        <w:rPr>
          <w:rFonts w:hint="eastAsia" w:ascii="仿宋_GB2312" w:hAnsi="方正仿宋简体" w:eastAsia="仿宋_GB2312" w:cs="方正仿宋简体"/>
          <w:spacing w:val="-2"/>
          <w:sz w:val="32"/>
          <w:szCs w:val="32"/>
          <w:lang w:eastAsia="zh-CN"/>
        </w:rPr>
        <w:t>、身体素质</w:t>
      </w:r>
      <w:r>
        <w:rPr>
          <w:rFonts w:hint="eastAsia" w:ascii="仿宋_GB2312" w:hAnsi="方正仿宋简体" w:eastAsia="仿宋_GB2312" w:cs="方正仿宋简体"/>
          <w:spacing w:val="-2"/>
          <w:sz w:val="32"/>
          <w:szCs w:val="32"/>
        </w:rPr>
        <w:t>过硬</w:t>
      </w:r>
      <w:r>
        <w:rPr>
          <w:rFonts w:hint="eastAsia" w:ascii="仿宋_GB2312" w:hAnsi="方正仿宋简体" w:eastAsia="仿宋_GB2312" w:cs="方正仿宋简体"/>
          <w:spacing w:val="-2"/>
          <w:sz w:val="32"/>
          <w:szCs w:val="32"/>
          <w:lang w:eastAsia="zh-CN"/>
        </w:rPr>
        <w:t>；</w:t>
      </w:r>
      <w:r>
        <w:rPr>
          <w:rFonts w:hint="eastAsia" w:ascii="仿宋_GB2312" w:hAnsi="方正仿宋简体" w:eastAsia="仿宋_GB2312" w:cs="方正仿宋简体"/>
          <w:spacing w:val="-2"/>
          <w:sz w:val="32"/>
          <w:szCs w:val="32"/>
        </w:rPr>
        <w:t>必须经过专业的培训，并取得公安机关颁发的专业资格证书。退伍军人优先。</w:t>
      </w:r>
    </w:p>
    <w:p>
      <w:pPr>
        <w:spacing w:line="576" w:lineRule="exact"/>
        <w:ind w:firstLine="632" w:firstLineChars="200"/>
        <w:rPr>
          <w:rFonts w:hint="eastAsia" w:ascii="仿宋_GB2312" w:hAnsi="方正仿宋简体" w:eastAsia="仿宋_GB2312" w:cs="方正仿宋简体"/>
          <w:spacing w:val="-2"/>
          <w:sz w:val="32"/>
          <w:szCs w:val="32"/>
        </w:rPr>
      </w:pPr>
      <w:r>
        <w:rPr>
          <w:rFonts w:hint="eastAsia" w:ascii="仿宋_GB2312" w:hAnsi="方正仿宋简体" w:eastAsia="仿宋_GB2312" w:cs="方正仿宋简体"/>
          <w:spacing w:val="-2"/>
          <w:sz w:val="32"/>
          <w:szCs w:val="32"/>
        </w:rPr>
        <w:t xml:space="preserve">3.身体健康，无传染性疾病史、慢性病20种类。男性身高1.7M以上，年满18周岁以上，45周岁以下，体格匀称健壮、有较好的良好形象。女性身高1.6M以上，年满18周岁以上，35周岁以下，形象气质佳。 </w:t>
      </w:r>
    </w:p>
    <w:p>
      <w:pPr>
        <w:spacing w:line="576" w:lineRule="exact"/>
        <w:ind w:firstLine="632" w:firstLineChars="200"/>
        <w:rPr>
          <w:rFonts w:hint="eastAsia" w:ascii="仿宋_GB2312" w:hAnsi="方正仿宋简体" w:eastAsia="仿宋_GB2312" w:cs="方正仿宋简体"/>
          <w:sz w:val="32"/>
          <w:szCs w:val="32"/>
        </w:rPr>
      </w:pPr>
      <w:r>
        <w:rPr>
          <w:rFonts w:hint="eastAsia" w:ascii="仿宋_GB2312" w:hAnsi="方正仿宋简体" w:eastAsia="仿宋_GB2312" w:cs="方正仿宋简体"/>
          <w:spacing w:val="-2"/>
          <w:sz w:val="32"/>
          <w:szCs w:val="32"/>
        </w:rPr>
        <w:t>4.</w:t>
      </w:r>
      <w:r>
        <w:rPr>
          <w:rFonts w:hint="eastAsia" w:ascii="仿宋_GB2312" w:hAnsi="方正仿宋简体" w:eastAsia="仿宋_GB2312" w:cs="方正仿宋简体"/>
          <w:sz w:val="32"/>
          <w:szCs w:val="32"/>
        </w:rPr>
        <w:t>以上人员均需身体健康、品行端正、着装统一，经过公安机关审查、无犯罪前科等不良记录。</w:t>
      </w:r>
    </w:p>
    <w:p>
      <w:pPr>
        <w:spacing w:line="576" w:lineRule="exact"/>
        <w:ind w:firstLine="643" w:firstLineChars="200"/>
        <w:rPr>
          <w:rFonts w:hint="eastAsia" w:ascii="仿宋_GB2312" w:hAnsi="仿宋" w:eastAsia="仿宋_GB2312"/>
          <w:b/>
          <w:bCs/>
          <w:sz w:val="32"/>
          <w:szCs w:val="32"/>
        </w:rPr>
      </w:pPr>
      <w:r>
        <w:rPr>
          <w:rFonts w:hint="eastAsia" w:ascii="仿宋_GB2312" w:hAnsi="仿宋" w:eastAsia="仿宋_GB2312"/>
          <w:b/>
          <w:bCs/>
          <w:sz w:val="32"/>
          <w:szCs w:val="32"/>
        </w:rPr>
        <w:t>（五）保安服务要求：</w:t>
      </w:r>
    </w:p>
    <w:p>
      <w:pPr>
        <w:spacing w:line="576"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办公楼区域各出入口通道24小时值班,其中主要出入口双人值勤,并有详细交接班记录;对不熟悉人员进入办公楼做好登记放行;对装修人员及劳务人员实行登记;保持出入口环境整洁、有序,道路畅通;对大型物件搬出进行记录。</w:t>
      </w:r>
    </w:p>
    <w:p>
      <w:pPr>
        <w:spacing w:line="576"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2.投标方聘用的安保人员必须保证每人配备统一着装，夏季、秋季各执两套。</w:t>
      </w:r>
      <w:r>
        <w:rPr>
          <w:rFonts w:hint="eastAsia" w:ascii="仿宋_GB2312" w:hAnsi="宋体" w:eastAsia="仿宋_GB2312" w:cs="宋体"/>
          <w:sz w:val="32"/>
          <w:szCs w:val="32"/>
        </w:rPr>
        <w:t>以保证保安员形象；防暴盾牌4个以上、钢叉2根以上、单警装备（多功能腰带、警棍、催泪瓦斯、强光手电、防割手套、急救药品、对讲机、防刺战术背心、钢盔）除对讲机外人手一套以应对任何突发事件；</w:t>
      </w:r>
      <w:r>
        <w:rPr>
          <w:rFonts w:hint="eastAsia" w:ascii="仿宋_GB2312" w:hAnsi="仿宋" w:eastAsia="仿宋_GB2312"/>
          <w:sz w:val="32"/>
          <w:szCs w:val="32"/>
        </w:rPr>
        <w:t>严格按照保安上岗管理条例执行,坚守岗位、履行职责、文明执勤、保守机密。</w:t>
      </w:r>
    </w:p>
    <w:p>
      <w:pPr>
        <w:spacing w:line="576"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投标方聘用的安保人员必须受过相关安全知识与技能培训,掌握基本安全护卫技能,能恰当地处理和应对工作,能正确使用各类消防、物防、技防器械和设备,熟悉掌握各类刑事、治安案件和各类灾害事故的应急预案,定期进行实战演练。</w:t>
      </w:r>
    </w:p>
    <w:p>
      <w:pPr>
        <w:spacing w:line="576"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4.根据区域特点,制定详细的巡逻方案,原则上每2小时巡查一次,重点部位增加巡逻频次,有巡逻记录;在遇到异常情况或紧急求助时,巡逻人员5分钟内赶到现场,并采取相应措施。</w:t>
      </w:r>
    </w:p>
    <w:p>
      <w:pPr>
        <w:adjustRightInd w:val="0"/>
        <w:snapToGrid w:val="0"/>
        <w:spacing w:line="576" w:lineRule="exact"/>
        <w:ind w:firstLine="640" w:firstLineChars="200"/>
        <w:rPr>
          <w:rFonts w:hint="eastAsia" w:ascii="仿宋_GB2312" w:hAnsi="方正仿宋简体" w:eastAsia="仿宋_GB2312" w:cs="方正仿宋简体"/>
          <w:sz w:val="32"/>
          <w:szCs w:val="32"/>
        </w:rPr>
      </w:pPr>
      <w:r>
        <w:rPr>
          <w:rFonts w:hint="eastAsia" w:ascii="仿宋_GB2312" w:hAnsi="仿宋" w:eastAsia="仿宋_GB2312"/>
          <w:sz w:val="32"/>
          <w:szCs w:val="32"/>
        </w:rPr>
        <w:t>5.有火、水、警应急预案,每年应组织不少于1次的应急演练。</w:t>
      </w:r>
    </w:p>
    <w:p>
      <w:pPr>
        <w:spacing w:line="576"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6.投标方聘用的安保人员必须符合国家劳动合同法相关规定,以中青年为主,身体健康（年龄18岁-45岁）,责任心强,工作认真负责,遵纪守法,品行良好,无违法犯罪记录。</w:t>
      </w:r>
    </w:p>
    <w:p>
      <w:pPr>
        <w:adjustRightInd w:val="0"/>
        <w:snapToGrid w:val="0"/>
        <w:spacing w:line="576"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7.投标方聘用的安保人员当值时坐姿挺直,站岗时不倚不靠;会讲普通话;每周定期参加安全保卫知识与技能的岗位培训,上岗时佩带统一标志,穿戴统一制服,器械佩戴规范,仪容仪表规范整齐,配备对讲装置和其他必备的安全护卫器械。</w:t>
      </w:r>
    </w:p>
    <w:p>
      <w:pPr>
        <w:adjustRightInd w:val="0"/>
        <w:snapToGrid w:val="0"/>
        <w:spacing w:line="576" w:lineRule="exact"/>
        <w:ind w:firstLine="640" w:firstLineChars="200"/>
        <w:rPr>
          <w:rFonts w:hint="eastAsia" w:ascii="黑体" w:hAnsi="方正仿宋简体" w:eastAsia="黑体" w:cs="方正仿宋简体"/>
          <w:sz w:val="32"/>
          <w:szCs w:val="32"/>
        </w:rPr>
      </w:pPr>
      <w:r>
        <w:rPr>
          <w:rFonts w:hint="eastAsia" w:ascii="黑体" w:hAnsi="方正仿宋简体" w:eastAsia="黑体" w:cs="方正仿宋简体"/>
          <w:sz w:val="32"/>
          <w:szCs w:val="32"/>
        </w:rPr>
        <w:t>五、保洁服务</w:t>
      </w:r>
    </w:p>
    <w:p>
      <w:pPr>
        <w:adjustRightInd w:val="0"/>
        <w:snapToGrid w:val="0"/>
        <w:spacing w:line="576" w:lineRule="exact"/>
        <w:ind w:firstLine="643" w:firstLineChars="200"/>
        <w:rPr>
          <w:rFonts w:hint="eastAsia" w:ascii="仿宋_GB2312" w:hAnsi="方正仿宋简体" w:eastAsia="仿宋_GB2312" w:cs="方正仿宋简体"/>
          <w:b/>
          <w:bCs/>
          <w:sz w:val="32"/>
          <w:szCs w:val="32"/>
        </w:rPr>
      </w:pPr>
      <w:r>
        <w:rPr>
          <w:rFonts w:hint="eastAsia" w:ascii="仿宋_GB2312" w:hAnsi="方正仿宋简体" w:eastAsia="仿宋_GB2312" w:cs="方正仿宋简体"/>
          <w:b/>
          <w:bCs/>
          <w:sz w:val="32"/>
          <w:szCs w:val="32"/>
        </w:rPr>
        <w:t>（一）人员配备要求：</w:t>
      </w:r>
    </w:p>
    <w:p>
      <w:pPr>
        <w:adjustRightInd w:val="0"/>
        <w:snapToGrid w:val="0"/>
        <w:spacing w:line="576" w:lineRule="exact"/>
        <w:ind w:firstLine="640" w:firstLineChars="200"/>
        <w:rPr>
          <w:rFonts w:ascii="仿宋_GB2312" w:hAnsi="方正仿宋简体" w:eastAsia="仿宋_GB2312" w:cs="方正仿宋简体"/>
          <w:sz w:val="32"/>
          <w:szCs w:val="32"/>
        </w:rPr>
      </w:pPr>
      <w:r>
        <w:rPr>
          <w:rFonts w:hint="eastAsia" w:ascii="仿宋_GB2312" w:hAnsi="方正仿宋简体" w:eastAsia="仿宋_GB2312" w:cs="方正仿宋简体"/>
          <w:sz w:val="32"/>
          <w:szCs w:val="32"/>
        </w:rPr>
        <w:t>共</w:t>
      </w:r>
      <w:r>
        <w:rPr>
          <w:rFonts w:hint="eastAsia" w:ascii="仿宋_GB2312" w:hAnsi="方正仿宋简体" w:eastAsia="仿宋_GB2312" w:cs="方正仿宋简体"/>
          <w:sz w:val="32"/>
          <w:szCs w:val="32"/>
          <w:lang w:val="en-US" w:eastAsia="zh-CN"/>
        </w:rPr>
        <w:t>11</w:t>
      </w:r>
      <w:r>
        <w:rPr>
          <w:rFonts w:hint="eastAsia" w:ascii="仿宋_GB2312" w:hAnsi="方正仿宋简体" w:eastAsia="仿宋_GB2312" w:cs="方正仿宋简体"/>
          <w:sz w:val="32"/>
          <w:szCs w:val="32"/>
        </w:rPr>
        <w:t>名，男性55周岁以下，女性50周岁以下，身体健康，着装统一，服从党政办统一调度和工作安排。</w:t>
      </w:r>
    </w:p>
    <w:p>
      <w:pPr>
        <w:adjustRightInd w:val="0"/>
        <w:snapToGrid w:val="0"/>
        <w:spacing w:line="576" w:lineRule="exact"/>
        <w:ind w:firstLine="643" w:firstLineChars="200"/>
        <w:rPr>
          <w:rFonts w:hint="eastAsia" w:ascii="仿宋_GB2312" w:hAnsi="方正仿宋简体" w:eastAsia="仿宋_GB2312" w:cs="方正仿宋简体"/>
          <w:sz w:val="32"/>
          <w:szCs w:val="32"/>
        </w:rPr>
      </w:pPr>
      <w:r>
        <w:rPr>
          <w:rFonts w:hint="eastAsia" w:ascii="仿宋_GB2312" w:hAnsi="方正仿宋简体" w:eastAsia="仿宋_GB2312" w:cs="方正仿宋简体"/>
          <w:b/>
          <w:bCs/>
          <w:sz w:val="32"/>
          <w:szCs w:val="32"/>
        </w:rPr>
        <w:t>（二）服务范围</w:t>
      </w:r>
      <w:r>
        <w:rPr>
          <w:rFonts w:hint="eastAsia" w:ascii="仿宋_GB2312" w:hAnsi="方正仿宋简体" w:eastAsia="仿宋_GB2312" w:cs="方正仿宋简体"/>
          <w:sz w:val="32"/>
          <w:szCs w:val="32"/>
        </w:rPr>
        <w:t>：</w:t>
      </w:r>
    </w:p>
    <w:p>
      <w:pPr>
        <w:adjustRightInd w:val="0"/>
        <w:snapToGrid w:val="0"/>
        <w:spacing w:line="576" w:lineRule="exact"/>
        <w:ind w:firstLine="640" w:firstLineChars="200"/>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rPr>
        <w:t>为民服务中心办公大楼及地下停车场（1#停车场）、管委会宿舍楼及地下停车场（2#停车场）、高铁站接待中心、规划展览馆公共区域（通道、楼梯间、消防器材、窗户）喷泉水池、</w:t>
      </w:r>
      <w:r>
        <w:rPr>
          <w:rFonts w:hint="eastAsia" w:ascii="仿宋_GB2312" w:hAnsi="宋体" w:eastAsia="仿宋_GB2312" w:cs="方正仿宋简体"/>
          <w:sz w:val="32"/>
          <w:szCs w:val="32"/>
        </w:rPr>
        <w:t>广场、后花园（</w:t>
      </w:r>
      <w:r>
        <w:rPr>
          <w:rFonts w:hint="eastAsia" w:ascii="宋体" w:hAnsi="宋体" w:eastAsia="仿宋_GB2312" w:cs="宋体"/>
          <w:sz w:val="32"/>
          <w:szCs w:val="32"/>
        </w:rPr>
        <w:t>绿</w:t>
      </w:r>
      <w:r>
        <w:rPr>
          <w:rFonts w:hint="eastAsia" w:ascii="仿宋_GB2312" w:hAnsi="仿宋_GB2312" w:eastAsia="仿宋_GB2312" w:cs="仿宋_GB2312"/>
          <w:sz w:val="32"/>
          <w:szCs w:val="32"/>
        </w:rPr>
        <w:t>化带）及相关</w:t>
      </w:r>
      <w:r>
        <w:rPr>
          <w:rFonts w:hint="eastAsia" w:ascii="仿宋_GB2312" w:hAnsi="宋体" w:eastAsia="仿宋_GB2312" w:cs="方正仿宋简体"/>
          <w:sz w:val="32"/>
          <w:szCs w:val="32"/>
        </w:rPr>
        <w:t>公共基础设施设备日常维护保洁等工作。</w:t>
      </w:r>
      <w:r>
        <w:rPr>
          <w:rFonts w:hint="eastAsia" w:ascii="仿宋_GB2312" w:hAnsi="方正仿宋简体" w:eastAsia="仿宋_GB2312" w:cs="方正仿宋简体"/>
          <w:sz w:val="32"/>
          <w:szCs w:val="32"/>
        </w:rPr>
        <w:t>附属设施、卫生间、各楼层地面、过道（不含办公室桌面、窗台），会议室清洁保洁等设备设施日常检查，发现设施耗损故障及时报甲方后勤管理部门。</w:t>
      </w:r>
    </w:p>
    <w:p>
      <w:pPr>
        <w:adjustRightInd w:val="0"/>
        <w:snapToGrid w:val="0"/>
        <w:spacing w:line="576" w:lineRule="exact"/>
        <w:ind w:firstLine="643" w:firstLineChars="200"/>
        <w:rPr>
          <w:rFonts w:hint="eastAsia" w:ascii="仿宋_GB2312" w:hAnsi="方正仿宋简体" w:eastAsia="仿宋_GB2312" w:cs="方正仿宋简体"/>
          <w:b/>
          <w:sz w:val="32"/>
          <w:szCs w:val="32"/>
        </w:rPr>
      </w:pPr>
      <w:r>
        <w:rPr>
          <w:rFonts w:hint="eastAsia" w:ascii="仿宋_GB2312" w:hAnsi="方正仿宋简体" w:eastAsia="仿宋_GB2312" w:cs="方正仿宋简体"/>
          <w:b/>
          <w:sz w:val="32"/>
          <w:szCs w:val="32"/>
        </w:rPr>
        <w:t>（三）内部环境卫生要求：</w:t>
      </w:r>
    </w:p>
    <w:p>
      <w:pPr>
        <w:adjustRightInd w:val="0"/>
        <w:snapToGrid w:val="0"/>
        <w:spacing w:line="576" w:lineRule="exact"/>
        <w:ind w:firstLine="640" w:firstLineChars="200"/>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rPr>
        <w:t>1.办公楼：门、过道、走廊、楼梯、扶手、大厅、窗户、窗台、玻璃、墙面、楼顶天棚、消防器材、接待室、会议室、卫生间、茶水间等公共区域以及各楼层地面清洁、五楼东和五楼西会议室及10楼会议室清洁。</w:t>
      </w:r>
    </w:p>
    <w:p>
      <w:pPr>
        <w:adjustRightInd w:val="0"/>
        <w:snapToGrid w:val="0"/>
        <w:spacing w:line="576" w:lineRule="exact"/>
        <w:ind w:firstLine="640" w:firstLineChars="200"/>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rPr>
        <w:t>2.管委会宿舍楼：所有公共区域， 含通道、楼梯间、消防器材、健身设备、窗户等。</w:t>
      </w:r>
    </w:p>
    <w:p>
      <w:pPr>
        <w:adjustRightInd w:val="0"/>
        <w:snapToGrid w:val="0"/>
        <w:spacing w:line="576" w:lineRule="exact"/>
        <w:ind w:firstLine="643" w:firstLineChars="200"/>
        <w:rPr>
          <w:rFonts w:hint="eastAsia" w:ascii="仿宋_GB2312" w:hAnsi="方正仿宋简体" w:eastAsia="仿宋_GB2312" w:cs="方正仿宋简体"/>
          <w:b/>
          <w:sz w:val="32"/>
          <w:szCs w:val="32"/>
        </w:rPr>
      </w:pPr>
      <w:r>
        <w:rPr>
          <w:rFonts w:hint="eastAsia" w:ascii="仿宋_GB2312" w:hAnsi="方正仿宋简体" w:eastAsia="仿宋_GB2312" w:cs="方正仿宋简体"/>
          <w:b/>
          <w:sz w:val="32"/>
          <w:szCs w:val="32"/>
        </w:rPr>
        <w:t>（四）外部环境卫生要求：</w:t>
      </w:r>
    </w:p>
    <w:p>
      <w:pPr>
        <w:adjustRightInd w:val="0"/>
        <w:snapToGrid w:val="0"/>
        <w:spacing w:line="576" w:lineRule="exact"/>
        <w:ind w:firstLine="640" w:firstLineChars="200"/>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rPr>
        <w:t>1.办公楼周围道路、广场、花台、水池、绿化带等公共区域。</w:t>
      </w:r>
    </w:p>
    <w:p>
      <w:pPr>
        <w:adjustRightInd w:val="0"/>
        <w:snapToGrid w:val="0"/>
        <w:spacing w:line="576" w:lineRule="exact"/>
        <w:ind w:firstLine="640" w:firstLineChars="200"/>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rPr>
        <w:t>2.宿舍楼周围的道路、广场、绿化带等公共区域。</w:t>
      </w:r>
    </w:p>
    <w:p>
      <w:pPr>
        <w:adjustRightInd w:val="0"/>
        <w:snapToGrid w:val="0"/>
        <w:spacing w:line="576" w:lineRule="exact"/>
        <w:ind w:firstLine="640" w:firstLineChars="200"/>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rPr>
        <w:t>3.办公楼、宿舍楼等建筑物周围排水沟、垃圾处理。</w:t>
      </w:r>
    </w:p>
    <w:p>
      <w:pPr>
        <w:adjustRightInd w:val="0"/>
        <w:snapToGrid w:val="0"/>
        <w:spacing w:line="576" w:lineRule="exact"/>
        <w:ind w:firstLine="643" w:firstLineChars="200"/>
        <w:rPr>
          <w:rFonts w:hint="eastAsia" w:ascii="仿宋_GB2312" w:hAnsi="方正仿宋简体" w:eastAsia="仿宋_GB2312" w:cs="方正仿宋简体"/>
          <w:b/>
          <w:sz w:val="32"/>
          <w:szCs w:val="32"/>
        </w:rPr>
      </w:pPr>
      <w:r>
        <w:rPr>
          <w:rFonts w:hint="eastAsia" w:ascii="仿宋_GB2312" w:hAnsi="方正仿宋简体" w:eastAsia="仿宋_GB2312" w:cs="方正仿宋简体"/>
          <w:b/>
          <w:sz w:val="32"/>
          <w:szCs w:val="32"/>
        </w:rPr>
        <w:t>（五)卫生保洁服务要求：</w:t>
      </w:r>
    </w:p>
    <w:p>
      <w:pPr>
        <w:spacing w:line="576"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1.投标方聘用的保洁人员主要负责大楼内外公共区域。</w:t>
      </w:r>
    </w:p>
    <w:p>
      <w:pPr>
        <w:spacing w:line="576"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2.根据物业情况投标方在楼内相关位置设置有垃圾桶(箱),保洁人员负责管理,垃圾必须封闭存放,每日清理2次;保持垃圾桶及周围清洁、无异味;垃圾桶(箱)整洁、干净、无异味;消毒灭害措施完善。</w:t>
      </w:r>
    </w:p>
    <w:p>
      <w:pPr>
        <w:spacing w:line="576"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3.室外必须保持路面、绿地目视干净,地面垃圾滞留时间不能超过1小时;明沟无杂物、无积水;宣传栏、标识牌每日擦拭1次,目视无灰尘、明亮清洁;及时清除道路积雪等。</w:t>
      </w:r>
    </w:p>
    <w:p>
      <w:pPr>
        <w:spacing w:line="576"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4.公共卫生间设置卫生桶,每4小时清理1次,每日擦拭1次;箱(桶)无满溢、无异味、无污迹。</w:t>
      </w:r>
    </w:p>
    <w:p>
      <w:pPr>
        <w:spacing w:line="576"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楼道每日清扫1次,走道、门厅、电梯轿厢（8:00-18：00时时保洁）、接缝、角落、边线等处无杂物、灰尘、污迹等现象,尽量保持地面材质原貌。楼梯扶手、栏杆、窗台、消防栓、指示牌等公共设施保持表面干净,无灰尘、无污渍。</w:t>
      </w:r>
    </w:p>
    <w:p>
      <w:pPr>
        <w:spacing w:line="576"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6.天花板、公共灯具定期除尘,保持目视无灰尘、无污迹、无蜘蛛网。</w:t>
      </w:r>
    </w:p>
    <w:p>
      <w:pPr>
        <w:spacing w:line="576"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7.走廊、楼梯窗玻璃每周清洁1次,门厅玻璃每日擦拭1次,保持洁净、明亮、无灰尘、无污迹。</w:t>
      </w:r>
    </w:p>
    <w:p>
      <w:pPr>
        <w:spacing w:line="576"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8.天台、屋顶每月清扫1次,无垃圾堆积。</w:t>
      </w:r>
    </w:p>
    <w:p>
      <w:pPr>
        <w:spacing w:line="576"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9.办公楼外体幕墙及玻璃每年清洗一次，清洗时间要事先向开发区党政办公室申报，经同意后方可实施，必须做好安全防范措施，确保清洗人员的绝对安全同时应保存现场清洗工作图片。</w:t>
      </w:r>
    </w:p>
    <w:p>
      <w:pPr>
        <w:adjustRightInd w:val="0"/>
        <w:snapToGrid w:val="0"/>
        <w:spacing w:line="576"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六、水电维保服务</w:t>
      </w:r>
    </w:p>
    <w:p>
      <w:pPr>
        <w:adjustRightInd w:val="0"/>
        <w:snapToGrid w:val="0"/>
        <w:spacing w:line="576" w:lineRule="exact"/>
        <w:ind w:firstLine="640" w:firstLineChars="200"/>
        <w:rPr>
          <w:rFonts w:ascii="仿宋_GB2312" w:hAnsi="方正仿宋简体" w:eastAsia="仿宋_GB2312" w:cs="方正仿宋简体"/>
          <w:bCs/>
          <w:sz w:val="32"/>
          <w:szCs w:val="32"/>
        </w:rPr>
      </w:pPr>
      <w:r>
        <w:rPr>
          <w:rFonts w:hint="eastAsia" w:ascii="仿宋_GB2312" w:hAnsi="方正仿宋简体" w:eastAsia="仿宋_GB2312" w:cs="方正仿宋简体"/>
          <w:bCs/>
          <w:sz w:val="32"/>
          <w:szCs w:val="32"/>
        </w:rPr>
        <w:t>水电工1名，年龄在50周岁以下，能够提供24小时服务，必须持有电力行业认可的上岗证（电工证） 和给排水维修服务资质证。</w:t>
      </w:r>
    </w:p>
    <w:p>
      <w:pPr>
        <w:adjustRightInd w:val="0"/>
        <w:snapToGrid w:val="0"/>
        <w:spacing w:line="576" w:lineRule="exact"/>
        <w:ind w:firstLine="643" w:firstLineChars="200"/>
        <w:rPr>
          <w:rFonts w:hint="eastAsia" w:ascii="仿宋_GB2312" w:hAnsi="方正仿宋简体" w:eastAsia="仿宋_GB2312" w:cs="方正仿宋简体"/>
          <w:b/>
          <w:sz w:val="32"/>
          <w:szCs w:val="32"/>
        </w:rPr>
      </w:pPr>
      <w:r>
        <w:rPr>
          <w:rFonts w:hint="eastAsia" w:ascii="仿宋_GB2312" w:hAnsi="方正仿宋简体" w:eastAsia="仿宋_GB2312" w:cs="方正仿宋简体"/>
          <w:b/>
          <w:sz w:val="32"/>
          <w:szCs w:val="32"/>
        </w:rPr>
        <w:t>（一）电工维保服务</w:t>
      </w:r>
    </w:p>
    <w:p>
      <w:pPr>
        <w:spacing w:line="576"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1.电路维修改造要注意安全性与业主后期使用方便性,要充分尊重业主的意见。</w:t>
      </w:r>
    </w:p>
    <w:p>
      <w:pPr>
        <w:spacing w:line="576"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2.电路维修改造实行强弱电线路要分开布线,不允许强弱电线路共同走一根穿线管。</w:t>
      </w:r>
    </w:p>
    <w:p>
      <w:pPr>
        <w:spacing w:line="576"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3.电路改造涉及穿线管拐弯时要使用煨弯器,或者使用弯头,严禁打死折造成穿线不畅或将来无法换线。</w:t>
      </w:r>
    </w:p>
    <w:p>
      <w:pPr>
        <w:spacing w:line="576"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4.办公区照明维修一般使用2.5平方回路,普通插座使用4平方回路（禁止使用1.5平方线）。</w:t>
      </w:r>
    </w:p>
    <w:p>
      <w:pPr>
        <w:spacing w:line="576"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5.电路维修改造严格实行强弱电分开(间距最少15CM以上),电管与暖气片、热水管之间的间距要大于10CM。</w:t>
      </w:r>
    </w:p>
    <w:p>
      <w:pPr>
        <w:spacing w:line="576"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6.维修改造同一面墙电源的插座要在同一水平标高上(特殊情况除外),整洁有序。</w:t>
      </w:r>
    </w:p>
    <w:p>
      <w:pPr>
        <w:spacing w:line="576"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7.电路维修改造严禁裸埋电线,严禁回路借线、中途接线、借用老线,吊顶电线维修需安装固定。</w:t>
      </w:r>
    </w:p>
    <w:p>
      <w:pPr>
        <w:spacing w:line="576"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8.换装灯具时要带手套。</w:t>
      </w:r>
    </w:p>
    <w:p>
      <w:pPr>
        <w:spacing w:line="576"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9.新增或线路改造时布线要分色,火线为红,零线为蓝,地线双色,灯的控制线为黄色或绿色,盒用锁头、绕（穿）梁要穿管,天花穿软管处理。电路改造完成后要及时进行验收,经业主验收合格后签字确认,并和业主共同按公司各分项要求确认准确的工程量,签字后交业主和公司留底(备公司和业主结算时使用)。</w:t>
      </w:r>
    </w:p>
    <w:p>
      <w:pPr>
        <w:spacing w:line="576"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10.施工人员要配合设计师绘制准确的电路图纸,交业主和公司留底备查。</w:t>
      </w:r>
    </w:p>
    <w:p>
      <w:pPr>
        <w:adjustRightInd w:val="0"/>
        <w:snapToGrid w:val="0"/>
        <w:spacing w:line="576" w:lineRule="exact"/>
        <w:ind w:firstLine="643" w:firstLineChars="200"/>
        <w:rPr>
          <w:rFonts w:hint="eastAsia" w:ascii="仿宋_GB2312" w:hAnsi="方正仿宋简体" w:eastAsia="仿宋_GB2312" w:cs="方正仿宋简体"/>
          <w:b/>
          <w:sz w:val="32"/>
          <w:szCs w:val="32"/>
        </w:rPr>
      </w:pPr>
      <w:r>
        <w:rPr>
          <w:rFonts w:hint="eastAsia" w:ascii="仿宋_GB2312" w:hAnsi="方正仿宋简体" w:eastAsia="仿宋_GB2312" w:cs="方正仿宋简体"/>
          <w:b/>
          <w:sz w:val="32"/>
          <w:szCs w:val="32"/>
        </w:rPr>
        <w:t>（二）给排水维保服务</w:t>
      </w:r>
    </w:p>
    <w:p>
      <w:pPr>
        <w:spacing w:line="576"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1.水管线路要横平竖直,位置准确,维修改造时要为今后其他施工时准确确定暗埋水管的位置。</w:t>
      </w:r>
    </w:p>
    <w:p>
      <w:pPr>
        <w:spacing w:line="576"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2.冷热水出水口位置要平行,深浅要一致,出水口处的内丝弯头要端正,两出水口间距要符合安装热水器或混水器的相关要求。</w:t>
      </w:r>
    </w:p>
    <w:p>
      <w:pPr>
        <w:spacing w:line="576"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3.水管线路施工过程中要进行必要的固定,避免在后续施工中不慎改变水路位置。</w:t>
      </w:r>
    </w:p>
    <w:p>
      <w:pPr>
        <w:spacing w:line="576"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4.PPR管的焊接要可靠牢固,符合相关的技术标准,并可经受8公斤压力。</w:t>
      </w:r>
    </w:p>
    <w:p>
      <w:pPr>
        <w:spacing w:line="576"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5.PPR管的焊接要注意不要烫管过度,造成焊接后管路狭窄,水流通过不畅。</w:t>
      </w:r>
    </w:p>
    <w:p>
      <w:pPr>
        <w:spacing w:line="576"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6.管路在狭窄位置交叉时要使用过桥弯管,不许直接搭借通过。</w:t>
      </w:r>
    </w:p>
    <w:p>
      <w:pPr>
        <w:spacing w:line="576"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7.水路改造完成后要及时进行打压实验,经业主（甲方）验收合格后签字确认,经业主共同按照公司各分项要求确认准确的工程量,签字后交业主和公司留底（备公司和业主结算时使用）。</w:t>
      </w:r>
    </w:p>
    <w:p>
      <w:pPr>
        <w:spacing w:line="576"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8.维修改造部分要简易绘制水路改造图,交业主和公司留底备查。严禁在混凝土墙上开横槽（必要的横槽长度要小于30CM）。</w:t>
      </w:r>
    </w:p>
    <w:p>
      <w:pPr>
        <w:adjustRightInd w:val="0"/>
        <w:snapToGrid w:val="0"/>
        <w:spacing w:line="576" w:lineRule="exact"/>
        <w:ind w:firstLine="640" w:firstLineChars="200"/>
        <w:rPr>
          <w:rFonts w:hint="eastAsia" w:ascii="黑体" w:hAnsi="方正仿宋简体" w:eastAsia="黑体" w:cs="方正仿宋简体"/>
          <w:sz w:val="32"/>
          <w:szCs w:val="32"/>
        </w:rPr>
      </w:pPr>
      <w:r>
        <w:rPr>
          <w:rFonts w:hint="eastAsia" w:ascii="黑体" w:hAnsi="方正仿宋简体" w:eastAsia="黑体" w:cs="方正仿宋简体"/>
          <w:sz w:val="32"/>
          <w:szCs w:val="32"/>
        </w:rPr>
        <w:t>七、监控维保、消防设施维保服务</w:t>
      </w:r>
    </w:p>
    <w:p>
      <w:pPr>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1.服务范围：为民服务中心办公大楼及地下停车场（1#停车场）、管委会宿舍楼及地下停车场（2#停车场）、高铁站接待中心、规划展览馆监控维保、消防设施维保服务。</w:t>
      </w:r>
    </w:p>
    <w:p>
      <w:pPr>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2.服务要求：负责监控、消防设施日常维护保养检查。</w:t>
      </w:r>
    </w:p>
    <w:p>
      <w:pPr>
        <w:spacing w:line="576"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3.监控维保、消防设施维保服务合同，中标单位要报招标方审核和备案。</w:t>
      </w:r>
    </w:p>
    <w:p>
      <w:pPr>
        <w:widowControl/>
        <w:spacing w:line="576" w:lineRule="exact"/>
        <w:ind w:firstLine="640" w:firstLineChars="200"/>
        <w:rPr>
          <w:rFonts w:hint="eastAsia" w:ascii="黑体" w:hAnsi="方正仿宋简体" w:eastAsia="黑体" w:cs="方正仿宋简体"/>
          <w:sz w:val="32"/>
          <w:szCs w:val="32"/>
        </w:rPr>
      </w:pPr>
      <w:r>
        <w:rPr>
          <w:rFonts w:hint="eastAsia" w:ascii="黑体" w:hAnsi="方正仿宋简体" w:eastAsia="黑体" w:cs="方正仿宋简体"/>
          <w:sz w:val="32"/>
          <w:szCs w:val="32"/>
        </w:rPr>
        <w:t>八、保安、保洁、水电工待遇</w:t>
      </w:r>
    </w:p>
    <w:p>
      <w:pPr>
        <w:widowControl/>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1.中标单位要按照劳动法及相关规定，与保安、保洁、水电工等人员签订劳动合同，为保安、保洁、水电工等人员缴纳相关基本社会保险。</w:t>
      </w:r>
    </w:p>
    <w:p>
      <w:pPr>
        <w:widowControl/>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2.中标单位要为保安、保洁、水电工等人员缴纳</w:t>
      </w:r>
      <w:r>
        <w:rPr>
          <w:rFonts w:hint="eastAsia" w:ascii="仿宋_GB2312" w:hAnsi="仿宋_GB2312" w:eastAsia="仿宋_GB2312" w:cs="仿宋_GB2312"/>
          <w:sz w:val="32"/>
          <w:szCs w:val="32"/>
          <w:lang w:eastAsia="zh-CN"/>
        </w:rPr>
        <w:t>工伤保险</w:t>
      </w:r>
      <w:r>
        <w:rPr>
          <w:rFonts w:hint="eastAsia" w:ascii="仿宋_GB2312" w:hAnsi="仿宋_GB2312" w:eastAsia="仿宋_GB2312" w:cs="仿宋_GB2312"/>
          <w:sz w:val="32"/>
          <w:szCs w:val="32"/>
        </w:rPr>
        <w:t>。</w:t>
      </w:r>
    </w:p>
    <w:p>
      <w:pPr>
        <w:widowControl/>
        <w:spacing w:line="576" w:lineRule="exact"/>
        <w:ind w:firstLine="640" w:firstLineChars="200"/>
        <w:rPr>
          <w:rFonts w:hint="eastAsia" w:ascii="黑体" w:hAnsi="方正仿宋简体" w:eastAsia="黑体" w:cs="方正仿宋简体"/>
          <w:sz w:val="32"/>
          <w:szCs w:val="32"/>
        </w:rPr>
      </w:pPr>
      <w:r>
        <w:rPr>
          <w:rFonts w:hint="eastAsia" w:ascii="黑体" w:hAnsi="方正仿宋简体" w:eastAsia="黑体" w:cs="方正仿宋简体"/>
          <w:sz w:val="32"/>
          <w:szCs w:val="32"/>
        </w:rPr>
        <w:t>九、物业管理费用说明</w:t>
      </w:r>
    </w:p>
    <w:p>
      <w:pPr>
        <w:widowControl/>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1.本物业管理外包项目实行费用包干。保安、保洁、水电工等人员的工资、社会保险、工伤保险、奖金福利、加班费用、服装、器材、耗材、保洁用品、除臭物品等及保安保洁其他有关费用均由中标单位承担。</w:t>
      </w:r>
    </w:p>
    <w:p>
      <w:pPr>
        <w:widowControl/>
        <w:spacing w:line="576" w:lineRule="exact"/>
        <w:ind w:firstLine="640" w:firstLineChars="200"/>
        <w:rPr>
          <w:rFonts w:hint="eastAsia" w:ascii="黑体" w:hAnsi="方正仿宋简体" w:eastAsia="黑体" w:cs="方正仿宋简体"/>
          <w:sz w:val="32"/>
          <w:szCs w:val="32"/>
        </w:rPr>
      </w:pPr>
      <w:r>
        <w:rPr>
          <w:rFonts w:hint="eastAsia" w:ascii="仿宋_GB2312" w:hAnsi="仿宋_GB2312" w:eastAsia="仿宋_GB2312" w:cs="仿宋_GB2312"/>
          <w:sz w:val="32"/>
          <w:szCs w:val="32"/>
        </w:rPr>
        <w:t>2.监控、消防设施、水电的维保和维修所产生的人工费由中标单位承担，维保和维修单次所产生的材料费500元以下（含500元）的由中标单位承担，500元以上由</w:t>
      </w:r>
      <w:r>
        <w:rPr>
          <w:rFonts w:hint="eastAsia" w:ascii="仿宋_GB2312" w:hAnsi="仿宋_GB2312" w:eastAsia="仿宋_GB2312" w:cs="仿宋_GB2312"/>
          <w:sz w:val="32"/>
          <w:szCs w:val="32"/>
          <w:lang w:eastAsia="zh-CN"/>
        </w:rPr>
        <w:t>采购方</w:t>
      </w:r>
      <w:r>
        <w:rPr>
          <w:rFonts w:hint="eastAsia" w:ascii="仿宋_GB2312" w:hAnsi="仿宋_GB2312" w:eastAsia="仿宋_GB2312" w:cs="仿宋_GB2312"/>
          <w:sz w:val="32"/>
          <w:szCs w:val="32"/>
        </w:rPr>
        <w:t>承担。实施500元以上的相关维保维修前，要先经</w:t>
      </w:r>
      <w:r>
        <w:rPr>
          <w:rFonts w:hint="eastAsia" w:ascii="仿宋_GB2312" w:hAnsi="仿宋_GB2312" w:eastAsia="仿宋_GB2312" w:cs="仿宋_GB2312"/>
          <w:sz w:val="32"/>
          <w:szCs w:val="32"/>
          <w:lang w:eastAsia="zh-CN"/>
        </w:rPr>
        <w:t>采购方</w:t>
      </w:r>
      <w:r>
        <w:rPr>
          <w:rFonts w:hint="eastAsia" w:ascii="仿宋_GB2312" w:hAnsi="仿宋_GB2312" w:eastAsia="仿宋_GB2312" w:cs="仿宋_GB2312"/>
          <w:sz w:val="32"/>
          <w:szCs w:val="32"/>
        </w:rPr>
        <w:t>同意，方可组织实施，否则费用由中标单位承担。</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3.保安、保洁、水电工人员配备没有达到本物业管理外包项目要求的，</w:t>
      </w:r>
      <w:r>
        <w:rPr>
          <w:rFonts w:hint="eastAsia" w:ascii="仿宋_GB2312" w:hAnsi="仿宋_GB2312" w:eastAsia="仿宋_GB2312" w:cs="仿宋_GB2312"/>
          <w:sz w:val="32"/>
          <w:szCs w:val="32"/>
          <w:lang w:eastAsia="zh-CN"/>
        </w:rPr>
        <w:t>采购方</w:t>
      </w:r>
      <w:r>
        <w:rPr>
          <w:rFonts w:hint="eastAsia" w:ascii="仿宋_GB2312" w:hAnsi="仿宋_GB2312" w:eastAsia="仿宋_GB2312" w:cs="仿宋_GB2312"/>
          <w:sz w:val="32"/>
          <w:szCs w:val="32"/>
        </w:rPr>
        <w:t>要进行相关费用扣除；人数配备没</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达到要求的，根据人数配备情况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人员工资待遇情况</w:t>
      </w:r>
      <w:r>
        <w:rPr>
          <w:rFonts w:hint="eastAsia" w:ascii="仿宋_GB2312" w:hAnsi="仿宋_GB2312" w:eastAsia="仿宋_GB2312" w:cs="仿宋_GB2312"/>
          <w:sz w:val="32"/>
          <w:szCs w:val="32"/>
          <w:lang w:eastAsia="zh-CN"/>
        </w:rPr>
        <w:t>及相关设施设备和工作保障情况，</w:t>
      </w:r>
      <w:r>
        <w:rPr>
          <w:rFonts w:hint="eastAsia" w:ascii="仿宋_GB2312" w:hAnsi="仿宋_GB2312" w:eastAsia="仿宋_GB2312" w:cs="仿宋_GB2312"/>
          <w:sz w:val="32"/>
          <w:szCs w:val="32"/>
        </w:rPr>
        <w:t>进行相关费用扣除。</w:t>
      </w:r>
    </w:p>
    <w:p>
      <w:pPr>
        <w:snapToGrid w:val="0"/>
        <w:spacing w:line="576" w:lineRule="exact"/>
        <w:ind w:firstLine="640" w:firstLineChars="200"/>
        <w:rPr>
          <w:rFonts w:hint="eastAsia" w:ascii="黑体" w:hAnsi="黑体" w:eastAsia="黑体" w:cs="黑体"/>
          <w:sz w:val="32"/>
          <w:szCs w:val="32"/>
        </w:rPr>
      </w:pPr>
      <w:r>
        <w:rPr>
          <w:rFonts w:hint="eastAsia" w:ascii="黑体" w:hAnsi="方正仿宋简体" w:eastAsia="黑体" w:cs="方正仿宋简体"/>
          <w:sz w:val="32"/>
          <w:szCs w:val="32"/>
        </w:rPr>
        <w:t>十、</w:t>
      </w:r>
      <w:r>
        <w:rPr>
          <w:rFonts w:hint="eastAsia" w:ascii="黑体" w:hAnsi="黑体" w:eastAsia="黑体" w:cs="黑体"/>
          <w:sz w:val="32"/>
          <w:szCs w:val="32"/>
        </w:rPr>
        <w:t xml:space="preserve">其他 </w:t>
      </w:r>
    </w:p>
    <w:p>
      <w:pPr>
        <w:snapToGrid w:val="0"/>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具体服务范围以现场查勘为准，并在投标书中详细服务方案</w:t>
      </w:r>
    </w:p>
    <w:p>
      <w:pPr>
        <w:pStyle w:val="11"/>
        <w:widowControl/>
        <w:autoSpaceDE w:val="0"/>
        <w:spacing w:line="520" w:lineRule="exact"/>
        <w:jc w:val="both"/>
        <w:rPr>
          <w:rFonts w:ascii="仿宋" w:hAnsi="仿宋" w:eastAsia="仿宋"/>
          <w:sz w:val="32"/>
          <w:szCs w:val="32"/>
        </w:rPr>
      </w:pPr>
      <w:r>
        <w:rPr>
          <w:rFonts w:hint="eastAsia" w:ascii="宋体" w:hAnsi="宋体"/>
          <w:b/>
          <w:color w:val="0000FF"/>
          <w:sz w:val="28"/>
          <w:szCs w:val="28"/>
        </w:rPr>
        <w:t xml:space="preserve">   </w:t>
      </w:r>
    </w:p>
    <w:p>
      <w:pPr>
        <w:numPr>
          <w:ilvl w:val="0"/>
          <w:numId w:val="0"/>
        </w:numPr>
        <w:tabs>
          <w:tab w:val="left" w:pos="0"/>
          <w:tab w:val="left" w:pos="720"/>
          <w:tab w:val="left" w:pos="1080"/>
        </w:tabs>
        <w:spacing w:line="360" w:lineRule="auto"/>
        <w:rPr>
          <w:rFonts w:hint="eastAsia" w:ascii="宋体" w:hAnsi="宋体"/>
          <w:b/>
          <w:bCs/>
          <w:color w:val="auto"/>
          <w:sz w:val="24"/>
          <w:highlight w:val="white"/>
        </w:rPr>
      </w:pPr>
      <w:r>
        <w:rPr>
          <w:rFonts w:hint="eastAsia" w:ascii="宋体" w:hAnsi="宋体"/>
          <w:sz w:val="30"/>
          <w:szCs w:val="30"/>
        </w:rPr>
        <w:t>注：招</w:t>
      </w:r>
      <w:r>
        <w:rPr>
          <w:rFonts w:hint="eastAsia" w:ascii="宋体" w:hAnsi="宋体"/>
          <w:b/>
          <w:bCs/>
          <w:sz w:val="30"/>
          <w:szCs w:val="30"/>
        </w:rPr>
        <w:t>标文件论证费和专家评审费用由中标人承担。</w:t>
      </w:r>
    </w:p>
    <w:p>
      <w:pPr>
        <w:numPr>
          <w:ilvl w:val="0"/>
          <w:numId w:val="0"/>
        </w:numPr>
        <w:tabs>
          <w:tab w:val="left" w:pos="0"/>
          <w:tab w:val="left" w:pos="720"/>
          <w:tab w:val="left" w:pos="1080"/>
        </w:tabs>
        <w:spacing w:line="360" w:lineRule="auto"/>
        <w:rPr>
          <w:rFonts w:hint="eastAsia" w:ascii="宋体" w:hAnsi="宋体"/>
          <w:b/>
          <w:bCs/>
          <w:color w:val="auto"/>
          <w:sz w:val="24"/>
          <w:highlight w:val="white"/>
        </w:rPr>
      </w:pPr>
    </w:p>
    <w:p>
      <w:pPr>
        <w:numPr>
          <w:ilvl w:val="0"/>
          <w:numId w:val="0"/>
        </w:numPr>
        <w:tabs>
          <w:tab w:val="left" w:pos="0"/>
          <w:tab w:val="left" w:pos="720"/>
          <w:tab w:val="left" w:pos="1080"/>
        </w:tabs>
        <w:spacing w:line="360" w:lineRule="auto"/>
        <w:rPr>
          <w:rFonts w:hint="eastAsia" w:ascii="宋体" w:hAnsi="宋体"/>
          <w:b/>
          <w:bCs/>
          <w:color w:val="auto"/>
          <w:sz w:val="24"/>
          <w:highlight w:val="white"/>
        </w:rPr>
      </w:pPr>
    </w:p>
    <w:p>
      <w:pPr>
        <w:numPr>
          <w:ilvl w:val="0"/>
          <w:numId w:val="0"/>
        </w:numPr>
        <w:tabs>
          <w:tab w:val="left" w:pos="0"/>
          <w:tab w:val="left" w:pos="720"/>
          <w:tab w:val="left" w:pos="1080"/>
        </w:tabs>
        <w:spacing w:line="360" w:lineRule="auto"/>
        <w:rPr>
          <w:rFonts w:hint="eastAsia" w:ascii="宋体" w:hAnsi="宋体"/>
          <w:b/>
          <w:bCs/>
          <w:color w:val="auto"/>
          <w:sz w:val="24"/>
          <w:highlight w:val="white"/>
        </w:rPr>
      </w:pPr>
    </w:p>
    <w:p>
      <w:pPr>
        <w:numPr>
          <w:ilvl w:val="0"/>
          <w:numId w:val="0"/>
        </w:numPr>
        <w:tabs>
          <w:tab w:val="left" w:pos="0"/>
          <w:tab w:val="left" w:pos="720"/>
          <w:tab w:val="left" w:pos="1080"/>
        </w:tabs>
        <w:spacing w:line="360" w:lineRule="auto"/>
        <w:rPr>
          <w:rFonts w:hint="eastAsia" w:ascii="宋体" w:hAnsi="宋体"/>
          <w:b/>
          <w:bCs/>
          <w:color w:val="auto"/>
          <w:sz w:val="24"/>
          <w:highlight w:val="white"/>
          <w:lang w:eastAsia="zh-CN"/>
        </w:rPr>
      </w:pPr>
      <w:r>
        <w:rPr>
          <w:rFonts w:hint="eastAsia" w:ascii="宋体" w:hAnsi="宋体"/>
          <w:b/>
          <w:bCs/>
          <w:color w:val="auto"/>
          <w:sz w:val="24"/>
          <w:highlight w:val="white"/>
        </w:rPr>
        <w:t>评分标准细则</w:t>
      </w:r>
      <w:r>
        <w:rPr>
          <w:rFonts w:hint="eastAsia" w:ascii="宋体" w:hAnsi="宋体"/>
          <w:b/>
          <w:bCs/>
          <w:color w:val="auto"/>
          <w:sz w:val="24"/>
          <w:highlight w:val="white"/>
          <w:lang w:eastAsia="zh-CN"/>
        </w:rPr>
        <w:t>：</w:t>
      </w:r>
    </w:p>
    <w:p>
      <w:pPr>
        <w:pStyle w:val="2"/>
        <w:rPr>
          <w:rFonts w:hint="eastAsia"/>
          <w:lang w:eastAsia="zh-CN"/>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669"/>
        <w:gridCol w:w="457"/>
        <w:gridCol w:w="5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6" w:type="dxa"/>
            <w:gridSpan w:val="2"/>
            <w:noWrap w:val="0"/>
            <w:vAlign w:val="center"/>
          </w:tcPr>
          <w:p>
            <w:pPr>
              <w:spacing w:line="340" w:lineRule="exact"/>
              <w:jc w:val="center"/>
              <w:rPr>
                <w:rFonts w:hint="eastAsia" w:ascii="仿宋_GB2312" w:hAnsi="宋体" w:eastAsia="仿宋_GB2312" w:cs="宋体"/>
                <w:b/>
                <w:sz w:val="24"/>
              </w:rPr>
            </w:pPr>
            <w:r>
              <w:rPr>
                <w:rFonts w:hint="eastAsia" w:ascii="仿宋_GB2312" w:hAnsi="宋体" w:eastAsia="仿宋_GB2312" w:cs="宋体"/>
                <w:b/>
                <w:sz w:val="24"/>
              </w:rPr>
              <w:t>评标因素及项目</w:t>
            </w:r>
          </w:p>
        </w:tc>
        <w:tc>
          <w:tcPr>
            <w:tcW w:w="457" w:type="dxa"/>
            <w:noWrap w:val="0"/>
            <w:vAlign w:val="center"/>
          </w:tcPr>
          <w:p>
            <w:pPr>
              <w:spacing w:line="340" w:lineRule="exact"/>
              <w:jc w:val="center"/>
              <w:rPr>
                <w:rFonts w:hint="eastAsia" w:ascii="仿宋_GB2312" w:hAnsi="宋体" w:eastAsia="仿宋_GB2312" w:cs="宋体"/>
                <w:b/>
                <w:sz w:val="24"/>
              </w:rPr>
            </w:pPr>
            <w:r>
              <w:rPr>
                <w:rFonts w:hint="eastAsia" w:ascii="仿宋_GB2312" w:hAnsi="宋体" w:eastAsia="仿宋_GB2312" w:cs="宋体"/>
                <w:b/>
                <w:sz w:val="24"/>
              </w:rPr>
              <w:t>分值</w:t>
            </w:r>
          </w:p>
        </w:tc>
        <w:tc>
          <w:tcPr>
            <w:tcW w:w="5579" w:type="dxa"/>
            <w:noWrap w:val="0"/>
            <w:vAlign w:val="center"/>
          </w:tcPr>
          <w:p>
            <w:pPr>
              <w:spacing w:line="340" w:lineRule="exact"/>
              <w:jc w:val="center"/>
              <w:rPr>
                <w:rFonts w:hint="eastAsia" w:ascii="仿宋_GB2312" w:hAnsi="宋体" w:eastAsia="仿宋_GB2312" w:cs="宋体"/>
                <w:b/>
                <w:sz w:val="24"/>
              </w:rPr>
            </w:pPr>
            <w:r>
              <w:rPr>
                <w:rFonts w:hint="eastAsia" w:ascii="仿宋_GB2312" w:hAnsi="宋体" w:eastAsia="仿宋_GB2312" w:cs="宋体"/>
                <w:b/>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6" w:type="dxa"/>
            <w:gridSpan w:val="2"/>
            <w:noWrap w:val="0"/>
            <w:vAlign w:val="center"/>
          </w:tcPr>
          <w:p>
            <w:pPr>
              <w:spacing w:line="340" w:lineRule="exact"/>
              <w:jc w:val="center"/>
              <w:rPr>
                <w:rFonts w:hint="eastAsia" w:ascii="仿宋_GB2312" w:hAnsi="宋体" w:eastAsia="仿宋_GB2312" w:cs="宋体"/>
                <w:sz w:val="24"/>
              </w:rPr>
            </w:pPr>
            <w:r>
              <w:rPr>
                <w:rFonts w:hint="eastAsia" w:ascii="仿宋_GB2312" w:hAnsi="宋体" w:eastAsia="仿宋_GB2312" w:cs="宋体"/>
                <w:sz w:val="24"/>
              </w:rPr>
              <w:t>报价（30分）</w:t>
            </w:r>
          </w:p>
        </w:tc>
        <w:tc>
          <w:tcPr>
            <w:tcW w:w="457" w:type="dxa"/>
            <w:noWrap w:val="0"/>
            <w:vAlign w:val="center"/>
          </w:tcPr>
          <w:p>
            <w:pPr>
              <w:spacing w:line="340" w:lineRule="exact"/>
              <w:jc w:val="center"/>
              <w:rPr>
                <w:rFonts w:hint="eastAsia" w:ascii="仿宋_GB2312" w:hAnsi="宋体" w:eastAsia="仿宋_GB2312" w:cs="宋体"/>
                <w:sz w:val="24"/>
              </w:rPr>
            </w:pPr>
            <w:r>
              <w:rPr>
                <w:rFonts w:hint="eastAsia" w:ascii="仿宋_GB2312" w:hAnsi="宋体" w:eastAsia="仿宋_GB2312" w:cs="宋体"/>
                <w:sz w:val="24"/>
              </w:rPr>
              <w:t>30</w:t>
            </w:r>
          </w:p>
        </w:tc>
        <w:tc>
          <w:tcPr>
            <w:tcW w:w="5579" w:type="dxa"/>
            <w:noWrap w:val="0"/>
            <w:vAlign w:val="center"/>
          </w:tcPr>
          <w:p>
            <w:pPr>
              <w:spacing w:line="34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报价得分=(评标基准价/投标报价)×价格权值</w:t>
            </w:r>
          </w:p>
          <w:p>
            <w:pPr>
              <w:spacing w:line="340" w:lineRule="exact"/>
              <w:rPr>
                <w:rFonts w:hint="eastAsia" w:ascii="仿宋_GB2312" w:hAnsi="宋体" w:eastAsia="仿宋_GB2312" w:cs="宋体"/>
                <w:sz w:val="24"/>
              </w:rPr>
            </w:pPr>
            <w:r>
              <w:rPr>
                <w:rFonts w:hint="eastAsia" w:ascii="仿宋_GB2312" w:hAnsi="宋体" w:eastAsia="仿宋_GB2312" w:cs="宋体"/>
                <w:sz w:val="24"/>
              </w:rPr>
              <w:t>最低报价为评标基准价；报价分数保留两位有效小数。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noWrap w:val="0"/>
            <w:vAlign w:val="center"/>
          </w:tcPr>
          <w:p>
            <w:pPr>
              <w:spacing w:after="190" w:afterLines="50" w:line="340" w:lineRule="exact"/>
              <w:jc w:val="center"/>
              <w:rPr>
                <w:rFonts w:hint="eastAsia" w:ascii="仿宋_GB2312" w:hAnsi="宋体" w:eastAsia="仿宋_GB2312" w:cs="宋体"/>
                <w:sz w:val="24"/>
              </w:rPr>
            </w:pPr>
            <w:r>
              <w:rPr>
                <w:rFonts w:hint="eastAsia" w:ascii="仿宋_GB2312" w:hAnsi="宋体" w:eastAsia="仿宋_GB2312" w:cs="宋体"/>
                <w:sz w:val="24"/>
              </w:rPr>
              <w:t>技术部分（3</w:t>
            </w:r>
            <w:r>
              <w:rPr>
                <w:rFonts w:hint="eastAsia" w:ascii="仿宋_GB2312" w:hAnsi="宋体" w:eastAsia="仿宋_GB2312" w:cs="宋体"/>
                <w:sz w:val="24"/>
                <w:lang w:val="en-US" w:eastAsia="zh-CN"/>
              </w:rPr>
              <w:t>3</w:t>
            </w:r>
            <w:r>
              <w:rPr>
                <w:rFonts w:hint="eastAsia" w:ascii="仿宋_GB2312" w:hAnsi="宋体" w:eastAsia="仿宋_GB2312" w:cs="宋体"/>
                <w:sz w:val="24"/>
              </w:rPr>
              <w:t>分）</w:t>
            </w:r>
          </w:p>
        </w:tc>
        <w:tc>
          <w:tcPr>
            <w:tcW w:w="1669" w:type="dxa"/>
            <w:noWrap w:val="0"/>
            <w:vAlign w:val="center"/>
          </w:tcPr>
          <w:p>
            <w:pPr>
              <w:spacing w:line="320" w:lineRule="exact"/>
              <w:jc w:val="center"/>
              <w:rPr>
                <w:rFonts w:hint="eastAsia" w:ascii="仿宋_GB2312" w:hAnsi="宋体" w:eastAsia="仿宋_GB2312" w:cs="宋体"/>
                <w:sz w:val="24"/>
              </w:rPr>
            </w:pPr>
            <w:r>
              <w:rPr>
                <w:rFonts w:hint="eastAsia" w:ascii="仿宋_GB2312" w:hAnsi="宋体" w:eastAsia="仿宋_GB2312" w:cs="宋体"/>
                <w:sz w:val="24"/>
              </w:rPr>
              <w:t>派驻管理人员要求</w:t>
            </w:r>
          </w:p>
        </w:tc>
        <w:tc>
          <w:tcPr>
            <w:tcW w:w="457" w:type="dxa"/>
            <w:noWrap w:val="0"/>
            <w:vAlign w:val="center"/>
          </w:tcPr>
          <w:p>
            <w:pPr>
              <w:spacing w:line="320" w:lineRule="exact"/>
              <w:jc w:val="center"/>
              <w:rPr>
                <w:rFonts w:hint="eastAsia" w:ascii="仿宋_GB2312" w:hAnsi="宋体" w:eastAsia="仿宋_GB2312" w:cs="宋体"/>
                <w:sz w:val="24"/>
                <w:lang w:eastAsia="zh-CN"/>
              </w:rPr>
            </w:pPr>
            <w:r>
              <w:rPr>
                <w:rFonts w:hint="eastAsia" w:ascii="仿宋_GB2312" w:hAnsi="宋体" w:eastAsia="仿宋_GB2312" w:cs="宋体"/>
                <w:sz w:val="24"/>
              </w:rPr>
              <w:t>1</w:t>
            </w:r>
            <w:r>
              <w:rPr>
                <w:rFonts w:hint="eastAsia" w:ascii="仿宋_GB2312" w:hAnsi="宋体" w:eastAsia="仿宋_GB2312" w:cs="宋体"/>
                <w:sz w:val="24"/>
                <w:lang w:val="en-US" w:eastAsia="zh-CN"/>
              </w:rPr>
              <w:t>3</w:t>
            </w:r>
          </w:p>
        </w:tc>
        <w:tc>
          <w:tcPr>
            <w:tcW w:w="5579" w:type="dxa"/>
            <w:noWrap w:val="0"/>
            <w:vAlign w:val="top"/>
          </w:tcPr>
          <w:p>
            <w:pPr>
              <w:pStyle w:val="29"/>
              <w:numPr>
                <w:ilvl w:val="0"/>
                <w:numId w:val="2"/>
              </w:numPr>
              <w:ind w:firstLineChars="0"/>
              <w:rPr>
                <w:rFonts w:hint="eastAsia" w:ascii="仿宋_GB2312" w:hAnsi="宋体" w:eastAsia="仿宋_GB2312" w:cs="宋体"/>
                <w:sz w:val="24"/>
                <w:szCs w:val="24"/>
              </w:rPr>
            </w:pPr>
            <w:r>
              <w:rPr>
                <w:rFonts w:hint="eastAsia" w:ascii="仿宋_GB2312" w:hAnsi="宋体" w:eastAsia="仿宋_GB2312" w:cs="宋体"/>
                <w:sz w:val="24"/>
                <w:szCs w:val="24"/>
              </w:rPr>
              <w:t>拟派驻项目经理具有物业管理工作经验2年及以上（需投标单位提供近两年社保证明和银行工资清册）、具有大专及以上学历、并持有物业管理师证书的得</w:t>
            </w:r>
            <w:r>
              <w:rPr>
                <w:rFonts w:hint="eastAsia" w:ascii="仿宋_GB2312" w:hAnsi="宋体" w:eastAsia="仿宋_GB2312" w:cs="宋体"/>
                <w:sz w:val="24"/>
                <w:szCs w:val="24"/>
                <w:lang w:val="en-US" w:eastAsia="zh-CN"/>
              </w:rPr>
              <w:t>7</w:t>
            </w:r>
            <w:r>
              <w:rPr>
                <w:rFonts w:hint="eastAsia" w:ascii="仿宋_GB2312" w:hAnsi="宋体" w:eastAsia="仿宋_GB2312" w:cs="宋体"/>
                <w:sz w:val="24"/>
                <w:szCs w:val="24"/>
              </w:rPr>
              <w:t>分；</w:t>
            </w:r>
          </w:p>
          <w:p>
            <w:pPr>
              <w:pStyle w:val="29"/>
              <w:numPr>
                <w:ilvl w:val="0"/>
                <w:numId w:val="2"/>
              </w:numPr>
              <w:ind w:firstLineChars="0"/>
              <w:rPr>
                <w:rFonts w:hint="eastAsia" w:ascii="仿宋_GB2312" w:hAnsi="宋体" w:eastAsia="仿宋_GB2312" w:cs="宋体"/>
                <w:sz w:val="24"/>
                <w:szCs w:val="24"/>
              </w:rPr>
            </w:pPr>
            <w:r>
              <w:rPr>
                <w:rFonts w:hint="eastAsia" w:ascii="仿宋_GB2312" w:hAnsi="宋体" w:eastAsia="仿宋_GB2312" w:cs="宋体"/>
                <w:sz w:val="24"/>
                <w:szCs w:val="24"/>
              </w:rPr>
              <w:t>保安负责人是退伍军人，具有有大专及以上学历、并持有警官专业证书和公安消防岗位资格证书三级及以上的得</w:t>
            </w:r>
            <w:r>
              <w:rPr>
                <w:rFonts w:hint="eastAsia" w:ascii="仿宋_GB2312" w:hAnsi="宋体" w:eastAsia="仿宋_GB2312" w:cs="宋体"/>
                <w:sz w:val="24"/>
                <w:szCs w:val="24"/>
                <w:lang w:val="en-US" w:eastAsia="zh-CN"/>
              </w:rPr>
              <w:t>6</w:t>
            </w:r>
            <w:r>
              <w:rPr>
                <w:rFonts w:hint="eastAsia" w:ascii="仿宋_GB2312" w:hAnsi="宋体" w:eastAsia="仿宋_GB2312" w:cs="宋体"/>
                <w:sz w:val="24"/>
                <w:szCs w:val="24"/>
              </w:rPr>
              <w:t>分；</w:t>
            </w:r>
          </w:p>
          <w:p>
            <w:pPr>
              <w:ind w:firstLine="360" w:firstLineChars="150"/>
              <w:rPr>
                <w:rFonts w:hint="eastAsia" w:ascii="仿宋_GB2312" w:hAnsi="宋体" w:eastAsia="仿宋_GB2312" w:cs="宋体"/>
                <w:sz w:val="24"/>
              </w:rPr>
            </w:pPr>
            <w:r>
              <w:rPr>
                <w:rFonts w:hint="eastAsia" w:ascii="仿宋_GB2312" w:hAnsi="宋体" w:eastAsia="仿宋_GB2312" w:cs="宋体"/>
                <w:sz w:val="24"/>
              </w:rPr>
              <w:t>以上条款需提供相应证明原件，否则不得分。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pPr>
              <w:spacing w:after="190" w:afterLines="50" w:line="340" w:lineRule="exact"/>
              <w:jc w:val="center"/>
              <w:rPr>
                <w:rFonts w:hint="eastAsia" w:ascii="仿宋_GB2312" w:hAnsi="宋体" w:eastAsia="仿宋_GB2312"/>
                <w:sz w:val="24"/>
              </w:rPr>
            </w:pPr>
          </w:p>
        </w:tc>
        <w:tc>
          <w:tcPr>
            <w:tcW w:w="1669" w:type="dxa"/>
            <w:noWrap w:val="0"/>
            <w:vAlign w:val="center"/>
          </w:tcPr>
          <w:p>
            <w:pPr>
              <w:spacing w:line="340" w:lineRule="exact"/>
              <w:jc w:val="center"/>
              <w:rPr>
                <w:rFonts w:hint="eastAsia" w:ascii="仿宋_GB2312" w:hAnsi="宋体" w:eastAsia="仿宋_GB2312" w:cs="宋体"/>
                <w:sz w:val="24"/>
              </w:rPr>
            </w:pPr>
            <w:r>
              <w:rPr>
                <w:rFonts w:hint="eastAsia" w:ascii="仿宋_GB2312" w:hAnsi="宋体" w:eastAsia="仿宋_GB2312" w:cs="宋体"/>
                <w:sz w:val="24"/>
              </w:rPr>
              <w:t>管理目标和服务承诺</w:t>
            </w:r>
          </w:p>
        </w:tc>
        <w:tc>
          <w:tcPr>
            <w:tcW w:w="457" w:type="dxa"/>
            <w:noWrap w:val="0"/>
            <w:vAlign w:val="center"/>
          </w:tcPr>
          <w:p>
            <w:pPr>
              <w:spacing w:line="340" w:lineRule="exact"/>
              <w:jc w:val="center"/>
              <w:rPr>
                <w:rFonts w:hint="eastAsia" w:ascii="仿宋_GB2312" w:hAnsi="宋体" w:eastAsia="仿宋_GB2312" w:cs="宋体"/>
                <w:sz w:val="24"/>
              </w:rPr>
            </w:pPr>
            <w:r>
              <w:rPr>
                <w:rFonts w:hint="eastAsia" w:ascii="仿宋_GB2312" w:hAnsi="宋体" w:eastAsia="仿宋_GB2312" w:cs="宋体"/>
                <w:sz w:val="24"/>
              </w:rPr>
              <w:t>5</w:t>
            </w:r>
          </w:p>
        </w:tc>
        <w:tc>
          <w:tcPr>
            <w:tcW w:w="5579" w:type="dxa"/>
            <w:noWrap w:val="0"/>
            <w:vAlign w:val="center"/>
          </w:tcPr>
          <w:p>
            <w:pPr>
              <w:spacing w:line="340" w:lineRule="exact"/>
              <w:ind w:firstLine="480" w:firstLineChars="200"/>
              <w:rPr>
                <w:rFonts w:hint="eastAsia" w:ascii="仿宋_GB2312" w:hAnsi="宋体" w:eastAsia="仿宋_GB2312"/>
                <w:sz w:val="24"/>
              </w:rPr>
            </w:pPr>
            <w:r>
              <w:rPr>
                <w:rFonts w:hint="eastAsia" w:ascii="仿宋_GB2312" w:hAnsi="宋体" w:eastAsia="仿宋_GB2312"/>
                <w:sz w:val="24"/>
              </w:rPr>
              <w:t>1、承诺响应并完全服从采购人和本《招标文件》物业管理的所有条款。有承诺的得2分，无效或未作承诺的不得分。</w:t>
            </w:r>
          </w:p>
          <w:p>
            <w:pPr>
              <w:ind w:firstLine="480" w:firstLineChars="200"/>
              <w:rPr>
                <w:rFonts w:hint="eastAsia" w:ascii="仿宋_GB2312" w:hAnsi="宋体" w:eastAsia="仿宋_GB2312" w:cs="宋体"/>
                <w:sz w:val="24"/>
              </w:rPr>
            </w:pPr>
            <w:r>
              <w:rPr>
                <w:rFonts w:hint="eastAsia" w:ascii="仿宋_GB2312" w:hAnsi="宋体" w:eastAsia="仿宋_GB2312" w:cs="宋体"/>
                <w:sz w:val="24"/>
              </w:rPr>
              <w:t>2、承诺响应并完全服从采购人的各项考核标准并无条件执行采购人的合同要求，有效承诺的得3分，无效或者未作承诺的不得分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pPr>
              <w:spacing w:after="190" w:afterLines="50" w:line="340" w:lineRule="exact"/>
              <w:jc w:val="center"/>
              <w:rPr>
                <w:rFonts w:hint="eastAsia" w:ascii="仿宋_GB2312" w:hAnsi="宋体" w:eastAsia="仿宋_GB2312"/>
                <w:sz w:val="24"/>
              </w:rPr>
            </w:pPr>
          </w:p>
        </w:tc>
        <w:tc>
          <w:tcPr>
            <w:tcW w:w="1669" w:type="dxa"/>
            <w:noWrap w:val="0"/>
            <w:vAlign w:val="center"/>
          </w:tcPr>
          <w:p>
            <w:pPr>
              <w:spacing w:line="340" w:lineRule="exact"/>
              <w:jc w:val="center"/>
              <w:rPr>
                <w:rFonts w:hint="eastAsia" w:ascii="仿宋_GB2312" w:hAnsi="宋体" w:eastAsia="仿宋_GB2312" w:cs="宋体"/>
                <w:sz w:val="24"/>
              </w:rPr>
            </w:pPr>
            <w:r>
              <w:rPr>
                <w:rFonts w:hint="eastAsia" w:ascii="仿宋_GB2312" w:hAnsi="宋体" w:eastAsia="仿宋_GB2312" w:cs="宋体"/>
                <w:sz w:val="24"/>
              </w:rPr>
              <w:t>制度建设与服务方案</w:t>
            </w:r>
          </w:p>
        </w:tc>
        <w:tc>
          <w:tcPr>
            <w:tcW w:w="457" w:type="dxa"/>
            <w:noWrap w:val="0"/>
            <w:vAlign w:val="center"/>
          </w:tcPr>
          <w:p>
            <w:pPr>
              <w:spacing w:line="340" w:lineRule="exact"/>
              <w:jc w:val="center"/>
              <w:rPr>
                <w:rFonts w:hint="eastAsia" w:ascii="仿宋_GB2312" w:hAnsi="宋体" w:eastAsia="仿宋_GB2312" w:cs="宋体"/>
                <w:sz w:val="24"/>
              </w:rPr>
            </w:pPr>
            <w:r>
              <w:rPr>
                <w:rFonts w:hint="eastAsia" w:ascii="仿宋_GB2312" w:hAnsi="宋体" w:eastAsia="仿宋_GB2312" w:cs="宋体"/>
                <w:sz w:val="24"/>
              </w:rPr>
              <w:t>5</w:t>
            </w:r>
          </w:p>
        </w:tc>
        <w:tc>
          <w:tcPr>
            <w:tcW w:w="5579" w:type="dxa"/>
            <w:noWrap w:val="0"/>
            <w:vAlign w:val="center"/>
          </w:tcPr>
          <w:p>
            <w:pPr>
              <w:spacing w:line="340" w:lineRule="exact"/>
              <w:ind w:firstLine="360" w:firstLineChars="150"/>
              <w:rPr>
                <w:rFonts w:hint="eastAsia" w:ascii="仿宋_GB2312" w:hAnsi="宋体" w:eastAsia="仿宋_GB2312" w:cs="宋体"/>
                <w:sz w:val="24"/>
              </w:rPr>
            </w:pPr>
            <w:r>
              <w:rPr>
                <w:rFonts w:hint="eastAsia" w:ascii="仿宋_GB2312" w:hAnsi="宋体" w:eastAsia="仿宋_GB2312" w:cs="宋体"/>
                <w:sz w:val="24"/>
              </w:rPr>
              <w:t>各类管理制度健全，服务方案专业、全面、细致，有针对性和可操作性管理制度（0-5分），不提供不得分。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pPr>
              <w:spacing w:after="190" w:afterLines="50" w:line="340" w:lineRule="exact"/>
              <w:jc w:val="center"/>
              <w:rPr>
                <w:rFonts w:hint="eastAsia" w:ascii="仿宋_GB2312" w:hAnsi="宋体" w:eastAsia="仿宋_GB2312"/>
                <w:sz w:val="24"/>
              </w:rPr>
            </w:pPr>
          </w:p>
        </w:tc>
        <w:tc>
          <w:tcPr>
            <w:tcW w:w="1669" w:type="dxa"/>
            <w:noWrap w:val="0"/>
            <w:vAlign w:val="center"/>
          </w:tcPr>
          <w:p>
            <w:pPr>
              <w:spacing w:line="340" w:lineRule="exact"/>
              <w:jc w:val="center"/>
              <w:rPr>
                <w:rFonts w:hint="eastAsia" w:ascii="仿宋_GB2312" w:hAnsi="宋体" w:eastAsia="仿宋_GB2312" w:cs="宋体"/>
                <w:sz w:val="24"/>
              </w:rPr>
            </w:pPr>
            <w:r>
              <w:rPr>
                <w:rFonts w:hint="eastAsia" w:ascii="仿宋_GB2312" w:hAnsi="宋体" w:eastAsia="仿宋_GB2312" w:cs="宋体"/>
                <w:sz w:val="24"/>
              </w:rPr>
              <w:t>应急预案</w:t>
            </w:r>
          </w:p>
        </w:tc>
        <w:tc>
          <w:tcPr>
            <w:tcW w:w="457" w:type="dxa"/>
            <w:noWrap w:val="0"/>
            <w:vAlign w:val="center"/>
          </w:tcPr>
          <w:p>
            <w:pPr>
              <w:spacing w:line="340" w:lineRule="exact"/>
              <w:jc w:val="center"/>
              <w:rPr>
                <w:rFonts w:hint="eastAsia" w:ascii="仿宋_GB2312" w:hAnsi="宋体" w:eastAsia="仿宋_GB2312" w:cs="宋体"/>
                <w:sz w:val="24"/>
              </w:rPr>
            </w:pPr>
            <w:r>
              <w:rPr>
                <w:rFonts w:hint="eastAsia" w:ascii="仿宋_GB2312" w:hAnsi="宋体" w:eastAsia="仿宋_GB2312" w:cs="宋体"/>
                <w:sz w:val="24"/>
              </w:rPr>
              <w:t>10</w:t>
            </w:r>
          </w:p>
        </w:tc>
        <w:tc>
          <w:tcPr>
            <w:tcW w:w="5579" w:type="dxa"/>
            <w:noWrap w:val="0"/>
            <w:vAlign w:val="center"/>
          </w:tcPr>
          <w:p>
            <w:pPr>
              <w:spacing w:line="34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制定：1、反恐应急预案的得</w:t>
            </w:r>
            <w:r>
              <w:rPr>
                <w:rFonts w:hint="eastAsia" w:ascii="仿宋_GB2312" w:hAnsi="宋体" w:eastAsia="仿宋_GB2312" w:cs="宋体"/>
                <w:sz w:val="24"/>
                <w:lang w:val="en-US" w:eastAsia="zh-CN"/>
              </w:rPr>
              <w:t>0-</w:t>
            </w:r>
            <w:r>
              <w:rPr>
                <w:rFonts w:hint="eastAsia" w:ascii="仿宋_GB2312" w:hAnsi="宋体" w:eastAsia="仿宋_GB2312" w:cs="宋体"/>
                <w:sz w:val="24"/>
              </w:rPr>
              <w:t>2分；2、消防演练的得</w:t>
            </w:r>
            <w:r>
              <w:rPr>
                <w:rFonts w:hint="eastAsia" w:ascii="仿宋_GB2312" w:hAnsi="宋体" w:eastAsia="仿宋_GB2312" w:cs="宋体"/>
                <w:sz w:val="24"/>
                <w:lang w:val="en-US" w:eastAsia="zh-CN"/>
              </w:rPr>
              <w:t>0-</w:t>
            </w:r>
            <w:r>
              <w:rPr>
                <w:rFonts w:hint="eastAsia" w:ascii="仿宋_GB2312" w:hAnsi="宋体" w:eastAsia="仿宋_GB2312" w:cs="宋体"/>
                <w:sz w:val="24"/>
              </w:rPr>
              <w:t>2分；3、疫情防控的得</w:t>
            </w:r>
            <w:r>
              <w:rPr>
                <w:rFonts w:hint="eastAsia" w:ascii="仿宋_GB2312" w:hAnsi="宋体" w:eastAsia="仿宋_GB2312" w:cs="宋体"/>
                <w:sz w:val="24"/>
                <w:lang w:val="en-US" w:eastAsia="zh-CN"/>
              </w:rPr>
              <w:t>0-</w:t>
            </w:r>
            <w:r>
              <w:rPr>
                <w:rFonts w:hint="eastAsia" w:ascii="仿宋_GB2312" w:hAnsi="宋体" w:eastAsia="仿宋_GB2312" w:cs="宋体"/>
                <w:sz w:val="24"/>
              </w:rPr>
              <w:t>2分；4地震、灾害应急处理得</w:t>
            </w:r>
            <w:r>
              <w:rPr>
                <w:rFonts w:hint="eastAsia" w:ascii="仿宋_GB2312" w:hAnsi="宋体" w:eastAsia="仿宋_GB2312" w:cs="宋体"/>
                <w:sz w:val="24"/>
                <w:lang w:val="en-US" w:eastAsia="zh-CN"/>
              </w:rPr>
              <w:t>0-</w:t>
            </w:r>
            <w:r>
              <w:rPr>
                <w:rFonts w:hint="eastAsia" w:ascii="仿宋_GB2312" w:hAnsi="宋体" w:eastAsia="仿宋_GB2312" w:cs="宋体"/>
                <w:sz w:val="24"/>
              </w:rPr>
              <w:t>2分；5、打架斗殴、寻衅滋事等暴力突发事件处理的得</w:t>
            </w:r>
            <w:r>
              <w:rPr>
                <w:rFonts w:hint="eastAsia" w:ascii="仿宋_GB2312" w:hAnsi="宋体" w:eastAsia="仿宋_GB2312" w:cs="宋体"/>
                <w:sz w:val="24"/>
                <w:lang w:val="en-US" w:eastAsia="zh-CN"/>
              </w:rPr>
              <w:t>0-</w:t>
            </w:r>
            <w:r>
              <w:rPr>
                <w:rFonts w:hint="eastAsia" w:ascii="仿宋_GB2312" w:hAnsi="宋体" w:eastAsia="仿宋_GB2312" w:cs="宋体"/>
                <w:sz w:val="24"/>
              </w:rPr>
              <w:t>2分，每缺一项扣2分，扣完为止，不提供得0分。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noWrap w:val="0"/>
            <w:vAlign w:val="center"/>
          </w:tcPr>
          <w:p>
            <w:pPr>
              <w:spacing w:line="340" w:lineRule="exact"/>
              <w:rPr>
                <w:rFonts w:hint="eastAsia" w:ascii="仿宋_GB2312" w:hAnsi="宋体" w:eastAsia="仿宋_GB2312" w:cs="宋体"/>
                <w:sz w:val="24"/>
              </w:rPr>
            </w:pPr>
            <w:r>
              <w:rPr>
                <w:rFonts w:hint="eastAsia" w:ascii="仿宋_GB2312" w:hAnsi="宋体" w:eastAsia="仿宋_GB2312" w:cs="宋体"/>
                <w:sz w:val="24"/>
              </w:rPr>
              <w:t>商务</w:t>
            </w:r>
          </w:p>
          <w:p>
            <w:pPr>
              <w:spacing w:after="190" w:afterLines="50" w:line="340" w:lineRule="exact"/>
              <w:rPr>
                <w:rFonts w:hint="eastAsia" w:ascii="仿宋_GB2312" w:hAnsi="宋体" w:eastAsia="仿宋_GB2312"/>
                <w:sz w:val="24"/>
              </w:rPr>
            </w:pPr>
            <w:r>
              <w:rPr>
                <w:rFonts w:hint="eastAsia" w:ascii="仿宋_GB2312" w:hAnsi="宋体" w:eastAsia="仿宋_GB2312" w:cs="宋体"/>
                <w:sz w:val="24"/>
              </w:rPr>
              <w:t>（</w:t>
            </w:r>
            <w:r>
              <w:rPr>
                <w:rFonts w:hint="eastAsia" w:ascii="仿宋_GB2312" w:hAnsi="宋体" w:eastAsia="仿宋_GB2312" w:cs="宋体"/>
                <w:sz w:val="24"/>
                <w:lang w:val="en-US" w:eastAsia="zh-CN"/>
              </w:rPr>
              <w:t>37</w:t>
            </w:r>
            <w:r>
              <w:rPr>
                <w:rFonts w:hint="eastAsia" w:ascii="仿宋_GB2312" w:hAnsi="宋体" w:eastAsia="仿宋_GB2312" w:cs="宋体"/>
                <w:sz w:val="24"/>
              </w:rPr>
              <w:t>分）</w:t>
            </w:r>
          </w:p>
        </w:tc>
        <w:tc>
          <w:tcPr>
            <w:tcW w:w="1669" w:type="dxa"/>
            <w:noWrap w:val="0"/>
            <w:vAlign w:val="center"/>
          </w:tcPr>
          <w:p>
            <w:pPr>
              <w:spacing w:line="340" w:lineRule="exact"/>
              <w:jc w:val="left"/>
              <w:rPr>
                <w:rFonts w:hint="eastAsia" w:ascii="仿宋_GB2312" w:hAnsi="宋体" w:eastAsia="仿宋_GB2312" w:cs="宋体"/>
                <w:sz w:val="24"/>
              </w:rPr>
            </w:pPr>
            <w:r>
              <w:rPr>
                <w:rFonts w:hint="eastAsia" w:ascii="仿宋_GB2312" w:hAnsi="宋体" w:eastAsia="仿宋_GB2312" w:cs="宋体"/>
                <w:sz w:val="24"/>
              </w:rPr>
              <w:t>响应扶贫政策</w:t>
            </w:r>
          </w:p>
        </w:tc>
        <w:tc>
          <w:tcPr>
            <w:tcW w:w="457" w:type="dxa"/>
            <w:noWrap w:val="0"/>
            <w:vAlign w:val="center"/>
          </w:tcPr>
          <w:p>
            <w:pPr>
              <w:spacing w:line="340" w:lineRule="exact"/>
              <w:jc w:val="center"/>
              <w:rPr>
                <w:rFonts w:hint="eastAsia" w:ascii="仿宋_GB2312" w:hAnsi="宋体" w:eastAsia="仿宋_GB2312" w:cs="宋体"/>
                <w:sz w:val="24"/>
                <w:lang w:eastAsia="zh-CN"/>
              </w:rPr>
            </w:pPr>
            <w:r>
              <w:rPr>
                <w:rFonts w:hint="eastAsia" w:ascii="仿宋_GB2312" w:hAnsi="宋体" w:eastAsia="仿宋_GB2312" w:cs="宋体"/>
                <w:sz w:val="24"/>
              </w:rPr>
              <w:t>1</w:t>
            </w:r>
            <w:r>
              <w:rPr>
                <w:rFonts w:hint="eastAsia" w:ascii="仿宋_GB2312" w:hAnsi="宋体" w:eastAsia="仿宋_GB2312" w:cs="宋体"/>
                <w:sz w:val="24"/>
                <w:lang w:val="en-US" w:eastAsia="zh-CN"/>
              </w:rPr>
              <w:t>3</w:t>
            </w:r>
          </w:p>
        </w:tc>
        <w:tc>
          <w:tcPr>
            <w:tcW w:w="5579" w:type="dxa"/>
            <w:noWrap w:val="0"/>
            <w:vAlign w:val="center"/>
          </w:tcPr>
          <w:p>
            <w:pPr>
              <w:spacing w:line="340" w:lineRule="exact"/>
              <w:ind w:firstLine="360" w:firstLineChars="150"/>
              <w:rPr>
                <w:rFonts w:hint="eastAsia" w:ascii="仿宋_GB2312" w:hAnsi="宋体" w:eastAsia="仿宋_GB2312" w:cs="宋体"/>
                <w:sz w:val="24"/>
              </w:rPr>
            </w:pPr>
            <w:r>
              <w:rPr>
                <w:rFonts w:hint="eastAsia" w:ascii="仿宋_GB2312" w:hAnsi="宋体" w:eastAsia="仿宋_GB2312" w:cs="宋体"/>
                <w:sz w:val="24"/>
              </w:rPr>
              <w:t>1、在脱贫攻坚战上做出贡献的，被</w:t>
            </w:r>
            <w:r>
              <w:rPr>
                <w:rFonts w:hint="eastAsia" w:ascii="仿宋_GB2312" w:hAnsi="宋体" w:eastAsia="仿宋_GB2312" w:cs="宋体"/>
                <w:sz w:val="24"/>
                <w:lang w:eastAsia="zh-CN"/>
              </w:rPr>
              <w:t>县</w:t>
            </w:r>
            <w:r>
              <w:rPr>
                <w:rFonts w:hint="eastAsia" w:ascii="仿宋_GB2312" w:hAnsi="宋体" w:eastAsia="仿宋_GB2312" w:cs="宋体"/>
                <w:sz w:val="24"/>
              </w:rPr>
              <w:t>级及以上人力资源和社会保障局评为“就业扶贫示范基地”的得5分，提供原件审核，不提供不得分。</w:t>
            </w:r>
          </w:p>
          <w:p>
            <w:pPr>
              <w:spacing w:line="340" w:lineRule="exact"/>
              <w:ind w:firstLine="360" w:firstLineChars="150"/>
              <w:rPr>
                <w:rFonts w:hint="eastAsia" w:ascii="仿宋_GB2312" w:hAnsi="宋体" w:eastAsia="仿宋_GB2312" w:cs="宋体"/>
                <w:sz w:val="24"/>
              </w:rPr>
            </w:pPr>
            <w:r>
              <w:rPr>
                <w:rFonts w:hint="eastAsia" w:ascii="仿宋_GB2312" w:hAnsi="宋体" w:eastAsia="仿宋_GB2312" w:cs="宋体"/>
                <w:sz w:val="24"/>
              </w:rPr>
              <w:t>2、</w:t>
            </w:r>
            <w:r>
              <w:rPr>
                <w:rFonts w:hint="eastAsia" w:ascii="仿宋_GB2312" w:hAnsi="宋体" w:eastAsia="仿宋_GB2312"/>
                <w:sz w:val="24"/>
              </w:rPr>
              <w:t>投标人</w:t>
            </w:r>
            <w:r>
              <w:rPr>
                <w:rFonts w:hint="eastAsia" w:ascii="仿宋_GB2312" w:hAnsi="宋体" w:eastAsia="仿宋_GB2312" w:cs="宋体"/>
                <w:sz w:val="24"/>
              </w:rPr>
              <w:t>解决建档贫困户就业：20人</w:t>
            </w:r>
            <w:r>
              <w:rPr>
                <w:rFonts w:hint="eastAsia" w:ascii="仿宋_GB2312" w:hAnsi="宋体" w:eastAsia="仿宋_GB2312" w:cs="宋体"/>
                <w:sz w:val="24"/>
                <w:lang w:eastAsia="zh-CN"/>
              </w:rPr>
              <w:t>（含</w:t>
            </w:r>
            <w:r>
              <w:rPr>
                <w:rFonts w:hint="eastAsia" w:ascii="仿宋_GB2312" w:hAnsi="宋体" w:eastAsia="仿宋_GB2312" w:cs="宋体"/>
                <w:sz w:val="24"/>
                <w:lang w:val="en-US" w:eastAsia="zh-CN"/>
              </w:rPr>
              <w:t>20人</w:t>
            </w:r>
            <w:r>
              <w:rPr>
                <w:rFonts w:hint="eastAsia" w:ascii="仿宋_GB2312" w:hAnsi="宋体" w:eastAsia="仿宋_GB2312" w:cs="宋体"/>
                <w:sz w:val="24"/>
                <w:lang w:eastAsia="zh-CN"/>
              </w:rPr>
              <w:t>）</w:t>
            </w:r>
            <w:r>
              <w:rPr>
                <w:rFonts w:hint="eastAsia" w:ascii="仿宋_GB2312" w:hAnsi="宋体" w:eastAsia="仿宋_GB2312" w:cs="宋体"/>
                <w:sz w:val="24"/>
              </w:rPr>
              <w:t>以上的得</w:t>
            </w:r>
            <w:r>
              <w:rPr>
                <w:rFonts w:hint="eastAsia" w:ascii="仿宋_GB2312" w:hAnsi="宋体" w:eastAsia="仿宋_GB2312" w:cs="宋体"/>
                <w:sz w:val="24"/>
                <w:lang w:val="en-US" w:eastAsia="zh-CN"/>
              </w:rPr>
              <w:t>8</w:t>
            </w:r>
            <w:r>
              <w:rPr>
                <w:rFonts w:hint="eastAsia" w:ascii="仿宋_GB2312" w:hAnsi="宋体" w:eastAsia="仿宋_GB2312" w:cs="宋体"/>
                <w:sz w:val="24"/>
              </w:rPr>
              <w:t>分，</w:t>
            </w:r>
            <w:r>
              <w:rPr>
                <w:rFonts w:hint="eastAsia" w:ascii="仿宋_GB2312" w:hAnsi="宋体" w:eastAsia="仿宋_GB2312" w:cs="宋体"/>
                <w:sz w:val="24"/>
                <w:lang w:val="en-US" w:eastAsia="zh-CN"/>
              </w:rPr>
              <w:t>10人（含）-20人的得5分，10人以下的得3分。</w:t>
            </w:r>
            <w:r>
              <w:rPr>
                <w:rFonts w:hint="eastAsia" w:ascii="仿宋_GB2312" w:hAnsi="宋体" w:eastAsia="仿宋_GB2312" w:cs="宋体"/>
                <w:sz w:val="24"/>
              </w:rPr>
              <w:t>需提供投标单位与聘用人员的劳动合同，并提供贫困户建档贫困卡，提供原件备查，不提供不得分。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pPr>
              <w:spacing w:after="190" w:afterLines="50" w:line="340" w:lineRule="exact"/>
              <w:jc w:val="center"/>
              <w:rPr>
                <w:rFonts w:hint="eastAsia" w:ascii="仿宋_GB2312" w:hAnsi="宋体" w:eastAsia="仿宋_GB2312"/>
                <w:sz w:val="24"/>
              </w:rPr>
            </w:pPr>
          </w:p>
        </w:tc>
        <w:tc>
          <w:tcPr>
            <w:tcW w:w="1669" w:type="dxa"/>
            <w:noWrap w:val="0"/>
            <w:vAlign w:val="center"/>
          </w:tcPr>
          <w:p>
            <w:pPr>
              <w:spacing w:line="340" w:lineRule="exact"/>
              <w:jc w:val="center"/>
              <w:rPr>
                <w:rFonts w:hint="eastAsia" w:ascii="仿宋_GB2312" w:hAnsi="宋体" w:eastAsia="仿宋_GB2312" w:cs="宋体"/>
                <w:sz w:val="24"/>
              </w:rPr>
            </w:pPr>
            <w:r>
              <w:rPr>
                <w:rFonts w:hint="eastAsia" w:ascii="仿宋_GB2312" w:hAnsi="宋体" w:eastAsia="仿宋_GB2312" w:cs="宋体"/>
                <w:sz w:val="24"/>
              </w:rPr>
              <w:t>类似物业</w:t>
            </w:r>
          </w:p>
          <w:p>
            <w:pPr>
              <w:spacing w:line="340" w:lineRule="exact"/>
              <w:jc w:val="center"/>
              <w:rPr>
                <w:rFonts w:hint="eastAsia" w:ascii="仿宋_GB2312" w:hAnsi="宋体" w:eastAsia="仿宋_GB2312" w:cs="宋体"/>
                <w:sz w:val="24"/>
              </w:rPr>
            </w:pPr>
            <w:r>
              <w:rPr>
                <w:rFonts w:hint="eastAsia" w:ascii="仿宋_GB2312" w:hAnsi="宋体" w:eastAsia="仿宋_GB2312" w:cs="宋体"/>
                <w:sz w:val="24"/>
              </w:rPr>
              <w:t>服务经验</w:t>
            </w:r>
          </w:p>
        </w:tc>
        <w:tc>
          <w:tcPr>
            <w:tcW w:w="457" w:type="dxa"/>
            <w:noWrap w:val="0"/>
            <w:vAlign w:val="center"/>
          </w:tcPr>
          <w:p>
            <w:pPr>
              <w:spacing w:line="340" w:lineRule="exact"/>
              <w:jc w:val="center"/>
              <w:rPr>
                <w:rFonts w:hint="eastAsia" w:ascii="仿宋_GB2312" w:hAnsi="宋体" w:eastAsia="仿宋_GB2312" w:cs="宋体"/>
                <w:sz w:val="24"/>
              </w:rPr>
            </w:pPr>
            <w:r>
              <w:rPr>
                <w:rFonts w:hint="eastAsia" w:ascii="仿宋_GB2312" w:hAnsi="宋体" w:eastAsia="仿宋_GB2312" w:cs="宋体"/>
                <w:sz w:val="24"/>
              </w:rPr>
              <w:t>12</w:t>
            </w:r>
          </w:p>
        </w:tc>
        <w:tc>
          <w:tcPr>
            <w:tcW w:w="5579" w:type="dxa"/>
            <w:noWrap w:val="0"/>
            <w:vAlign w:val="center"/>
          </w:tcPr>
          <w:p>
            <w:pPr>
              <w:spacing w:line="340" w:lineRule="exact"/>
              <w:ind w:firstLine="360" w:firstLineChars="150"/>
              <w:rPr>
                <w:rFonts w:hint="eastAsia" w:ascii="仿宋_GB2312" w:hAnsi="宋体" w:eastAsia="仿宋_GB2312" w:cs="宋体"/>
                <w:sz w:val="24"/>
                <w:lang w:eastAsia="zh-CN"/>
              </w:rPr>
            </w:pPr>
            <w:r>
              <w:rPr>
                <w:rFonts w:hint="eastAsia" w:ascii="仿宋_GB2312" w:hAnsi="宋体" w:eastAsia="仿宋_GB2312"/>
                <w:sz w:val="24"/>
              </w:rPr>
              <w:t>提供</w:t>
            </w:r>
            <w:r>
              <w:rPr>
                <w:rFonts w:hint="eastAsia" w:ascii="仿宋_GB2312" w:hAnsi="宋体" w:eastAsia="仿宋_GB2312"/>
                <w:sz w:val="24"/>
                <w:lang w:eastAsia="zh-CN"/>
              </w:rPr>
              <w:t>近三年类似业绩</w:t>
            </w:r>
            <w:r>
              <w:rPr>
                <w:rFonts w:hint="eastAsia" w:ascii="仿宋_GB2312" w:hAnsi="宋体" w:eastAsia="仿宋_GB2312" w:cs="宋体"/>
                <w:sz w:val="24"/>
              </w:rPr>
              <w:t>，每提供一份得2分，最高分12分，未提供不得分。</w:t>
            </w:r>
            <w:r>
              <w:rPr>
                <w:rFonts w:hint="eastAsia" w:ascii="仿宋_GB2312" w:hAnsi="宋体" w:eastAsia="仿宋_GB2312" w:cs="宋体"/>
                <w:sz w:val="24"/>
                <w:lang w:eastAsia="zh-CN"/>
              </w:rPr>
              <w:t>（提供中标通知书或合同）</w:t>
            </w:r>
          </w:p>
          <w:p>
            <w:pPr>
              <w:spacing w:line="340" w:lineRule="exact"/>
              <w:ind w:firstLine="360" w:firstLineChars="150"/>
              <w:rPr>
                <w:rFonts w:hint="eastAsia" w:ascii="仿宋_GB2312" w:hAnsi="宋体" w:eastAsia="仿宋_GB2312" w:cs="宋体"/>
                <w:sz w:val="24"/>
              </w:rPr>
            </w:pPr>
            <w:r>
              <w:rPr>
                <w:rFonts w:hint="eastAsia" w:ascii="仿宋_GB2312" w:hAnsi="宋体" w:eastAsia="仿宋_GB2312" w:cs="宋体"/>
                <w:sz w:val="24"/>
              </w:rPr>
              <w:t>注：提供原件计分，未提供原件得0分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pPr>
              <w:spacing w:after="190" w:afterLines="50" w:line="340" w:lineRule="exact"/>
              <w:jc w:val="center"/>
              <w:rPr>
                <w:rFonts w:hint="eastAsia" w:ascii="仿宋_GB2312" w:hAnsi="宋体" w:eastAsia="仿宋_GB2312"/>
                <w:sz w:val="24"/>
              </w:rPr>
            </w:pPr>
          </w:p>
        </w:tc>
        <w:tc>
          <w:tcPr>
            <w:tcW w:w="1669" w:type="dxa"/>
            <w:noWrap w:val="0"/>
            <w:vAlign w:val="center"/>
          </w:tcPr>
          <w:p>
            <w:pPr>
              <w:spacing w:line="340" w:lineRule="exact"/>
              <w:jc w:val="left"/>
              <w:rPr>
                <w:rFonts w:hint="eastAsia" w:ascii="仿宋_GB2312" w:hAnsi="宋体" w:eastAsia="仿宋_GB2312" w:cs="宋体"/>
                <w:sz w:val="24"/>
              </w:rPr>
            </w:pPr>
            <w:r>
              <w:rPr>
                <w:rFonts w:hint="eastAsia" w:ascii="仿宋_GB2312" w:hAnsi="宋体" w:eastAsia="仿宋_GB2312" w:cs="宋体"/>
                <w:sz w:val="24"/>
              </w:rPr>
              <w:t>物业服务质量管理体系认证</w:t>
            </w:r>
          </w:p>
        </w:tc>
        <w:tc>
          <w:tcPr>
            <w:tcW w:w="457" w:type="dxa"/>
            <w:noWrap w:val="0"/>
            <w:vAlign w:val="center"/>
          </w:tcPr>
          <w:p>
            <w:pPr>
              <w:spacing w:line="340" w:lineRule="exact"/>
              <w:jc w:val="center"/>
              <w:rPr>
                <w:rFonts w:hint="eastAsia" w:ascii="仿宋_GB2312" w:hAnsi="宋体" w:eastAsia="仿宋_GB2312" w:cs="宋体"/>
                <w:sz w:val="24"/>
              </w:rPr>
            </w:pPr>
            <w:r>
              <w:rPr>
                <w:rFonts w:hint="eastAsia" w:ascii="仿宋_GB2312" w:hAnsi="宋体" w:eastAsia="仿宋_GB2312" w:cs="宋体"/>
                <w:sz w:val="24"/>
              </w:rPr>
              <w:t>12</w:t>
            </w:r>
          </w:p>
        </w:tc>
        <w:tc>
          <w:tcPr>
            <w:tcW w:w="5579" w:type="dxa"/>
            <w:noWrap w:val="0"/>
            <w:vAlign w:val="center"/>
          </w:tcPr>
          <w:p>
            <w:pPr>
              <w:spacing w:line="340" w:lineRule="exact"/>
              <w:ind w:firstLine="360" w:firstLineChars="150"/>
              <w:rPr>
                <w:rFonts w:hint="eastAsia" w:ascii="仿宋_GB2312" w:hAnsi="宋体" w:eastAsia="仿宋_GB2312" w:cs="宋体"/>
                <w:sz w:val="24"/>
              </w:rPr>
            </w:pPr>
            <w:r>
              <w:rPr>
                <w:rFonts w:hint="eastAsia" w:ascii="仿宋_GB2312" w:hAnsi="宋体" w:eastAsia="仿宋_GB2312" w:cs="宋体"/>
                <w:sz w:val="24"/>
              </w:rPr>
              <w:t>1、投标人有ISO质量管理体系认证得2分，有ISO环境管理体系认证得2分，有ISO职业健康安全管理体系认证得2分；</w:t>
            </w:r>
          </w:p>
          <w:p>
            <w:pPr>
              <w:spacing w:line="340" w:lineRule="exact"/>
              <w:ind w:firstLine="360" w:firstLineChars="150"/>
              <w:rPr>
                <w:rFonts w:hint="eastAsia" w:ascii="仿宋_GB2312" w:hAnsi="宋体" w:eastAsia="仿宋_GB2312" w:cs="宋体"/>
                <w:sz w:val="24"/>
              </w:rPr>
            </w:pPr>
            <w:r>
              <w:rPr>
                <w:rFonts w:hint="eastAsia" w:ascii="仿宋_GB2312" w:hAnsi="宋体" w:eastAsia="仿宋_GB2312" w:cs="宋体"/>
                <w:sz w:val="24"/>
              </w:rPr>
              <w:t>2、被评315全国征信系统评为“AAA级重合同守信用单位”的得3分。</w:t>
            </w:r>
          </w:p>
          <w:p>
            <w:pPr>
              <w:spacing w:line="340" w:lineRule="exact"/>
              <w:ind w:firstLine="360" w:firstLineChars="150"/>
              <w:rPr>
                <w:rFonts w:hint="eastAsia" w:ascii="仿宋_GB2312" w:hAnsi="宋体" w:eastAsia="仿宋_GB2312" w:cs="宋体"/>
                <w:sz w:val="24"/>
              </w:rPr>
            </w:pPr>
            <w:r>
              <w:rPr>
                <w:rFonts w:hint="eastAsia" w:ascii="仿宋_GB2312" w:hAnsi="宋体" w:eastAsia="仿宋_GB2312" w:cs="宋体"/>
                <w:sz w:val="24"/>
              </w:rPr>
              <w:t>3、被评315全国征信系统评为“AAA级质量服务信誉单位”的得3分。</w:t>
            </w:r>
          </w:p>
          <w:p>
            <w:pPr>
              <w:spacing w:line="340" w:lineRule="exact"/>
              <w:rPr>
                <w:rFonts w:hint="eastAsia" w:ascii="仿宋_GB2312" w:hAnsi="宋体" w:eastAsia="仿宋_GB2312" w:cs="宋体"/>
                <w:sz w:val="24"/>
              </w:rPr>
            </w:pPr>
            <w:r>
              <w:rPr>
                <w:rFonts w:hint="eastAsia" w:ascii="仿宋_GB2312" w:hAnsi="宋体" w:eastAsia="仿宋_GB2312" w:cs="宋体"/>
                <w:sz w:val="24"/>
              </w:rPr>
              <w:t>注：提供原件计分，未提供原件得0分。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spacing w:after="190" w:afterLines="50" w:line="340" w:lineRule="exact"/>
              <w:jc w:val="center"/>
              <w:rPr>
                <w:rFonts w:hint="eastAsia" w:ascii="仿宋_GB2312" w:hAnsi="宋体" w:eastAsia="仿宋_GB2312"/>
                <w:sz w:val="24"/>
              </w:rPr>
            </w:pPr>
            <w:r>
              <w:rPr>
                <w:rFonts w:hint="eastAsia" w:ascii="仿宋_GB2312" w:hAnsi="宋体" w:eastAsia="仿宋_GB2312"/>
                <w:sz w:val="24"/>
              </w:rPr>
              <w:t>合计</w:t>
            </w:r>
          </w:p>
        </w:tc>
        <w:tc>
          <w:tcPr>
            <w:tcW w:w="1669" w:type="dxa"/>
            <w:noWrap w:val="0"/>
            <w:vAlign w:val="center"/>
          </w:tcPr>
          <w:p>
            <w:pPr>
              <w:spacing w:line="340" w:lineRule="exact"/>
              <w:jc w:val="center"/>
              <w:rPr>
                <w:rFonts w:hint="eastAsia" w:ascii="仿宋_GB2312" w:hAnsi="宋体" w:eastAsia="仿宋_GB2312" w:cs="宋体"/>
                <w:sz w:val="24"/>
              </w:rPr>
            </w:pPr>
            <w:r>
              <w:rPr>
                <w:rFonts w:hint="eastAsia" w:ascii="仿宋_GB2312" w:hAnsi="宋体" w:eastAsia="仿宋_GB2312" w:cs="宋体"/>
                <w:sz w:val="24"/>
              </w:rPr>
              <w:t>100分</w:t>
            </w:r>
          </w:p>
        </w:tc>
        <w:tc>
          <w:tcPr>
            <w:tcW w:w="6036" w:type="dxa"/>
            <w:gridSpan w:val="2"/>
            <w:noWrap w:val="0"/>
            <w:vAlign w:val="center"/>
          </w:tcPr>
          <w:p>
            <w:pPr>
              <w:spacing w:line="340" w:lineRule="exact"/>
              <w:jc w:val="left"/>
              <w:rPr>
                <w:rFonts w:hint="eastAsia" w:ascii="仿宋_GB2312" w:hAnsi="宋体" w:eastAsia="仿宋_GB2312"/>
                <w:sz w:val="24"/>
              </w:rPr>
            </w:pPr>
          </w:p>
        </w:tc>
      </w:tr>
    </w:tbl>
    <w:p>
      <w:pPr>
        <w:rPr>
          <w:rFonts w:hint="eastAsia" w:cs="宋体" w:asciiTheme="minorHAnsi" w:hAnsiTheme="minorHAnsi" w:eastAsiaTheme="minorEastAsia"/>
          <w:b/>
          <w:bCs/>
          <w:kern w:val="44"/>
          <w:sz w:val="32"/>
          <w:szCs w:val="44"/>
          <w:lang w:val="en-US" w:eastAsia="zh-CN" w:bidi="ar-SA"/>
        </w:rPr>
      </w:pPr>
    </w:p>
    <w:sectPr>
      <w:headerReference r:id="rId3" w:type="default"/>
      <w:footerReference r:id="rId4" w:type="default"/>
      <w:pgSz w:w="11906" w:h="16838"/>
      <w:pgMar w:top="1440" w:right="1800" w:bottom="60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20941"/>
    <w:multiLevelType w:val="multilevel"/>
    <w:tmpl w:val="28020941"/>
    <w:lvl w:ilvl="0" w:tentative="0">
      <w:start w:val="1"/>
      <w:numFmt w:val="chineseCountingThousand"/>
      <w:suff w:val="nothing"/>
      <w:lvlText w:val="第%1部分"/>
      <w:lvlJc w:val="left"/>
      <w:pPr>
        <w:ind w:left="0" w:firstLine="0"/>
      </w:pPr>
      <w:rPr>
        <w:rFonts w:hint="eastAsia" w:ascii="黑体" w:eastAsia="黑体"/>
        <w:sz w:val="32"/>
      </w:rPr>
    </w:lvl>
    <w:lvl w:ilvl="1" w:tentative="0">
      <w:start w:val="1"/>
      <w:numFmt w:val="upperLetter"/>
      <w:pStyle w:val="5"/>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hAnsi="Times New Roman" w:eastAsia="宋体"/>
        <w:b/>
        <w:i w:val="0"/>
        <w:sz w:val="28"/>
      </w:r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6421A881"/>
    <w:multiLevelType w:val="singleLevel"/>
    <w:tmpl w:val="6421A88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52170"/>
    <w:rsid w:val="019656D4"/>
    <w:rsid w:val="022F34CA"/>
    <w:rsid w:val="028121A0"/>
    <w:rsid w:val="029E1816"/>
    <w:rsid w:val="02A03C48"/>
    <w:rsid w:val="03385080"/>
    <w:rsid w:val="04053D83"/>
    <w:rsid w:val="040C3561"/>
    <w:rsid w:val="04A04175"/>
    <w:rsid w:val="05406A7D"/>
    <w:rsid w:val="066D5D0A"/>
    <w:rsid w:val="06F667E1"/>
    <w:rsid w:val="09001FF7"/>
    <w:rsid w:val="09BD7216"/>
    <w:rsid w:val="0A0A1093"/>
    <w:rsid w:val="0A2948D5"/>
    <w:rsid w:val="0AEC79C8"/>
    <w:rsid w:val="0AFA01CF"/>
    <w:rsid w:val="0B321E37"/>
    <w:rsid w:val="0BE52170"/>
    <w:rsid w:val="0F615CB4"/>
    <w:rsid w:val="0F723765"/>
    <w:rsid w:val="101618A9"/>
    <w:rsid w:val="11977DDA"/>
    <w:rsid w:val="12B02804"/>
    <w:rsid w:val="13B77EA7"/>
    <w:rsid w:val="14EC3432"/>
    <w:rsid w:val="156108C9"/>
    <w:rsid w:val="156C1119"/>
    <w:rsid w:val="1624122A"/>
    <w:rsid w:val="16674D3D"/>
    <w:rsid w:val="17320C4D"/>
    <w:rsid w:val="18BC7671"/>
    <w:rsid w:val="1A544667"/>
    <w:rsid w:val="1A6059EB"/>
    <w:rsid w:val="1AC94CB2"/>
    <w:rsid w:val="1AF45D39"/>
    <w:rsid w:val="1B8E7A6F"/>
    <w:rsid w:val="1BC620E4"/>
    <w:rsid w:val="1BC953AD"/>
    <w:rsid w:val="1C223593"/>
    <w:rsid w:val="1CE80118"/>
    <w:rsid w:val="1DA94B31"/>
    <w:rsid w:val="1DB266FB"/>
    <w:rsid w:val="1DED6146"/>
    <w:rsid w:val="1E1C734C"/>
    <w:rsid w:val="1E1E123A"/>
    <w:rsid w:val="1F1C5D81"/>
    <w:rsid w:val="1FA552BD"/>
    <w:rsid w:val="1FDE647D"/>
    <w:rsid w:val="20ED13FE"/>
    <w:rsid w:val="21075005"/>
    <w:rsid w:val="22717992"/>
    <w:rsid w:val="229C33A8"/>
    <w:rsid w:val="23103604"/>
    <w:rsid w:val="2322146C"/>
    <w:rsid w:val="233E3442"/>
    <w:rsid w:val="244655F6"/>
    <w:rsid w:val="26537BEB"/>
    <w:rsid w:val="26A872DC"/>
    <w:rsid w:val="26D82DFD"/>
    <w:rsid w:val="27B96CE8"/>
    <w:rsid w:val="28950580"/>
    <w:rsid w:val="2923306D"/>
    <w:rsid w:val="2B4937C0"/>
    <w:rsid w:val="2BFD537A"/>
    <w:rsid w:val="2DD0334B"/>
    <w:rsid w:val="2F000D0A"/>
    <w:rsid w:val="2F3F2D05"/>
    <w:rsid w:val="2FC33497"/>
    <w:rsid w:val="318A1C77"/>
    <w:rsid w:val="31FB1B1E"/>
    <w:rsid w:val="3267741B"/>
    <w:rsid w:val="340F7004"/>
    <w:rsid w:val="345D6BCD"/>
    <w:rsid w:val="34E105F2"/>
    <w:rsid w:val="351F7BA9"/>
    <w:rsid w:val="35282B49"/>
    <w:rsid w:val="35C04321"/>
    <w:rsid w:val="36561590"/>
    <w:rsid w:val="366C1353"/>
    <w:rsid w:val="366E3A6E"/>
    <w:rsid w:val="37E76C1D"/>
    <w:rsid w:val="39AC072B"/>
    <w:rsid w:val="3AB406EF"/>
    <w:rsid w:val="3B0355EA"/>
    <w:rsid w:val="3D067007"/>
    <w:rsid w:val="3F0A2DB7"/>
    <w:rsid w:val="3F2C1931"/>
    <w:rsid w:val="41554E5A"/>
    <w:rsid w:val="42E66127"/>
    <w:rsid w:val="432021F2"/>
    <w:rsid w:val="438C025B"/>
    <w:rsid w:val="44105AD8"/>
    <w:rsid w:val="44435819"/>
    <w:rsid w:val="454624CC"/>
    <w:rsid w:val="455F0B21"/>
    <w:rsid w:val="45A07EC8"/>
    <w:rsid w:val="46296BCD"/>
    <w:rsid w:val="46401E44"/>
    <w:rsid w:val="46B4205B"/>
    <w:rsid w:val="47420655"/>
    <w:rsid w:val="47C86602"/>
    <w:rsid w:val="495816D1"/>
    <w:rsid w:val="49805174"/>
    <w:rsid w:val="4B0B0FAA"/>
    <w:rsid w:val="4CA0565A"/>
    <w:rsid w:val="4DCB07C7"/>
    <w:rsid w:val="4E595DA0"/>
    <w:rsid w:val="4E98237F"/>
    <w:rsid w:val="4F773CDF"/>
    <w:rsid w:val="519D6A3D"/>
    <w:rsid w:val="51EA70CD"/>
    <w:rsid w:val="526C288D"/>
    <w:rsid w:val="52725823"/>
    <w:rsid w:val="53790FC3"/>
    <w:rsid w:val="541D45D8"/>
    <w:rsid w:val="5445294F"/>
    <w:rsid w:val="547C3A7F"/>
    <w:rsid w:val="54ED528B"/>
    <w:rsid w:val="54F343B9"/>
    <w:rsid w:val="557D625A"/>
    <w:rsid w:val="55EE2384"/>
    <w:rsid w:val="56C34F82"/>
    <w:rsid w:val="58BB66F0"/>
    <w:rsid w:val="5A213645"/>
    <w:rsid w:val="5A793414"/>
    <w:rsid w:val="5B8B7574"/>
    <w:rsid w:val="5BD32A41"/>
    <w:rsid w:val="5C7930FC"/>
    <w:rsid w:val="5CC5665E"/>
    <w:rsid w:val="5D2B3C75"/>
    <w:rsid w:val="5D301470"/>
    <w:rsid w:val="5E534C59"/>
    <w:rsid w:val="5E7002E1"/>
    <w:rsid w:val="5F131865"/>
    <w:rsid w:val="5FAB543B"/>
    <w:rsid w:val="60115372"/>
    <w:rsid w:val="61D57882"/>
    <w:rsid w:val="62AC5CB7"/>
    <w:rsid w:val="63B12314"/>
    <w:rsid w:val="66DF6948"/>
    <w:rsid w:val="66E358D5"/>
    <w:rsid w:val="68D739A2"/>
    <w:rsid w:val="692449EE"/>
    <w:rsid w:val="6A1C2BEF"/>
    <w:rsid w:val="6AE44653"/>
    <w:rsid w:val="6B0C104F"/>
    <w:rsid w:val="6C552E96"/>
    <w:rsid w:val="6CD20FD1"/>
    <w:rsid w:val="6D40715A"/>
    <w:rsid w:val="6D535020"/>
    <w:rsid w:val="6DEA7494"/>
    <w:rsid w:val="6DFA46C3"/>
    <w:rsid w:val="6E477BEE"/>
    <w:rsid w:val="70F73E12"/>
    <w:rsid w:val="719A3D42"/>
    <w:rsid w:val="72385C09"/>
    <w:rsid w:val="72A01582"/>
    <w:rsid w:val="738744BB"/>
    <w:rsid w:val="74594D5B"/>
    <w:rsid w:val="753C709E"/>
    <w:rsid w:val="757C2672"/>
    <w:rsid w:val="75854221"/>
    <w:rsid w:val="75A77F5F"/>
    <w:rsid w:val="760735E2"/>
    <w:rsid w:val="76226518"/>
    <w:rsid w:val="765C2FCD"/>
    <w:rsid w:val="76A668B1"/>
    <w:rsid w:val="77835DD6"/>
    <w:rsid w:val="79881788"/>
    <w:rsid w:val="79D225D2"/>
    <w:rsid w:val="7A427D47"/>
    <w:rsid w:val="7A4C450A"/>
    <w:rsid w:val="7B600EE3"/>
    <w:rsid w:val="7E32475A"/>
    <w:rsid w:val="7F2B6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0" w:beforeLines="0" w:line="360" w:lineRule="auto"/>
      <w:ind w:firstLine="0"/>
      <w:jc w:val="center"/>
      <w:outlineLvl w:val="0"/>
    </w:pPr>
    <w:rPr>
      <w:rFonts w:cs="宋体"/>
      <w:b/>
      <w:bCs/>
      <w:kern w:val="44"/>
      <w:sz w:val="32"/>
      <w:szCs w:val="44"/>
    </w:rPr>
  </w:style>
  <w:style w:type="paragraph" w:styleId="5">
    <w:name w:val="heading 2"/>
    <w:basedOn w:val="1"/>
    <w:next w:val="1"/>
    <w:unhideWhenUsed/>
    <w:qFormat/>
    <w:uiPriority w:val="0"/>
    <w:pPr>
      <w:keepNext/>
      <w:keepLines/>
      <w:numPr>
        <w:ilvl w:val="1"/>
        <w:numId w:val="1"/>
      </w:numPr>
      <w:spacing w:before="260" w:after="260" w:line="412" w:lineRule="auto"/>
      <w:jc w:val="center"/>
      <w:outlineLvl w:val="1"/>
    </w:pPr>
    <w:rPr>
      <w:rFonts w:ascii="CG Times" w:hAnsi="CG Times" w:cs="宋体"/>
      <w:sz w:val="30"/>
      <w:szCs w:val="20"/>
    </w:rPr>
  </w:style>
  <w:style w:type="paragraph" w:styleId="6">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6">
    <w:name w:val="Default Paragraph Font"/>
    <w:link w:val="17"/>
    <w:semiHidden/>
    <w:qFormat/>
    <w:uiPriority w:val="0"/>
    <w:rPr>
      <w:rFonts w:ascii="Times New Roman" w:hAnsi="Times New Roman"/>
      <w:szCs w:val="24"/>
    </w:rPr>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ascii="Tahoma" w:hAnsi="Tahoma"/>
      <w:szCs w:val="20"/>
    </w:rPr>
  </w:style>
  <w:style w:type="paragraph" w:styleId="3">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7">
    <w:name w:val="Normal Indent"/>
    <w:basedOn w:val="1"/>
    <w:qFormat/>
    <w:uiPriority w:val="0"/>
    <w:pPr>
      <w:ind w:firstLine="420"/>
    </w:pPr>
  </w:style>
  <w:style w:type="paragraph" w:styleId="8">
    <w:name w:val="index 5"/>
    <w:basedOn w:val="1"/>
    <w:next w:val="1"/>
    <w:qFormat/>
    <w:uiPriority w:val="0"/>
    <w:pPr>
      <w:spacing w:before="100" w:beforeAutospacing="1" w:after="100" w:afterAutospacing="1" w:line="360" w:lineRule="auto"/>
      <w:ind w:left="1680"/>
    </w:pPr>
    <w:rPr>
      <w:rFonts w:ascii="Times New Roman" w:hAnsi="Times New Roman"/>
    </w:rPr>
  </w:style>
  <w:style w:type="paragraph" w:styleId="9">
    <w:name w:val="Body Text 3"/>
    <w:basedOn w:val="1"/>
    <w:qFormat/>
    <w:uiPriority w:val="0"/>
    <w:rPr>
      <w:rFonts w:ascii="宋体"/>
      <w:kern w:val="2"/>
      <w:sz w:val="24"/>
    </w:rPr>
  </w:style>
  <w:style w:type="paragraph" w:styleId="10">
    <w:name w:val="Plain Text"/>
    <w:basedOn w:val="1"/>
    <w:qFormat/>
    <w:uiPriority w:val="0"/>
    <w:rPr>
      <w:rFonts w:ascii="宋体" w:hAnsi="Courier New"/>
      <w:kern w:val="0"/>
      <w:sz w:val="20"/>
      <w:szCs w:val="20"/>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Lines="0" w:beforeAutospacing="1" w:after="100" w:afterLines="0" w:afterAutospacing="1"/>
    </w:pPr>
    <w:rPr>
      <w:rFonts w:ascii="宋体" w:hAnsi="宋体" w:cs="宋体"/>
      <w:sz w:val="24"/>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Char Char Char Char Char Char"/>
    <w:basedOn w:val="1"/>
    <w:link w:val="16"/>
    <w:qFormat/>
    <w:uiPriority w:val="0"/>
    <w:rPr>
      <w:rFonts w:ascii="Times New Roman" w:hAnsi="Times New Roman"/>
      <w:szCs w:val="24"/>
    </w:rPr>
  </w:style>
  <w:style w:type="character" w:styleId="18">
    <w:name w:val="Strong"/>
    <w:basedOn w:val="16"/>
    <w:qFormat/>
    <w:uiPriority w:val="22"/>
    <w:rPr>
      <w:rFonts w:eastAsia="黑体"/>
      <w:bCs/>
    </w:rPr>
  </w:style>
  <w:style w:type="character" w:styleId="19">
    <w:name w:val="page number"/>
    <w:basedOn w:val="16"/>
    <w:qFormat/>
    <w:uiPriority w:val="0"/>
  </w:style>
  <w:style w:type="paragraph" w:customStyle="1" w:styleId="20">
    <w:name w:val="列出段落1"/>
    <w:basedOn w:val="1"/>
    <w:qFormat/>
    <w:uiPriority w:val="34"/>
    <w:pPr>
      <w:ind w:firstLine="420" w:firstLineChars="200"/>
    </w:pPr>
  </w:style>
  <w:style w:type="character" w:customStyle="1" w:styleId="21">
    <w:name w:val="font01"/>
    <w:basedOn w:val="16"/>
    <w:qFormat/>
    <w:uiPriority w:val="0"/>
    <w:rPr>
      <w:rFonts w:hint="eastAsia" w:ascii="宋体" w:hAnsi="宋体" w:eastAsia="宋体" w:cs="宋体"/>
      <w:color w:val="000000"/>
      <w:sz w:val="20"/>
      <w:szCs w:val="20"/>
      <w:u w:val="none"/>
    </w:rPr>
  </w:style>
  <w:style w:type="character" w:customStyle="1" w:styleId="22">
    <w:name w:val="font21"/>
    <w:basedOn w:val="16"/>
    <w:qFormat/>
    <w:uiPriority w:val="0"/>
    <w:rPr>
      <w:rFonts w:ascii="宋体" w:hAnsi="宋体" w:eastAsia="宋体" w:cs="宋体"/>
      <w:color w:val="000000"/>
      <w:sz w:val="20"/>
      <w:szCs w:val="20"/>
      <w:u w:val="none"/>
    </w:rPr>
  </w:style>
  <w:style w:type="paragraph" w:customStyle="1" w:styleId="23">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24">
    <w:name w:val="font11"/>
    <w:basedOn w:val="16"/>
    <w:qFormat/>
    <w:uiPriority w:val="0"/>
    <w:rPr>
      <w:rFonts w:hint="eastAsia" w:ascii="宋体" w:hAnsi="宋体" w:eastAsia="宋体" w:cs="宋体"/>
      <w:color w:val="000000"/>
      <w:sz w:val="24"/>
      <w:szCs w:val="24"/>
      <w:u w:val="none"/>
    </w:rPr>
  </w:style>
  <w:style w:type="paragraph" w:customStyle="1" w:styleId="25">
    <w:name w:val="Default"/>
    <w:qFormat/>
    <w:uiPriority w:val="0"/>
    <w:pPr>
      <w:widowControl w:val="0"/>
      <w:autoSpaceDE w:val="0"/>
      <w:autoSpaceDN w:val="0"/>
      <w:adjustRightInd w:val="0"/>
    </w:pPr>
    <w:rPr>
      <w:rFonts w:ascii="宋体" w:hAnsiTheme="minorHAnsi" w:eastAsiaTheme="minorEastAsia" w:cstheme="minorBidi"/>
      <w:color w:val="000000"/>
      <w:sz w:val="24"/>
      <w:szCs w:val="24"/>
      <w:lang w:val="en-US" w:eastAsia="zh-CN" w:bidi="ar-SA"/>
    </w:rPr>
  </w:style>
  <w:style w:type="paragraph" w:customStyle="1" w:styleId="26">
    <w:name w:val="Table Paragraph"/>
    <w:basedOn w:val="1"/>
    <w:qFormat/>
    <w:uiPriority w:val="1"/>
    <w:rPr>
      <w:lang w:val="zh-CN" w:eastAsia="zh-CN" w:bidi="zh-CN"/>
    </w:rPr>
  </w:style>
  <w:style w:type="character" w:customStyle="1" w:styleId="27">
    <w:name w:val="font51"/>
    <w:basedOn w:val="16"/>
    <w:qFormat/>
    <w:uiPriority w:val="0"/>
    <w:rPr>
      <w:rFonts w:ascii="宋体" w:hAnsi="宋体" w:eastAsia="宋体" w:cs="宋体"/>
      <w:color w:val="000000"/>
      <w:sz w:val="20"/>
      <w:szCs w:val="20"/>
      <w:u w:val="none"/>
    </w:rPr>
  </w:style>
  <w:style w:type="paragraph" w:customStyle="1" w:styleId="28">
    <w:name w:val="4号宋体行距1.5缩进"/>
    <w:basedOn w:val="1"/>
    <w:qFormat/>
    <w:uiPriority w:val="0"/>
    <w:pPr>
      <w:spacing w:line="360" w:lineRule="auto"/>
    </w:pPr>
    <w:rPr>
      <w:rFonts w:cs="宋体"/>
      <w:b/>
      <w:bCs/>
      <w:sz w:val="28"/>
      <w:szCs w:val="28"/>
    </w:rPr>
  </w:style>
  <w:style w:type="paragraph" w:styleId="29">
    <w:name w:val="List Paragraph"/>
    <w:basedOn w:val="1"/>
    <w:qFormat/>
    <w:uiPriority w:val="34"/>
    <w:pPr>
      <w:ind w:firstLine="420" w:firstLineChars="200"/>
    </w:pPr>
    <w:rPr>
      <w:rFonts w:ascii="Calibri" w:hAnsi="Calibri" w:eastAsia="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7</Pages>
  <Words>3872</Words>
  <Characters>4579</Characters>
  <Lines>0</Lines>
  <Paragraphs>0</Paragraphs>
  <TotalTime>4</TotalTime>
  <ScaleCrop>false</ScaleCrop>
  <LinksUpToDate>false</LinksUpToDate>
  <CharactersWithSpaces>4623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2018-07-11T06:18:00Z</dcterms:created>
  <dc:creator>待续</dc:creator>
  <cp:lastModifiedBy>NTKO</cp:lastModifiedBy>
  <cp:lastPrinted>2018-11-02T03:19:00Z</cp:lastPrinted>
  <dcterms:modified xsi:type="dcterms:W3CDTF">2020-12-07T08:15:21Z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