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hint="eastAsia" w:ascii="黑体" w:hAnsi="宋体" w:eastAsia="黑体"/>
          <w:b/>
          <w:color w:val="000000"/>
          <w:spacing w:val="-4"/>
          <w:sz w:val="36"/>
          <w:szCs w:val="36"/>
        </w:rPr>
      </w:pPr>
    </w:p>
    <w:p>
      <w:pPr>
        <w:pStyle w:val="8"/>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8"/>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8"/>
        <w:spacing w:line="700" w:lineRule="exact"/>
        <w:jc w:val="center"/>
        <w:rPr>
          <w:rFonts w:hint="eastAsia" w:ascii="黑体" w:hAnsi="宋体" w:eastAsia="黑体"/>
          <w:b/>
          <w:color w:val="000000"/>
          <w:spacing w:val="-4"/>
          <w:sz w:val="44"/>
          <w:szCs w:val="44"/>
        </w:rPr>
      </w:pPr>
    </w:p>
    <w:p>
      <w:pPr>
        <w:pStyle w:val="8"/>
        <w:spacing w:line="700" w:lineRule="exact"/>
        <w:jc w:val="both"/>
        <w:rPr>
          <w:rFonts w:hint="eastAsia" w:ascii="黑体" w:hAnsi="宋体" w:eastAsia="黑体"/>
          <w:b/>
          <w:color w:val="000000"/>
          <w:spacing w:val="-4"/>
          <w:sz w:val="44"/>
          <w:szCs w:val="44"/>
        </w:rPr>
      </w:pPr>
    </w:p>
    <w:p>
      <w:pPr>
        <w:pStyle w:val="8"/>
        <w:spacing w:line="700" w:lineRule="exact"/>
        <w:jc w:val="both"/>
        <w:rPr>
          <w:rFonts w:hint="eastAsia" w:ascii="黑体" w:hAnsi="宋体" w:eastAsia="黑体"/>
          <w:b/>
          <w:bCs w:val="0"/>
          <w:color w:val="000000"/>
          <w:spacing w:val="-4"/>
          <w:sz w:val="44"/>
          <w:szCs w:val="44"/>
        </w:rPr>
      </w:pPr>
    </w:p>
    <w:p>
      <w:pPr>
        <w:pStyle w:val="8"/>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8"/>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8"/>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8"/>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8"/>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ind w:firstLine="1265" w:firstLineChars="450"/>
        <w:rPr>
          <w:rFonts w:hint="eastAsia" w:ascii="黑体" w:hAnsi="黑体" w:eastAsia="黑体"/>
          <w:b/>
          <w:color w:val="000000"/>
          <w:sz w:val="28"/>
          <w:szCs w:val="28"/>
        </w:rPr>
      </w:pPr>
    </w:p>
    <w:p>
      <w:pPr>
        <w:pStyle w:val="8"/>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铜仁学院电梯维护与保养项目</w:t>
      </w:r>
    </w:p>
    <w:p>
      <w:pPr>
        <w:pStyle w:val="8"/>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TRZFCG-2020-194</w:t>
      </w:r>
    </w:p>
    <w:p>
      <w:pPr>
        <w:pStyle w:val="8"/>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8"/>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8"/>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5"/>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5"/>
        <w:spacing w:line="360" w:lineRule="auto"/>
        <w:ind w:firstLine="0"/>
        <w:jc w:val="both"/>
        <w:rPr>
          <w:rFonts w:hint="eastAsia" w:cs="Arial"/>
          <w:b/>
          <w:bCs/>
          <w:sz w:val="32"/>
        </w:rPr>
      </w:pPr>
    </w:p>
    <w:p>
      <w:pPr>
        <w:pStyle w:val="5"/>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8"/>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铜仁学院</w:t>
      </w:r>
      <w:r>
        <w:rPr>
          <w:rFonts w:hint="eastAsia" w:hAnsi="宋体"/>
          <w:color w:val="000000"/>
          <w:sz w:val="24"/>
          <w:szCs w:val="24"/>
        </w:rPr>
        <w:t>委托，对</w:t>
      </w:r>
      <w:r>
        <w:rPr>
          <w:rFonts w:hint="eastAsia" w:hAnsi="宋体"/>
          <w:b/>
          <w:bCs/>
          <w:color w:val="000000"/>
          <w:sz w:val="24"/>
          <w:szCs w:val="24"/>
          <w:lang w:eastAsia="zh-CN"/>
        </w:rPr>
        <w:t>铜仁学院电梯维护与保养项目</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8"/>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铜仁学院电梯维护与保养项目</w:t>
      </w:r>
    </w:p>
    <w:p>
      <w:pPr>
        <w:pStyle w:val="8"/>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TRZFCG-2020-194</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eastAsiaTheme="minorEastAsia"/>
          <w:color w:val="0000FF"/>
          <w:sz w:val="24"/>
          <w:lang w:eastAsia="zh-CN"/>
        </w:rPr>
      </w:pPr>
      <w:r>
        <w:rPr>
          <w:rFonts w:hint="eastAsia" w:ascii="宋体" w:hAnsi="宋体"/>
          <w:b/>
          <w:color w:val="000000"/>
          <w:sz w:val="24"/>
        </w:rPr>
        <w:t>3、报名时间:</w:t>
      </w:r>
      <w:r>
        <w:rPr>
          <w:rFonts w:hint="eastAsia" w:ascii="宋体" w:hAnsi="宋体"/>
          <w:color w:val="0000FF"/>
          <w:sz w:val="24"/>
          <w:lang w:eastAsia="zh-CN"/>
        </w:rPr>
        <w:t xml:space="preserve"> 2020年1</w:t>
      </w:r>
      <w:r>
        <w:rPr>
          <w:rFonts w:hint="eastAsia" w:ascii="宋体" w:hAnsi="宋体"/>
          <w:color w:val="0000FF"/>
          <w:sz w:val="24"/>
          <w:lang w:val="en-US" w:eastAsia="zh-CN"/>
        </w:rPr>
        <w:t>2</w:t>
      </w:r>
      <w:r>
        <w:rPr>
          <w:rFonts w:hint="eastAsia" w:ascii="宋体" w:hAnsi="宋体"/>
          <w:color w:val="0000FF"/>
          <w:sz w:val="24"/>
          <w:lang w:eastAsia="zh-CN"/>
        </w:rPr>
        <w:t>月</w:t>
      </w:r>
      <w:r>
        <w:rPr>
          <w:rFonts w:hint="eastAsia" w:ascii="宋体" w:hAnsi="宋体"/>
          <w:color w:val="0000FF"/>
          <w:sz w:val="24"/>
          <w:lang w:val="en-US" w:eastAsia="zh-CN"/>
        </w:rPr>
        <w:t>15</w:t>
      </w:r>
      <w:r>
        <w:rPr>
          <w:rFonts w:hint="eastAsia" w:ascii="宋体" w:hAnsi="宋体"/>
          <w:color w:val="0000FF"/>
          <w:sz w:val="24"/>
          <w:lang w:eastAsia="zh-CN"/>
        </w:rPr>
        <w:t>日至2020年1</w:t>
      </w:r>
      <w:r>
        <w:rPr>
          <w:rFonts w:hint="eastAsia" w:ascii="宋体" w:hAnsi="宋体"/>
          <w:color w:val="0000FF"/>
          <w:sz w:val="24"/>
          <w:lang w:val="en-US" w:eastAsia="zh-CN"/>
        </w:rPr>
        <w:t>2</w:t>
      </w:r>
      <w:r>
        <w:rPr>
          <w:rFonts w:hint="eastAsia" w:ascii="宋体" w:hAnsi="宋体"/>
          <w:color w:val="0000FF"/>
          <w:sz w:val="24"/>
          <w:lang w:eastAsia="zh-CN"/>
        </w:rPr>
        <w:t>月</w:t>
      </w:r>
      <w:r>
        <w:rPr>
          <w:rFonts w:hint="eastAsia" w:ascii="宋体" w:hAnsi="宋体"/>
          <w:color w:val="0000FF"/>
          <w:sz w:val="24"/>
          <w:lang w:val="en-US" w:eastAsia="zh-CN"/>
        </w:rPr>
        <w:t>21</w:t>
      </w:r>
      <w:r>
        <w:rPr>
          <w:rFonts w:hint="eastAsia" w:ascii="宋体" w:hAnsi="宋体"/>
          <w:color w:val="0000FF"/>
          <w:sz w:val="24"/>
          <w:lang w:eastAsia="zh-CN"/>
        </w:rPr>
        <w:t>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8"/>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8"/>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8"/>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0"/>
          <w:color w:val="000000"/>
          <w:sz w:val="24"/>
          <w:szCs w:val="24"/>
        </w:rPr>
        <w:t>http://</w:t>
      </w:r>
      <w:r>
        <w:rPr>
          <w:rStyle w:val="20"/>
          <w:rFonts w:hint="eastAsia"/>
          <w:color w:val="000000"/>
          <w:sz w:val="24"/>
          <w:szCs w:val="24"/>
          <w:lang w:eastAsia="zh-CN"/>
        </w:rPr>
        <w:t>jyzx.trs.gov.cn</w:t>
      </w:r>
      <w:r>
        <w:rPr>
          <w:color w:val="000000"/>
          <w:sz w:val="24"/>
          <w:szCs w:val="24"/>
        </w:rPr>
        <w:fldChar w:fldCharType="end"/>
      </w:r>
      <w:r>
        <w:rPr>
          <w:color w:val="000000"/>
          <w:sz w:val="24"/>
          <w:szCs w:val="24"/>
        </w:rPr>
        <w:t>）</w:t>
      </w:r>
    </w:p>
    <w:p>
      <w:pPr>
        <w:pStyle w:val="8"/>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eastAsiaTheme="minorEastAsia"/>
          <w:color w:val="000000"/>
          <w:sz w:val="24"/>
          <w:szCs w:val="24"/>
          <w:lang w:eastAsia="zh-CN"/>
        </w:rPr>
      </w:pPr>
      <w:r>
        <w:rPr>
          <w:rFonts w:hint="eastAsia" w:hAnsi="宋体"/>
          <w:color w:val="000000"/>
          <w:sz w:val="24"/>
        </w:rPr>
        <w:t>联系电话：</w:t>
      </w:r>
      <w:r>
        <w:rPr>
          <w:rFonts w:hint="eastAsia" w:hAnsi="宋体"/>
          <w:color w:val="000000"/>
          <w:sz w:val="24"/>
          <w:lang w:eastAsia="zh-CN"/>
        </w:rPr>
        <w:t>0856-3912921</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8"/>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8"/>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8"/>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8"/>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8"/>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8"/>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8"/>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8"/>
        <w:keepNext w:val="0"/>
        <w:keepLines w:val="0"/>
        <w:pageBreakBefore w:val="0"/>
        <w:widowControl w:val="0"/>
        <w:numPr>
          <w:numId w:val="0"/>
        </w:numPr>
        <w:kinsoku/>
        <w:wordWrap/>
        <w:overflowPunct/>
        <w:topLinePunct w:val="0"/>
        <w:autoSpaceDE/>
        <w:autoSpaceDN/>
        <w:bidi w:val="0"/>
        <w:spacing w:line="480" w:lineRule="exact"/>
        <w:jc w:val="left"/>
        <w:textAlignment w:val="auto"/>
        <w:outlineLvl w:val="0"/>
        <w:rPr>
          <w:rFonts w:hint="default" w:hAnsi="宋体" w:cs="宋体" w:eastAsiaTheme="minorEastAsia"/>
          <w:bCs/>
          <w:color w:val="FF0000"/>
          <w:kern w:val="0"/>
          <w:sz w:val="24"/>
          <w:szCs w:val="24"/>
          <w:lang w:val="en-US" w:eastAsia="zh-CN"/>
        </w:rPr>
      </w:pPr>
      <w:r>
        <w:rPr>
          <w:rFonts w:hint="eastAsia" w:hAnsi="宋体" w:cs="宋体"/>
          <w:bCs/>
          <w:color w:val="FF0000"/>
          <w:kern w:val="0"/>
          <w:sz w:val="24"/>
          <w:szCs w:val="24"/>
          <w:lang w:eastAsia="zh-CN"/>
        </w:rPr>
        <w:t>（</w:t>
      </w:r>
      <w:r>
        <w:rPr>
          <w:rFonts w:hint="eastAsia" w:hAnsi="宋体" w:cs="宋体"/>
          <w:bCs/>
          <w:color w:val="FF0000"/>
          <w:kern w:val="0"/>
          <w:sz w:val="24"/>
          <w:szCs w:val="24"/>
          <w:lang w:val="en-US" w:eastAsia="zh-CN"/>
        </w:rPr>
        <w:t>6</w:t>
      </w:r>
      <w:r>
        <w:rPr>
          <w:rFonts w:hint="eastAsia" w:hAnsi="宋体" w:cs="宋体"/>
          <w:bCs/>
          <w:color w:val="FF0000"/>
          <w:kern w:val="0"/>
          <w:sz w:val="24"/>
          <w:szCs w:val="24"/>
          <w:lang w:eastAsia="zh-CN"/>
        </w:rPr>
        <w:t>）</w:t>
      </w:r>
      <w:r>
        <w:rPr>
          <w:rFonts w:hint="eastAsia" w:hAnsi="宋体" w:cs="宋体" w:eastAsiaTheme="minorEastAsia"/>
          <w:bCs/>
          <w:color w:val="FF0000"/>
          <w:kern w:val="0"/>
          <w:sz w:val="24"/>
          <w:szCs w:val="24"/>
          <w:lang w:eastAsia="zh-CN"/>
        </w:rPr>
        <w:t>特种设备安装改造维修许可证。</w:t>
      </w:r>
    </w:p>
    <w:p>
      <w:pPr>
        <w:pStyle w:val="8"/>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eastAsia="宋体" w:cs="宋体"/>
          <w:color w:val="333333"/>
          <w:kern w:val="2"/>
          <w:sz w:val="24"/>
          <w:szCs w:val="24"/>
          <w:shd w:val="clear" w:fill="FFFFFF"/>
          <w:lang w:val="en-US" w:eastAsia="zh-CN" w:bidi="ar"/>
        </w:rPr>
        <w:t>5</w:t>
      </w:r>
      <w:r>
        <w:rPr>
          <w:rFonts w:hint="eastAsia" w:ascii="宋体" w:hAnsi="宋体" w:eastAsia="宋体" w:cs="宋体"/>
          <w:color w:val="333333"/>
          <w:kern w:val="2"/>
          <w:sz w:val="24"/>
          <w:szCs w:val="24"/>
          <w:shd w:val="clear" w:fill="FFFFFF"/>
          <w:lang w:val="en-US" w:eastAsia="zh-CN" w:bidi="ar"/>
        </w:rPr>
        <w:t>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2020年12月22日10:00前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8"/>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w:t>
      </w:r>
      <w:r>
        <w:rPr>
          <w:rFonts w:hint="eastAsia" w:ascii="宋体" w:hAnsi="宋体"/>
          <w:color w:val="000000"/>
          <w:sz w:val="24"/>
        </w:rPr>
        <w:t>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cs="Times New Roman" w:asciiTheme="minorEastAsia" w:hAnsiTheme="minorEastAsia"/>
          <w:kern w:val="0"/>
          <w:sz w:val="24"/>
          <w:szCs w:val="24"/>
          <w:lang w:val="en-US" w:eastAsia="zh-CN"/>
        </w:rPr>
        <w:t>403200.00</w:t>
      </w:r>
      <w:r>
        <w:rPr>
          <w:rFonts w:hint="eastAsia" w:ascii="宋体" w:hAnsi="宋体"/>
          <w:color w:val="000000"/>
          <w:sz w:val="24"/>
        </w:rPr>
        <w:t>元</w:t>
      </w:r>
      <w:r>
        <w:rPr>
          <w:rFonts w:hint="eastAsia" w:ascii="宋体" w:hAnsi="宋体"/>
          <w:color w:val="000000"/>
          <w:sz w:val="24"/>
          <w:lang w:val="en-US" w:eastAsia="zh-CN"/>
        </w:rPr>
        <w:t>(最高限价：</w:t>
      </w:r>
      <w:r>
        <w:rPr>
          <w:rFonts w:hint="eastAsia" w:cs="Times New Roman" w:asciiTheme="minorEastAsia" w:hAnsiTheme="minorEastAsia"/>
          <w:kern w:val="0"/>
          <w:sz w:val="24"/>
          <w:szCs w:val="24"/>
          <w:lang w:val="en-US" w:eastAsia="zh-CN"/>
        </w:rPr>
        <w:t>403200.00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20年12</w:t>
      </w:r>
      <w:r>
        <w:rPr>
          <w:rFonts w:hint="eastAsia" w:ascii="宋体" w:hAnsi="宋体"/>
          <w:b/>
          <w:bCs/>
          <w:color w:val="0000FF"/>
          <w:sz w:val="24"/>
        </w:rPr>
        <w:t>月</w:t>
      </w:r>
      <w:r>
        <w:rPr>
          <w:rFonts w:hint="eastAsia" w:ascii="宋体" w:hAnsi="宋体"/>
          <w:b/>
          <w:bCs/>
          <w:color w:val="0000FF"/>
          <w:sz w:val="24"/>
          <w:lang w:val="en-US" w:eastAsia="zh-CN"/>
        </w:rPr>
        <w:t>22</w:t>
      </w:r>
      <w:r>
        <w:rPr>
          <w:rFonts w:hint="eastAsia" w:ascii="宋体" w:hAnsi="宋体"/>
          <w:b/>
          <w:bCs/>
          <w:color w:val="0000FF"/>
          <w:sz w:val="24"/>
        </w:rPr>
        <w:t>日</w:t>
      </w:r>
      <w:r>
        <w:rPr>
          <w:rFonts w:hint="eastAsia" w:ascii="宋体" w:hAnsi="宋体"/>
          <w:b/>
          <w:bCs/>
          <w:color w:val="0000FF"/>
          <w:sz w:val="24"/>
          <w:lang w:val="en-US" w:eastAsia="zh-CN"/>
        </w:rPr>
        <w:t>10</w:t>
      </w:r>
      <w:r>
        <w:rPr>
          <w:rFonts w:hint="eastAsia" w:ascii="宋体" w:hAnsi="宋体"/>
          <w:b/>
          <w:bCs/>
          <w:color w:val="0000FF"/>
          <w:sz w:val="24"/>
        </w:rPr>
        <w:t>:</w:t>
      </w:r>
      <w:r>
        <w:rPr>
          <w:rFonts w:hint="eastAsia" w:ascii="宋体" w:hAnsi="宋体"/>
          <w:b/>
          <w:bCs/>
          <w:color w:val="0000FF"/>
          <w:sz w:val="24"/>
          <w:lang w:val="en-US" w:eastAsia="zh-CN"/>
        </w:rPr>
        <w:t>0</w:t>
      </w:r>
      <w:r>
        <w:rPr>
          <w:rFonts w:hint="eastAsia" w:ascii="宋体" w:hAnsi="宋体"/>
          <w:b/>
          <w:bCs/>
          <w:color w:val="0000FF"/>
          <w:sz w:val="24"/>
        </w:rPr>
        <w:t>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lang w:eastAsia="zh-CN"/>
        </w:rPr>
        <w:t>0856-3912921</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：杨惠茹</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铜仁学院</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曾老师</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sz w:val="24"/>
          <w:lang w:val="en-US" w:eastAsia="zh-CN"/>
        </w:rPr>
        <w:t>0856-5230998</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2"/>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铜仁学院电梯维护与保养项目</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铜仁学院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铜仁学院</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铜仁学院电梯维护与保养项目</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TRZFCG-2020-194</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40.32万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sz w:val="24"/>
                <w:u w:val="single"/>
                <w:lang w:val="en-US" w:eastAsia="zh-CN"/>
              </w:rPr>
              <w:t xml:space="preserve">5000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rPr>
            </w:pPr>
            <w:r>
              <w:rPr>
                <w:rFonts w:hint="default"/>
              </w:rPr>
              <w:t>参加政府采购活动的</w:t>
            </w:r>
            <w:r>
              <w:rPr>
                <w:rFonts w:hint="eastAsia"/>
              </w:rPr>
              <w:t>谈判供应商</w:t>
            </w:r>
            <w:r>
              <w:rPr>
                <w:rFonts w:hint="default"/>
              </w:rPr>
              <w:t>应当</w:t>
            </w:r>
            <w:r>
              <w:rPr>
                <w:rFonts w:hint="eastAsia"/>
                <w:lang w:eastAsia="zh-CN"/>
              </w:rPr>
              <w:t>符合</w:t>
            </w:r>
            <w:r>
              <w:rPr>
                <w:rFonts w:hint="default"/>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采购人可以根据采购项目的特殊要求，规定供应商的特定条件，但不得以不合理的条件对供应商实行差别待遇或者歧视待遇。</w:t>
            </w:r>
          </w:p>
          <w:p>
            <w:pPr>
              <w:pStyle w:val="2"/>
              <w:keepNext w:val="0"/>
              <w:keepLines w:val="0"/>
              <w:suppressLineNumbers w:val="0"/>
              <w:spacing w:before="0" w:beforeAutospacing="0" w:afterAutospacing="0"/>
              <w:ind w:left="0" w:right="0" w:firstLine="420" w:firstLineChars="200"/>
              <w:rPr>
                <w:rFonts w:hint="eastAsia" w:eastAsiaTheme="minorEastAsia"/>
                <w:lang w:eastAsia="zh-CN"/>
              </w:rPr>
            </w:pPr>
            <w:r>
              <w:rPr>
                <w:rFonts w:hint="eastAsia" w:asciiTheme="minorHAnsi" w:hAnsiTheme="minorHAnsi" w:eastAsiaTheme="minorEastAsia" w:cstheme="minorBidi"/>
                <w:kern w:val="2"/>
                <w:sz w:val="21"/>
                <w:szCs w:val="22"/>
                <w:lang w:val="en-US" w:eastAsia="zh-CN" w:bidi="ar-SA"/>
              </w:rPr>
              <w:t>（七）必须具备特种设备安装改造维修许可证</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3"/>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5.评审办法：采用最低评标价法，即供应商提供的产品质量和服务必须完全满足谈判文件规定的实质性要求，以最低评标价的供应商为供应商。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（七）必须具备特种设备安装改造维修许可证。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5本项目不接受联合体。</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3</w:t>
      </w:r>
      <w:r>
        <w:rPr>
          <w:rFonts w:hAnsi="宋体"/>
          <w:sz w:val="24"/>
        </w:rPr>
        <w:t>）</w:t>
      </w:r>
      <w:r>
        <w:rPr>
          <w:rFonts w:hint="eastAsia" w:hAnsi="宋体"/>
          <w:sz w:val="24"/>
          <w:lang w:eastAsia="zh-CN"/>
        </w:rPr>
        <w:t>谈判供应商须知正文部分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8"/>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Fonts w:hint="eastAsia" w:hAnsi="宋体"/>
          <w:sz w:val="24"/>
          <w:lang w:val="en-US" w:eastAsia="zh-CN"/>
        </w:rPr>
        <w:t>12.9</w:t>
      </w:r>
      <w:r>
        <w:rPr>
          <w:rStyle w:val="30"/>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1.</w:t>
      </w:r>
      <w:r>
        <w:rPr>
          <w:rStyle w:val="30"/>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·登录公共资源电子交易系统（</w:t>
      </w:r>
      <w:r>
        <w:rPr>
          <w:rStyle w:val="30"/>
          <w:rFonts w:hint="eastAsia" w:ascii="宋体" w:hAnsi="宋体"/>
          <w:sz w:val="24"/>
          <w:szCs w:val="24"/>
          <w:lang w:val="en-US" w:eastAsia="zh-CN"/>
        </w:rPr>
        <w:t>jyzx.trs.gov.cn</w:t>
      </w:r>
      <w:r>
        <w:rPr>
          <w:rStyle w:val="30"/>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2.</w:t>
      </w:r>
      <w:r>
        <w:rPr>
          <w:rStyle w:val="30"/>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0"/>
          <w:rFonts w:hint="eastAsia" w:ascii="宋体" w:hAnsi="宋体" w:eastAsia="宋体"/>
          <w:sz w:val="24"/>
          <w:szCs w:val="24"/>
          <w:lang w:val="en-US" w:eastAsia="zh-CN"/>
        </w:rPr>
      </w:pPr>
      <w:r>
        <w:rPr>
          <w:rStyle w:val="30"/>
          <w:rFonts w:hint="eastAsia" w:ascii="宋体" w:hAnsi="宋体"/>
          <w:sz w:val="24"/>
          <w:szCs w:val="24"/>
          <w:lang w:val="en-US" w:eastAsia="zh-CN"/>
        </w:rPr>
        <w:t>·点【打印保证金回执单】按钮，查看确认到账回执信息，打印留存备用。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6"/>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8"/>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8"/>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8"/>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8"/>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8"/>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eastAsia" w:hAnsi="宋体"/>
          <w:color w:val="000000"/>
          <w:sz w:val="24"/>
          <w:szCs w:val="24"/>
        </w:rPr>
      </w:pPr>
      <w:r>
        <w:rPr>
          <w:rFonts w:hint="eastAsia" w:ascii="宋体" w:hAnsi="宋体" w:eastAsiaTheme="minorEastAsia" w:cstheme="minorBidi"/>
          <w:color w:val="auto"/>
          <w:kern w:val="0"/>
          <w:sz w:val="24"/>
          <w:szCs w:val="24"/>
          <w:lang w:val="en-US" w:eastAsia="zh-CN" w:bidi="ar-SA"/>
        </w:rPr>
        <w:t>（</w:t>
      </w:r>
      <w:r>
        <w:rPr>
          <w:rFonts w:hint="eastAsia" w:hAnsi="宋体" w:cstheme="minorBidi"/>
          <w:color w:val="auto"/>
          <w:kern w:val="0"/>
          <w:sz w:val="24"/>
          <w:szCs w:val="24"/>
          <w:lang w:val="en-US" w:eastAsia="zh-CN" w:bidi="ar-SA"/>
        </w:rPr>
        <w:t>4</w:t>
      </w:r>
      <w:r>
        <w:rPr>
          <w:rFonts w:hint="eastAsia" w:ascii="宋体" w:hAnsi="宋体" w:eastAsiaTheme="minorEastAsia" w:cstheme="minorBidi"/>
          <w:color w:val="auto"/>
          <w:kern w:val="0"/>
          <w:sz w:val="24"/>
          <w:szCs w:val="24"/>
          <w:lang w:val="en-US" w:eastAsia="zh-CN" w:bidi="ar-SA"/>
        </w:rPr>
        <w:t>）</w:t>
      </w: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w:t>
      </w:r>
      <w:r>
        <w:rPr>
          <w:rFonts w:hint="eastAsia" w:hAnsi="宋体" w:cstheme="minorBidi"/>
          <w:color w:val="auto"/>
          <w:kern w:val="0"/>
          <w:sz w:val="24"/>
          <w:szCs w:val="24"/>
          <w:lang w:val="en-US" w:eastAsia="zh-CN" w:bidi="ar-SA"/>
        </w:rPr>
        <w:t>5</w:t>
      </w: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auto"/>
          <w:kern w:val="0"/>
          <w:sz w:val="24"/>
          <w:szCs w:val="24"/>
          <w:lang w:val="en-US" w:eastAsia="zh-CN" w:bidi="ar-SA"/>
        </w:rPr>
        <w:t>（6）特种设备安装改造维修许可证。</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仿宋_GB2312" w:hAnsi="仿宋_GB2312" w:eastAsia="仿宋_GB2312" w:cs="仿宋_GB2312"/>
          <w:b/>
          <w:bCs/>
          <w:sz w:val="32"/>
          <w:szCs w:val="32"/>
          <w:lang w:val="en-US" w:eastAsia="zh-CN"/>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铜仁学院电梯维护与保养项目技术参数要求</w:t>
      </w:r>
    </w:p>
    <w:p>
      <w:pPr>
        <w:pStyle w:val="2"/>
        <w:rPr>
          <w:rFonts w:hint="eastAsia"/>
          <w:lang w:val="en-US" w:eastAsia="zh-CN"/>
        </w:rPr>
      </w:pPr>
    </w:p>
    <w:p>
      <w:pPr>
        <w:tabs>
          <w:tab w:val="left" w:pos="180"/>
          <w:tab w:val="left" w:pos="360"/>
        </w:tabs>
        <w:snapToGrid w:val="0"/>
        <w:rPr>
          <w:rFonts w:hint="eastAsia"/>
        </w:rPr>
      </w:pPr>
      <w:r>
        <w:rPr>
          <w:rFonts w:hint="eastAsia"/>
        </w:rPr>
        <w:t xml:space="preserve"> </w:t>
      </w:r>
    </w:p>
    <w:tbl>
      <w:tblPr>
        <w:tblStyle w:val="1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744"/>
        <w:gridCol w:w="1362"/>
        <w:gridCol w:w="1091"/>
        <w:gridCol w:w="1344"/>
        <w:gridCol w:w="674"/>
        <w:gridCol w:w="968"/>
        <w:gridCol w:w="1114"/>
        <w:gridCol w:w="124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序号</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编号</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设备名称、型号</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出厂编号</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下次检验日期</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层站</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提升速度m/s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电梯载重量kg</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（扶梯宽度mm）</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地址</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b/>
                <w:bCs/>
                <w:szCs w:val="21"/>
              </w:rPr>
            </w:pPr>
            <w:r>
              <w:rPr>
                <w:rFonts w:hint="eastAsia" w:ascii="宋体" w:hAnsi="宋体" w:eastAsia="宋体" w:cs="Times New Roman"/>
                <w:b/>
                <w:bCs/>
                <w:szCs w:val="21"/>
              </w:rPr>
              <w:t>维保</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b/>
                <w:bCs/>
                <w:szCs w:val="21"/>
              </w:rPr>
            </w:pPr>
            <w:r>
              <w:rPr>
                <w:rFonts w:hint="eastAsia" w:ascii="宋体" w:hAnsi="宋体" w:eastAsia="宋体" w:cs="Times New Roman"/>
                <w:b/>
                <w:bCs/>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L1#</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36816147</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L2#</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36816148</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L3#</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36816149</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4</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L4#</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L5#</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36816151</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6</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L6#</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MiniSpace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36816152</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食堂A</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36816153</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3/3</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食堂A</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8</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食堂B</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36816154</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3/3</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800kg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食堂B</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9</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L7#</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36816457</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实验楼左侧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L8#</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36816158</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实验楼右侧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11</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L9#</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36816155</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行政楼左侧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12</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L10#</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KONE Mono Space</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36816156</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2021-07-31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5/5</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行政楼右侧</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13</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E1#</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TravelMasterTM110</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36040440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4.5m</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0.5m/s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1000mm</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(扶梯)</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14</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E2#</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TravelMasterTM110</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36050441</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2021-05-31</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4.5m</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0.5m/s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1000mm</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图书馆</w:t>
            </w:r>
          </w:p>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(扶梯)</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L2</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152002832-0010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L6</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152002832-0050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17</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L7</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152002832-0060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18</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L3</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152002832-0020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1.0m/s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19</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L4</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152002832-0030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1350kg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20</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L5</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KLKI/VF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152002832-0040</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7/7</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1.6m/s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1350kg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实训大楼</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21</w:t>
            </w:r>
          </w:p>
        </w:tc>
        <w:tc>
          <w:tcPr>
            <w:tcW w:w="7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L1</w:t>
            </w:r>
          </w:p>
        </w:tc>
        <w:tc>
          <w:tcPr>
            <w:tcW w:w="1362"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TWJ3-IVF</w:t>
            </w:r>
          </w:p>
        </w:tc>
        <w:tc>
          <w:tcPr>
            <w:tcW w:w="109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Z1407-25</w:t>
            </w:r>
          </w:p>
        </w:tc>
        <w:tc>
          <w:tcPr>
            <w:tcW w:w="134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停用</w:t>
            </w:r>
          </w:p>
        </w:tc>
        <w:tc>
          <w:tcPr>
            <w:tcW w:w="67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2/2</w:t>
            </w:r>
          </w:p>
        </w:tc>
        <w:tc>
          <w:tcPr>
            <w:tcW w:w="9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0.4m/s</w:t>
            </w:r>
          </w:p>
        </w:tc>
        <w:tc>
          <w:tcPr>
            <w:tcW w:w="1114"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300kg</w:t>
            </w:r>
          </w:p>
        </w:tc>
        <w:tc>
          <w:tcPr>
            <w:tcW w:w="124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食堂</w:t>
            </w:r>
          </w:p>
        </w:tc>
        <w:tc>
          <w:tcPr>
            <w:tcW w:w="93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exact"/>
              <w:ind w:left="0" w:right="0"/>
              <w:jc w:val="center"/>
              <w:textAlignment w:val="baseline"/>
              <w:rPr>
                <w:rFonts w:hint="default" w:ascii="宋体" w:hAnsi="宋体" w:eastAsia="宋体" w:cs="Times New Roman"/>
                <w:szCs w:val="21"/>
              </w:rPr>
            </w:pPr>
            <w:r>
              <w:rPr>
                <w:rFonts w:hint="eastAsia" w:ascii="宋体" w:hAnsi="宋体" w:eastAsia="宋体" w:cs="Times New Roman"/>
                <w:szCs w:val="21"/>
              </w:rPr>
              <w:t>/</w:t>
            </w:r>
          </w:p>
        </w:tc>
      </w:tr>
    </w:tbl>
    <w:p>
      <w:pPr>
        <w:tabs>
          <w:tab w:val="left" w:pos="180"/>
          <w:tab w:val="left" w:pos="360"/>
        </w:tabs>
        <w:snapToGrid w:val="0"/>
        <w:rPr>
          <w:rFonts w:hint="eastAsia"/>
        </w:rPr>
      </w:pPr>
    </w:p>
    <w:p>
      <w:pPr>
        <w:spacing w:line="240" w:lineRule="atLeast"/>
        <w:rPr>
          <w:rFonts w:hint="eastAsia" w:ascii="仿宋" w:hAnsi="仿宋" w:eastAsia="仿宋" w:cs="仿宋"/>
          <w:b w:val="0"/>
          <w:bCs w:val="0"/>
          <w:color w:val="000000" w:themeColor="text1"/>
          <w:sz w:val="30"/>
          <w:szCs w:val="30"/>
          <w:lang w:val="en-US" w:eastAsia="zh-CN"/>
          <w14:textFill>
            <w14:solidFill>
              <w14:schemeClr w14:val="tx1"/>
            </w14:solidFill>
          </w14:textFill>
        </w:rPr>
      </w:pPr>
    </w:p>
    <w:p>
      <w:pPr>
        <w:spacing w:line="240" w:lineRule="atLeast"/>
        <w:rPr>
          <w:rFonts w:hint="eastAsia" w:ascii="仿宋" w:hAnsi="仿宋" w:eastAsia="仿宋" w:cs="仿宋"/>
          <w:b w:val="0"/>
          <w:bCs w:val="0"/>
          <w:color w:val="000000" w:themeColor="text1"/>
          <w:sz w:val="30"/>
          <w:szCs w:val="30"/>
          <w:lang w:val="en-US" w:eastAsia="zh-CN"/>
          <w14:textFill>
            <w14:solidFill>
              <w14:schemeClr w14:val="tx1"/>
            </w14:solidFill>
          </w14:textFill>
        </w:rPr>
      </w:pPr>
    </w:p>
    <w:p>
      <w:pPr>
        <w:spacing w:line="240" w:lineRule="atLeast"/>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说明：学校共计22台电梯，本次招标不含交流中心货梯。</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b/>
          <w:bCs/>
          <w:sz w:val="52"/>
          <w:szCs w:val="52"/>
          <w:lang w:eastAsia="zh-CN"/>
        </w:rPr>
      </w:pPr>
      <w:r>
        <w:rPr>
          <w:rFonts w:hint="eastAsia"/>
          <w:b/>
          <w:bCs/>
          <w:sz w:val="52"/>
          <w:szCs w:val="52"/>
          <w:lang w:eastAsia="zh-CN"/>
        </w:rPr>
        <w:t>电梯日常维护保养服务要求</w:t>
      </w:r>
    </w:p>
    <w:p>
      <w:pPr>
        <w:jc w:val="both"/>
        <w:rPr>
          <w:rFonts w:hint="eastAsia"/>
          <w:sz w:val="32"/>
          <w:szCs w:val="32"/>
          <w:lang w:val="en-US" w:eastAsia="zh-CN"/>
        </w:rPr>
      </w:pPr>
      <w:r>
        <w:rPr>
          <w:rFonts w:hint="eastAsia"/>
          <w:sz w:val="32"/>
          <w:szCs w:val="32"/>
          <w:lang w:val="en-US" w:eastAsia="zh-CN"/>
        </w:rPr>
        <w:t xml:space="preserve">   </w:t>
      </w:r>
    </w:p>
    <w:p>
      <w:pPr>
        <w:ind w:firstLine="560" w:firstLineChars="200"/>
        <w:jc w:val="both"/>
        <w:rPr>
          <w:rFonts w:hint="eastAsia"/>
          <w:sz w:val="28"/>
          <w:szCs w:val="28"/>
          <w:lang w:eastAsia="zh-CN"/>
        </w:rPr>
      </w:pPr>
      <w:r>
        <w:rPr>
          <w:rFonts w:hint="eastAsia"/>
          <w:sz w:val="28"/>
          <w:szCs w:val="28"/>
          <w:lang w:eastAsia="zh-CN"/>
        </w:rPr>
        <w:t>一、保证电梯正常运行和安全。</w:t>
      </w:r>
    </w:p>
    <w:p>
      <w:pPr>
        <w:ind w:firstLine="560" w:firstLineChars="200"/>
        <w:jc w:val="both"/>
        <w:rPr>
          <w:rFonts w:hint="eastAsia"/>
          <w:sz w:val="28"/>
          <w:szCs w:val="28"/>
          <w:lang w:eastAsia="zh-CN"/>
        </w:rPr>
      </w:pPr>
      <w:r>
        <w:rPr>
          <w:rFonts w:hint="eastAsia"/>
          <w:sz w:val="28"/>
          <w:szCs w:val="28"/>
          <w:lang w:eastAsia="zh-CN"/>
        </w:rPr>
        <w:t>二、在保证电梯安全运行的前提下，满足正常使用的需要。</w:t>
      </w:r>
    </w:p>
    <w:p>
      <w:pPr>
        <w:ind w:firstLine="560" w:firstLineChars="200"/>
        <w:jc w:val="both"/>
        <w:rPr>
          <w:rFonts w:hint="eastAsia"/>
          <w:sz w:val="28"/>
          <w:szCs w:val="28"/>
          <w:lang w:eastAsia="zh-CN"/>
        </w:rPr>
      </w:pPr>
      <w:r>
        <w:rPr>
          <w:rFonts w:hint="eastAsia"/>
          <w:sz w:val="28"/>
          <w:szCs w:val="28"/>
          <w:lang w:eastAsia="zh-CN"/>
        </w:rPr>
        <w:t>三、在保证电梯安全运行的前提下，降低电梯维护保养成本。</w:t>
      </w:r>
    </w:p>
    <w:p>
      <w:pPr>
        <w:ind w:firstLine="560" w:firstLineChars="200"/>
        <w:jc w:val="both"/>
        <w:rPr>
          <w:rFonts w:hint="eastAsia"/>
          <w:sz w:val="28"/>
          <w:szCs w:val="28"/>
          <w:lang w:eastAsia="zh-CN"/>
        </w:rPr>
      </w:pPr>
      <w:r>
        <w:rPr>
          <w:rFonts w:hint="eastAsia"/>
          <w:sz w:val="28"/>
          <w:szCs w:val="28"/>
          <w:lang w:eastAsia="zh-CN"/>
        </w:rPr>
        <w:t>四、日常维护保养应遵守的标准</w:t>
      </w:r>
    </w:p>
    <w:p>
      <w:pPr>
        <w:ind w:firstLine="560" w:firstLineChars="200"/>
        <w:jc w:val="both"/>
        <w:rPr>
          <w:rFonts w:hint="eastAsia"/>
          <w:sz w:val="28"/>
          <w:szCs w:val="28"/>
          <w:lang w:val="en-US" w:eastAsia="zh-CN"/>
        </w:rPr>
      </w:pPr>
      <w:r>
        <w:rPr>
          <w:rFonts w:hint="eastAsia"/>
          <w:sz w:val="28"/>
          <w:szCs w:val="28"/>
          <w:lang w:val="en-US" w:eastAsia="zh-CN"/>
        </w:rPr>
        <w:t>1、电梯维修保养要符合《国家制造与安装安全规范》（GB7588-2003）、《电梯维修规范》（GB/T18775-2002）、《TSG特种设备安全技术规范》（TSG T5001-2009）、《特种设备安全监察条例》以及最新颁布的《特种设备安全法》等国家有关规定标准，按招标单位要求和投标单位承诺执行。</w:t>
      </w:r>
    </w:p>
    <w:p>
      <w:pPr>
        <w:ind w:firstLine="560" w:firstLineChars="200"/>
        <w:jc w:val="both"/>
        <w:rPr>
          <w:rFonts w:hint="eastAsia"/>
          <w:sz w:val="28"/>
          <w:szCs w:val="28"/>
          <w:lang w:val="en-US" w:eastAsia="zh-CN"/>
        </w:rPr>
      </w:pPr>
      <w:r>
        <w:rPr>
          <w:rFonts w:hint="eastAsia"/>
          <w:sz w:val="28"/>
          <w:szCs w:val="28"/>
          <w:lang w:val="en-US" w:eastAsia="zh-CN"/>
        </w:rPr>
        <w:t>2、通过有计划的检修、保养，保证电梯各大部件在良性循环状态下运转，延长各大部件的工作寿命</w:t>
      </w:r>
      <w:r>
        <w:rPr>
          <w:rFonts w:hint="eastAsia"/>
          <w:sz w:val="28"/>
          <w:szCs w:val="28"/>
          <w:highlight w:val="none"/>
          <w:lang w:val="en-US" w:eastAsia="zh-CN"/>
        </w:rPr>
        <w:t>，及时更换已磨损的零部件以预防故障的发生。</w:t>
      </w:r>
      <w:r>
        <w:rPr>
          <w:rFonts w:hint="eastAsia"/>
          <w:sz w:val="28"/>
          <w:szCs w:val="28"/>
          <w:lang w:val="en-US" w:eastAsia="zh-CN"/>
        </w:rPr>
        <w:t>保证电梯正常安全顺畅运行。</w:t>
      </w:r>
    </w:p>
    <w:p>
      <w:pPr>
        <w:ind w:firstLine="560" w:firstLineChars="200"/>
        <w:jc w:val="both"/>
        <w:rPr>
          <w:rFonts w:hint="eastAsia"/>
          <w:sz w:val="28"/>
          <w:szCs w:val="28"/>
          <w:lang w:val="en-US" w:eastAsia="zh-CN"/>
        </w:rPr>
      </w:pPr>
      <w:r>
        <w:rPr>
          <w:rFonts w:hint="eastAsia"/>
          <w:sz w:val="28"/>
          <w:szCs w:val="28"/>
          <w:lang w:val="en-US" w:eastAsia="zh-CN"/>
        </w:rPr>
        <w:t>3、通过有计划的维修、保养，及时向甲方提供电梯的安全隐患和保证电梯安全运行的合理建议和措施。（安全制度和应急救援预案）</w:t>
      </w:r>
    </w:p>
    <w:p>
      <w:pPr>
        <w:ind w:firstLine="640"/>
        <w:jc w:val="both"/>
        <w:rPr>
          <w:rFonts w:hint="eastAsia"/>
          <w:sz w:val="28"/>
          <w:szCs w:val="28"/>
          <w:lang w:val="en-US" w:eastAsia="zh-CN"/>
        </w:rPr>
      </w:pPr>
      <w:r>
        <w:rPr>
          <w:rFonts w:hint="eastAsia"/>
          <w:sz w:val="28"/>
          <w:szCs w:val="28"/>
          <w:lang w:val="en-US" w:eastAsia="zh-CN"/>
        </w:rPr>
        <w:t>4、建立每部电梯的维保记录，并且归入电梯存档档案，档案应保存4年。</w:t>
      </w:r>
    </w:p>
    <w:p>
      <w:pPr>
        <w:pStyle w:val="2"/>
        <w:ind w:firstLine="560" w:firstLineChars="200"/>
        <w:rPr>
          <w:rFonts w:hint="default"/>
          <w:lang w:val="en-US" w:eastAsia="zh-CN"/>
        </w:rPr>
      </w:pPr>
      <w:r>
        <w:rPr>
          <w:rFonts w:hint="eastAsia"/>
          <w:sz w:val="28"/>
          <w:szCs w:val="28"/>
          <w:lang w:val="en-US" w:eastAsia="zh-CN"/>
        </w:rPr>
        <w:t>5、每个班组由两人或两人以上对电梯进行维修保养，维修保养完后，及时进行记录。</w:t>
      </w:r>
    </w:p>
    <w:p>
      <w:pPr>
        <w:ind w:firstLine="640"/>
        <w:jc w:val="both"/>
        <w:rPr>
          <w:rFonts w:hint="eastAsia"/>
          <w:sz w:val="28"/>
          <w:szCs w:val="28"/>
          <w:lang w:val="en-US" w:eastAsia="zh-CN"/>
        </w:rPr>
      </w:pPr>
      <w:r>
        <w:rPr>
          <w:rFonts w:hint="eastAsia"/>
          <w:sz w:val="28"/>
          <w:szCs w:val="28"/>
          <w:lang w:val="en-US" w:eastAsia="zh-CN"/>
        </w:rPr>
        <w:t>五、须提供24小时的应急服务，且能在接到故障或事故报警（非困人事件）后30分钟内到达现场，并能提供正常连续的服务直至故障或事故排除。对电梯困人事故要求在到达现场后15分钟内把乘客从轿厢中救出、对非电子板等原因的常见故障要求在60分钟内排除，对电子板等原因故障应在普遍认可的合理时间内解决。不能因采购时间过长致使电梯停运，维保人员应尽快调配配件先行安装保证电梯正常运行。</w:t>
      </w:r>
    </w:p>
    <w:p>
      <w:pPr>
        <w:ind w:firstLine="640"/>
        <w:jc w:val="both"/>
        <w:rPr>
          <w:rFonts w:hint="eastAsia"/>
          <w:sz w:val="28"/>
          <w:szCs w:val="28"/>
          <w:lang w:val="en-US" w:eastAsia="zh-CN"/>
        </w:rPr>
      </w:pPr>
      <w:r>
        <w:rPr>
          <w:rFonts w:hint="eastAsia"/>
          <w:sz w:val="28"/>
          <w:szCs w:val="28"/>
          <w:lang w:val="en-US" w:eastAsia="zh-CN"/>
        </w:rPr>
        <w:t>六、在日常维护保养期届满前十五日内，须出具维保单位加盖公章的自检检验报告。在每年度的定期检验前十五日内，维保单位也应提供自检报告，并保证不存在因维护保养原因的不合格项目。</w:t>
      </w:r>
    </w:p>
    <w:p>
      <w:pPr>
        <w:ind w:firstLine="640"/>
        <w:jc w:val="both"/>
        <w:rPr>
          <w:rFonts w:hint="eastAsia"/>
          <w:sz w:val="28"/>
          <w:szCs w:val="28"/>
          <w:lang w:val="en-US" w:eastAsia="zh-CN"/>
        </w:rPr>
      </w:pPr>
      <w:r>
        <w:rPr>
          <w:rFonts w:hint="eastAsia"/>
          <w:sz w:val="28"/>
          <w:szCs w:val="28"/>
          <w:lang w:val="en-US" w:eastAsia="zh-CN"/>
        </w:rPr>
        <w:t>七、在每个月末，学校主管部门会同维保单位对辖区内的电梯进行联检，确认维保单位是否根据合同约定的进行维护保养。</w:t>
      </w:r>
    </w:p>
    <w:p>
      <w:pPr>
        <w:ind w:firstLine="640"/>
        <w:jc w:val="both"/>
        <w:rPr>
          <w:rFonts w:hint="eastAsia"/>
          <w:sz w:val="28"/>
          <w:szCs w:val="28"/>
          <w:lang w:val="en-US" w:eastAsia="zh-CN"/>
        </w:rPr>
      </w:pPr>
      <w:r>
        <w:rPr>
          <w:rFonts w:hint="eastAsia"/>
          <w:sz w:val="28"/>
          <w:szCs w:val="28"/>
          <w:lang w:val="en-US" w:eastAsia="zh-CN"/>
        </w:rPr>
        <w:t>八、如因使用不当造成电梯故障或损坏，中标单位有责任负责及时将其修复或更换，使电梯恢复正常运行和安全，费用双方另行协商确定。</w:t>
      </w:r>
    </w:p>
    <w:p>
      <w:pPr>
        <w:ind w:firstLine="640"/>
        <w:jc w:val="both"/>
        <w:rPr>
          <w:rFonts w:hint="eastAsia"/>
          <w:sz w:val="28"/>
          <w:szCs w:val="28"/>
          <w:highlight w:val="none"/>
          <w:lang w:val="en-US" w:eastAsia="zh-CN"/>
        </w:rPr>
      </w:pPr>
      <w:r>
        <w:rPr>
          <w:rFonts w:hint="eastAsia"/>
          <w:sz w:val="28"/>
          <w:szCs w:val="28"/>
          <w:lang w:val="en-US" w:eastAsia="zh-CN"/>
        </w:rPr>
        <w:t>九</w:t>
      </w:r>
      <w:r>
        <w:rPr>
          <w:rFonts w:hint="eastAsia"/>
          <w:sz w:val="28"/>
          <w:szCs w:val="28"/>
          <w:highlight w:val="none"/>
          <w:lang w:val="en-US" w:eastAsia="zh-CN"/>
        </w:rPr>
        <w:t>、使用单位保留是否签署续签保养合同的权力。</w:t>
      </w:r>
    </w:p>
    <w:p>
      <w:pPr>
        <w:ind w:firstLine="640"/>
        <w:jc w:val="both"/>
        <w:rPr>
          <w:rFonts w:hint="eastAsia"/>
          <w:sz w:val="28"/>
          <w:szCs w:val="28"/>
          <w:highlight w:val="none"/>
          <w:lang w:val="en-US" w:eastAsia="zh-CN"/>
        </w:rPr>
      </w:pPr>
      <w:r>
        <w:rPr>
          <w:rFonts w:hint="eastAsia"/>
          <w:sz w:val="28"/>
          <w:szCs w:val="28"/>
          <w:highlight w:val="none"/>
          <w:lang w:val="en-US" w:eastAsia="zh-CN"/>
        </w:rPr>
        <w:t>十、维保单位每年应组织一次电梯应急救援演练。</w:t>
      </w:r>
    </w:p>
    <w:p>
      <w:pPr>
        <w:ind w:firstLine="640"/>
        <w:jc w:val="both"/>
        <w:rPr>
          <w:rFonts w:hint="eastAsia"/>
          <w:sz w:val="28"/>
          <w:szCs w:val="28"/>
          <w:highlight w:val="none"/>
          <w:lang w:val="en-US" w:eastAsia="zh-CN"/>
        </w:rPr>
      </w:pPr>
      <w:r>
        <w:rPr>
          <w:rFonts w:hint="eastAsia"/>
          <w:sz w:val="28"/>
          <w:szCs w:val="28"/>
          <w:highlight w:val="none"/>
          <w:lang w:val="en-US" w:eastAsia="zh-CN"/>
        </w:rPr>
        <w:t>十一、所有维修、保养的配件单件成本低于500元由中标方支付。</w:t>
      </w:r>
    </w:p>
    <w:p>
      <w:pPr>
        <w:ind w:firstLine="640"/>
        <w:jc w:val="both"/>
        <w:rPr>
          <w:rFonts w:hint="eastAsia"/>
          <w:sz w:val="28"/>
          <w:szCs w:val="28"/>
          <w:highlight w:val="none"/>
          <w:lang w:val="en-US" w:eastAsia="zh-CN"/>
        </w:rPr>
      </w:pPr>
      <w:r>
        <w:rPr>
          <w:rFonts w:hint="eastAsia"/>
          <w:sz w:val="28"/>
          <w:szCs w:val="28"/>
          <w:highlight w:val="none"/>
          <w:lang w:val="en-US" w:eastAsia="zh-CN"/>
        </w:rPr>
        <w:t>十二、所有电梯检测费用由中标方支付。</w:t>
      </w:r>
    </w:p>
    <w:p>
      <w:pPr>
        <w:ind w:firstLine="640"/>
        <w:jc w:val="both"/>
        <w:rPr>
          <w:rFonts w:hint="eastAsia"/>
          <w:sz w:val="28"/>
          <w:szCs w:val="28"/>
          <w:highlight w:val="none"/>
          <w:lang w:val="en-US" w:eastAsia="zh-CN"/>
        </w:rPr>
      </w:pPr>
      <w:r>
        <w:rPr>
          <w:rFonts w:hint="eastAsia"/>
          <w:sz w:val="28"/>
          <w:szCs w:val="28"/>
          <w:highlight w:val="none"/>
          <w:lang w:val="en-US" w:eastAsia="zh-CN"/>
        </w:rPr>
        <w:t>十三、对承担维保的作业人员进行安全教育与培训，按照特种社保作业人员考核要求，组织取得相应的«特种社保作业人员证»，培训和考核记录存档备查。</w:t>
      </w:r>
    </w:p>
    <w:p>
      <w:pPr>
        <w:pStyle w:val="2"/>
        <w:rPr>
          <w:rFonts w:hint="eastAsia"/>
        </w:rPr>
      </w:pPr>
    </w:p>
    <w:p/>
    <w:p>
      <w:pPr>
        <w:pStyle w:val="14"/>
        <w:ind w:left="0" w:leftChars="0" w:firstLine="0" w:firstLineChars="0"/>
      </w:pPr>
    </w:p>
    <w:p>
      <w:pPr>
        <w:pStyle w:val="14"/>
        <w:ind w:left="0" w:leftChars="0" w:firstLine="0" w:firstLineChars="0"/>
        <w:rPr>
          <w:rFonts w:hint="eastAsia"/>
          <w:lang w:eastAsia="zh-CN"/>
        </w:rPr>
      </w:pPr>
    </w:p>
    <w:p>
      <w:pPr>
        <w:pStyle w:val="51"/>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w:t>
      </w:r>
      <w:r>
        <w:rPr>
          <w:rFonts w:hint="eastAsia" w:hAnsi="宋体"/>
          <w:b/>
          <w:bCs/>
          <w:color w:val="auto"/>
          <w:sz w:val="32"/>
          <w:szCs w:val="32"/>
          <w:lang w:val="en-US" w:eastAsia="zh-CN"/>
        </w:rPr>
        <w:t>1.</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pStyle w:val="2"/>
        <w:rPr>
          <w:rFonts w:ascii="宋体" w:hAnsi="宋体"/>
          <w:b/>
          <w:bCs/>
          <w:sz w:val="36"/>
          <w:szCs w:val="36"/>
        </w:rPr>
      </w:pPr>
      <w:r>
        <w:rPr>
          <w:rFonts w:hint="eastAsia" w:ascii="宋体" w:hAnsi="宋体"/>
          <w:b/>
          <w:bCs/>
          <w:color w:val="000000" w:themeColor="text1"/>
          <w:sz w:val="32"/>
          <w:szCs w:val="32"/>
          <w:lang w:val="en-US" w:eastAsia="zh-CN"/>
          <w14:textFill>
            <w14:solidFill>
              <w14:schemeClr w14:val="tx1"/>
            </w14:solidFill>
          </w14:textFill>
        </w:rPr>
        <w:t xml:space="preserve">     </w:t>
      </w: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bookmarkStart w:id="5" w:name="_GoBack"/>
      <w:bookmarkEnd w:id="5"/>
    </w:p>
    <w:p>
      <w:pPr>
        <w:pStyle w:val="2"/>
        <w:rPr>
          <w:rFonts w:hint="eastAsia"/>
          <w:lang w:val="en-US" w:eastAsia="zh-CN"/>
        </w:rPr>
      </w:pPr>
    </w:p>
    <w:p>
      <w:pPr>
        <w:spacing w:line="360" w:lineRule="auto"/>
        <w:jc w:val="center"/>
        <w:rPr>
          <w:rFonts w:ascii="宋体" w:hAnsi="宋体"/>
          <w:b/>
          <w:sz w:val="36"/>
          <w:szCs w:val="36"/>
        </w:rPr>
      </w:pPr>
      <w:bookmarkStart w:id="3"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8"/>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8"/>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465"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内容</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单价（</w:t>
            </w:r>
            <w:r>
              <w:rPr>
                <w:rFonts w:hint="eastAsia" w:asciiTheme="minorEastAsia" w:hAnsiTheme="minorEastAsia" w:cstheme="minorEastAsia"/>
                <w:color w:val="000000"/>
                <w:sz w:val="24"/>
                <w:szCs w:val="24"/>
                <w:lang w:val="en-US" w:eastAsia="zh-CN"/>
              </w:rPr>
              <w:t>元/分钟</w:t>
            </w:r>
            <w:r>
              <w:rPr>
                <w:rFonts w:hint="eastAsia" w:asciiTheme="minorEastAsia" w:hAnsiTheme="minorEastAsia" w:cstheme="minorEastAsia"/>
                <w:color w:val="000000"/>
                <w:sz w:val="24"/>
                <w:szCs w:val="24"/>
                <w:lang w:eastAsia="zh-CN"/>
              </w:rPr>
              <w:t>）</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备注</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u w:val="single"/>
                <w:lang w:eastAsia="zh-CN"/>
              </w:rPr>
            </w:pPr>
            <w:r>
              <w:rPr>
                <w:rFonts w:hint="eastAsia" w:asciiTheme="minorEastAsia" w:hAnsiTheme="minorEastAsia" w:cstheme="minorEastAsia"/>
                <w:color w:val="000000"/>
                <w:sz w:val="24"/>
                <w:szCs w:val="24"/>
                <w:lang w:eastAsia="zh-CN"/>
              </w:rPr>
              <w:t>视频</w:t>
            </w:r>
          </w:p>
        </w:tc>
        <w:tc>
          <w:tcPr>
            <w:tcW w:w="1982" w:type="dxa"/>
            <w:tcBorders>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动画</w:t>
            </w:r>
          </w:p>
        </w:tc>
        <w:tc>
          <w:tcPr>
            <w:tcW w:w="1982" w:type="dxa"/>
            <w:tcBorders>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p>
        </w:tc>
      </w:tr>
    </w:tbl>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6"/>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8"/>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8"/>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2"/>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8"/>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8"/>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8"/>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8"/>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8"/>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snapToGrid w:val="0"/>
        <w:spacing w:line="360" w:lineRule="auto"/>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6</w:t>
      </w: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9</w:t>
      </w:r>
      <w:r>
        <w:rPr>
          <w:rFonts w:hint="eastAsia" w:hAnsi="宋体"/>
          <w:color w:val="000000"/>
          <w:sz w:val="24"/>
          <w:szCs w:val="24"/>
        </w:rPr>
        <w:t>）</w:t>
      </w: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9"/>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9"/>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9"/>
        <w:spacing w:line="360" w:lineRule="auto"/>
        <w:jc w:val="center"/>
        <w:rPr>
          <w:rFonts w:ascii="宋体" w:hAnsi="宋体"/>
          <w:b/>
          <w:spacing w:val="6"/>
          <w:sz w:val="28"/>
          <w:szCs w:val="28"/>
        </w:rPr>
      </w:pP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9"/>
        <w:spacing w:line="360" w:lineRule="auto"/>
        <w:ind w:firstLine="504" w:firstLineChars="200"/>
        <w:rPr>
          <w:rFonts w:ascii="宋体" w:hAnsi="宋体"/>
          <w:color w:val="993300"/>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9"/>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9"/>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1F831CB"/>
    <w:rsid w:val="049217A3"/>
    <w:rsid w:val="05BC6033"/>
    <w:rsid w:val="06207CB0"/>
    <w:rsid w:val="066E0BAD"/>
    <w:rsid w:val="073E597E"/>
    <w:rsid w:val="08740320"/>
    <w:rsid w:val="088F1CE8"/>
    <w:rsid w:val="08D529BC"/>
    <w:rsid w:val="08FF3BEB"/>
    <w:rsid w:val="098C26B6"/>
    <w:rsid w:val="09D77B2D"/>
    <w:rsid w:val="0A7E7463"/>
    <w:rsid w:val="0B457893"/>
    <w:rsid w:val="0C01614A"/>
    <w:rsid w:val="0C5343E7"/>
    <w:rsid w:val="1041729B"/>
    <w:rsid w:val="10931C8E"/>
    <w:rsid w:val="11EC2642"/>
    <w:rsid w:val="13196CD2"/>
    <w:rsid w:val="134E6EF3"/>
    <w:rsid w:val="171A68C6"/>
    <w:rsid w:val="18C014B9"/>
    <w:rsid w:val="19B24C99"/>
    <w:rsid w:val="1A346FDF"/>
    <w:rsid w:val="1BA45F28"/>
    <w:rsid w:val="1BC11E05"/>
    <w:rsid w:val="1C9D20D0"/>
    <w:rsid w:val="1CEC3418"/>
    <w:rsid w:val="1E6543E0"/>
    <w:rsid w:val="20F5260C"/>
    <w:rsid w:val="21683C00"/>
    <w:rsid w:val="217F3246"/>
    <w:rsid w:val="218E58F5"/>
    <w:rsid w:val="219E3F32"/>
    <w:rsid w:val="230F0C1C"/>
    <w:rsid w:val="23B97A52"/>
    <w:rsid w:val="240262CF"/>
    <w:rsid w:val="247501C3"/>
    <w:rsid w:val="24D44CF5"/>
    <w:rsid w:val="256F6F7B"/>
    <w:rsid w:val="26C352EA"/>
    <w:rsid w:val="26C554D8"/>
    <w:rsid w:val="26C87EEC"/>
    <w:rsid w:val="278A6F12"/>
    <w:rsid w:val="27AC2D62"/>
    <w:rsid w:val="27DD1869"/>
    <w:rsid w:val="280A0F5D"/>
    <w:rsid w:val="281828B6"/>
    <w:rsid w:val="2834714C"/>
    <w:rsid w:val="28435CD3"/>
    <w:rsid w:val="287B133B"/>
    <w:rsid w:val="293C4B55"/>
    <w:rsid w:val="29F17C07"/>
    <w:rsid w:val="2AB40C22"/>
    <w:rsid w:val="2AD00B25"/>
    <w:rsid w:val="2B140C6C"/>
    <w:rsid w:val="2B2C7D39"/>
    <w:rsid w:val="2B735BEC"/>
    <w:rsid w:val="2BC97CEA"/>
    <w:rsid w:val="2C6728F5"/>
    <w:rsid w:val="2CAB398E"/>
    <w:rsid w:val="2CE7704A"/>
    <w:rsid w:val="2D710FB9"/>
    <w:rsid w:val="2F316610"/>
    <w:rsid w:val="329C0274"/>
    <w:rsid w:val="358602F8"/>
    <w:rsid w:val="35B62C85"/>
    <w:rsid w:val="3624374B"/>
    <w:rsid w:val="36443A95"/>
    <w:rsid w:val="364D18B3"/>
    <w:rsid w:val="36957672"/>
    <w:rsid w:val="36CC77A9"/>
    <w:rsid w:val="36EE7004"/>
    <w:rsid w:val="37A74DC9"/>
    <w:rsid w:val="37D474C6"/>
    <w:rsid w:val="38443194"/>
    <w:rsid w:val="3A412E59"/>
    <w:rsid w:val="3AF84CD2"/>
    <w:rsid w:val="3B0F30BB"/>
    <w:rsid w:val="3C424668"/>
    <w:rsid w:val="3D88538C"/>
    <w:rsid w:val="3DFF51B2"/>
    <w:rsid w:val="3E4A1F14"/>
    <w:rsid w:val="3E6A684D"/>
    <w:rsid w:val="3F1D46C4"/>
    <w:rsid w:val="3F76063F"/>
    <w:rsid w:val="3FB26961"/>
    <w:rsid w:val="40772288"/>
    <w:rsid w:val="418E2239"/>
    <w:rsid w:val="42CE5F42"/>
    <w:rsid w:val="4361438D"/>
    <w:rsid w:val="44BE6344"/>
    <w:rsid w:val="44F7196D"/>
    <w:rsid w:val="45135943"/>
    <w:rsid w:val="45242466"/>
    <w:rsid w:val="454838F6"/>
    <w:rsid w:val="45FA1128"/>
    <w:rsid w:val="468839B0"/>
    <w:rsid w:val="4748233D"/>
    <w:rsid w:val="47883808"/>
    <w:rsid w:val="47C96E63"/>
    <w:rsid w:val="484D6FA3"/>
    <w:rsid w:val="49733DF9"/>
    <w:rsid w:val="4AB805F6"/>
    <w:rsid w:val="4AFD3876"/>
    <w:rsid w:val="4B297E7E"/>
    <w:rsid w:val="4C6F2E9D"/>
    <w:rsid w:val="4C8A6549"/>
    <w:rsid w:val="4C9D77B7"/>
    <w:rsid w:val="517F43E6"/>
    <w:rsid w:val="52962030"/>
    <w:rsid w:val="52C90FDF"/>
    <w:rsid w:val="533A4FD1"/>
    <w:rsid w:val="53E31007"/>
    <w:rsid w:val="5425148C"/>
    <w:rsid w:val="558D15D3"/>
    <w:rsid w:val="5657550E"/>
    <w:rsid w:val="56C0562F"/>
    <w:rsid w:val="575F398D"/>
    <w:rsid w:val="57F70A8E"/>
    <w:rsid w:val="57F85DD6"/>
    <w:rsid w:val="582F1881"/>
    <w:rsid w:val="586106B7"/>
    <w:rsid w:val="58BF4595"/>
    <w:rsid w:val="58CB7AFD"/>
    <w:rsid w:val="594407E9"/>
    <w:rsid w:val="59446C96"/>
    <w:rsid w:val="5A8A188C"/>
    <w:rsid w:val="5CB1049E"/>
    <w:rsid w:val="5CFC2F0B"/>
    <w:rsid w:val="5DDD6E0E"/>
    <w:rsid w:val="5E3A7F1E"/>
    <w:rsid w:val="5EA90A7C"/>
    <w:rsid w:val="60113D47"/>
    <w:rsid w:val="605A74F0"/>
    <w:rsid w:val="606859F7"/>
    <w:rsid w:val="60FE0EE5"/>
    <w:rsid w:val="61D4111E"/>
    <w:rsid w:val="6243041C"/>
    <w:rsid w:val="62C40AC2"/>
    <w:rsid w:val="637755AC"/>
    <w:rsid w:val="64380F36"/>
    <w:rsid w:val="64585BCD"/>
    <w:rsid w:val="645D7BB1"/>
    <w:rsid w:val="6495363F"/>
    <w:rsid w:val="6528713C"/>
    <w:rsid w:val="6660073E"/>
    <w:rsid w:val="66770E5A"/>
    <w:rsid w:val="6717287C"/>
    <w:rsid w:val="67AD0559"/>
    <w:rsid w:val="68A20C82"/>
    <w:rsid w:val="68BC2178"/>
    <w:rsid w:val="6C7E1D4F"/>
    <w:rsid w:val="6E3A5686"/>
    <w:rsid w:val="6E9A5852"/>
    <w:rsid w:val="6F092244"/>
    <w:rsid w:val="6F5F0672"/>
    <w:rsid w:val="6F713DE8"/>
    <w:rsid w:val="710B4326"/>
    <w:rsid w:val="712632E7"/>
    <w:rsid w:val="712651C2"/>
    <w:rsid w:val="72C32A0D"/>
    <w:rsid w:val="73086987"/>
    <w:rsid w:val="734041BA"/>
    <w:rsid w:val="73D85379"/>
    <w:rsid w:val="74132D01"/>
    <w:rsid w:val="743B3A02"/>
    <w:rsid w:val="744971C5"/>
    <w:rsid w:val="745F1574"/>
    <w:rsid w:val="74C33E55"/>
    <w:rsid w:val="74E1269E"/>
    <w:rsid w:val="7547471D"/>
    <w:rsid w:val="76C14EF7"/>
    <w:rsid w:val="77A062F1"/>
    <w:rsid w:val="78810655"/>
    <w:rsid w:val="789A2CD5"/>
    <w:rsid w:val="78D77983"/>
    <w:rsid w:val="79DA2459"/>
    <w:rsid w:val="7A1A716A"/>
    <w:rsid w:val="7A86457F"/>
    <w:rsid w:val="7AAD3FDC"/>
    <w:rsid w:val="7B00750C"/>
    <w:rsid w:val="7B5D51B4"/>
    <w:rsid w:val="7B893339"/>
    <w:rsid w:val="7BEE2FE6"/>
    <w:rsid w:val="7C412075"/>
    <w:rsid w:val="7D0A1188"/>
    <w:rsid w:val="7D0B46AD"/>
    <w:rsid w:val="7D6F6B2D"/>
    <w:rsid w:val="7E200FB6"/>
    <w:rsid w:val="7E6E5741"/>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qFormat/>
    <w:uiPriority w:val="0"/>
    <w:pPr>
      <w:spacing w:after="0"/>
      <w:ind w:left="0" w:leftChars="0" w:firstLine="420" w:firstLineChars="200"/>
    </w:pPr>
    <w:rPr>
      <w:rFonts w:ascii="Arial" w:hAnsi="Arial" w:eastAsia="仿宋_GB2312"/>
      <w:sz w:val="2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3"/>
    <w:qFormat/>
    <w:uiPriority w:val="0"/>
    <w:pPr>
      <w:shd w:val="clear" w:color="auto" w:fill="FFFFFF"/>
      <w:spacing w:before="0" w:beforeAutospacing="0" w:after="0" w:afterAutospacing="0"/>
      <w:ind w:firstLine="480" w:firstLineChars="200"/>
    </w:pPr>
    <w:rPr>
      <w:kern w:val="2"/>
    </w:rPr>
  </w:style>
  <w:style w:type="paragraph" w:customStyle="1" w:styleId="24">
    <w:name w:val=" 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9">
    <w:name w:val="Normal_22"/>
    <w:qFormat/>
    <w:uiPriority w:val="0"/>
    <w:rPr>
      <w:rFonts w:ascii="Times New Roman" w:hAnsi="Times New Roman" w:eastAsia="宋体" w:cs="Times New Roman"/>
      <w:kern w:val="0"/>
      <w:sz w:val="21"/>
      <w:szCs w:val="20"/>
    </w:rPr>
  </w:style>
  <w:style w:type="character" w:customStyle="1" w:styleId="30">
    <w:name w:val="p141"/>
    <w:qFormat/>
    <w:uiPriority w:val="0"/>
    <w:rPr>
      <w:sz w:val="21"/>
      <w:szCs w:val="21"/>
    </w:rPr>
  </w:style>
  <w:style w:type="character" w:customStyle="1" w:styleId="31">
    <w:name w:val="font01"/>
    <w:basedOn w:val="17"/>
    <w:qFormat/>
    <w:uiPriority w:val="0"/>
    <w:rPr>
      <w:rFonts w:hint="eastAsia" w:ascii="宋体" w:hAnsi="宋体" w:eastAsia="宋体" w:cs="宋体"/>
      <w:color w:val="000000"/>
      <w:sz w:val="24"/>
      <w:szCs w:val="24"/>
      <w:u w:val="none"/>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手册标题2级"/>
    <w:basedOn w:val="3"/>
    <w:next w:val="1"/>
    <w:qFormat/>
    <w:uiPriority w:val="0"/>
    <w:pPr>
      <w:spacing w:before="0" w:afterLines="50" w:line="240" w:lineRule="auto"/>
      <w:jc w:val="left"/>
    </w:pPr>
    <w:rPr>
      <w:rFonts w:ascii="Calibri Light" w:hAnsi="Calibri Light" w:eastAsia="宋体"/>
      <w:sz w:val="32"/>
    </w:rPr>
  </w:style>
  <w:style w:type="paragraph" w:customStyle="1" w:styleId="34">
    <w:name w:val="Body text1"/>
    <w:basedOn w:val="1"/>
    <w:link w:val="36"/>
    <w:qFormat/>
    <w:uiPriority w:val="99"/>
    <w:pPr>
      <w:shd w:val="clear" w:color="auto" w:fill="FFFFFF"/>
      <w:spacing w:before="180" w:line="522" w:lineRule="exact"/>
      <w:jc w:val="left"/>
    </w:pPr>
    <w:rPr>
      <w:rFonts w:ascii="黑体" w:eastAsia="黑体" w:cs="黑体"/>
      <w:spacing w:val="20"/>
      <w:kern w:val="0"/>
      <w:sz w:val="30"/>
      <w:szCs w:val="30"/>
    </w:rPr>
  </w:style>
  <w:style w:type="character" w:customStyle="1" w:styleId="35">
    <w:name w:val="Body text + 10.5 pt9"/>
    <w:basedOn w:val="36"/>
    <w:qFormat/>
    <w:uiPriority w:val="99"/>
    <w:rPr>
      <w:sz w:val="21"/>
      <w:szCs w:val="21"/>
    </w:rPr>
  </w:style>
  <w:style w:type="character" w:customStyle="1" w:styleId="36">
    <w:name w:val="Body text_"/>
    <w:basedOn w:val="17"/>
    <w:link w:val="34"/>
    <w:qFormat/>
    <w:locked/>
    <w:uiPriority w:val="99"/>
    <w:rPr>
      <w:rFonts w:ascii="黑体" w:eastAsia="黑体" w:cs="黑体"/>
      <w:spacing w:val="20"/>
      <w:kern w:val="0"/>
      <w:sz w:val="30"/>
      <w:szCs w:val="30"/>
    </w:rPr>
  </w:style>
  <w:style w:type="character" w:customStyle="1" w:styleId="37">
    <w:name w:val="Body text + SimSun24"/>
    <w:basedOn w:val="36"/>
    <w:qFormat/>
    <w:uiPriority w:val="99"/>
    <w:rPr>
      <w:rFonts w:ascii="宋体" w:eastAsia="宋体" w:cs="宋体"/>
      <w:spacing w:val="10"/>
      <w:sz w:val="20"/>
      <w:szCs w:val="20"/>
    </w:rPr>
  </w:style>
  <w:style w:type="character" w:customStyle="1" w:styleId="38">
    <w:name w:val="Body text + 12.5 pt"/>
    <w:basedOn w:val="36"/>
    <w:qFormat/>
    <w:uiPriority w:val="99"/>
    <w:rPr>
      <w:i/>
      <w:iCs/>
      <w:spacing w:val="0"/>
      <w:w w:val="150"/>
      <w:sz w:val="25"/>
      <w:szCs w:val="25"/>
    </w:rPr>
  </w:style>
  <w:style w:type="character" w:customStyle="1" w:styleId="39">
    <w:name w:val="Body text + SimSun23"/>
    <w:basedOn w:val="36"/>
    <w:qFormat/>
    <w:uiPriority w:val="99"/>
    <w:rPr>
      <w:rFonts w:ascii="宋体" w:hAnsi="宋体" w:cs="宋体"/>
      <w:i/>
      <w:iCs/>
      <w:spacing w:val="-40"/>
      <w:sz w:val="21"/>
      <w:szCs w:val="21"/>
    </w:rPr>
  </w:style>
  <w:style w:type="character" w:customStyle="1" w:styleId="40">
    <w:name w:val="Body text + 10.5 pt8"/>
    <w:basedOn w:val="36"/>
    <w:qFormat/>
    <w:uiPriority w:val="99"/>
    <w:rPr>
      <w:spacing w:val="50"/>
      <w:sz w:val="21"/>
      <w:szCs w:val="21"/>
    </w:rPr>
  </w:style>
  <w:style w:type="character" w:customStyle="1" w:styleId="41">
    <w:name w:val="Body text + 10.5 pt7"/>
    <w:basedOn w:val="36"/>
    <w:qFormat/>
    <w:uiPriority w:val="99"/>
    <w:rPr>
      <w:spacing w:val="90"/>
      <w:sz w:val="21"/>
      <w:szCs w:val="21"/>
      <w:u w:val="none"/>
    </w:rPr>
  </w:style>
  <w:style w:type="character" w:customStyle="1" w:styleId="42">
    <w:name w:val="Body text + 10.5 pt6"/>
    <w:basedOn w:val="36"/>
    <w:qFormat/>
    <w:uiPriority w:val="99"/>
    <w:rPr>
      <w:spacing w:val="140"/>
      <w:sz w:val="21"/>
      <w:szCs w:val="21"/>
      <w:u w:val="none"/>
    </w:rPr>
  </w:style>
  <w:style w:type="character" w:customStyle="1" w:styleId="43">
    <w:name w:val="Body text + 10 pt"/>
    <w:basedOn w:val="36"/>
    <w:qFormat/>
    <w:uiPriority w:val="99"/>
    <w:rPr>
      <w:spacing w:val="30"/>
      <w:sz w:val="20"/>
      <w:szCs w:val="20"/>
      <w:u w:val="none"/>
    </w:rPr>
  </w:style>
  <w:style w:type="character" w:customStyle="1" w:styleId="44">
    <w:name w:val="Body text + 10.5 pt5"/>
    <w:basedOn w:val="36"/>
    <w:qFormat/>
    <w:uiPriority w:val="99"/>
    <w:rPr>
      <w:spacing w:val="0"/>
      <w:sz w:val="21"/>
      <w:szCs w:val="21"/>
      <w:u w:val="none"/>
    </w:rPr>
  </w:style>
  <w:style w:type="paragraph" w:customStyle="1" w:styleId="45">
    <w:name w:val="Table caption (2)"/>
    <w:basedOn w:val="1"/>
    <w:link w:val="46"/>
    <w:qFormat/>
    <w:uiPriority w:val="99"/>
    <w:pPr>
      <w:shd w:val="clear" w:color="auto" w:fill="FFFFFF"/>
      <w:spacing w:line="240" w:lineRule="atLeast"/>
      <w:jc w:val="left"/>
    </w:pPr>
    <w:rPr>
      <w:rFonts w:ascii="黑体" w:eastAsia="黑体" w:cs="黑体"/>
      <w:kern w:val="0"/>
      <w:sz w:val="23"/>
      <w:szCs w:val="23"/>
    </w:rPr>
  </w:style>
  <w:style w:type="character" w:customStyle="1" w:styleId="46">
    <w:name w:val="Table caption (2)_"/>
    <w:basedOn w:val="17"/>
    <w:link w:val="45"/>
    <w:qFormat/>
    <w:locked/>
    <w:uiPriority w:val="99"/>
    <w:rPr>
      <w:rFonts w:ascii="黑体" w:eastAsia="黑体" w:cs="黑体"/>
      <w:kern w:val="0"/>
      <w:sz w:val="23"/>
      <w:szCs w:val="23"/>
    </w:rPr>
  </w:style>
  <w:style w:type="character" w:customStyle="1" w:styleId="47">
    <w:name w:val="Body text + 12 pt"/>
    <w:basedOn w:val="36"/>
    <w:qFormat/>
    <w:uiPriority w:val="99"/>
    <w:rPr>
      <w:spacing w:val="30"/>
      <w:sz w:val="24"/>
      <w:szCs w:val="24"/>
      <w:u w:val="none"/>
    </w:rPr>
  </w:style>
  <w:style w:type="character" w:customStyle="1" w:styleId="48">
    <w:name w:val="Body text + SimSun21"/>
    <w:basedOn w:val="36"/>
    <w:qFormat/>
    <w:uiPriority w:val="99"/>
    <w:rPr>
      <w:rFonts w:ascii="宋体" w:eastAsia="宋体" w:cs="宋体"/>
      <w:sz w:val="24"/>
      <w:szCs w:val="24"/>
      <w:u w:val="none"/>
    </w:rPr>
  </w:style>
  <w:style w:type="character" w:customStyle="1" w:styleId="49">
    <w:name w:val="Body text + SimSun20"/>
    <w:basedOn w:val="36"/>
    <w:qFormat/>
    <w:uiPriority w:val="99"/>
    <w:rPr>
      <w:rFonts w:ascii="宋体" w:hAnsi="宋体" w:cs="宋体"/>
      <w:i/>
      <w:iCs/>
      <w:spacing w:val="0"/>
      <w:w w:val="80"/>
      <w:sz w:val="26"/>
      <w:szCs w:val="26"/>
      <w:u w:val="none"/>
    </w:rPr>
  </w:style>
  <w:style w:type="paragraph" w:styleId="50">
    <w:name w:val="List Paragraph"/>
    <w:basedOn w:val="1"/>
    <w:qFormat/>
    <w:uiPriority w:val="34"/>
    <w:pPr>
      <w:ind w:firstLine="420" w:firstLineChars="200"/>
    </w:pPr>
  </w:style>
  <w:style w:type="paragraph" w:customStyle="1" w:styleId="5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1</TotalTime>
  <ScaleCrop>false</ScaleCrop>
  <LinksUpToDate>false</LinksUpToDate>
  <CharactersWithSpaces>27005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2020-10-13T07:30:00Z</cp:lastPrinted>
  <dcterms:modified xsi:type="dcterms:W3CDTF">2020-12-11T06:45:28Z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