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/>
        </w:rPr>
        <w:t>标讯地区</w:t>
      </w:r>
      <w:r>
        <w:rPr>
          <w:rFonts w:hint="eastAsia"/>
          <w:lang w:eastAsia="zh-CN"/>
        </w:rPr>
        <w:t>：</w:t>
      </w:r>
      <w:r>
        <w:t xml:space="preserve">  </w:t>
      </w:r>
      <w:r>
        <w:rPr>
          <w:rFonts w:hint="eastAsia"/>
        </w:rPr>
        <w:t>铜仁市</w:t>
      </w:r>
      <w:r>
        <w:t xml:space="preserve">                                </w:t>
      </w:r>
      <w:r>
        <w:rPr>
          <w:rFonts w:hint="eastAsia"/>
        </w:rPr>
        <w:t xml:space="preserve">      </w:t>
      </w:r>
      <w:r>
        <w:t xml:space="preserve">  </w:t>
      </w:r>
      <w:r>
        <w:rPr>
          <w:rFonts w:hint="eastAsia"/>
        </w:rPr>
        <w:t>品目</w:t>
      </w:r>
      <w:r>
        <w:rPr>
          <w:rFonts w:hint="eastAsia"/>
          <w:lang w:eastAsia="zh-CN"/>
        </w:rPr>
        <w:t>：</w:t>
      </w:r>
      <w:r>
        <w:t xml:space="preserve"> </w:t>
      </w:r>
      <w:r>
        <w:rPr>
          <w:rFonts w:hint="eastAsia"/>
          <w:lang w:eastAsia="zh-CN"/>
        </w:rPr>
        <w:t>货物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更正公告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项目名称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碧江区坝黄镇高坝田蓝莓（第三期）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原项目名称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碧江区坝黄镇高坝田蓝莓（第三期）</w:t>
      </w:r>
    </w:p>
    <w:p>
      <w:pPr>
        <w:numPr>
          <w:ilvl w:val="0"/>
          <w:numId w:val="0"/>
        </w:numPr>
        <w:ind w:leftChars="0"/>
        <w:rPr>
          <w:rFonts w:hint="default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3、项目编号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TRZFCG-2020-14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6</w:t>
      </w:r>
    </w:p>
    <w:p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4、项目序列号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TRZFCG-2020-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6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5、项目联系人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：杨玄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6、项目联系电话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0856-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3912922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7、采购方式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：公开招标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8、首次公告日期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9、变更事项及内容（适用于更正公告）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</w:p>
    <w:tbl>
      <w:tblPr>
        <w:tblStyle w:val="5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858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截止到当前时间，报名供应商不足三家，应采购人要求，现延长报名时间（获取招标文件时间）至10月14日17：00，开标时间（保证金交纳截止时间）延期至2020年10月21日10:00。其他不变，给您带来不便，敬请谅解。</w:t>
            </w:r>
          </w:p>
        </w:tc>
      </w:tr>
    </w:tbl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延期时间（适用于延期公告）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11、PPP项目：否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12、采购人单位名称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铜仁市碧江区坝黄镇人民政府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联系地址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铜仁市碧江区坝黄镇人民政府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项目联系人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000000"/>
          <w:sz w:val="24"/>
          <w:shd w:val="clear" w:color="auto" w:fill="FFFFFF"/>
          <w:lang w:eastAsia="zh-CN"/>
        </w:rPr>
        <w:t>杨先生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联系电话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hd w:val="clear" w:color="auto" w:fill="FFFFFF"/>
          <w:lang w:val="en-US" w:eastAsia="zh-CN"/>
        </w:rPr>
        <w:t>13049560789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13、采购代理机构全称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铜仁市公共资源交易中心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采购代理机构地址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铜仁市公共服务中心四楼（川硐麒龙国际会展城）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项目联系人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：杨玄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0856-39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12922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附件：</w:t>
      </w:r>
    </w:p>
    <w:p>
      <w:pPr>
        <w:ind w:firstLine="3840" w:firstLineChars="16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3840" w:firstLineChars="16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公司名称：铜仁市公共资源交易中心</w:t>
      </w:r>
    </w:p>
    <w:p>
      <w:pPr>
        <w:ind w:firstLine="5040" w:firstLineChars="2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67550"/>
    <w:multiLevelType w:val="singleLevel"/>
    <w:tmpl w:val="59367550"/>
    <w:lvl w:ilvl="0" w:tentative="0">
      <w:start w:val="10"/>
      <w:numFmt w:val="decimal"/>
      <w:suff w:val="nothing"/>
      <w:lvlText w:val="%1、"/>
      <w:lvlJc w:val="left"/>
    </w:lvl>
  </w:abstractNum>
  <w:abstractNum w:abstractNumId="1">
    <w:nsid w:val="7A2B2BE2"/>
    <w:multiLevelType w:val="singleLevel"/>
    <w:tmpl w:val="7A2B2BE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15"/>
    <w:rsid w:val="00290541"/>
    <w:rsid w:val="00332EB7"/>
    <w:rsid w:val="0045146A"/>
    <w:rsid w:val="005E5DD0"/>
    <w:rsid w:val="006C546E"/>
    <w:rsid w:val="007E171E"/>
    <w:rsid w:val="00873BA6"/>
    <w:rsid w:val="008F3AE7"/>
    <w:rsid w:val="00942B13"/>
    <w:rsid w:val="00B01415"/>
    <w:rsid w:val="00BB4750"/>
    <w:rsid w:val="00DE0048"/>
    <w:rsid w:val="00DE6B7E"/>
    <w:rsid w:val="01756D49"/>
    <w:rsid w:val="01852269"/>
    <w:rsid w:val="075F4004"/>
    <w:rsid w:val="089F37FC"/>
    <w:rsid w:val="092D7703"/>
    <w:rsid w:val="09BD5B4E"/>
    <w:rsid w:val="0BDD640D"/>
    <w:rsid w:val="0CEC53CC"/>
    <w:rsid w:val="0D795994"/>
    <w:rsid w:val="0DED52D2"/>
    <w:rsid w:val="163547F3"/>
    <w:rsid w:val="16EA12DA"/>
    <w:rsid w:val="17682B2F"/>
    <w:rsid w:val="19054DB9"/>
    <w:rsid w:val="1C70465E"/>
    <w:rsid w:val="1E6E0D88"/>
    <w:rsid w:val="201730AC"/>
    <w:rsid w:val="20560AD5"/>
    <w:rsid w:val="22223E2F"/>
    <w:rsid w:val="230A5473"/>
    <w:rsid w:val="25C6780C"/>
    <w:rsid w:val="27B655C2"/>
    <w:rsid w:val="29085437"/>
    <w:rsid w:val="2A3F3384"/>
    <w:rsid w:val="37800E26"/>
    <w:rsid w:val="37D404C6"/>
    <w:rsid w:val="38847D5E"/>
    <w:rsid w:val="38B52C8D"/>
    <w:rsid w:val="38EF3E35"/>
    <w:rsid w:val="39830DF1"/>
    <w:rsid w:val="3A051158"/>
    <w:rsid w:val="3A585F82"/>
    <w:rsid w:val="3A683133"/>
    <w:rsid w:val="3BEC6534"/>
    <w:rsid w:val="3C1A1AE9"/>
    <w:rsid w:val="40793C53"/>
    <w:rsid w:val="415443B8"/>
    <w:rsid w:val="41D36FE9"/>
    <w:rsid w:val="42190D23"/>
    <w:rsid w:val="47773393"/>
    <w:rsid w:val="4A817594"/>
    <w:rsid w:val="4B21388B"/>
    <w:rsid w:val="4F5F19EA"/>
    <w:rsid w:val="52084621"/>
    <w:rsid w:val="550E7221"/>
    <w:rsid w:val="55B1680F"/>
    <w:rsid w:val="57A11B4C"/>
    <w:rsid w:val="59A840E1"/>
    <w:rsid w:val="5A8F2C0E"/>
    <w:rsid w:val="5CFA14BA"/>
    <w:rsid w:val="5D8872B0"/>
    <w:rsid w:val="5E0015C9"/>
    <w:rsid w:val="60BE64BC"/>
    <w:rsid w:val="63017330"/>
    <w:rsid w:val="655F1D2A"/>
    <w:rsid w:val="667F3E9B"/>
    <w:rsid w:val="6C4A56F9"/>
    <w:rsid w:val="6CD2113C"/>
    <w:rsid w:val="6CEF46FB"/>
    <w:rsid w:val="6DEB4DC0"/>
    <w:rsid w:val="6EC263CA"/>
    <w:rsid w:val="71196856"/>
    <w:rsid w:val="71B71974"/>
    <w:rsid w:val="71FF0448"/>
    <w:rsid w:val="73965FCA"/>
    <w:rsid w:val="74FB6036"/>
    <w:rsid w:val="77EA1BED"/>
    <w:rsid w:val="7C36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9">
    <w:name w:val="Hyperlink"/>
    <w:basedOn w:val="7"/>
    <w:semiHidden/>
    <w:unhideWhenUsed/>
    <w:uiPriority w:val="99"/>
    <w:rPr>
      <w:color w:val="333333"/>
      <w:u w:val="none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4128</Words>
  <Characters>23532</Characters>
  <Lines>196</Lines>
  <Paragraphs>55</Paragraphs>
  <TotalTime>11</TotalTime>
  <ScaleCrop>false</ScaleCrop>
  <LinksUpToDate>false</LinksUpToDate>
  <CharactersWithSpaces>27605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2016-10-10T06:50:00Z</dcterms:created>
  <dc:creator>yxs</dc:creator>
  <cp:lastModifiedBy>NTKO</cp:lastModifiedBy>
  <cp:lastPrinted>2020-09-30T07:04:00Z</cp:lastPrinted>
  <dcterms:modified xsi:type="dcterms:W3CDTF">2020-10-12T05:39:59Z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