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1.项目名称：铜仁幼儿师范高等专科学校精品开放课程（四门）建设采购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2.项目编号：TRZFCG-2020-158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2020年10月30日-2020年11月2日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4.采购预算：500000.00元（最高限价：485000.00元）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6.采购人名称：铜仁幼儿师范高等专科学校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联系地址：铜仁幼儿师范高等专科学校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项目联系人：田老师</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联系电话：13595696498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16"/>
        <w:ind w:left="0" w:leftChars="0" w:firstLine="0" w:firstLineChars="0"/>
        <w:jc w:val="center"/>
        <w:rPr>
          <w:rFonts w:hint="eastAsia" w:ascii="宋体" w:hAnsi="宋体" w:cs="宋体"/>
          <w:b/>
          <w:bCs/>
          <w:color w:val="000000"/>
          <w:sz w:val="44"/>
          <w:szCs w:val="44"/>
          <w:lang w:val="en-US" w:eastAsia="zh-CN"/>
        </w:rPr>
      </w:pPr>
    </w:p>
    <w:p>
      <w:pPr>
        <w:pStyle w:val="16"/>
        <w:ind w:left="0" w:leftChars="0" w:firstLine="0" w:firstLineChars="0"/>
        <w:jc w:val="center"/>
        <w:rPr>
          <w:rFonts w:hint="eastAsia" w:ascii="宋体" w:hAnsi="宋体" w:cs="宋体"/>
          <w:b/>
          <w:bCs/>
          <w:color w:val="000000"/>
          <w:sz w:val="36"/>
          <w:szCs w:val="36"/>
          <w:lang w:val="en-US" w:eastAsia="zh-CN"/>
        </w:rPr>
      </w:pPr>
      <w:r>
        <w:rPr>
          <w:rFonts w:hint="eastAsia" w:ascii="宋体" w:hAnsi="宋体" w:cs="宋体"/>
          <w:b/>
          <w:bCs/>
          <w:color w:val="000000"/>
          <w:sz w:val="44"/>
          <w:szCs w:val="44"/>
          <w:lang w:val="en-US" w:eastAsia="zh-CN"/>
        </w:rPr>
        <w:t>铜仁幼儿师范高等专科学校精品开放课程（四门）建设采购技术参数要求</w:t>
      </w:r>
    </w:p>
    <w:p>
      <w:pPr>
        <w:spacing w:line="360" w:lineRule="auto"/>
        <w:ind w:firstLine="482" w:firstLineChars="200"/>
        <w:rPr>
          <w:rFonts w:hint="eastAsia" w:ascii="宋体" w:hAnsi="宋体" w:eastAsia="宋体" w:cstheme="minorBidi"/>
          <w:b/>
          <w:kern w:val="2"/>
          <w:sz w:val="24"/>
          <w:szCs w:val="24"/>
          <w:lang w:val="en-US" w:eastAsia="zh-CN" w:bidi="ar-SA"/>
        </w:rPr>
      </w:pPr>
      <w:r>
        <w:rPr>
          <w:rFonts w:hint="eastAsia" w:ascii="宋体" w:hAnsi="宋体" w:eastAsia="宋体" w:cstheme="minorBidi"/>
          <w:b/>
          <w:kern w:val="2"/>
          <w:sz w:val="24"/>
          <w:szCs w:val="24"/>
          <w:lang w:val="en-US" w:eastAsia="zh-CN" w:bidi="ar-SA"/>
        </w:rPr>
        <w:t>一、建设预算</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   500000.00元（伍拾万元整）   </w:t>
      </w:r>
    </w:p>
    <w:p>
      <w:pPr>
        <w:pStyle w:val="34"/>
        <w:adjustRightInd w:val="0"/>
        <w:snapToGrid w:val="0"/>
        <w:spacing w:before="156" w:beforeLines="50" w:line="360" w:lineRule="auto"/>
        <w:ind w:firstLine="482" w:firstLineChars="200"/>
        <w:jc w:val="left"/>
        <w:rPr>
          <w:rFonts w:ascii="宋体" w:hAnsi="宋体" w:eastAsia="宋体"/>
          <w:b/>
          <w:sz w:val="24"/>
          <w:szCs w:val="24"/>
        </w:rPr>
      </w:pPr>
      <w:r>
        <w:rPr>
          <w:rFonts w:hint="eastAsia" w:ascii="宋体" w:hAnsi="宋体" w:eastAsia="宋体"/>
          <w:b/>
          <w:sz w:val="24"/>
          <w:szCs w:val="24"/>
        </w:rPr>
        <w:t>二、建设</w:t>
      </w:r>
      <w:r>
        <w:rPr>
          <w:rFonts w:ascii="宋体" w:hAnsi="宋体" w:eastAsia="宋体"/>
          <w:b/>
          <w:sz w:val="24"/>
          <w:szCs w:val="24"/>
        </w:rPr>
        <w:t>清单</w:t>
      </w:r>
    </w:p>
    <w:p>
      <w:pPr>
        <w:pStyle w:val="34"/>
        <w:adjustRightInd w:val="0"/>
        <w:snapToGrid w:val="0"/>
        <w:spacing w:before="156" w:beforeLines="50" w:line="360" w:lineRule="auto"/>
        <w:ind w:firstLine="0" w:firstLineChars="0"/>
        <w:jc w:val="left"/>
        <w:rPr>
          <w:rFonts w:ascii="宋体" w:hAnsi="宋体" w:eastAsia="宋体"/>
          <w:b/>
          <w:sz w:val="24"/>
          <w:szCs w:val="24"/>
        </w:rPr>
      </w:pPr>
      <w:r>
        <w:rPr>
          <w:rFonts w:hint="eastAsia" w:ascii="宋体" w:hAnsi="宋体" w:eastAsia="宋体"/>
          <w:b/>
          <w:sz w:val="24"/>
          <w:szCs w:val="24"/>
        </w:rPr>
        <w:t>附：资源建设表</w:t>
      </w:r>
    </w:p>
    <w:tbl>
      <w:tblPr>
        <w:tblStyle w:val="1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36"/>
        <w:gridCol w:w="1408"/>
        <w:gridCol w:w="158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Cs w:val="21"/>
              </w:rPr>
            </w:pPr>
            <w:r>
              <w:rPr>
                <w:rFonts w:hint="eastAsia" w:ascii="宋体" w:hAnsi="宋体" w:eastAsia="宋体"/>
                <w:b/>
                <w:szCs w:val="21"/>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szCs w:val="21"/>
              </w:rPr>
            </w:pPr>
            <w:r>
              <w:rPr>
                <w:rFonts w:hint="eastAsia" w:ascii="宋体" w:hAnsi="宋体" w:eastAsia="宋体"/>
                <w:b/>
                <w:szCs w:val="21"/>
              </w:rPr>
              <w:t>课程名称</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szCs w:val="21"/>
              </w:rPr>
            </w:pPr>
            <w:r>
              <w:rPr>
                <w:rFonts w:hint="eastAsia" w:ascii="宋体" w:hAnsi="宋体" w:eastAsia="宋体"/>
                <w:b/>
                <w:szCs w:val="21"/>
              </w:rPr>
              <w:t>微课视频</w:t>
            </w:r>
          </w:p>
        </w:tc>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Cs w:val="21"/>
              </w:rPr>
            </w:pPr>
            <w:r>
              <w:rPr>
                <w:rFonts w:hint="eastAsia" w:ascii="宋体" w:hAnsi="宋体" w:eastAsia="宋体"/>
                <w:b/>
                <w:szCs w:val="21"/>
              </w:rPr>
              <w:t>动画</w:t>
            </w:r>
          </w:p>
        </w:tc>
        <w:tc>
          <w:tcPr>
            <w:tcW w:w="3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Cs w:val="21"/>
              </w:rPr>
            </w:pPr>
            <w:r>
              <w:rPr>
                <w:rFonts w:hint="eastAsia"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1</w:t>
            </w:r>
          </w:p>
        </w:tc>
        <w:tc>
          <w:tcPr>
            <w:tcW w:w="2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古代汉语</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7</w:t>
            </w:r>
            <w:r>
              <w:rPr>
                <w:rFonts w:ascii="宋体" w:hAnsi="宋体" w:eastAsia="宋体"/>
                <w:sz w:val="24"/>
              </w:rPr>
              <w:t>0</w:t>
            </w:r>
          </w:p>
        </w:tc>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2</w:t>
            </w:r>
            <w:r>
              <w:rPr>
                <w:rFonts w:ascii="宋体" w:hAnsi="宋体" w:eastAsia="宋体"/>
                <w:sz w:val="24"/>
              </w:rPr>
              <w:t>1</w:t>
            </w:r>
          </w:p>
        </w:tc>
        <w:tc>
          <w:tcPr>
            <w:tcW w:w="3410"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2</w:t>
            </w:r>
          </w:p>
        </w:tc>
        <w:tc>
          <w:tcPr>
            <w:tcW w:w="2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婴幼儿情感与社会性发展指导</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3</w:t>
            </w:r>
            <w:r>
              <w:rPr>
                <w:rFonts w:ascii="宋体" w:hAnsi="宋体" w:eastAsia="宋体"/>
                <w:sz w:val="24"/>
              </w:rPr>
              <w:t>2</w:t>
            </w:r>
          </w:p>
        </w:tc>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0</w:t>
            </w:r>
          </w:p>
        </w:tc>
        <w:tc>
          <w:tcPr>
            <w:tcW w:w="3410"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3</w:t>
            </w:r>
          </w:p>
        </w:tc>
        <w:tc>
          <w:tcPr>
            <w:tcW w:w="2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箫笛演奏教程</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4</w:t>
            </w:r>
            <w:r>
              <w:rPr>
                <w:rFonts w:ascii="宋体" w:hAnsi="宋体" w:eastAsia="宋体"/>
                <w:sz w:val="24"/>
              </w:rPr>
              <w:t>2</w:t>
            </w:r>
          </w:p>
        </w:tc>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0</w:t>
            </w:r>
          </w:p>
        </w:tc>
        <w:tc>
          <w:tcPr>
            <w:tcW w:w="3410"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4</w:t>
            </w:r>
          </w:p>
        </w:tc>
        <w:tc>
          <w:tcPr>
            <w:tcW w:w="2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民间剪纸</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2</w:t>
            </w:r>
            <w:r>
              <w:rPr>
                <w:rFonts w:ascii="宋体" w:hAnsi="宋体" w:eastAsia="宋体"/>
                <w:sz w:val="24"/>
              </w:rPr>
              <w:t>3</w:t>
            </w:r>
          </w:p>
        </w:tc>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1</w:t>
            </w:r>
            <w:r>
              <w:rPr>
                <w:rFonts w:ascii="宋体" w:hAnsi="宋体" w:eastAsia="宋体"/>
                <w:sz w:val="24"/>
              </w:rPr>
              <w:t>7</w:t>
            </w:r>
          </w:p>
        </w:tc>
        <w:tc>
          <w:tcPr>
            <w:tcW w:w="3410" w:type="dxa"/>
            <w:tcBorders>
              <w:top w:val="single" w:color="auto" w:sz="4" w:space="0"/>
              <w:left w:val="single" w:color="auto" w:sz="4" w:space="0"/>
              <w:bottom w:val="single" w:color="auto" w:sz="4" w:space="0"/>
              <w:right w:val="single" w:color="auto" w:sz="4" w:space="0"/>
            </w:tcBorders>
          </w:tcPr>
          <w:p>
            <w:pPr>
              <w:rPr>
                <w:rFonts w:ascii="宋体" w:hAnsi="宋体" w:eastAsia="宋体"/>
                <w:sz w:val="24"/>
              </w:rPr>
            </w:pPr>
            <w:r>
              <w:rPr>
                <w:rFonts w:hint="eastAsia" w:ascii="宋体" w:hAnsi="宋体" w:eastAsia="宋体"/>
                <w:sz w:val="24"/>
              </w:rPr>
              <w:t>拍摄内容由教师提供，中标人，提供技术服务</w:t>
            </w:r>
          </w:p>
        </w:tc>
      </w:tr>
    </w:tbl>
    <w:p>
      <w:pPr>
        <w:ind w:firstLine="482" w:firstLineChars="200"/>
        <w:jc w:val="left"/>
        <w:outlineLvl w:val="0"/>
        <w:rPr>
          <w:rFonts w:ascii="宋体" w:hAnsi="宋体" w:eastAsia="宋体"/>
          <w:sz w:val="24"/>
        </w:rPr>
      </w:pPr>
      <w:r>
        <w:rPr>
          <w:rFonts w:hint="eastAsia" w:ascii="宋体" w:hAnsi="宋体" w:eastAsia="宋体"/>
          <w:b/>
          <w:sz w:val="24"/>
        </w:rPr>
        <w:t>三、服务要求</w:t>
      </w:r>
    </w:p>
    <w:p>
      <w:pPr>
        <w:spacing w:line="360" w:lineRule="auto"/>
        <w:ind w:firstLine="480" w:firstLineChars="200"/>
        <w:rPr>
          <w:rFonts w:ascii="宋体" w:hAnsi="宋体" w:eastAsia="宋体"/>
          <w:sz w:val="24"/>
        </w:rPr>
      </w:pPr>
      <w:r>
        <w:rPr>
          <w:rFonts w:hint="eastAsia" w:ascii="宋体" w:hAnsi="宋体" w:eastAsia="宋体"/>
          <w:sz w:val="24"/>
        </w:rPr>
        <w:t>1.遵循有效教学的基本规律，以教学目标为导向，精心设计，科学规划。</w:t>
      </w:r>
    </w:p>
    <w:p>
      <w:pPr>
        <w:spacing w:line="360" w:lineRule="auto"/>
        <w:ind w:firstLine="480" w:firstLineChars="200"/>
        <w:rPr>
          <w:rFonts w:ascii="宋体" w:hAnsi="宋体" w:eastAsia="宋体"/>
          <w:sz w:val="24"/>
        </w:rPr>
      </w:pPr>
      <w:r>
        <w:rPr>
          <w:rFonts w:hint="eastAsia" w:ascii="宋体" w:hAnsi="宋体" w:eastAsia="宋体"/>
          <w:sz w:val="24"/>
        </w:rPr>
        <w:t>2.视频、音频、教案和演示文稿等经过精心设计和制作，内容准确、系统、完整，对教学内容、教学方法、教学手段等进行了统筹、集成，应用效果好，有助于提高学生学习兴趣，改善教学效果；拓展资源能反映本课程教学特点、建设优势，应用于教或学的某一环节、支持教学或学习过程。</w:t>
      </w:r>
    </w:p>
    <w:p>
      <w:pPr>
        <w:spacing w:line="400" w:lineRule="exact"/>
        <w:ind w:firstLine="480"/>
        <w:rPr>
          <w:rFonts w:ascii="宋体" w:hAnsi="宋体" w:eastAsia="宋体"/>
          <w:sz w:val="24"/>
        </w:rPr>
      </w:pPr>
      <w:r>
        <w:rPr>
          <w:rFonts w:hint="eastAsia" w:ascii="宋体" w:hAnsi="宋体" w:eastAsia="宋体" w:cs="宋体"/>
          <w:kern w:val="0"/>
          <w:sz w:val="24"/>
          <w:szCs w:val="24"/>
        </w:rPr>
        <w:t>▲</w:t>
      </w:r>
      <w:r>
        <w:rPr>
          <w:rFonts w:hint="eastAsia" w:ascii="宋体" w:hAnsi="宋体" w:eastAsia="宋体"/>
          <w:sz w:val="24"/>
        </w:rPr>
        <w:t>3.对于本项目内课程已经建设完成的视频或微课，验收合格后不做大范围调整修改。对于本项目内课程已经建设完成并上线运行的视频，在未来一年内若教材知识点更新，需补充或更新视频内容的，提供免费修改视频（合同视频总量的2</w:t>
      </w:r>
      <w:r>
        <w:rPr>
          <w:rFonts w:ascii="宋体" w:hAnsi="宋体" w:eastAsia="宋体"/>
          <w:sz w:val="24"/>
        </w:rPr>
        <w:t>0%</w:t>
      </w:r>
      <w:r>
        <w:rPr>
          <w:rFonts w:hint="eastAsia" w:ascii="宋体" w:hAnsi="宋体" w:eastAsia="宋体"/>
          <w:sz w:val="24"/>
        </w:rPr>
        <w:t>）服务。</w:t>
      </w:r>
      <w:r>
        <w:rPr>
          <w:rFonts w:ascii="宋体" w:hAnsi="宋体" w:eastAsia="宋体"/>
          <w:sz w:val="24"/>
        </w:rPr>
        <w:t xml:space="preserve"> </w:t>
      </w:r>
    </w:p>
    <w:p>
      <w:pPr>
        <w:spacing w:line="316" w:lineRule="auto"/>
        <w:ind w:right="360" w:firstLine="480" w:firstLineChars="200"/>
        <w:rPr>
          <w:rFonts w:ascii="宋体" w:hAnsi="宋体" w:eastAsia="宋体"/>
          <w:sz w:val="24"/>
        </w:rPr>
      </w:pPr>
      <w:r>
        <w:rPr>
          <w:rFonts w:hint="eastAsia" w:ascii="宋体" w:hAnsi="宋体" w:eastAsia="宋体" w:cs="宋体"/>
          <w:kern w:val="0"/>
          <w:sz w:val="24"/>
          <w:szCs w:val="24"/>
        </w:rPr>
        <w:t>▲</w:t>
      </w:r>
      <w:r>
        <w:rPr>
          <w:rFonts w:hint="eastAsia" w:ascii="宋体" w:hAnsi="宋体" w:eastAsia="宋体"/>
          <w:sz w:val="24"/>
        </w:rPr>
        <w:t>4.所建设的资源符合“职业教育专业教学资源库建设项目”要求，符合国家职业教育在线开放课程标准，提供上线服务。能提供接入国家平台许可证明文件（复印件加盖公章）。</w:t>
      </w:r>
    </w:p>
    <w:p>
      <w:pPr>
        <w:spacing w:line="360" w:lineRule="auto"/>
        <w:ind w:firstLine="482" w:firstLineChars="200"/>
        <w:rPr>
          <w:rFonts w:ascii="宋体" w:hAnsi="宋体" w:eastAsia="宋体"/>
          <w:b/>
          <w:sz w:val="24"/>
        </w:rPr>
      </w:pPr>
      <w:bookmarkStart w:id="3" w:name="_Toc529522526"/>
      <w:bookmarkEnd w:id="3"/>
      <w:bookmarkStart w:id="4" w:name="_Toc529522527"/>
      <w:bookmarkEnd w:id="4"/>
      <w:bookmarkStart w:id="5" w:name="_Toc529522522"/>
      <w:bookmarkEnd w:id="5"/>
      <w:r>
        <w:rPr>
          <w:rFonts w:hint="eastAsia" w:ascii="宋体" w:hAnsi="宋体" w:eastAsia="宋体"/>
          <w:b/>
          <w:sz w:val="24"/>
        </w:rPr>
        <w:t>四、技术要求</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（一）微课制作</w:t>
      </w:r>
    </w:p>
    <w:p>
      <w:pPr>
        <w:spacing w:line="360" w:lineRule="auto"/>
        <w:ind w:firstLine="482"/>
        <w:rPr>
          <w:rFonts w:ascii="宋体" w:hAnsi="宋体" w:eastAsia="宋体" w:cs="宋体"/>
          <w:sz w:val="24"/>
          <w:szCs w:val="24"/>
        </w:rPr>
      </w:pPr>
      <w:r>
        <w:rPr>
          <w:rFonts w:ascii="宋体" w:hAnsi="宋体" w:eastAsia="宋体" w:cs="宋体"/>
          <w:sz w:val="24"/>
          <w:szCs w:val="24"/>
        </w:rPr>
        <w:t>根据课程</w:t>
      </w:r>
      <w:r>
        <w:rPr>
          <w:rFonts w:hint="eastAsia" w:ascii="宋体" w:hAnsi="宋体" w:eastAsia="宋体" w:cs="宋体"/>
          <w:sz w:val="24"/>
          <w:szCs w:val="24"/>
        </w:rPr>
        <w:t>建设</w:t>
      </w:r>
      <w:r>
        <w:rPr>
          <w:rFonts w:ascii="宋体" w:hAnsi="宋体" w:eastAsia="宋体" w:cs="宋体"/>
          <w:sz w:val="24"/>
          <w:szCs w:val="24"/>
        </w:rPr>
        <w:t>需要，拍摄工作选择在校内建设短期使用的影棚或由供应商提供的专业影棚内完成拍摄。影棚内配备高清专业摄像机、专业领夹收声设备、提词器、灯光等适合多种课程制作模式拍摄的设备及相应工作人员，所有投入费用需含在总价中。</w:t>
      </w:r>
    </w:p>
    <w:p>
      <w:pPr>
        <w:spacing w:line="360" w:lineRule="auto"/>
        <w:ind w:firstLine="420"/>
        <w:rPr>
          <w:rFonts w:ascii="宋体" w:hAnsi="宋体" w:eastAsia="宋体"/>
          <w:b/>
          <w:sz w:val="24"/>
          <w:szCs w:val="24"/>
        </w:rPr>
      </w:pPr>
      <w:r>
        <w:rPr>
          <w:rFonts w:hint="eastAsia" w:ascii="宋体" w:hAnsi="宋体" w:eastAsia="宋体"/>
          <w:b/>
          <w:sz w:val="24"/>
          <w:szCs w:val="24"/>
        </w:rPr>
        <w:t>1、课程建设团队要求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根据建设内容完成课程拍摄。</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▲(2)</w:t>
      </w:r>
      <w:r>
        <w:rPr>
          <w:rFonts w:ascii="宋体" w:hAnsi="宋体" w:eastAsia="宋体" w:cs="宋体"/>
          <w:sz w:val="24"/>
          <w:szCs w:val="24"/>
        </w:rPr>
        <w:t>录制设备：根据录制模式采用1-3机位（专业高清摄像机）拍摄，所用摄像机分辨率不低于</w:t>
      </w:r>
      <w:r>
        <w:rPr>
          <w:rFonts w:hint="eastAsia" w:ascii="宋体" w:hAnsi="宋体" w:eastAsia="宋体"/>
          <w:sz w:val="24"/>
          <w:szCs w:val="24"/>
        </w:rPr>
        <w:t>1920*1080</w:t>
      </w:r>
      <w:r>
        <w:rPr>
          <w:rFonts w:ascii="宋体" w:hAnsi="宋体" w:eastAsia="宋体" w:cs="宋体"/>
          <w:sz w:val="24"/>
          <w:szCs w:val="24"/>
        </w:rPr>
        <w:t>，需使用专业领夹收声设备保证录音质量，专业储存设备及有效容量，保证拍摄任务完成。</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▲(3)</w:t>
      </w:r>
      <w:r>
        <w:rPr>
          <w:rFonts w:ascii="宋体" w:hAnsi="宋体" w:eastAsia="宋体" w:cs="宋体"/>
          <w:sz w:val="24"/>
          <w:szCs w:val="24"/>
        </w:rPr>
        <w:t>为保证课程制作完成的及时性，</w:t>
      </w:r>
      <w:r>
        <w:rPr>
          <w:rFonts w:hint="eastAsia" w:ascii="宋体" w:hAnsi="宋体" w:eastAsia="宋体" w:cs="宋体"/>
          <w:sz w:val="24"/>
          <w:szCs w:val="24"/>
        </w:rPr>
        <w:t>后期课程</w:t>
      </w:r>
      <w:r>
        <w:rPr>
          <w:rFonts w:ascii="宋体" w:hAnsi="宋体" w:eastAsia="宋体" w:cs="宋体"/>
          <w:sz w:val="24"/>
          <w:szCs w:val="24"/>
        </w:rPr>
        <w:t>、知识点更新补充视频内容的延续性，有专</w:t>
      </w:r>
      <w:r>
        <w:rPr>
          <w:rFonts w:hint="eastAsia" w:ascii="宋体" w:hAnsi="宋体" w:eastAsia="宋体" w:cs="宋体"/>
          <w:sz w:val="24"/>
          <w:szCs w:val="24"/>
        </w:rPr>
        <w:t>业的制作团队对课程进行</w:t>
      </w:r>
      <w:r>
        <w:rPr>
          <w:rFonts w:ascii="宋体" w:hAnsi="宋体" w:eastAsia="宋体" w:cs="宋体"/>
          <w:sz w:val="24"/>
          <w:szCs w:val="24"/>
        </w:rPr>
        <w:t>设计、视频拍摄剪辑等。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(4)课程制作团队应与每门课程的教学团队进行深度沟通，为每门课程的建设提供个性化的设计和咨询服务</w:t>
      </w:r>
      <w:r>
        <w:rPr>
          <w:rFonts w:ascii="宋体" w:hAnsi="宋体" w:eastAsia="宋体" w:cs="宋体"/>
          <w:sz w:val="24"/>
          <w:szCs w:val="24"/>
        </w:rPr>
        <w:t>。</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课程结构的设计：</w:t>
      </w:r>
      <w:r>
        <w:rPr>
          <w:rFonts w:hint="eastAsia" w:ascii="宋体" w:hAnsi="宋体" w:eastAsia="宋体" w:cs="宋体"/>
          <w:sz w:val="24"/>
          <w:szCs w:val="24"/>
        </w:rPr>
        <w:t>课程制作团队与老师进行</w:t>
      </w:r>
      <w:r>
        <w:rPr>
          <w:rFonts w:ascii="宋体" w:hAnsi="宋体" w:eastAsia="宋体" w:cs="宋体"/>
          <w:sz w:val="24"/>
          <w:szCs w:val="24"/>
        </w:rPr>
        <w:t>课程结构的设计研讨，为老师提供课程碎片化、层次化、主题化的设计指导。</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教学风格的塑造：指导老师塑造理性严谨、情绪感染、自然朴素、风趣幽默等类型的教学风格。</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教学仪态的设计：为教师提供教师形象、教学动作、</w:t>
      </w:r>
      <w:r>
        <w:rPr>
          <w:rFonts w:hint="eastAsia" w:ascii="宋体" w:hAnsi="宋体" w:eastAsia="宋体" w:cs="宋体"/>
          <w:sz w:val="24"/>
          <w:szCs w:val="24"/>
        </w:rPr>
        <w:t>教学语言等咨询</w:t>
      </w:r>
      <w:r>
        <w:rPr>
          <w:rFonts w:ascii="宋体" w:hAnsi="宋体" w:eastAsia="宋体" w:cs="宋体"/>
          <w:sz w:val="24"/>
          <w:szCs w:val="24"/>
        </w:rPr>
        <w:t>与建议，辅导老师适应镜头，</w:t>
      </w:r>
      <w:r>
        <w:rPr>
          <w:rFonts w:hint="eastAsia" w:ascii="宋体" w:hAnsi="宋体" w:eastAsia="宋体" w:cs="宋体"/>
          <w:sz w:val="24"/>
          <w:szCs w:val="24"/>
        </w:rPr>
        <w:t>辅导老师</w:t>
      </w:r>
      <w:r>
        <w:rPr>
          <w:rFonts w:ascii="宋体" w:hAnsi="宋体" w:eastAsia="宋体" w:cs="宋体"/>
          <w:sz w:val="24"/>
          <w:szCs w:val="24"/>
        </w:rPr>
        <w:t>选择着装。</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▲(8)</w:t>
      </w:r>
      <w:r>
        <w:rPr>
          <w:rFonts w:ascii="宋体" w:hAnsi="宋体" w:eastAsia="宋体" w:cs="宋体"/>
          <w:sz w:val="24"/>
          <w:szCs w:val="24"/>
        </w:rPr>
        <w:t>安排专人协助教师搜集各类课程资料和辅助资源，包括图片、视频、文档等。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根据老师提交的PPT内容设计美化PPT，添加动画、声音、画面出现的切换方式、图片素材及视频素材，丰富PPT内容。</w:t>
      </w:r>
    </w:p>
    <w:p>
      <w:pPr>
        <w:spacing w:line="360" w:lineRule="auto"/>
        <w:ind w:firstLine="420"/>
        <w:rPr>
          <w:rFonts w:ascii="宋体" w:hAnsi="宋体" w:eastAsia="宋体"/>
          <w:b/>
          <w:sz w:val="24"/>
          <w:szCs w:val="24"/>
        </w:rPr>
      </w:pPr>
      <w:r>
        <w:rPr>
          <w:rFonts w:hint="eastAsia" w:ascii="宋体" w:hAnsi="宋体" w:eastAsia="宋体"/>
          <w:b/>
          <w:sz w:val="24"/>
          <w:szCs w:val="24"/>
        </w:rPr>
        <w:t>2、拍摄模式</w:t>
      </w:r>
    </w:p>
    <w:p>
      <w:pPr>
        <w:spacing w:line="360" w:lineRule="auto"/>
        <w:ind w:firstLine="480"/>
        <w:rPr>
          <w:rFonts w:ascii="宋体" w:hAnsi="宋体" w:eastAsia="宋体" w:cs="宋体"/>
          <w:sz w:val="24"/>
          <w:szCs w:val="24"/>
        </w:rPr>
      </w:pPr>
      <w:r>
        <w:rPr>
          <w:rFonts w:ascii="宋体" w:hAnsi="宋体" w:eastAsia="宋体" w:cs="宋体"/>
          <w:sz w:val="24"/>
          <w:szCs w:val="24"/>
        </w:rPr>
        <w:t>课程教学视频应满足</w:t>
      </w:r>
      <w:r>
        <w:rPr>
          <w:rFonts w:hint="eastAsia" w:ascii="宋体" w:hAnsi="宋体" w:eastAsia="宋体" w:cs="宋体"/>
          <w:sz w:val="24"/>
          <w:szCs w:val="24"/>
        </w:rPr>
        <w:t>在线开放课程</w:t>
      </w:r>
      <w:r>
        <w:rPr>
          <w:rFonts w:ascii="宋体" w:hAnsi="宋体" w:eastAsia="宋体" w:cs="宋体"/>
          <w:sz w:val="24"/>
          <w:szCs w:val="24"/>
        </w:rPr>
        <w:t>教学模式要求，按教学知识录制，每个视频针对1个知识</w:t>
      </w:r>
      <w:r>
        <w:rPr>
          <w:rFonts w:hint="eastAsia" w:ascii="宋体" w:hAnsi="宋体" w:eastAsia="宋体" w:cs="宋体"/>
          <w:sz w:val="24"/>
          <w:szCs w:val="24"/>
        </w:rPr>
        <w:t>点</w:t>
      </w:r>
      <w:r>
        <w:rPr>
          <w:rFonts w:ascii="宋体" w:hAnsi="宋体" w:eastAsia="宋体" w:cs="宋体"/>
          <w:sz w:val="24"/>
          <w:szCs w:val="24"/>
        </w:rPr>
        <w:t>，要求内容结构完整。每个视频片段5-10分钟为宜，最多不超过20分钟。</w:t>
      </w:r>
    </w:p>
    <w:p>
      <w:pPr>
        <w:spacing w:line="360" w:lineRule="auto"/>
        <w:ind w:firstLine="480"/>
        <w:rPr>
          <w:rFonts w:ascii="宋体" w:hAnsi="宋体" w:eastAsia="宋体" w:cs="宋体"/>
          <w:sz w:val="24"/>
          <w:szCs w:val="24"/>
        </w:rPr>
      </w:pPr>
      <w:r>
        <w:rPr>
          <w:rFonts w:ascii="宋体" w:hAnsi="宋体" w:eastAsia="宋体" w:cs="宋体"/>
          <w:sz w:val="24"/>
          <w:szCs w:val="24"/>
        </w:rPr>
        <w:t>视频要求画面构图、</w:t>
      </w:r>
      <w:r>
        <w:rPr>
          <w:rFonts w:hint="eastAsia" w:ascii="宋体" w:hAnsi="宋体" w:eastAsia="宋体" w:cs="宋体"/>
          <w:sz w:val="24"/>
          <w:szCs w:val="24"/>
        </w:rPr>
        <w:t>布局及场景</w:t>
      </w:r>
      <w:r>
        <w:rPr>
          <w:rFonts w:ascii="宋体" w:hAnsi="宋体" w:eastAsia="宋体" w:cs="宋体"/>
          <w:sz w:val="24"/>
          <w:szCs w:val="24"/>
        </w:rPr>
        <w:t>搭配合理；画面整体色彩和谐；声画同步、声音清晰无失真；视频播放无抖动、跳跃；画面字体规范并与背景对比强烈；教师衣着得体，表达清晰，PPT内容清楚。</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课堂实录视频</w:t>
      </w:r>
      <w:r>
        <w:rPr>
          <w:rFonts w:ascii="宋体" w:hAnsi="宋体" w:eastAsia="宋体" w:cs="宋体"/>
          <w:sz w:val="24"/>
          <w:szCs w:val="24"/>
        </w:rPr>
        <w:t>画面中教师以中景和近景为主，要求人物和板书（或其他画面元素）同样清晰。</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合理选择</w:t>
      </w:r>
      <w:r>
        <w:rPr>
          <w:rFonts w:ascii="宋体" w:hAnsi="宋体" w:eastAsia="宋体" w:cs="宋体"/>
          <w:sz w:val="24"/>
          <w:szCs w:val="24"/>
        </w:rPr>
        <w:t>以下拍摄模式：</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PPT模式：在摄影棚内拍摄，</w:t>
      </w:r>
      <w:r>
        <w:rPr>
          <w:rFonts w:hint="eastAsia" w:ascii="宋体" w:hAnsi="宋体" w:eastAsia="宋体" w:cs="宋体"/>
          <w:sz w:val="24"/>
          <w:szCs w:val="24"/>
        </w:rPr>
        <w:t>老师站</w:t>
      </w:r>
      <w:r>
        <w:rPr>
          <w:rFonts w:ascii="宋体" w:hAnsi="宋体" w:eastAsia="宋体" w:cs="宋体"/>
          <w:sz w:val="24"/>
          <w:szCs w:val="24"/>
        </w:rPr>
        <w:t>在PPT课件1/3位置，学生既能看到PPT上的知识点，也能看到老师的讲课风采，现场没有学生互动，1-2机位拍摄。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抠像模式：在摄影棚内拍摄，</w:t>
      </w:r>
      <w:r>
        <w:rPr>
          <w:rFonts w:hint="eastAsia" w:ascii="宋体" w:hAnsi="宋体" w:eastAsia="宋体" w:cs="宋体"/>
          <w:sz w:val="24"/>
          <w:szCs w:val="24"/>
        </w:rPr>
        <w:t>老师现场讲解课程知识点，后期根据内容合理选择教师出镜。</w:t>
      </w:r>
      <w:r>
        <w:rPr>
          <w:rFonts w:ascii="宋体" w:hAnsi="宋体" w:eastAsia="宋体" w:cs="宋体"/>
          <w:sz w:val="24"/>
          <w:szCs w:val="24"/>
        </w:rPr>
        <w:t>视频背景可根据课程设计更换，可置入动态或静态背景，灵活性强，知识点随老师的讲解一一出现，画面清晰美观；现场没有学生互动，拍摄过程安静，专业灯光光线充足，课程拍摄运用较为广泛的一种模式，1-2机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场景单人讲授模式：在摄影棚内、办公室、</w:t>
      </w:r>
      <w:r>
        <w:rPr>
          <w:rFonts w:hint="eastAsia" w:ascii="宋体" w:hAnsi="宋体" w:eastAsia="宋体" w:cs="宋体"/>
          <w:sz w:val="24"/>
          <w:szCs w:val="24"/>
        </w:rPr>
        <w:t>图书馆或咖啡厅等</w:t>
      </w:r>
      <w:r>
        <w:rPr>
          <w:rFonts w:ascii="宋体" w:hAnsi="宋体" w:eastAsia="宋体" w:cs="宋体"/>
          <w:sz w:val="24"/>
          <w:szCs w:val="24"/>
        </w:rPr>
        <w:t>地拍摄，一般1-3机位，教学过程由授课老师根据碎片化</w:t>
      </w:r>
      <w:r>
        <w:rPr>
          <w:rFonts w:hint="eastAsia" w:ascii="宋体" w:hAnsi="宋体" w:eastAsia="宋体" w:cs="宋体"/>
          <w:sz w:val="24"/>
          <w:szCs w:val="24"/>
        </w:rPr>
        <w:t>知识结构</w:t>
      </w:r>
      <w:r>
        <w:rPr>
          <w:rFonts w:ascii="宋体" w:hAnsi="宋体" w:eastAsia="宋体" w:cs="宋体"/>
          <w:sz w:val="24"/>
          <w:szCs w:val="24"/>
        </w:rPr>
        <w:t xml:space="preserve">讲解的过程。 </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访谈模式 ：在摄影棚内、图书馆或咖啡厅等场地拍摄，1-3机位，教学过程由多位老师针对于某个知识点或问题交流讨论完成。</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演示模式：适用于实际操作的课程，教师不出镜，在摄影</w:t>
      </w:r>
      <w:r>
        <w:rPr>
          <w:rFonts w:hint="eastAsia" w:ascii="宋体" w:hAnsi="宋体" w:eastAsia="宋体" w:cs="宋体"/>
          <w:sz w:val="24"/>
          <w:szCs w:val="24"/>
        </w:rPr>
        <w:t>棚或指定场</w:t>
      </w:r>
      <w:r>
        <w:rPr>
          <w:rFonts w:ascii="宋体" w:hAnsi="宋体" w:eastAsia="宋体" w:cs="宋体"/>
          <w:sz w:val="24"/>
          <w:szCs w:val="24"/>
        </w:rPr>
        <w:t>地多机位多角度拍摄，通过专人实际操作演示、老师讲解，完成教学过程，为抓住某个细节动作，可能需要就</w:t>
      </w:r>
      <w:r>
        <w:rPr>
          <w:rFonts w:hint="eastAsia" w:ascii="宋体" w:hAnsi="宋体" w:eastAsia="宋体" w:cs="宋体"/>
          <w:sz w:val="24"/>
          <w:szCs w:val="24"/>
        </w:rPr>
        <w:t>某一动作</w:t>
      </w:r>
      <w:r>
        <w:rPr>
          <w:rFonts w:ascii="宋体" w:hAnsi="宋体" w:eastAsia="宋体" w:cs="宋体"/>
          <w:sz w:val="24"/>
          <w:szCs w:val="24"/>
        </w:rPr>
        <w:t>重复拍摄。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实操模式：适用于实际操作的课程，在特定拍摄场地多机位拍摄。老师须出镜实际操作演示、边讲解，完成教学过程，为抓住某个细节动作，需要就</w:t>
      </w:r>
      <w:r>
        <w:rPr>
          <w:rFonts w:hint="eastAsia" w:ascii="宋体" w:hAnsi="宋体" w:eastAsia="宋体" w:cs="宋体"/>
          <w:sz w:val="24"/>
          <w:szCs w:val="24"/>
        </w:rPr>
        <w:t>某一动作</w:t>
      </w:r>
      <w:r>
        <w:rPr>
          <w:rFonts w:ascii="宋体" w:hAnsi="宋体" w:eastAsia="宋体" w:cs="宋体"/>
          <w:sz w:val="24"/>
          <w:szCs w:val="24"/>
        </w:rPr>
        <w:t>重复拍摄</w:t>
      </w:r>
      <w:r>
        <w:rPr>
          <w:rFonts w:hint="eastAsia" w:ascii="宋体" w:hAnsi="宋体" w:eastAsia="宋体" w:cs="宋体"/>
          <w:sz w:val="24"/>
          <w:szCs w:val="24"/>
        </w:rPr>
        <w:t>。</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随堂拍</w:t>
      </w:r>
      <w:r>
        <w:rPr>
          <w:rFonts w:hint="eastAsia" w:ascii="宋体" w:hAnsi="宋体" w:eastAsia="宋体" w:cs="宋体"/>
          <w:sz w:val="24"/>
          <w:szCs w:val="24"/>
        </w:rPr>
        <w:t>摄</w:t>
      </w:r>
      <w:r>
        <w:rPr>
          <w:rFonts w:ascii="宋体" w:hAnsi="宋体" w:eastAsia="宋体" w:cs="宋体"/>
          <w:sz w:val="24"/>
          <w:szCs w:val="24"/>
        </w:rPr>
        <w:t>模式：</w:t>
      </w:r>
      <w:r>
        <w:rPr>
          <w:rFonts w:hint="eastAsia" w:ascii="宋体" w:hAnsi="宋体" w:eastAsia="宋体" w:cs="宋体"/>
          <w:sz w:val="24"/>
          <w:szCs w:val="24"/>
        </w:rPr>
        <w:t>随堂</w:t>
      </w:r>
      <w:r>
        <w:rPr>
          <w:rFonts w:ascii="宋体" w:hAnsi="宋体" w:eastAsia="宋体" w:cs="宋体"/>
          <w:sz w:val="24"/>
          <w:szCs w:val="24"/>
        </w:rPr>
        <w:t>拍摄，有师生互动，1-3机位拍摄，记录</w:t>
      </w:r>
      <w:r>
        <w:rPr>
          <w:rFonts w:hint="eastAsia" w:ascii="宋体" w:hAnsi="宋体" w:eastAsia="宋体" w:cs="宋体"/>
          <w:sz w:val="24"/>
          <w:szCs w:val="24"/>
        </w:rPr>
        <w:t>老师讲课现场</w:t>
      </w:r>
      <w:r>
        <w:rPr>
          <w:rFonts w:ascii="宋体" w:hAnsi="宋体" w:eastAsia="宋体" w:cs="宋体"/>
          <w:sz w:val="24"/>
          <w:szCs w:val="24"/>
        </w:rPr>
        <w:t>风采。</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实景拍摄模式：根据课程性质需要在实景地取景拍摄（如对民情民俗、当地文化特色的相关的课程），1-2机位。</w:t>
      </w:r>
    </w:p>
    <w:p>
      <w:pPr>
        <w:spacing w:line="360" w:lineRule="auto"/>
        <w:ind w:firstLine="420"/>
        <w:rPr>
          <w:rFonts w:ascii="宋体" w:hAnsi="宋体" w:eastAsia="宋体" w:cs="宋体"/>
          <w:sz w:val="24"/>
        </w:rPr>
      </w:pPr>
      <w:r>
        <w:rPr>
          <w:rFonts w:hint="eastAsia" w:ascii="宋体" w:hAnsi="宋体" w:eastAsia="宋体"/>
          <w:b/>
          <w:sz w:val="24"/>
          <w:szCs w:val="24"/>
        </w:rPr>
        <w:t>3、拍摄前期准备</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课程策划：</w:t>
      </w:r>
      <w:r>
        <w:rPr>
          <w:rFonts w:hint="eastAsia" w:ascii="宋体" w:hAnsi="宋体" w:eastAsia="宋体" w:cs="宋体"/>
          <w:sz w:val="24"/>
          <w:szCs w:val="24"/>
        </w:rPr>
        <w:t>协助</w:t>
      </w:r>
      <w:r>
        <w:rPr>
          <w:rFonts w:ascii="宋体" w:hAnsi="宋体" w:eastAsia="宋体" w:cs="宋体"/>
          <w:sz w:val="24"/>
          <w:szCs w:val="24"/>
        </w:rPr>
        <w:t>老师进行教学设计梳理及知识点的碎片化、分镜脚本设计、课程风格设计、课件优化服务。</w:t>
      </w:r>
      <w:r>
        <w:rPr>
          <w:rFonts w:hint="eastAsia" w:ascii="宋体" w:hAnsi="宋体" w:eastAsia="宋体" w:cs="宋体"/>
          <w:sz w:val="24"/>
          <w:szCs w:val="24"/>
        </w:rPr>
        <w:t>拍摄前</w:t>
      </w:r>
      <w:r>
        <w:rPr>
          <w:rFonts w:ascii="宋体" w:hAnsi="宋体" w:eastAsia="宋体" w:cs="宋体"/>
          <w:sz w:val="24"/>
          <w:szCs w:val="24"/>
        </w:rPr>
        <w:t>与教师充分沟通，并制定完善的课程拍摄计划，与老师沟通说明拍摄要求。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根据拍摄计划，</w:t>
      </w:r>
      <w:r>
        <w:rPr>
          <w:rFonts w:hint="eastAsia" w:ascii="宋体" w:hAnsi="宋体" w:eastAsia="宋体" w:cs="宋体"/>
          <w:sz w:val="24"/>
          <w:szCs w:val="24"/>
        </w:rPr>
        <w:t>设计拍摄场</w:t>
      </w:r>
      <w:r>
        <w:rPr>
          <w:rFonts w:ascii="宋体" w:hAnsi="宋体" w:eastAsia="宋体" w:cs="宋体"/>
          <w:sz w:val="24"/>
          <w:szCs w:val="24"/>
        </w:rPr>
        <w:t>景并安排布景和调试灯光。按照课程框架，分单元完成知识点内容的拍摄和制作，录像环境光线充足、安静，根据课程包装设计风</w:t>
      </w:r>
      <w:r>
        <w:rPr>
          <w:rFonts w:hint="eastAsia" w:ascii="宋体" w:hAnsi="宋体" w:eastAsia="宋体" w:cs="宋体"/>
          <w:sz w:val="24"/>
          <w:szCs w:val="24"/>
        </w:rPr>
        <w:t>格</w:t>
      </w:r>
      <w:r>
        <w:rPr>
          <w:rFonts w:ascii="宋体" w:hAnsi="宋体" w:eastAsia="宋体" w:cs="宋体"/>
          <w:sz w:val="24"/>
          <w:szCs w:val="24"/>
        </w:rPr>
        <w:t>适当化妆，提供老师拍摄着装意见。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场记：</w:t>
      </w:r>
      <w:r>
        <w:rPr>
          <w:rFonts w:hint="eastAsia" w:ascii="宋体" w:hAnsi="宋体" w:eastAsia="宋体" w:cs="宋体"/>
          <w:sz w:val="24"/>
          <w:szCs w:val="24"/>
        </w:rPr>
        <w:t>安排课程专员根据现场录制实际情况记录场记</w:t>
      </w:r>
      <w:r>
        <w:rPr>
          <w:rFonts w:ascii="宋体" w:hAnsi="宋体" w:eastAsia="宋体" w:cs="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ascii="宋体" w:hAnsi="宋体" w:eastAsia="宋体" w:cs="宋体"/>
          <w:sz w:val="24"/>
          <w:szCs w:val="24"/>
        </w:rPr>
        <w:t>安排</w:t>
      </w:r>
      <w:r>
        <w:rPr>
          <w:rFonts w:hint="eastAsia" w:ascii="宋体" w:hAnsi="宋体" w:eastAsia="宋体" w:cs="宋体"/>
          <w:sz w:val="24"/>
          <w:szCs w:val="24"/>
        </w:rPr>
        <w:t>课程建设相关老师进行</w:t>
      </w:r>
      <w:r>
        <w:rPr>
          <w:rFonts w:ascii="宋体" w:hAnsi="宋体" w:eastAsia="宋体" w:cs="宋体"/>
          <w:sz w:val="24"/>
          <w:szCs w:val="24"/>
        </w:rPr>
        <w:t>样片试拍，样片时长为5-10分钟。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4、微课视频与</w:t>
      </w:r>
      <w:r>
        <w:rPr>
          <w:rFonts w:ascii="宋体" w:hAnsi="宋体" w:eastAsia="宋体"/>
          <w:b/>
          <w:sz w:val="24"/>
          <w:szCs w:val="24"/>
        </w:rPr>
        <w:t>制作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视频技术要求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①</w:t>
      </w:r>
      <w:r>
        <w:rPr>
          <w:rFonts w:ascii="宋体" w:hAnsi="宋体" w:eastAsia="宋体" w:cs="宋体"/>
          <w:sz w:val="24"/>
          <w:szCs w:val="24"/>
        </w:rPr>
        <w:t>外录式视频课件（使用外置摄像机对教师的讲授和略拍摄）的要求：</w:t>
      </w:r>
    </w:p>
    <w:p>
      <w:pPr>
        <w:spacing w:line="360" w:lineRule="auto"/>
        <w:ind w:firstLine="480"/>
        <w:rPr>
          <w:rFonts w:ascii="宋体" w:hAnsi="宋体" w:eastAsia="宋体" w:cs="宋体"/>
          <w:sz w:val="24"/>
          <w:szCs w:val="24"/>
        </w:rPr>
      </w:pPr>
      <w:r>
        <w:rPr>
          <w:rFonts w:ascii="宋体" w:hAnsi="宋体" w:eastAsia="宋体" w:cs="宋体"/>
          <w:sz w:val="24"/>
          <w:szCs w:val="24"/>
        </w:rPr>
        <w:t>高清视频：</w:t>
      </w:r>
    </w:p>
    <w:p>
      <w:pPr>
        <w:spacing w:line="360" w:lineRule="auto"/>
        <w:ind w:firstLine="480"/>
        <w:rPr>
          <w:rFonts w:ascii="宋体" w:hAnsi="宋体" w:eastAsia="宋体" w:cs="宋体"/>
          <w:sz w:val="24"/>
          <w:szCs w:val="24"/>
        </w:rPr>
      </w:pPr>
      <w:r>
        <w:rPr>
          <w:rFonts w:ascii="宋体" w:hAnsi="宋体" w:eastAsia="宋体" w:cs="宋体"/>
          <w:sz w:val="24"/>
          <w:szCs w:val="24"/>
        </w:rPr>
        <w:t>格式：MP4；</w:t>
      </w:r>
      <w:r>
        <w:rPr>
          <w:rFonts w:hint="eastAsia" w:ascii="宋体" w:hAnsi="宋体" w:eastAsia="宋体" w:cs="宋体"/>
          <w:sz w:val="24"/>
          <w:szCs w:val="24"/>
        </w:rPr>
        <w:t>不低于</w:t>
      </w:r>
      <w:r>
        <w:rPr>
          <w:rFonts w:ascii="宋体" w:hAnsi="宋体" w:eastAsia="宋体" w:cs="宋体"/>
          <w:sz w:val="24"/>
          <w:szCs w:val="24"/>
        </w:rPr>
        <w:t>分辨率：</w:t>
      </w:r>
      <w:r>
        <w:rPr>
          <w:rFonts w:hint="eastAsia" w:ascii="宋体" w:hAnsi="宋体" w:eastAsia="宋体" w:cs="宋体"/>
          <w:sz w:val="24"/>
          <w:szCs w:val="24"/>
        </w:rPr>
        <w:t>1920*108</w:t>
      </w:r>
      <w:r>
        <w:rPr>
          <w:rFonts w:ascii="宋体" w:hAnsi="宋体" w:eastAsia="宋体" w:cs="宋体"/>
          <w:sz w:val="24"/>
          <w:szCs w:val="24"/>
        </w:rPr>
        <w:t>0 ；</w:t>
      </w:r>
    </w:p>
    <w:p>
      <w:pPr>
        <w:spacing w:line="360" w:lineRule="auto"/>
        <w:ind w:firstLine="480"/>
        <w:rPr>
          <w:rFonts w:ascii="宋体" w:hAnsi="宋体" w:eastAsia="宋体" w:cs="宋体"/>
          <w:sz w:val="24"/>
          <w:szCs w:val="24"/>
        </w:rPr>
      </w:pPr>
      <w:r>
        <w:rPr>
          <w:rFonts w:ascii="宋体" w:hAnsi="宋体" w:eastAsia="宋体" w:cs="宋体"/>
          <w:sz w:val="24"/>
          <w:szCs w:val="24"/>
        </w:rPr>
        <w:t>帧速率：≥25fps</w:t>
      </w:r>
    </w:p>
    <w:p>
      <w:pPr>
        <w:spacing w:line="360" w:lineRule="auto"/>
        <w:ind w:firstLine="480"/>
        <w:rPr>
          <w:rFonts w:ascii="宋体" w:hAnsi="宋体" w:eastAsia="宋体" w:cs="宋体"/>
          <w:sz w:val="24"/>
          <w:szCs w:val="24"/>
        </w:rPr>
      </w:pPr>
      <w:r>
        <w:rPr>
          <w:rFonts w:ascii="宋体" w:hAnsi="宋体" w:eastAsia="宋体" w:cs="宋体"/>
          <w:sz w:val="24"/>
          <w:szCs w:val="24"/>
        </w:rPr>
        <w:t>视频码率（编码）: H.264/AVC≥1024kbps；</w:t>
      </w:r>
    </w:p>
    <w:p>
      <w:pPr>
        <w:spacing w:line="360" w:lineRule="auto"/>
        <w:ind w:firstLine="480"/>
        <w:rPr>
          <w:rFonts w:ascii="宋体" w:hAnsi="宋体" w:eastAsia="宋体" w:cs="宋体"/>
          <w:sz w:val="24"/>
          <w:szCs w:val="24"/>
        </w:rPr>
      </w:pPr>
      <w:r>
        <w:rPr>
          <w:rFonts w:ascii="宋体" w:hAnsi="宋体" w:eastAsia="宋体" w:cs="宋体"/>
          <w:sz w:val="24"/>
          <w:szCs w:val="24"/>
        </w:rPr>
        <w:t>音频码率（编码）：AAC(MPEG4 Part3)≥128Kbps；</w:t>
      </w:r>
    </w:p>
    <w:p>
      <w:pPr>
        <w:spacing w:line="360" w:lineRule="auto"/>
        <w:ind w:firstLine="480"/>
        <w:rPr>
          <w:rFonts w:ascii="宋体" w:hAnsi="宋体" w:eastAsia="宋体" w:cs="宋体"/>
          <w:sz w:val="24"/>
          <w:szCs w:val="24"/>
        </w:rPr>
      </w:pPr>
      <w:r>
        <w:rPr>
          <w:rFonts w:ascii="宋体" w:hAnsi="宋体" w:eastAsia="宋体" w:cs="宋体"/>
          <w:sz w:val="24"/>
          <w:szCs w:val="24"/>
        </w:rPr>
        <w:t>采样率：48KHz；</w:t>
      </w:r>
    </w:p>
    <w:p>
      <w:pPr>
        <w:spacing w:line="360" w:lineRule="auto"/>
        <w:ind w:firstLine="480"/>
        <w:rPr>
          <w:rFonts w:ascii="宋体" w:hAnsi="宋体" w:eastAsia="宋体" w:cs="宋体"/>
          <w:sz w:val="24"/>
          <w:szCs w:val="24"/>
        </w:rPr>
      </w:pPr>
      <w:r>
        <w:rPr>
          <w:rFonts w:ascii="宋体" w:hAnsi="宋体" w:eastAsia="宋体" w:cs="宋体"/>
          <w:sz w:val="24"/>
          <w:szCs w:val="24"/>
        </w:rPr>
        <w:t>声道：</w:t>
      </w:r>
      <w:r>
        <w:rPr>
          <w:rFonts w:hint="eastAsia" w:ascii="宋体" w:hAnsi="宋体" w:eastAsia="宋体" w:cs="宋体"/>
          <w:sz w:val="24"/>
          <w:szCs w:val="24"/>
        </w:rPr>
        <w:t>中文内容音频信号记录于第</w:t>
      </w:r>
      <w:r>
        <w:rPr>
          <w:rFonts w:ascii="宋体" w:hAnsi="宋体" w:eastAsia="宋体" w:cs="宋体"/>
          <w:sz w:val="24"/>
          <w:szCs w:val="24"/>
        </w:rPr>
        <w:t xml:space="preserve">1声道，音乐、音效、同期声记录于第2声道，若有其他文字解说记录于第3声道(如录音设备无第3声道,则录于第2声道)，混音处理，提供编辑文件。 </w:t>
      </w:r>
    </w:p>
    <w:p>
      <w:pPr>
        <w:spacing w:line="360" w:lineRule="auto"/>
        <w:ind w:firstLine="480"/>
        <w:rPr>
          <w:rFonts w:ascii="宋体" w:hAnsi="宋体" w:eastAsia="宋体" w:cs="宋体"/>
          <w:sz w:val="24"/>
          <w:szCs w:val="24"/>
        </w:rPr>
      </w:pPr>
      <w:r>
        <w:rPr>
          <w:rFonts w:ascii="宋体" w:hAnsi="宋体" w:eastAsia="宋体" w:cs="宋体"/>
          <w:sz w:val="24"/>
          <w:szCs w:val="24"/>
        </w:rPr>
        <w:t>标清视频：</w:t>
      </w:r>
    </w:p>
    <w:p>
      <w:pPr>
        <w:spacing w:line="360" w:lineRule="auto"/>
        <w:ind w:firstLine="480"/>
        <w:rPr>
          <w:rFonts w:ascii="宋体" w:hAnsi="宋体" w:eastAsia="宋体" w:cs="宋体"/>
          <w:sz w:val="24"/>
          <w:szCs w:val="24"/>
        </w:rPr>
      </w:pPr>
      <w:r>
        <w:rPr>
          <w:rFonts w:ascii="宋体" w:hAnsi="宋体" w:eastAsia="宋体" w:cs="宋体"/>
          <w:sz w:val="24"/>
          <w:szCs w:val="24"/>
        </w:rPr>
        <w:t>格式：MP4或FLV；分辨率：720*576或720*480；</w:t>
      </w:r>
    </w:p>
    <w:p>
      <w:pPr>
        <w:spacing w:line="360" w:lineRule="auto"/>
        <w:ind w:firstLine="480"/>
        <w:rPr>
          <w:rFonts w:ascii="宋体" w:hAnsi="宋体" w:eastAsia="宋体" w:cs="宋体"/>
          <w:sz w:val="24"/>
          <w:szCs w:val="24"/>
        </w:rPr>
      </w:pPr>
      <w:r>
        <w:rPr>
          <w:rFonts w:ascii="宋体" w:hAnsi="宋体" w:eastAsia="宋体" w:cs="宋体"/>
          <w:sz w:val="24"/>
          <w:szCs w:val="24"/>
        </w:rPr>
        <w:t>帧速率：≥25fps；</w:t>
      </w:r>
    </w:p>
    <w:p>
      <w:pPr>
        <w:spacing w:line="360" w:lineRule="auto"/>
        <w:ind w:firstLine="480"/>
        <w:rPr>
          <w:rFonts w:ascii="宋体" w:hAnsi="宋体" w:eastAsia="宋体" w:cs="宋体"/>
          <w:sz w:val="24"/>
          <w:szCs w:val="24"/>
        </w:rPr>
      </w:pPr>
      <w:r>
        <w:rPr>
          <w:rFonts w:ascii="宋体" w:hAnsi="宋体" w:eastAsia="宋体" w:cs="宋体"/>
          <w:sz w:val="24"/>
          <w:szCs w:val="24"/>
        </w:rPr>
        <w:t>视频码率（编码）: H.264/AVC≥512kbps；</w:t>
      </w:r>
    </w:p>
    <w:p>
      <w:pPr>
        <w:spacing w:line="360" w:lineRule="auto"/>
        <w:ind w:firstLine="480"/>
        <w:rPr>
          <w:rFonts w:ascii="宋体" w:hAnsi="宋体" w:eastAsia="宋体" w:cs="宋体"/>
          <w:sz w:val="24"/>
          <w:szCs w:val="24"/>
        </w:rPr>
      </w:pPr>
      <w:r>
        <w:rPr>
          <w:rFonts w:ascii="宋体" w:hAnsi="宋体" w:eastAsia="宋体" w:cs="宋体"/>
          <w:sz w:val="24"/>
          <w:szCs w:val="24"/>
        </w:rPr>
        <w:t>音频码率（编码）：AAC(MPEG4 Part3)≥128Kbps；</w:t>
      </w:r>
    </w:p>
    <w:p>
      <w:pPr>
        <w:spacing w:line="360" w:lineRule="auto"/>
        <w:ind w:firstLine="480"/>
        <w:rPr>
          <w:rFonts w:ascii="宋体" w:hAnsi="宋体" w:eastAsia="宋体" w:cs="宋体"/>
          <w:sz w:val="24"/>
          <w:szCs w:val="24"/>
        </w:rPr>
      </w:pPr>
      <w:r>
        <w:rPr>
          <w:rFonts w:ascii="宋体" w:hAnsi="宋体" w:eastAsia="宋体" w:cs="宋体"/>
          <w:sz w:val="24"/>
          <w:szCs w:val="24"/>
        </w:rPr>
        <w:t>采样率：48KHz；</w:t>
      </w:r>
    </w:p>
    <w:p>
      <w:pPr>
        <w:spacing w:line="360" w:lineRule="auto"/>
        <w:ind w:firstLine="480"/>
        <w:rPr>
          <w:rFonts w:ascii="宋体" w:hAnsi="宋体" w:eastAsia="宋体" w:cs="宋体"/>
          <w:sz w:val="24"/>
          <w:szCs w:val="24"/>
        </w:rPr>
      </w:pPr>
      <w:r>
        <w:rPr>
          <w:rFonts w:ascii="宋体" w:hAnsi="宋体" w:eastAsia="宋体" w:cs="宋体"/>
          <w:sz w:val="24"/>
          <w:szCs w:val="24"/>
        </w:rPr>
        <w:t>声道：</w:t>
      </w:r>
      <w:r>
        <w:rPr>
          <w:rFonts w:hint="eastAsia" w:ascii="宋体" w:hAnsi="宋体" w:eastAsia="宋体" w:cs="宋体"/>
          <w:sz w:val="24"/>
          <w:szCs w:val="24"/>
        </w:rPr>
        <w:t>中文内容音频信号记录于第</w:t>
      </w:r>
      <w:r>
        <w:rPr>
          <w:rFonts w:ascii="宋体" w:hAnsi="宋体" w:eastAsia="宋体" w:cs="宋体"/>
          <w:sz w:val="24"/>
          <w:szCs w:val="24"/>
        </w:rPr>
        <w:t>1声道，音乐、音效、同期声记录于第2声道，若有其他文字解说记录于第3声道(如录音设备无第3声道,则录于第2声道)立体声，混音处理，提供编辑文件。</w:t>
      </w:r>
    </w:p>
    <w:p>
      <w:pPr>
        <w:spacing w:line="360" w:lineRule="auto"/>
        <w:ind w:firstLine="480"/>
        <w:rPr>
          <w:rFonts w:ascii="宋体" w:hAnsi="宋体" w:eastAsia="宋体" w:cs="宋体"/>
          <w:sz w:val="24"/>
          <w:szCs w:val="24"/>
        </w:rPr>
      </w:pPr>
      <w:r>
        <w:rPr>
          <w:rFonts w:ascii="宋体" w:hAnsi="宋体" w:eastAsia="宋体" w:cs="宋体"/>
          <w:sz w:val="24"/>
          <w:szCs w:val="24"/>
        </w:rPr>
        <w:t>②内录式视频，指用软件自动录制教师在电脑屏幕上播放的PPT、边讲边做的注释，以及对电脑的操作等，配以教师同步讲解的声音和头像。</w:t>
      </w:r>
    </w:p>
    <w:p>
      <w:pPr>
        <w:spacing w:line="360" w:lineRule="auto"/>
        <w:ind w:firstLine="480"/>
        <w:rPr>
          <w:rFonts w:ascii="宋体" w:hAnsi="宋体" w:eastAsia="宋体" w:cs="宋体"/>
          <w:sz w:val="24"/>
          <w:szCs w:val="24"/>
        </w:rPr>
      </w:pPr>
      <w:r>
        <w:rPr>
          <w:rFonts w:ascii="宋体" w:hAnsi="宋体" w:eastAsia="宋体" w:cs="宋体"/>
          <w:sz w:val="24"/>
          <w:szCs w:val="24"/>
        </w:rPr>
        <w:t>③声音和画面要求同步，无杂音，无失真、放音过冲、过弱。伴音清晰、饱满、圆润，无失真、噪声杂音干扰、音量忽大忽小现象。</w:t>
      </w:r>
      <w:r>
        <w:rPr>
          <w:rFonts w:hint="eastAsia" w:ascii="宋体" w:hAnsi="宋体" w:eastAsia="宋体" w:cs="宋体"/>
          <w:sz w:val="24"/>
          <w:szCs w:val="24"/>
        </w:rPr>
        <w:t>解说声与现场</w:t>
      </w:r>
      <w:r>
        <w:rPr>
          <w:rFonts w:ascii="宋体" w:hAnsi="宋体" w:eastAsia="宋体" w:cs="宋体"/>
          <w:sz w:val="24"/>
          <w:szCs w:val="24"/>
        </w:rPr>
        <w:t>声、背景音乐无比例失调。音频信噪比不低于48dB。</w:t>
      </w:r>
    </w:p>
    <w:p>
      <w:pPr>
        <w:spacing w:line="360" w:lineRule="auto"/>
        <w:ind w:firstLine="480"/>
        <w:rPr>
          <w:rFonts w:ascii="宋体" w:hAnsi="宋体" w:eastAsia="宋体" w:cs="宋体"/>
          <w:sz w:val="24"/>
          <w:szCs w:val="24"/>
        </w:rPr>
      </w:pPr>
      <w:r>
        <w:rPr>
          <w:rFonts w:ascii="宋体" w:hAnsi="宋体" w:eastAsia="宋体" w:cs="宋体"/>
          <w:sz w:val="24"/>
          <w:szCs w:val="24"/>
        </w:rPr>
        <w:t>④字幕要使用符合国家标准的规范字，不出现繁体字、异体字(国家规定的除外)、错别字；字幕的字体、大小、色彩搭配、摆放位置、停留时间、出入屏方式要与其他要素（画面、解说词、音乐）配合适当，不能破坏原有</w:t>
      </w:r>
      <w:r>
        <w:rPr>
          <w:rFonts w:hint="eastAsia" w:ascii="宋体" w:hAnsi="宋体" w:eastAsia="宋体" w:cs="宋体"/>
          <w:sz w:val="24"/>
          <w:szCs w:val="24"/>
        </w:rPr>
        <w:t>画面</w:t>
      </w:r>
      <w:r>
        <w:rPr>
          <w:rFonts w:ascii="宋体" w:hAnsi="宋体" w:eastAsia="宋体" w:cs="宋体"/>
          <w:sz w:val="24"/>
          <w:szCs w:val="24"/>
        </w:rPr>
        <w:t>。</w:t>
      </w:r>
    </w:p>
    <w:p>
      <w:pPr>
        <w:spacing w:line="360" w:lineRule="auto"/>
        <w:ind w:firstLine="480"/>
        <w:rPr>
          <w:rFonts w:ascii="宋体" w:hAnsi="宋体" w:eastAsia="宋体" w:cs="宋体"/>
          <w:sz w:val="24"/>
          <w:szCs w:val="24"/>
        </w:rPr>
      </w:pPr>
      <w:r>
        <w:rPr>
          <w:rFonts w:ascii="宋体" w:hAnsi="宋体" w:eastAsia="宋体" w:cs="宋体"/>
          <w:sz w:val="24"/>
          <w:szCs w:val="24"/>
        </w:rPr>
        <w:t>⑤视频片头/片尾：片头和片尾的总长要求控制在15秒以内。片头信息包括:学校名称与LOGO、课程名称、讲次、主讲教师姓名、专业技术职务、学院等信息。一个教学单元内，如果有多个视频，仅在第一个视频加片头，在最后一个视频加片尾。</w:t>
      </w:r>
    </w:p>
    <w:p>
      <w:pPr>
        <w:spacing w:line="360" w:lineRule="auto"/>
        <w:ind w:firstLine="480"/>
        <w:rPr>
          <w:rFonts w:ascii="宋体" w:hAnsi="宋体" w:eastAsia="宋体" w:cs="宋体"/>
          <w:sz w:val="24"/>
          <w:szCs w:val="24"/>
        </w:rPr>
      </w:pPr>
      <w:r>
        <w:rPr>
          <w:rFonts w:ascii="宋体" w:hAnsi="宋体" w:eastAsia="宋体" w:cs="宋体"/>
          <w:sz w:val="24"/>
          <w:szCs w:val="24"/>
        </w:rPr>
        <w:t>（2）文本素材：</w:t>
      </w:r>
    </w:p>
    <w:p>
      <w:pPr>
        <w:spacing w:line="360" w:lineRule="auto"/>
        <w:ind w:firstLine="480"/>
        <w:rPr>
          <w:rFonts w:ascii="宋体" w:hAnsi="宋体" w:eastAsia="宋体" w:cs="宋体"/>
          <w:sz w:val="24"/>
          <w:szCs w:val="24"/>
        </w:rPr>
      </w:pPr>
      <w:r>
        <w:rPr>
          <w:rFonts w:ascii="宋体" w:hAnsi="宋体" w:eastAsia="宋体" w:cs="宋体"/>
          <w:sz w:val="24"/>
          <w:szCs w:val="24"/>
        </w:rPr>
        <w:t>纯文本采用常见存储格式，如txt、doc、docx、pdf、rtf、htm、html、xml等。</w:t>
      </w:r>
    </w:p>
    <w:p>
      <w:pPr>
        <w:spacing w:line="360" w:lineRule="auto"/>
        <w:ind w:firstLine="480"/>
        <w:rPr>
          <w:rFonts w:ascii="宋体" w:hAnsi="宋体" w:eastAsia="宋体" w:cs="宋体"/>
          <w:sz w:val="24"/>
          <w:szCs w:val="24"/>
        </w:rPr>
      </w:pPr>
      <w:r>
        <w:rPr>
          <w:rFonts w:ascii="宋体" w:hAnsi="宋体" w:eastAsia="宋体" w:cs="宋体"/>
          <w:sz w:val="24"/>
          <w:szCs w:val="24"/>
        </w:rPr>
        <w:t>（3）图形/图像素材：</w:t>
      </w:r>
    </w:p>
    <w:p>
      <w:pPr>
        <w:spacing w:line="360" w:lineRule="auto"/>
        <w:ind w:firstLine="480"/>
        <w:rPr>
          <w:rFonts w:ascii="宋体" w:hAnsi="宋体" w:eastAsia="宋体" w:cs="宋体"/>
          <w:sz w:val="24"/>
          <w:szCs w:val="24"/>
        </w:rPr>
      </w:pPr>
      <w:r>
        <w:rPr>
          <w:rFonts w:ascii="宋体" w:hAnsi="宋体" w:eastAsia="宋体" w:cs="宋体"/>
          <w:sz w:val="24"/>
          <w:szCs w:val="24"/>
        </w:rPr>
        <w:t>彩色图像颜色数不低于真彩（24位色），灰度图像的灰度级不低于256级。屏幕分辨率不低于1024×768时，扫描图像的扫描分辨率不低于72 dpi。</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采用常见存储格式，如gif、png、jpeg、jpg、bmp等。</w:t>
      </w:r>
    </w:p>
    <w:p>
      <w:pPr>
        <w:spacing w:line="360" w:lineRule="auto"/>
        <w:ind w:firstLine="480"/>
        <w:rPr>
          <w:rFonts w:ascii="宋体" w:hAnsi="宋体" w:eastAsia="宋体" w:cs="宋体"/>
          <w:sz w:val="24"/>
          <w:szCs w:val="24"/>
        </w:rPr>
      </w:pPr>
      <w:r>
        <w:rPr>
          <w:rFonts w:ascii="宋体" w:hAnsi="宋体" w:eastAsia="宋体" w:cs="宋体"/>
          <w:sz w:val="24"/>
          <w:szCs w:val="24"/>
        </w:rPr>
        <w:t>（4）音频素材：</w:t>
      </w:r>
    </w:p>
    <w:p>
      <w:pPr>
        <w:spacing w:line="360" w:lineRule="auto"/>
        <w:ind w:firstLine="480"/>
        <w:rPr>
          <w:rFonts w:ascii="宋体" w:hAnsi="宋体" w:eastAsia="宋体" w:cs="宋体"/>
          <w:sz w:val="24"/>
          <w:szCs w:val="24"/>
        </w:rPr>
      </w:pPr>
      <w:r>
        <w:rPr>
          <w:rFonts w:ascii="宋体" w:hAnsi="宋体" w:eastAsia="宋体" w:cs="宋体"/>
          <w:sz w:val="24"/>
          <w:szCs w:val="24"/>
        </w:rPr>
        <w:t>语音采用标准的普通话、美式或英式英语配音，特殊语言学习和材料除外。使用适合教学的语调。</w:t>
      </w:r>
    </w:p>
    <w:p>
      <w:pPr>
        <w:spacing w:line="360" w:lineRule="auto"/>
        <w:ind w:firstLine="480"/>
        <w:rPr>
          <w:rFonts w:ascii="宋体" w:hAnsi="宋体" w:eastAsia="宋体" w:cs="宋体"/>
          <w:sz w:val="24"/>
          <w:szCs w:val="24"/>
        </w:rPr>
      </w:pPr>
      <w:r>
        <w:rPr>
          <w:rFonts w:ascii="宋体" w:hAnsi="宋体" w:eastAsia="宋体" w:cs="宋体"/>
          <w:sz w:val="24"/>
          <w:szCs w:val="24"/>
        </w:rPr>
        <w:t>音乐类音频的采样频率不低于44.1 kHz，语音类音频的采样频率不低于22.05 kHz。量化位数大于8位，码率不低于64 Kbps。音频播放流畅，声音清晰，噪音低，回响小。</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采用常见存储格式，如wma、mp3、mp4或其他流式音频格式，建议优先采用mp3格式。</w:t>
      </w:r>
    </w:p>
    <w:p>
      <w:pPr>
        <w:spacing w:line="360" w:lineRule="auto"/>
        <w:ind w:firstLine="480"/>
        <w:rPr>
          <w:rFonts w:ascii="宋体" w:hAnsi="宋体" w:eastAsia="宋体" w:cs="宋体"/>
          <w:sz w:val="24"/>
          <w:szCs w:val="24"/>
        </w:rPr>
      </w:pPr>
      <w:r>
        <w:rPr>
          <w:rFonts w:ascii="宋体" w:hAnsi="宋体" w:eastAsia="宋体" w:cs="宋体"/>
          <w:sz w:val="24"/>
          <w:szCs w:val="24"/>
        </w:rPr>
        <w:t>（5）视频素材</w:t>
      </w:r>
    </w:p>
    <w:p>
      <w:pPr>
        <w:spacing w:line="360" w:lineRule="auto"/>
        <w:ind w:firstLine="480"/>
        <w:rPr>
          <w:rFonts w:ascii="宋体" w:hAnsi="宋体" w:eastAsia="宋体" w:cs="宋体"/>
          <w:sz w:val="24"/>
          <w:szCs w:val="24"/>
        </w:rPr>
      </w:pPr>
      <w:r>
        <w:rPr>
          <w:rFonts w:ascii="宋体" w:hAnsi="宋体" w:eastAsia="宋体" w:cs="宋体"/>
          <w:sz w:val="24"/>
          <w:szCs w:val="24"/>
        </w:rPr>
        <w:t>分辨率不低于320×240，图像清晰，播放流畅，声音清楚。</w:t>
      </w:r>
      <w:r>
        <w:rPr>
          <w:rFonts w:hint="eastAsia" w:ascii="宋体" w:hAnsi="宋体" w:eastAsia="宋体" w:cs="宋体"/>
          <w:sz w:val="24"/>
          <w:szCs w:val="24"/>
        </w:rPr>
        <w:t>如有</w:t>
      </w:r>
      <w:r>
        <w:rPr>
          <w:rFonts w:ascii="宋体" w:hAnsi="宋体" w:eastAsia="宋体" w:cs="宋体"/>
          <w:sz w:val="24"/>
          <w:szCs w:val="24"/>
        </w:rPr>
        <w:t>字幕</w:t>
      </w:r>
      <w:r>
        <w:rPr>
          <w:rFonts w:hint="eastAsia" w:ascii="宋体" w:hAnsi="宋体" w:eastAsia="宋体" w:cs="宋体"/>
          <w:sz w:val="24"/>
          <w:szCs w:val="24"/>
        </w:rPr>
        <w:t>，</w:t>
      </w:r>
      <w:r>
        <w:rPr>
          <w:rFonts w:ascii="宋体" w:hAnsi="宋体" w:eastAsia="宋体" w:cs="宋体"/>
          <w:sz w:val="24"/>
          <w:szCs w:val="24"/>
        </w:rPr>
        <w:t>要使用符合国家标准的规范字，音频与视频图像有良好的同步，</w:t>
      </w:r>
      <w:r>
        <w:rPr>
          <w:rFonts w:hint="eastAsia" w:ascii="宋体" w:hAnsi="宋体" w:eastAsia="宋体" w:cs="宋体"/>
          <w:sz w:val="24"/>
          <w:szCs w:val="24"/>
        </w:rPr>
        <w:t>音频部</w:t>
      </w:r>
      <w:r>
        <w:rPr>
          <w:rFonts w:ascii="宋体" w:hAnsi="宋体" w:eastAsia="宋体" w:cs="宋体"/>
          <w:sz w:val="24"/>
          <w:szCs w:val="24"/>
        </w:rPr>
        <w:t>分应符合音频素材的质量要求。</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采用常见存储格式，如mp4、wmv、mov、flv或其他流式视频格式，建议优先采用mp4格式。</w:t>
      </w:r>
    </w:p>
    <w:p>
      <w:pPr>
        <w:spacing w:line="360" w:lineRule="auto"/>
        <w:ind w:firstLine="480"/>
        <w:rPr>
          <w:rFonts w:ascii="宋体" w:hAnsi="宋体" w:eastAsia="宋体"/>
          <w:b/>
          <w:sz w:val="24"/>
          <w:szCs w:val="24"/>
        </w:rPr>
      </w:pPr>
      <w:r>
        <w:rPr>
          <w:rFonts w:ascii="宋体" w:hAnsi="宋体" w:eastAsia="宋体" w:cs="宋体"/>
          <w:sz w:val="24"/>
          <w:szCs w:val="24"/>
        </w:rPr>
        <w:t>（6）动画素材</w:t>
      </w:r>
      <w:bookmarkStart w:id="6" w:name="_Toc529522528"/>
      <w:bookmarkEnd w:id="6"/>
    </w:p>
    <w:p>
      <w:pPr>
        <w:spacing w:line="360" w:lineRule="auto"/>
        <w:ind w:firstLine="480"/>
        <w:rPr>
          <w:rFonts w:ascii="宋体" w:hAnsi="宋体" w:eastAsia="宋体" w:cs="宋体"/>
          <w:sz w:val="24"/>
          <w:szCs w:val="24"/>
        </w:rPr>
      </w:pPr>
      <w:r>
        <w:rPr>
          <w:rFonts w:ascii="宋体" w:hAnsi="宋体" w:eastAsia="宋体" w:cs="宋体"/>
          <w:sz w:val="24"/>
          <w:szCs w:val="24"/>
        </w:rPr>
        <w:t>动画色彩造型和谐，帧和帧之间的关联性强。动画演播过程要求流畅。</w:t>
      </w:r>
    </w:p>
    <w:p>
      <w:pPr>
        <w:spacing w:line="360" w:lineRule="auto"/>
        <w:ind w:firstLine="420"/>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、PPT课件优化</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根据老师提交的</w:t>
      </w:r>
      <w:r>
        <w:rPr>
          <w:rFonts w:ascii="宋体" w:hAnsi="宋体" w:eastAsia="宋体" w:cs="宋体"/>
          <w:sz w:val="24"/>
          <w:szCs w:val="24"/>
        </w:rPr>
        <w:t>PPT</w:t>
      </w:r>
      <w:r>
        <w:rPr>
          <w:rFonts w:hint="eastAsia" w:ascii="宋体" w:hAnsi="宋体" w:eastAsia="宋体" w:cs="宋体"/>
          <w:sz w:val="24"/>
          <w:szCs w:val="24"/>
        </w:rPr>
        <w:t>内容设计美化</w:t>
      </w:r>
      <w:r>
        <w:rPr>
          <w:rFonts w:ascii="宋体" w:hAnsi="宋体" w:eastAsia="宋体" w:cs="宋体"/>
          <w:sz w:val="24"/>
          <w:szCs w:val="24"/>
        </w:rPr>
        <w:t>PPT</w:t>
      </w:r>
      <w:r>
        <w:rPr>
          <w:rFonts w:hint="eastAsia" w:ascii="宋体" w:hAnsi="宋体" w:eastAsia="宋体" w:cs="宋体"/>
          <w:sz w:val="24"/>
          <w:szCs w:val="24"/>
        </w:rPr>
        <w:t>，添加动画、声音、画面出现的切换方式、图片素材及视频素材，丰富</w:t>
      </w:r>
      <w:r>
        <w:rPr>
          <w:rFonts w:ascii="宋体" w:hAnsi="宋体" w:eastAsia="宋体" w:cs="宋体"/>
          <w:sz w:val="24"/>
          <w:szCs w:val="24"/>
        </w:rPr>
        <w:t>PPT</w:t>
      </w:r>
      <w:r>
        <w:rPr>
          <w:rFonts w:hint="eastAsia" w:ascii="宋体" w:hAnsi="宋体" w:eastAsia="宋体" w:cs="宋体"/>
          <w:sz w:val="24"/>
          <w:szCs w:val="24"/>
        </w:rPr>
        <w:t>内容，统一版式风格。</w:t>
      </w:r>
      <w:r>
        <w:rPr>
          <w:rFonts w:ascii="宋体" w:hAnsi="宋体" w:eastAsia="宋体" w:cs="宋体"/>
          <w:sz w:val="24"/>
          <w:szCs w:val="24"/>
        </w:rPr>
        <w:t>文件制作所用的软件版本不低于Microsoft Office 2016</w:t>
      </w:r>
      <w:r>
        <w:rPr>
          <w:rFonts w:hint="eastAsia" w:ascii="宋体" w:hAnsi="宋体" w:eastAsia="宋体" w:cs="宋体"/>
          <w:sz w:val="24"/>
          <w:szCs w:val="24"/>
        </w:rPr>
        <w:t>。</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（1）文字运用规范、字体和字号大小要适当，内容排列整齐。关键词和语句采用恰当技术，充分显示。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（2）课件页面要求文字与背景搭配合理，科学配色，文字颜色与背景色要形成强烈对比，能使字迹清晰显示。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（3）图片、图表清晰，大小适当，动画、视频的使用必须贴切，页面设计要和谐、美观、大方，避免使用与课程内容无关的插图或花俏东西，避免分散学生注意力。</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（4）课件应具有一定的交互性，页面的切换形式多样、简洁明快，能通过多种衔接手段顺利打开新页面和衔接所需知识点页面。</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（5）动画设计合理，在注重思维过程，提高思维能力上下功夫。杜绝将问题答案或后面未讲的知识过早显示在屏幕上。</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（6）动态演示与切换效果：每张幻灯片中的动态演示效果≤3 种；画面动态演示、切换效果≤3 秒，不宜使用各种切换音效。</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（7）课件以章节或知识点为单位制作。</w:t>
      </w:r>
    </w:p>
    <w:p>
      <w:pPr>
        <w:spacing w:line="360" w:lineRule="auto"/>
        <w:ind w:firstLine="420"/>
        <w:rPr>
          <w:rFonts w:ascii="宋体" w:hAnsi="宋体" w:eastAsia="宋体"/>
          <w:b/>
          <w:sz w:val="24"/>
          <w:szCs w:val="24"/>
        </w:rPr>
      </w:pPr>
      <w:bookmarkStart w:id="7" w:name="_Toc529522529"/>
      <w:bookmarkEnd w:id="7"/>
      <w:r>
        <w:rPr>
          <w:rFonts w:ascii="宋体" w:hAnsi="宋体" w:eastAsia="宋体"/>
          <w:b/>
          <w:sz w:val="24"/>
          <w:szCs w:val="24"/>
        </w:rPr>
        <w:t>6</w:t>
      </w:r>
      <w:r>
        <w:rPr>
          <w:rFonts w:hint="eastAsia" w:ascii="宋体" w:hAnsi="宋体" w:eastAsia="宋体"/>
          <w:b/>
          <w:sz w:val="24"/>
          <w:szCs w:val="24"/>
        </w:rPr>
        <w:t>、动画制作</w:t>
      </w:r>
    </w:p>
    <w:p>
      <w:pPr>
        <w:spacing w:line="360" w:lineRule="auto"/>
        <w:ind w:firstLine="480"/>
        <w:rPr>
          <w:rFonts w:ascii="宋体" w:hAnsi="宋体" w:eastAsia="宋体" w:cs="宋体"/>
          <w:sz w:val="24"/>
          <w:szCs w:val="24"/>
        </w:rPr>
      </w:pPr>
      <w:r>
        <w:rPr>
          <w:rFonts w:ascii="宋体" w:hAnsi="宋体" w:eastAsia="宋体" w:cs="宋体"/>
          <w:sz w:val="24"/>
          <w:szCs w:val="24"/>
        </w:rPr>
        <w:t>动画色彩造型和谐，帧和帧之间的关联性强。动画演播过程要求流畅。</w:t>
      </w:r>
    </w:p>
    <w:p>
      <w:pPr>
        <w:spacing w:line="360" w:lineRule="auto"/>
        <w:ind w:firstLine="482"/>
        <w:rPr>
          <w:rFonts w:ascii="宋体" w:hAnsi="宋体" w:eastAsia="宋体" w:cs="宋体"/>
          <w:sz w:val="24"/>
          <w:szCs w:val="24"/>
        </w:rPr>
      </w:pPr>
      <w:r>
        <w:rPr>
          <w:rFonts w:ascii="宋体" w:hAnsi="宋体" w:eastAsia="宋体" w:cs="宋体"/>
          <w:sz w:val="24"/>
          <w:szCs w:val="24"/>
        </w:rPr>
        <w:t>采用常见存储格式，如gif、swf（不低于Flash6.0）或svg存储格式。</w:t>
      </w:r>
    </w:p>
    <w:p>
      <w:pPr>
        <w:spacing w:line="360" w:lineRule="auto"/>
        <w:ind w:firstLine="420"/>
        <w:rPr>
          <w:rFonts w:ascii="宋体" w:hAnsi="宋体" w:eastAsia="宋体"/>
          <w:b/>
          <w:sz w:val="24"/>
          <w:szCs w:val="24"/>
        </w:rPr>
      </w:pPr>
      <w:bookmarkStart w:id="8" w:name="_Toc529522530"/>
      <w:bookmarkEnd w:id="8"/>
      <w:r>
        <w:rPr>
          <w:rFonts w:ascii="宋体" w:hAnsi="宋体" w:eastAsia="宋体"/>
          <w:b/>
          <w:sz w:val="24"/>
          <w:szCs w:val="24"/>
        </w:rPr>
        <w:t>7</w:t>
      </w:r>
      <w:r>
        <w:rPr>
          <w:rFonts w:hint="eastAsia" w:ascii="宋体" w:hAnsi="宋体" w:eastAsia="宋体"/>
          <w:b/>
          <w:sz w:val="24"/>
          <w:szCs w:val="24"/>
        </w:rPr>
        <w:t>、视频、音频交付文件</w:t>
      </w:r>
    </w:p>
    <w:p>
      <w:pPr>
        <w:spacing w:line="360" w:lineRule="auto"/>
        <w:ind w:firstLine="480"/>
        <w:rPr>
          <w:rFonts w:ascii="宋体" w:hAnsi="宋体" w:eastAsia="宋体" w:cs="宋体"/>
          <w:sz w:val="24"/>
          <w:szCs w:val="24"/>
        </w:rPr>
      </w:pPr>
      <w:r>
        <w:rPr>
          <w:rFonts w:ascii="宋体" w:hAnsi="宋体" w:eastAsia="宋体" w:cs="宋体"/>
          <w:sz w:val="24"/>
          <w:szCs w:val="24"/>
        </w:rPr>
        <w:t>（1）交付载体：</w:t>
      </w:r>
      <w:r>
        <w:rPr>
          <w:rFonts w:hint="eastAsia" w:ascii="宋体" w:hAnsi="宋体" w:eastAsia="宋体" w:cs="宋体"/>
          <w:sz w:val="24"/>
          <w:szCs w:val="24"/>
        </w:rPr>
        <w:t>U盘或者光盘。U盘交付时需要分所属教师授课文件夹；</w:t>
      </w:r>
      <w:r>
        <w:rPr>
          <w:rFonts w:ascii="宋体" w:hAnsi="宋体" w:eastAsia="宋体" w:cs="宋体"/>
          <w:sz w:val="24"/>
          <w:szCs w:val="24"/>
        </w:rPr>
        <w:t>光盘</w:t>
      </w:r>
      <w:r>
        <w:rPr>
          <w:rFonts w:hint="eastAsia" w:ascii="宋体" w:hAnsi="宋体" w:eastAsia="宋体" w:cs="宋体"/>
          <w:sz w:val="24"/>
          <w:szCs w:val="24"/>
        </w:rPr>
        <w:t>交付时</w:t>
      </w:r>
      <w:r>
        <w:rPr>
          <w:rFonts w:ascii="宋体" w:hAnsi="宋体" w:eastAsia="宋体" w:cs="宋体"/>
          <w:sz w:val="24"/>
          <w:szCs w:val="24"/>
        </w:rPr>
        <w:t>，每张DVD+R光盘可以刻录多讲内容（每一讲的内容包含成品视频文件、PPT课件及相关课程资料），盘面上应注</w:t>
      </w:r>
      <w:r>
        <w:rPr>
          <w:rFonts w:hint="eastAsia" w:ascii="宋体" w:hAnsi="宋体" w:eastAsia="宋体" w:cs="宋体"/>
          <w:sz w:val="24"/>
          <w:szCs w:val="24"/>
        </w:rPr>
        <w:t>光</w:t>
      </w:r>
      <w:r>
        <w:rPr>
          <w:rFonts w:ascii="宋体" w:hAnsi="宋体" w:eastAsia="宋体" w:cs="宋体"/>
          <w:sz w:val="24"/>
          <w:szCs w:val="24"/>
        </w:rPr>
        <w:t>盘中的内容清单（课程名称、讲次及标题、主讲教师）。</w:t>
      </w:r>
    </w:p>
    <w:p>
      <w:pPr>
        <w:spacing w:line="360" w:lineRule="auto"/>
        <w:ind w:firstLine="480"/>
        <w:rPr>
          <w:rFonts w:ascii="宋体" w:hAnsi="宋体" w:eastAsia="宋体" w:cs="宋体"/>
          <w:sz w:val="24"/>
          <w:szCs w:val="24"/>
        </w:rPr>
      </w:pPr>
      <w:r>
        <w:rPr>
          <w:rFonts w:ascii="宋体" w:hAnsi="宋体" w:eastAsia="宋体" w:cs="宋体"/>
          <w:sz w:val="24"/>
          <w:szCs w:val="24"/>
        </w:rPr>
        <w:t>（2）在同一课程中，各讲的视频分辨率应统一，必须是高清视频，各视频画幅宽高比应统一，不得混用。</w:t>
      </w:r>
    </w:p>
    <w:p>
      <w:pPr>
        <w:spacing w:line="360" w:lineRule="auto"/>
        <w:ind w:firstLine="480"/>
        <w:rPr>
          <w:rFonts w:ascii="宋体" w:hAnsi="宋体" w:eastAsia="宋体" w:cs="宋体"/>
          <w:sz w:val="24"/>
          <w:szCs w:val="24"/>
        </w:rPr>
      </w:pPr>
      <w:r>
        <w:rPr>
          <w:rFonts w:ascii="宋体" w:hAnsi="宋体" w:eastAsia="宋体" w:cs="宋体"/>
          <w:sz w:val="24"/>
          <w:szCs w:val="24"/>
        </w:rPr>
        <w:t>（3）封装。采用MP4封装。</w:t>
      </w:r>
    </w:p>
    <w:p>
      <w:pPr>
        <w:spacing w:line="360" w:lineRule="auto"/>
        <w:rPr>
          <w:rFonts w:ascii="宋体" w:hAnsi="宋体" w:eastAsia="宋体"/>
          <w:b/>
          <w:sz w:val="24"/>
          <w:szCs w:val="24"/>
        </w:rPr>
      </w:pPr>
      <w:r>
        <w:rPr>
          <w:rFonts w:hint="eastAsia" w:ascii="宋体" w:hAnsi="宋体" w:eastAsia="宋体"/>
          <w:b/>
          <w:sz w:val="24"/>
          <w:szCs w:val="24"/>
        </w:rPr>
        <w:t>（二）图形/图像素材</w:t>
      </w:r>
    </w:p>
    <w:p>
      <w:pPr>
        <w:spacing w:line="360" w:lineRule="auto"/>
        <w:ind w:firstLine="480" w:firstLineChars="200"/>
        <w:rPr>
          <w:rFonts w:ascii="宋体" w:hAnsi="宋体" w:eastAsia="宋体"/>
          <w:b/>
          <w:sz w:val="24"/>
          <w:szCs w:val="24"/>
        </w:rPr>
      </w:pPr>
      <w:r>
        <w:rPr>
          <w:rFonts w:hint="eastAsia" w:ascii="宋体" w:hAnsi="宋体" w:eastAsia="宋体" w:cs="宋体"/>
          <w:sz w:val="24"/>
          <w:szCs w:val="24"/>
        </w:rPr>
        <w:t>图形图像：*.j</w:t>
      </w:r>
      <w:r>
        <w:rPr>
          <w:rFonts w:ascii="宋体" w:hAnsi="宋体" w:eastAsia="宋体" w:cs="宋体"/>
          <w:sz w:val="24"/>
          <w:szCs w:val="24"/>
        </w:rPr>
        <w:t>pg</w:t>
      </w:r>
      <w:r>
        <w:rPr>
          <w:rFonts w:hint="eastAsia" w:ascii="宋体" w:hAnsi="宋体" w:eastAsia="宋体" w:cs="宋体"/>
          <w:sz w:val="24"/>
          <w:szCs w:val="24"/>
        </w:rPr>
        <w:t>、*.</w:t>
      </w:r>
      <w:r>
        <w:rPr>
          <w:rFonts w:ascii="宋体" w:hAnsi="宋体" w:eastAsia="宋体" w:cs="宋体"/>
          <w:sz w:val="24"/>
          <w:szCs w:val="24"/>
        </w:rPr>
        <w:t>p</w:t>
      </w:r>
      <w:r>
        <w:rPr>
          <w:rFonts w:hint="eastAsia" w:ascii="宋体" w:hAnsi="宋体" w:eastAsia="宋体" w:cs="宋体"/>
          <w:sz w:val="24"/>
          <w:szCs w:val="24"/>
        </w:rPr>
        <w:t>n</w:t>
      </w:r>
      <w:r>
        <w:rPr>
          <w:rFonts w:ascii="宋体" w:hAnsi="宋体" w:eastAsia="宋体" w:cs="宋体"/>
          <w:sz w:val="24"/>
          <w:szCs w:val="24"/>
        </w:rPr>
        <w:t>g</w:t>
      </w:r>
      <w:r>
        <w:rPr>
          <w:rFonts w:hint="eastAsia" w:ascii="宋体" w:hAnsi="宋体" w:eastAsia="宋体" w:cs="宋体"/>
          <w:sz w:val="24"/>
          <w:szCs w:val="24"/>
        </w:rPr>
        <w:t>、*.dwg、*.wmf、*.gif，图像内容清晰可辨识，不需要借助额外的设备即可辨认图片资源所需要表达的主体内容，所有图像扫描后，需要使用Photoshop或其他图像处理软件进行裁剪，校色、去污、纠偏等处理，使页面整洁、清晰图形/图像内容符合我国法律法规。</w:t>
      </w:r>
      <w:bookmarkStart w:id="9" w:name="_Toc529522531"/>
      <w:bookmarkEnd w:id="9"/>
    </w:p>
    <w:p>
      <w:pPr>
        <w:spacing w:before="156" w:beforeLines="50" w:after="312" w:afterLines="100"/>
        <w:rPr>
          <w:rFonts w:ascii="宋体" w:hAnsi="宋体" w:eastAsia="宋体"/>
          <w:b/>
          <w:sz w:val="24"/>
          <w:szCs w:val="24"/>
        </w:rPr>
      </w:pPr>
      <w:r>
        <w:rPr>
          <w:rFonts w:hint="eastAsia" w:ascii="宋体" w:hAnsi="宋体" w:eastAsia="宋体"/>
          <w:b/>
          <w:sz w:val="24"/>
          <w:szCs w:val="24"/>
        </w:rPr>
        <w:t>（三）课程上线运行服务</w:t>
      </w:r>
    </w:p>
    <w:p>
      <w:pPr>
        <w:ind w:firstLine="480"/>
        <w:rPr>
          <w:rFonts w:ascii="宋体" w:hAnsi="宋体" w:eastAsia="宋体" w:cs="宋体"/>
          <w:sz w:val="24"/>
          <w:szCs w:val="24"/>
        </w:rPr>
      </w:pPr>
      <w:r>
        <w:rPr>
          <w:rFonts w:hint="eastAsia" w:ascii="宋体" w:hAnsi="宋体" w:eastAsia="宋体" w:cs="宋体"/>
          <w:sz w:val="24"/>
          <w:szCs w:val="24"/>
        </w:rPr>
        <w:t>1.熟悉</w:t>
      </w:r>
      <w:r>
        <w:rPr>
          <w:rFonts w:ascii="宋体" w:hAnsi="宋体" w:eastAsia="宋体" w:cs="宋体"/>
          <w:sz w:val="24"/>
          <w:szCs w:val="24"/>
        </w:rPr>
        <w:t>技术要求和建课流程。</w:t>
      </w:r>
    </w:p>
    <w:p>
      <w:pPr>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安排专人</w:t>
      </w:r>
      <w:r>
        <w:rPr>
          <w:rFonts w:hint="eastAsia" w:ascii="宋体" w:hAnsi="宋体" w:eastAsia="宋体" w:cs="宋体"/>
          <w:sz w:val="24"/>
          <w:szCs w:val="24"/>
        </w:rPr>
        <w:t>指导</w:t>
      </w:r>
      <w:r>
        <w:rPr>
          <w:rFonts w:ascii="宋体" w:hAnsi="宋体" w:eastAsia="宋体" w:cs="宋体"/>
          <w:sz w:val="24"/>
          <w:szCs w:val="24"/>
        </w:rPr>
        <w:t>课程上线、运行维护。</w:t>
      </w:r>
    </w:p>
    <w:p>
      <w:pPr>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提供教学平台，充分利用课程教学平台，实现校内翻转课堂教学改革。</w:t>
      </w:r>
    </w:p>
    <w:p>
      <w:pPr>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 xml:space="preserve">我校师生及经允许的社会学习人员可免费学习课程资源，提供充分开放的在线学习服务，类似 MOOC 平台。 </w:t>
      </w:r>
    </w:p>
    <w:p>
      <w:pPr>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 xml:space="preserve">提供教学平台的主要功能及技术参数： </w:t>
      </w:r>
    </w:p>
    <w:p>
      <w:pPr>
        <w:ind w:firstLine="480"/>
        <w:rPr>
          <w:rFonts w:ascii="宋体" w:hAnsi="宋体" w:eastAsia="宋体" w:cs="宋体"/>
          <w:sz w:val="24"/>
          <w:szCs w:val="24"/>
        </w:rPr>
      </w:pPr>
      <w:r>
        <w:rPr>
          <w:rFonts w:hint="eastAsia" w:ascii="宋体" w:hAnsi="宋体" w:eastAsia="宋体" w:cs="宋体"/>
          <w:sz w:val="24"/>
          <w:szCs w:val="24"/>
        </w:rPr>
        <w:t>▲（1）实现与国家级职业教育数字教学资源共享平台的无缝对接（资源库覆盖高职教育所有专业大类，国家级资源库不少于</w:t>
      </w:r>
      <w:r>
        <w:rPr>
          <w:rFonts w:ascii="宋体" w:hAnsi="宋体" w:eastAsia="宋体" w:cs="宋体"/>
          <w:sz w:val="24"/>
          <w:szCs w:val="24"/>
        </w:rPr>
        <w:t>80</w:t>
      </w:r>
      <w:r>
        <w:rPr>
          <w:rFonts w:hint="eastAsia" w:ascii="宋体" w:hAnsi="宋体" w:eastAsia="宋体" w:cs="宋体"/>
          <w:sz w:val="24"/>
          <w:szCs w:val="24"/>
        </w:rPr>
        <w:t>个、省级/校级/企业级/学会级资源库不少于</w:t>
      </w:r>
      <w:r>
        <w:rPr>
          <w:rFonts w:ascii="宋体" w:hAnsi="宋体" w:eastAsia="宋体" w:cs="宋体"/>
          <w:sz w:val="24"/>
          <w:szCs w:val="24"/>
        </w:rPr>
        <w:t>2</w:t>
      </w:r>
      <w:r>
        <w:rPr>
          <w:rFonts w:hint="eastAsia" w:ascii="宋体" w:hAnsi="宋体" w:eastAsia="宋体" w:cs="宋体"/>
          <w:sz w:val="24"/>
          <w:szCs w:val="24"/>
        </w:rPr>
        <w:t>00个，提供不少于</w:t>
      </w:r>
      <w:r>
        <w:rPr>
          <w:rFonts w:ascii="宋体" w:hAnsi="宋体" w:eastAsia="宋体" w:cs="宋体"/>
          <w:sz w:val="24"/>
          <w:szCs w:val="24"/>
        </w:rPr>
        <w:t>200</w:t>
      </w:r>
      <w:r>
        <w:rPr>
          <w:rFonts w:hint="eastAsia" w:ascii="宋体" w:hAnsi="宋体" w:eastAsia="宋体" w:cs="宋体"/>
          <w:sz w:val="24"/>
          <w:szCs w:val="24"/>
        </w:rPr>
        <w:t>万条的多媒体（素材）资源、1</w:t>
      </w:r>
      <w:r>
        <w:rPr>
          <w:rFonts w:ascii="宋体" w:hAnsi="宋体" w:eastAsia="宋体" w:cs="宋体"/>
          <w:sz w:val="24"/>
          <w:szCs w:val="24"/>
        </w:rPr>
        <w:t>0</w:t>
      </w:r>
      <w:r>
        <w:rPr>
          <w:rFonts w:hint="eastAsia" w:ascii="宋体" w:hAnsi="宋体" w:eastAsia="宋体" w:cs="宋体"/>
          <w:sz w:val="24"/>
          <w:szCs w:val="24"/>
        </w:rPr>
        <w:t>余万道习题，不少于3</w:t>
      </w:r>
      <w:r>
        <w:rPr>
          <w:rFonts w:ascii="宋体" w:hAnsi="宋体" w:eastAsia="宋体" w:cs="宋体"/>
          <w:sz w:val="24"/>
          <w:szCs w:val="24"/>
        </w:rPr>
        <w:t>500</w:t>
      </w:r>
      <w:r>
        <w:rPr>
          <w:rFonts w:hint="eastAsia" w:ascii="宋体" w:hAnsi="宋体" w:eastAsia="宋体" w:cs="宋体"/>
          <w:sz w:val="24"/>
          <w:szCs w:val="24"/>
        </w:rPr>
        <w:t>余门专业课程）。</w:t>
      </w:r>
    </w:p>
    <w:p>
      <w:pPr>
        <w:ind w:firstLine="480"/>
        <w:rPr>
          <w:rFonts w:ascii="宋体" w:hAnsi="宋体" w:eastAsia="宋体" w:cs="宋体"/>
          <w:sz w:val="24"/>
          <w:szCs w:val="24"/>
        </w:rPr>
      </w:pPr>
      <w:r>
        <w:rPr>
          <w:rFonts w:hint="eastAsia" w:ascii="宋体" w:hAnsi="宋体" w:eastAsia="宋体" w:cs="宋体"/>
          <w:sz w:val="24"/>
          <w:szCs w:val="24"/>
        </w:rPr>
        <w:t>▲（2）教师可在教学平台上，快捷调用本校建设的资源库及国家级资源库中的示范课程和丰富资源，加以重组，用于学校教师的教学与参考，快捷组建自己的专属在线课程，也可以灵活调用资源库颗粒化资源和自有资源新建课程。</w:t>
      </w:r>
    </w:p>
    <w:p>
      <w:pPr>
        <w:ind w:firstLine="480"/>
        <w:rPr>
          <w:rFonts w:ascii="宋体" w:hAnsi="宋体" w:eastAsia="宋体" w:cs="宋体"/>
          <w:sz w:val="24"/>
          <w:szCs w:val="24"/>
        </w:rPr>
      </w:pPr>
      <w:r>
        <w:rPr>
          <w:rFonts w:hint="eastAsia" w:ascii="宋体" w:hAnsi="宋体" w:eastAsia="宋体" w:cs="宋体"/>
          <w:sz w:val="24"/>
          <w:szCs w:val="24"/>
        </w:rPr>
        <w:t>▲（3）提供移动学习 APP。可直接调用国家资源库示范课程，或本校教师在平台上的自建课程，实现课堂上的移动教与学。</w:t>
      </w:r>
    </w:p>
    <w:p>
      <w:pPr>
        <w:ind w:firstLine="480"/>
        <w:rPr>
          <w:rFonts w:ascii="宋体" w:hAnsi="宋体" w:eastAsia="宋体" w:cs="宋体"/>
          <w:sz w:val="24"/>
          <w:szCs w:val="24"/>
        </w:rPr>
      </w:pPr>
      <w:r>
        <w:rPr>
          <w:rFonts w:hint="eastAsia" w:ascii="宋体" w:hAnsi="宋体" w:eastAsia="宋体" w:cs="宋体"/>
          <w:sz w:val="24"/>
          <w:szCs w:val="24"/>
        </w:rPr>
        <w:t>（4）课程资源上线教学平台</w:t>
      </w:r>
    </w:p>
    <w:tbl>
      <w:tblPr>
        <w:tblStyle w:val="17"/>
        <w:tblW w:w="555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24"/>
        <w:gridCol w:w="7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 w:type="pct"/>
            <w:tcBorders>
              <w:top w:val="doub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541" w:type="pct"/>
            <w:tcBorders>
              <w:top w:val="doub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名称</w:t>
            </w:r>
          </w:p>
        </w:tc>
        <w:tc>
          <w:tcPr>
            <w:tcW w:w="4083" w:type="pct"/>
            <w:tcBorders>
              <w:top w:val="doub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主要技术参数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登陆</w:t>
            </w:r>
          </w:p>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管理</w:t>
            </w:r>
          </w:p>
        </w:tc>
        <w:tc>
          <w:tcPr>
            <w:tcW w:w="4083"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rPr>
            </w:pPr>
            <w:r>
              <w:rPr>
                <w:rFonts w:hint="eastAsia" w:ascii="宋体" w:hAnsi="宋体" w:eastAsia="宋体" w:cs="宋体"/>
                <w:sz w:val="24"/>
                <w:szCs w:val="24"/>
              </w:rPr>
              <w:t>“互联网+”下的在线教学平台，支持网页端、移动客户端登陆；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客户端：提供移动端应用（包括android及iOS客户端）下载。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2</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基础数据管理</w:t>
            </w:r>
          </w:p>
        </w:tc>
        <w:tc>
          <w:tcPr>
            <w:tcW w:w="4083"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rPr>
            </w:pPr>
            <w:r>
              <w:rPr>
                <w:rFonts w:hint="eastAsia" w:ascii="宋体" w:hAnsi="宋体" w:eastAsia="宋体" w:cs="宋体"/>
                <w:sz w:val="24"/>
                <w:szCs w:val="24"/>
              </w:rPr>
              <w:t>提供教师、学生、班级等用户信息基础设置，支持用户账号、基本信息的批量导入和手动添加，支持基于角色的权限管理策略；</w:t>
            </w:r>
          </w:p>
          <w:p>
            <w:pPr>
              <w:snapToGrid w:val="0"/>
              <w:rPr>
                <w:rFonts w:ascii="宋体" w:hAnsi="宋体" w:eastAsia="宋体" w:cs="宋体"/>
                <w:sz w:val="24"/>
                <w:szCs w:val="24"/>
              </w:rPr>
            </w:pPr>
            <w:r>
              <w:rPr>
                <w:rFonts w:hint="eastAsia" w:ascii="宋体" w:hAnsi="宋体" w:eastAsia="宋体" w:cs="宋体"/>
                <w:sz w:val="24"/>
                <w:szCs w:val="24"/>
              </w:rPr>
              <w:t>教学应用系统包括了资源管理系统、在线教学系统、作业系统、考试系统、统计报表系统等；</w:t>
            </w:r>
          </w:p>
          <w:p>
            <w:pPr>
              <w:snapToGrid w:val="0"/>
              <w:rPr>
                <w:rFonts w:ascii="宋体" w:hAnsi="宋体" w:eastAsia="宋体" w:cs="宋体"/>
                <w:sz w:val="24"/>
                <w:szCs w:val="24"/>
              </w:rPr>
            </w:pPr>
            <w:r>
              <w:rPr>
                <w:rFonts w:hint="eastAsia" w:ascii="宋体" w:hAnsi="宋体" w:eastAsia="宋体" w:cs="宋体"/>
                <w:sz w:val="24"/>
                <w:szCs w:val="24"/>
              </w:rPr>
              <w:t>提供教师、学生相关教学应用云存储、云计算等服务；</w:t>
            </w:r>
          </w:p>
          <w:p>
            <w:pPr>
              <w:snapToGrid w:val="0"/>
              <w:rPr>
                <w:rFonts w:ascii="宋体" w:hAnsi="宋体" w:eastAsia="宋体" w:cs="宋体"/>
                <w:sz w:val="24"/>
                <w:szCs w:val="24"/>
              </w:rPr>
            </w:pPr>
            <w:r>
              <w:rPr>
                <w:rFonts w:hint="eastAsia" w:ascii="宋体" w:hAnsi="宋体" w:eastAsia="宋体" w:cs="宋体"/>
                <w:sz w:val="24"/>
                <w:szCs w:val="24"/>
              </w:rPr>
              <w:t>支持多种用户角色管理，包括学校管理员、院系管理员、主持教师、授课教师。</w:t>
            </w:r>
          </w:p>
          <w:p>
            <w:pPr>
              <w:snapToGrid w:val="0"/>
              <w:rPr>
                <w:rFonts w:ascii="宋体" w:hAnsi="宋体" w:eastAsia="宋体" w:cs="宋体"/>
                <w:sz w:val="24"/>
                <w:szCs w:val="24"/>
              </w:rPr>
            </w:pPr>
            <w:r>
              <w:rPr>
                <w:rFonts w:hint="eastAsia" w:ascii="宋体" w:hAnsi="宋体" w:eastAsia="宋体" w:cs="宋体"/>
                <w:sz w:val="24"/>
                <w:szCs w:val="24"/>
              </w:rPr>
              <w:t>一、学校管理员</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包括院系、专业、行政班的添加、编辑、删除、导入和导出；</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提供名称和编码查询功能，对院系和专业进行查找和管理；</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可对学校的基本信息进行查看、编辑和管理，可自定义上传学校的LOGO；</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对教师的统一管理，教师名单的批量导入与导出，提供教师导入模板，支持删除教师账、重置密码功能；教师信息包括工号、姓名、性别、身份证号、手机号等，同时支持通过工号、姓名对老师进行查询；</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对学生的统一管理，学生名单的批量导入与导出，支持删除学生账号、重置密码及行政班级分配的功能；</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课程设置管理：学校管理员可对教师建设的课程及面授进行统一管理；支持对教师已建设课程进行发布管理、推荐管理及开班信息管理；可查询及导出面授相关数据。</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二、主持教师</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1.对主持课程进行管理:对课程导学、公告、教学设计、题库、作业以及考试进行管理；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2.主持教师可开设班级，分配多个授课教师，制定教学标准；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3.可开设外校班级，并设置外校授课教师，由授课教师导入该校学生，实现跨校教学；</w:t>
            </w:r>
          </w:p>
          <w:p>
            <w:pPr>
              <w:adjustRightInd w:val="0"/>
              <w:snapToGrid w:val="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.成绩管理：对该课程下学生学习的成绩进行管理，如审核成绩、批量导出、成绩查询等。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三、授课教师</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1.支持学生扫二维码加入班级及教师批量导入学生；</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2.可对该课程的学习考核比例进行设置；</w:t>
            </w:r>
          </w:p>
          <w:p>
            <w:pPr>
              <w:adjustRightInd w:val="0"/>
              <w:snapToGrid w:val="0"/>
              <w:rPr>
                <w:rFonts w:ascii="宋体" w:hAnsi="宋体" w:eastAsia="宋体" w:cs="宋体"/>
                <w:sz w:val="24"/>
                <w:szCs w:val="24"/>
              </w:rPr>
            </w:pPr>
            <w:r>
              <w:rPr>
                <w:rFonts w:hint="eastAsia" w:ascii="宋体" w:hAnsi="宋体" w:eastAsia="宋体" w:cs="宋体"/>
                <w:sz w:val="24"/>
                <w:szCs w:val="24"/>
              </w:rPr>
              <w:t>2.开展课堂面授，对作业及考试进行时间设置以及批阅；</w:t>
            </w:r>
          </w:p>
          <w:p>
            <w:pPr>
              <w:adjustRightInd w:val="0"/>
              <w:snapToGrid w:val="0"/>
              <w:rPr>
                <w:rFonts w:ascii="宋体" w:hAnsi="宋体" w:eastAsia="宋体" w:cs="宋体"/>
                <w:sz w:val="24"/>
                <w:szCs w:val="24"/>
              </w:rPr>
            </w:pPr>
            <w:r>
              <w:rPr>
                <w:rFonts w:hint="eastAsia" w:ascii="宋体" w:hAnsi="宋体" w:eastAsia="宋体" w:cs="宋体"/>
                <w:sz w:val="24"/>
                <w:szCs w:val="24"/>
              </w:rPr>
              <w:t>3.课堂面授互动支持网页端及移动端；</w:t>
            </w:r>
          </w:p>
          <w:p>
            <w:pPr>
              <w:adjustRightInd w:val="0"/>
              <w:snapToGrid w:val="0"/>
              <w:rPr>
                <w:rFonts w:ascii="宋体" w:hAnsi="宋体" w:eastAsia="宋体" w:cs="宋体"/>
                <w:sz w:val="24"/>
                <w:szCs w:val="24"/>
              </w:rPr>
            </w:pPr>
            <w:r>
              <w:rPr>
                <w:rFonts w:hint="eastAsia" w:ascii="宋体" w:hAnsi="宋体" w:eastAsia="宋体" w:cs="宋体"/>
                <w:sz w:val="24"/>
                <w:szCs w:val="24"/>
              </w:rPr>
              <w:t>4.可导出所授班级线上、线下、作业、考试等成绩；</w:t>
            </w:r>
          </w:p>
          <w:p>
            <w:pPr>
              <w:adjustRightInd w:val="0"/>
              <w:snapToGrid w:val="0"/>
              <w:rPr>
                <w:rFonts w:ascii="宋体" w:hAnsi="宋体" w:eastAsia="宋体" w:cs="宋体"/>
                <w:sz w:val="24"/>
                <w:szCs w:val="24"/>
              </w:rPr>
            </w:pPr>
            <w:r>
              <w:rPr>
                <w:rFonts w:hint="eastAsia" w:ascii="宋体" w:hAnsi="宋体" w:eastAsia="宋体" w:cs="宋体"/>
                <w:sz w:val="24"/>
                <w:szCs w:val="24"/>
              </w:rPr>
              <w:t>5.可设置小组任务，支持小组上传文件，教师打分，支持修改小组分数。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3</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资源</w:t>
            </w:r>
          </w:p>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管理</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为了保证在线教学的顺利进行，首先需要对资源进行统一规范管理，实现资源的收、存、管、用。资源管理需提供以下服务：</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一、资源库</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1.平台遵循通行的国际标准、已颁布的国家标准或行业标准；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2.可提供职业教育专业教学资源库采用的资源加工与建设技术标准，课程、微课、培训课以及素材资源的元数据标准、课程资源封装标准等各类规范，同时为院校提供必要的建设工具；</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3.基于资源库“能学、辅教”的功能定位，按照“一体化设计、结构化课程、颗粒化资源”的建设逻辑。资源库需汇聚国家级、省级、校级资源库（或在线开放课程）；</w:t>
            </w:r>
          </w:p>
          <w:p>
            <w:pPr>
              <w:snapToGrid w:val="0"/>
              <w:rPr>
                <w:rFonts w:ascii="宋体" w:hAnsi="宋体" w:eastAsia="宋体" w:cs="宋体"/>
                <w:sz w:val="24"/>
                <w:szCs w:val="24"/>
              </w:rPr>
            </w:pPr>
            <w:r>
              <w:rPr>
                <w:rFonts w:hint="eastAsia" w:ascii="宋体" w:hAnsi="宋体" w:eastAsia="宋体" w:cs="宋体"/>
                <w:sz w:val="24"/>
                <w:szCs w:val="24"/>
              </w:rPr>
              <w:t>4.资源库建立专业数据统计平台，实现数据的动态采集，并向资源库管理系统自动报送，专业数据统计平台将采集多种场景下的资源库应用数据，进行大数据管理；</w:t>
            </w:r>
          </w:p>
          <w:p>
            <w:pPr>
              <w:snapToGrid w:val="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5.平台与国家级职业教育数字教学资源共享平台的无缝对接，可免费调用“职业教育数字化学习中心”上国家级专业资源库内的教学资源，用于教师的教学与参考。</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二、学校资源中心</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1.学校资源库：管理学校资源，充分体现校本资源，支持教师从学校资源库调取自己需要的资源；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2.课程资源：对学校的线上课程进行管理，充分展示学校线上课程，并支持教师对课程上传资源的数量及类型进行统计，可对资源进行查询；</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3.个人资源：按照教师维度查询课程资源情况；教师可管理个人资源及课程资源；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4.资源分为校本资源、课程教研资源、专业空间资源、个人网盘资源、专业教学资源库资源。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三、资源管理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1.视频格式需支持</w:t>
            </w:r>
            <w:r>
              <w:rPr>
                <w:rFonts w:ascii="宋体" w:hAnsi="宋体" w:eastAsia="宋体" w:cs="宋体"/>
                <w:sz w:val="24"/>
                <w:szCs w:val="24"/>
              </w:rPr>
              <w:t>flv</w:t>
            </w:r>
            <w:r>
              <w:rPr>
                <w:rFonts w:hint="eastAsia" w:ascii="宋体" w:hAnsi="宋体" w:eastAsia="宋体" w:cs="宋体"/>
                <w:sz w:val="24"/>
                <w:szCs w:val="24"/>
              </w:rPr>
              <w:t>、</w:t>
            </w:r>
            <w:r>
              <w:rPr>
                <w:rFonts w:ascii="宋体" w:hAnsi="宋体" w:eastAsia="宋体" w:cs="宋体"/>
                <w:sz w:val="24"/>
                <w:szCs w:val="24"/>
              </w:rPr>
              <w:t>swf</w:t>
            </w:r>
            <w:r>
              <w:rPr>
                <w:rFonts w:hint="eastAsia" w:ascii="宋体" w:hAnsi="宋体" w:eastAsia="宋体" w:cs="宋体"/>
                <w:sz w:val="24"/>
                <w:szCs w:val="24"/>
              </w:rPr>
              <w:t>、</w:t>
            </w:r>
            <w:r>
              <w:rPr>
                <w:rFonts w:ascii="宋体" w:hAnsi="宋体" w:eastAsia="宋体" w:cs="宋体"/>
                <w:sz w:val="24"/>
                <w:szCs w:val="24"/>
              </w:rPr>
              <w:t>asf</w:t>
            </w:r>
            <w:r>
              <w:rPr>
                <w:rFonts w:hint="eastAsia" w:ascii="宋体" w:hAnsi="宋体" w:eastAsia="宋体" w:cs="宋体"/>
                <w:sz w:val="24"/>
                <w:szCs w:val="24"/>
              </w:rPr>
              <w:t>、</w:t>
            </w:r>
            <w:r>
              <w:rPr>
                <w:rFonts w:ascii="宋体" w:hAnsi="宋体" w:eastAsia="宋体" w:cs="宋体"/>
                <w:sz w:val="24"/>
                <w:szCs w:val="24"/>
              </w:rPr>
              <w:t>avi</w:t>
            </w:r>
            <w:r>
              <w:rPr>
                <w:rFonts w:hint="eastAsia" w:ascii="宋体" w:hAnsi="宋体" w:eastAsia="宋体" w:cs="宋体"/>
                <w:sz w:val="24"/>
                <w:szCs w:val="24"/>
              </w:rPr>
              <w:t>、</w:t>
            </w:r>
            <w:r>
              <w:rPr>
                <w:rFonts w:ascii="宋体" w:hAnsi="宋体" w:eastAsia="宋体" w:cs="宋体"/>
                <w:sz w:val="24"/>
                <w:szCs w:val="24"/>
              </w:rPr>
              <w:t>mpg</w:t>
            </w:r>
            <w:r>
              <w:rPr>
                <w:rFonts w:hint="eastAsia" w:ascii="宋体" w:hAnsi="宋体" w:eastAsia="宋体" w:cs="宋体"/>
                <w:sz w:val="24"/>
                <w:szCs w:val="24"/>
              </w:rPr>
              <w:t>、</w:t>
            </w:r>
            <w:r>
              <w:rPr>
                <w:rFonts w:ascii="宋体" w:hAnsi="宋体" w:eastAsia="宋体" w:cs="宋体"/>
                <w:sz w:val="24"/>
                <w:szCs w:val="24"/>
              </w:rPr>
              <w:t>3gp</w:t>
            </w:r>
            <w:r>
              <w:rPr>
                <w:rFonts w:hint="eastAsia" w:ascii="宋体" w:hAnsi="宋体" w:eastAsia="宋体" w:cs="宋体"/>
                <w:sz w:val="24"/>
                <w:szCs w:val="24"/>
              </w:rPr>
              <w:t>、</w:t>
            </w:r>
            <w:r>
              <w:rPr>
                <w:rFonts w:ascii="宋体" w:hAnsi="宋体" w:eastAsia="宋体" w:cs="宋体"/>
                <w:sz w:val="24"/>
                <w:szCs w:val="24"/>
              </w:rPr>
              <w:t>mp3</w:t>
            </w:r>
            <w:r>
              <w:rPr>
                <w:rFonts w:hint="eastAsia" w:ascii="宋体" w:hAnsi="宋体" w:eastAsia="宋体" w:cs="宋体"/>
                <w:sz w:val="24"/>
                <w:szCs w:val="24"/>
              </w:rPr>
              <w:t>、</w:t>
            </w:r>
            <w:r>
              <w:rPr>
                <w:rFonts w:ascii="宋体" w:hAnsi="宋体" w:eastAsia="宋体" w:cs="宋体"/>
                <w:sz w:val="24"/>
                <w:szCs w:val="24"/>
              </w:rPr>
              <w:t>mp4</w:t>
            </w:r>
            <w:r>
              <w:rPr>
                <w:rFonts w:hint="eastAsia" w:ascii="宋体" w:hAnsi="宋体" w:eastAsia="宋体" w:cs="宋体"/>
                <w:sz w:val="24"/>
                <w:szCs w:val="24"/>
              </w:rPr>
              <w:t>、</w:t>
            </w:r>
            <w:r>
              <w:rPr>
                <w:rFonts w:ascii="宋体" w:hAnsi="宋体" w:eastAsia="宋体" w:cs="宋体"/>
                <w:sz w:val="24"/>
                <w:szCs w:val="24"/>
              </w:rPr>
              <w:t>wav</w:t>
            </w:r>
            <w:r>
              <w:rPr>
                <w:rFonts w:hint="eastAsia" w:ascii="宋体" w:hAnsi="宋体" w:eastAsia="宋体" w:cs="宋体"/>
                <w:sz w:val="24"/>
                <w:szCs w:val="24"/>
              </w:rPr>
              <w:t>、</w:t>
            </w:r>
            <w:r>
              <w:rPr>
                <w:rFonts w:ascii="宋体" w:hAnsi="宋体" w:eastAsia="宋体" w:cs="宋体"/>
                <w:sz w:val="24"/>
                <w:szCs w:val="24"/>
              </w:rPr>
              <w:t>rm</w:t>
            </w:r>
            <w:r>
              <w:rPr>
                <w:rFonts w:hint="eastAsia" w:ascii="宋体" w:hAnsi="宋体" w:eastAsia="宋体" w:cs="宋体"/>
                <w:sz w:val="24"/>
                <w:szCs w:val="24"/>
              </w:rPr>
              <w:t>、</w:t>
            </w:r>
            <w:r>
              <w:rPr>
                <w:rFonts w:ascii="宋体" w:hAnsi="宋体" w:eastAsia="宋体" w:cs="宋体"/>
                <w:sz w:val="24"/>
                <w:szCs w:val="24"/>
              </w:rPr>
              <w:t>rmvb</w:t>
            </w:r>
            <w:r>
              <w:rPr>
                <w:rFonts w:hint="eastAsia" w:ascii="宋体" w:hAnsi="宋体" w:eastAsia="宋体" w:cs="宋体"/>
                <w:sz w:val="24"/>
                <w:szCs w:val="24"/>
              </w:rPr>
              <w:t>、</w:t>
            </w:r>
            <w:r>
              <w:rPr>
                <w:rFonts w:ascii="宋体" w:hAnsi="宋体" w:eastAsia="宋体" w:cs="宋体"/>
                <w:sz w:val="24"/>
                <w:szCs w:val="24"/>
              </w:rPr>
              <w:t>wmv</w:t>
            </w:r>
            <w:r>
              <w:rPr>
                <w:rFonts w:hint="eastAsia" w:ascii="宋体" w:hAnsi="宋体" w:eastAsia="宋体" w:cs="宋体"/>
                <w:sz w:val="24"/>
                <w:szCs w:val="24"/>
              </w:rPr>
              <w:t>等主流视频格式；文档格式可支持doc、docx、xls、xlsx、wpt、dps、pdf、rtf、txt、ppt、pptx等主流格式；图片支持jpg、jpeg、png、tif、tiff、bmp、gif等格式；支持上传7z、rar、tar、zip等格式压缩包；支持HTML网页生成压缩包上传；</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2.资源（视频、文本）上传后均在后台自动转换，对于所有的视频文件，均转换成系统能自动识别的格式并提供预览，以适应各平台学习的效果（如PC、手机等终端），用户浏览时不需另行安装插件；</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3.支持对资源的文件夹式管理，对资源进行分门别类以便于管理，支持资源的检索；</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4.提供回收站功能，可还原误删除的资源；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5.资源管理系统提供资源上传web端、电脑客户端，支持多文件同时上传、资源属性批量处理；支持上传后对资源名称进行编辑；</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6.资源服务器支持资源集群转换，并支持转换能力的动态扩充；</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支持教师开设</w:t>
            </w:r>
            <w:r>
              <w:rPr>
                <w:rFonts w:ascii="宋体" w:hAnsi="宋体" w:eastAsia="宋体" w:cs="宋体"/>
                <w:sz w:val="24"/>
                <w:szCs w:val="24"/>
              </w:rPr>
              <w:t>MOOC</w:t>
            </w:r>
            <w:r>
              <w:rPr>
                <w:rFonts w:hint="eastAsia" w:ascii="宋体" w:hAnsi="宋体" w:eastAsia="宋体" w:cs="宋体"/>
                <w:sz w:val="24"/>
                <w:szCs w:val="24"/>
              </w:rPr>
              <w:t>，支持课程介绍、课程封面、课程视频从本系统素材中心选择资源上传。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4</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课程教学设计</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▲1.可从国家资源库项目的公共运行平台导入国家已经立项建设的、与我专业设置方向相同或相近专业的国家资源库中的示范课程；</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2.课程管理支持添加课程基本信息、考核管理、教学设计、学生管理；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3.主持教师可添加课程公告；</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4.课程导学：支持上传与课程相关资源，包括视频、基础信息、文本、图片等资源，支持课程导学的下载；</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5.主持教师在教学设计过程中支持设计备忘功能，便于教师在编辑中添加备忘录；</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6.可查看学生的学习情况，包括已学、未学的学生；授课教师在线互动支持学生在线学习过程中可进行提问、评价、笔记、纠错等；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7.支持分班教学，个性化教学；主持教师对不同的班级可以设置不同的授课教师，授课教师可针对不同班级进行针对性授课。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5</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题库及卷库管理</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.题型：题目支持不少于</w:t>
            </w:r>
            <w:r>
              <w:rPr>
                <w:rFonts w:ascii="宋体" w:hAnsi="宋体" w:eastAsia="宋体" w:cs="宋体"/>
                <w:sz w:val="24"/>
                <w:szCs w:val="24"/>
              </w:rPr>
              <w:t>10</w:t>
            </w:r>
            <w:r>
              <w:rPr>
                <w:rFonts w:hint="eastAsia" w:ascii="宋体" w:hAnsi="宋体" w:eastAsia="宋体" w:cs="宋体"/>
                <w:sz w:val="24"/>
                <w:szCs w:val="24"/>
              </w:rPr>
              <w:t>种题型，包括但不限于单选题、多选题、判断题、匹配题、阅读理解、完形填空、视听题、填空题、问答题、文件作答；</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2.支持多题型按照平台模板导入试题；题库中的试题可进行预览、禁用、编辑、删除等操作；</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▲3.知识点及难易度管理：可创建知识点，并将题库题目进行知识点管理，可批量选择题目归属到相应知识点下，形成知识目录树；新建的题目可按难易度区分；</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.一个题目可以关联多个知识点；</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5.题目题干以及题目解析可插入公式、特殊字符、超链接、图片、视频等，支持公式复制粘贴；</w:t>
            </w:r>
          </w:p>
          <w:p>
            <w:pPr>
              <w:snapToGrid w:val="0"/>
              <w:rPr>
                <w:rFonts w:ascii="宋体" w:hAnsi="宋体" w:eastAsia="宋体" w:cs="宋体"/>
                <w:sz w:val="24"/>
                <w:szCs w:val="24"/>
              </w:rPr>
            </w:pPr>
            <w:r>
              <w:rPr>
                <w:rFonts w:hint="eastAsia" w:ascii="宋体" w:hAnsi="宋体" w:eastAsia="宋体" w:cs="宋体"/>
                <w:sz w:val="24"/>
                <w:szCs w:val="24"/>
              </w:rPr>
              <w:t>6.试卷分为客观题和主观题两种题型；客观题试卷完成作答后，由系统自动批阅；主观题试卷完成作答后，人工批阅；</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7.出题策略支持随机题和固定题，随机题支持按试题类型、难度系数、知识点、题目数量等规则出题。固定题从题库中选择指定题目加入试卷；</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8.可实现卷库功能：可对试卷进行编辑、预览、删除等操作；系统自动生成试卷创建时间；</w:t>
            </w:r>
          </w:p>
          <w:p>
            <w:pPr>
              <w:tabs>
                <w:tab w:val="left" w:pos="180"/>
                <w:tab w:val="left" w:pos="360"/>
              </w:tabs>
              <w:snapToGrid w:val="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题库可按查询条件导出：如按题型或者知识点等导出。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6</w:t>
            </w:r>
          </w:p>
        </w:tc>
        <w:tc>
          <w:tcPr>
            <w:tcW w:w="541" w:type="pct"/>
            <w:tcBorders>
              <w:top w:val="single" w:color="auto" w:sz="4" w:space="0"/>
              <w:left w:val="single" w:color="auto" w:sz="4" w:space="0"/>
              <w:bottom w:val="single" w:color="auto" w:sz="4" w:space="0"/>
              <w:right w:val="single" w:color="auto" w:sz="4" w:space="0"/>
            </w:tcBorders>
            <w:vAlign w:val="center"/>
          </w:tcPr>
          <w:p>
            <w:pPr>
              <w:tabs>
                <w:tab w:val="left" w:pos="180"/>
                <w:tab w:val="left" w:pos="360"/>
              </w:tabs>
              <w:snapToGrid w:val="0"/>
              <w:jc w:val="center"/>
              <w:rPr>
                <w:rFonts w:ascii="宋体" w:hAnsi="宋体" w:eastAsia="宋体" w:cs="宋体"/>
                <w:sz w:val="24"/>
                <w:szCs w:val="24"/>
              </w:rPr>
            </w:pPr>
            <w:r>
              <w:rPr>
                <w:rFonts w:hint="eastAsia" w:ascii="宋体" w:hAnsi="宋体" w:eastAsia="宋体" w:cs="宋体"/>
                <w:sz w:val="24"/>
                <w:szCs w:val="24"/>
              </w:rPr>
              <w:t>作业及考试管理</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一、作业管理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1.作业类型分为在线作业、登分作业；</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2.自定义作业名称，可设置作业的权重百分比以及作业总分，可设置答题次数、答题时间、题目乱序、选项乱序；</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3.可设置作业开始时间、结束时间以及批阅截止时间；</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4.可查看全部学生作业作答情况、得分以及提交时间。亦可按学生姓名或学号、班级筛选查询作业作答情况；</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5.客观题系统自动评分、主观题人工批阅；</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6.支持线下或者人工录入成绩，登分作业支持批量导入；</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7.支持错题集管理：作业和考试中做错的题目系统自动归纳到错题集，供学生复习查看，巩固所学知识。可查看学生具体答题情况。</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▲二、考试管理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1.从已生成的试卷中调取客观题或主观题组成试卷，随机生成10套试卷，学生随机作答其中一套；</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2.可对试卷进行编辑、删除、预览等操作；</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3.设定考试开始时间、结束时间、考试时长、批阅截止时间；</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4.客观题学生作答提交后系统自动评分，主观题需教师手动批阅；</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支持设置补考学生；支持教师设置试卷的答案查看时间；</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仿作弊设置：限制手机端或网页端进行作答；限制移动端学生视频认证后进行作答。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7</w:t>
            </w:r>
          </w:p>
        </w:tc>
        <w:tc>
          <w:tcPr>
            <w:tcW w:w="541" w:type="pct"/>
            <w:tcBorders>
              <w:top w:val="single" w:color="auto" w:sz="4" w:space="0"/>
              <w:left w:val="single" w:color="auto" w:sz="4" w:space="0"/>
              <w:bottom w:val="single" w:color="auto" w:sz="4" w:space="0"/>
              <w:right w:val="single" w:color="auto" w:sz="4" w:space="0"/>
            </w:tcBorders>
            <w:vAlign w:val="center"/>
          </w:tcPr>
          <w:p>
            <w:pPr>
              <w:tabs>
                <w:tab w:val="left" w:pos="180"/>
                <w:tab w:val="left" w:pos="360"/>
              </w:tabs>
              <w:snapToGrid w:val="0"/>
              <w:jc w:val="center"/>
              <w:rPr>
                <w:rFonts w:ascii="宋体" w:hAnsi="宋体" w:eastAsia="宋体" w:cs="宋体"/>
                <w:sz w:val="24"/>
                <w:szCs w:val="24"/>
              </w:rPr>
            </w:pPr>
            <w:r>
              <w:rPr>
                <w:rFonts w:hint="eastAsia" w:ascii="宋体" w:hAnsi="宋体" w:eastAsia="宋体" w:cs="宋体"/>
                <w:sz w:val="24"/>
                <w:szCs w:val="24"/>
              </w:rPr>
              <w:t>网络教学空间</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一、教师教学空间</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1.查看主持课程、授课班级、面授课表、统计报表；</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2.提供教师个人网盘；</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3.教师可查询所授各课程下所布置的作业、考试，可查询学生提交情况并进行批阅；</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4.查询所授课程下每个学生的成绩详情，包括线上学习进度、线下课堂互动表现、作业、考试测评成绩以及总成绩；</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5.站内信：支持站内信发送、查看未读信件；</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6.查看通知课程公告和班级公告、查看及修改个人信息、修改密码、修改头像；</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7.查看及处理在线课程中的评价、提问、笔记、纠错情况。</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二、学生学习空间</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1.对学生个人信息的设置、修改绑定邮箱和手机号等联系信息，修改登录密码以及设置个性头像；</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2.对课程相关信息进行查看和学习，如课程公告、课程导学、授课资料、面授教学等；</w:t>
            </w:r>
          </w:p>
          <w:p>
            <w:pPr>
              <w:snapToGrid w:val="0"/>
              <w:rPr>
                <w:rFonts w:ascii="宋体" w:hAnsi="宋体" w:eastAsia="宋体" w:cs="宋体"/>
                <w:sz w:val="24"/>
                <w:szCs w:val="24"/>
              </w:rPr>
            </w:pPr>
            <w:r>
              <w:rPr>
                <w:rFonts w:hint="eastAsia" w:ascii="宋体" w:hAnsi="宋体" w:eastAsia="宋体" w:cs="宋体"/>
                <w:sz w:val="24"/>
                <w:szCs w:val="24"/>
              </w:rPr>
              <w:t>3.可以看到课程下所有的作业和考试，作答完成提交后可查看得分以及题目解析；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4.错题集：作业及考试中答错的题自动汇总至错题集，供复习；</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5.线上：学生可查看公告、学习笔记、问答、纠错、评论等，学生可以就教学过程和知识点等进行在线交流；</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6.线下：支持学生参与教师发起的面授教学、智能考勤、测验、提问等多种形式课堂互动；</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7.学生可查看个人成绩详细数据，包含课件学习进度成绩、考勤成绩、课堂互动参与度成绩、测验成绩、作业成绩、考试成绩、总成绩；</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8.支持本班学生在平台内邮件交流。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8</w:t>
            </w:r>
          </w:p>
        </w:tc>
        <w:tc>
          <w:tcPr>
            <w:tcW w:w="5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sz w:val="24"/>
                <w:szCs w:val="24"/>
              </w:rPr>
            </w:pPr>
            <w:r>
              <w:rPr>
                <w:rFonts w:hint="eastAsia" w:ascii="宋体" w:hAnsi="宋体" w:eastAsia="宋体" w:cs="宋体"/>
                <w:sz w:val="24"/>
                <w:szCs w:val="24"/>
              </w:rPr>
              <w:t>统计分析服务</w:t>
            </w:r>
          </w:p>
        </w:tc>
        <w:tc>
          <w:tcPr>
            <w:tcW w:w="4083" w:type="pct"/>
            <w:tcBorders>
              <w:top w:val="single" w:color="auto" w:sz="4" w:space="0"/>
              <w:left w:val="single" w:color="auto" w:sz="4" w:space="0"/>
              <w:bottom w:val="single" w:color="auto" w:sz="4" w:space="0"/>
              <w:right w:val="single" w:color="auto" w:sz="4" w:space="0"/>
            </w:tcBorders>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1.课程相关统计：包括课程名称、主持老师、课程下的班级、学生数、课程资源数、作业数、题目数、试卷数、成绩合格率等；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2.形考比例统计：统计和查询每门课的形考比例设置，分为线上表现、线下表现、作业成绩、考试测评；</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3.教师教学行为统计分析：支持对授课老师的面授次数、面授课堂发起的课堂互动详情、作业批改数、学生成绩的合格率等进行统计分析；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4.学生学习行为统计分析：统计学生线上学习的时间及时长、提问、评价、笔记、作业及考试等；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5.作业考试统计：对学生作业和考试的参与数、完成数、作答次数、作答时间及作答正确率进行统计分析；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6.互动情况统计：统计课程的笔记、评价、问答、纠错等；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7.支持领导驾驶舱数据查询，可查询平台登录教师排行榜，可对比分析教师及学生登录历史数据，可分析到课率及学生成绩通过率数据。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54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移动教学应用系统</w:t>
            </w:r>
          </w:p>
        </w:tc>
        <w:tc>
          <w:tcPr>
            <w:tcW w:w="4083" w:type="pct"/>
            <w:tcBorders>
              <w:top w:val="single" w:color="auto" w:sz="4" w:space="0"/>
              <w:left w:val="single" w:color="auto" w:sz="4" w:space="0"/>
              <w:bottom w:val="single" w:color="auto" w:sz="4" w:space="0"/>
              <w:right w:val="single" w:color="auto" w:sz="4" w:space="0"/>
            </w:tcBorders>
            <w:vAlign w:val="center"/>
          </w:tcPr>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一、跨平台无线投屏</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1.无线投射：支持教学内容通过智慧课堂教室应用系统实现跨系统无线投射至教室内显示设备，支持投屏功能一键启动，投屏启动时间≤3秒，投屏同步延时时差≤0.3秒，投屏的刷新率≥25fps；</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2.支持授课课件内容、板书书写、白板讲解、图片批注、实物投影等教学活动中的教学内容投屏展示；</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3.支持音、视频、板书轨迹等同步展示。</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二、授课工具</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1.教师可以查看正在教授或学习的课程；支持在线阅读文档、视频；</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2.教师发布课程消息或任务，发布课件、微视频、文档、图片、资料等；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3.基于课件教学：支持PPT、WORD等文档的原生态播放，保留PPT的各种动画特效，支持文档编辑，PPT支持手势（多级放大、翻页）与画笔的融合，无需切换；</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4.基于白板教学：支持插入电子白板，并实现在白板上原笔迹书写、自由批注、擦除等功能，实现解题过程的完整展现；</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5.基于实物展台教学：支持教师在教室的任意位置，进行静态图片拍照、动态实时视频2种模式的展示，在实现传统高拍仪功能外，还支持对实验实训、分组讨论、合作探究的过程进行大屏分享与实时教学；</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6.讲评功能：提供包括学生作业、试卷、图片、成果照片、问题等讲评功能，且支持图片放大或缩小，支持对展现内容原笔迹手写批注功能，方便教师有针对性的、分重点的对比讲解。</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三、学习互动工具</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1.登录账号，访问课程并进行学习，可查看在学和已学课程；</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2.课堂互动：支持基于</w:t>
            </w:r>
            <w:r>
              <w:rPr>
                <w:rFonts w:ascii="宋体" w:hAnsi="宋体" w:eastAsia="宋体" w:cs="宋体"/>
                <w:sz w:val="24"/>
                <w:szCs w:val="24"/>
              </w:rPr>
              <w:t>PPT</w:t>
            </w:r>
            <w:r>
              <w:rPr>
                <w:rFonts w:hint="eastAsia" w:ascii="宋体" w:hAnsi="宋体" w:eastAsia="宋体" w:cs="宋体"/>
                <w:sz w:val="24"/>
                <w:szCs w:val="24"/>
              </w:rPr>
              <w:t>课件、图片、拍照等任意素材进行提问、分享、随堂测试等课堂互动；所有课堂互动数据及学习行为自动同步至网络教学平台；</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3.签到：支持一键签到及手势签到，实现课堂点名，自动汇总统计出勤率、考勤次数和出勤率趋势图；</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4.提问：支持教师通过摇一摇、手动选人、抢答三种模式发起提问，并可以进行现场评分；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5.头脑风暴：教师创建主题，可实时查看学生回复情况，并进行现场评分；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6.测验：从课程内容中选择自测题进行课堂测验，可实时查看作答情况，系统自动反馈测试结果；</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7.讨论：从课程内容中选择讨论或实时创建讨论，可实时查看回复情况，对回复情况进行评分，讨论支持图片、拍照、文字，可进行现场评分；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8.学情动态分析：支持教师即时查看学生互动结果、完成情况的动态反馈，并对结果进行数据分析，包括总人数、参与数，平均分、单选项正确率、分析图等；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9.支持教师发布教学通知、公告等信息，内容包括文字、图片等；</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10.支持移动端小组PK，支持随机分组及固定分组，支持教师批量打分；</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11.问卷调查：可创建问卷调查，教师可收集学生具体作答详情；可对问卷进行单题分析。</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四、作业工具</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1.布置作业：支持作业以留言、拍照、图片、文档多种方式出题；</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2.批改作业：实现客观题自动批改、主观题人工批阅；支持主观题及附件作业打回；支持学生作业提交情况查询；</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3.讲解作业：支持教师根据学生提交的作业内容或学生完成结果以多种形式方式进行讲解。</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五、数据同步</w:t>
            </w:r>
          </w:p>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支持移动端面授及互动数据自动同步至网络教学平台。</w:t>
            </w:r>
          </w:p>
        </w:tc>
      </w:tr>
    </w:tbl>
    <w:p>
      <w:pPr>
        <w:tabs>
          <w:tab w:val="left" w:pos="180"/>
          <w:tab w:val="left" w:pos="360"/>
        </w:tabs>
        <w:snapToGrid w:val="0"/>
      </w:pPr>
      <w:r>
        <w:rPr>
          <w:rFonts w:hint="eastAsia" w:ascii="宋体" w:hAnsi="宋体" w:eastAsia="宋体" w:cs="宋体"/>
          <w:sz w:val="24"/>
          <w:szCs w:val="24"/>
        </w:rPr>
        <w:t>带“</w:t>
      </w:r>
      <w:r>
        <w:rPr>
          <w:rFonts w:hint="eastAsia" w:ascii="宋体" w:hAnsi="宋体" w:eastAsia="宋体" w:cs="宋体"/>
          <w:kern w:val="0"/>
          <w:sz w:val="24"/>
          <w:szCs w:val="24"/>
        </w:rPr>
        <w:t>▲</w:t>
      </w:r>
      <w:r>
        <w:rPr>
          <w:rFonts w:hint="eastAsia" w:ascii="宋体" w:hAnsi="宋体" w:eastAsia="宋体" w:cs="宋体"/>
          <w:sz w:val="24"/>
          <w:szCs w:val="24"/>
        </w:rPr>
        <w:t>”的为重要技术指标，中标供应商需真实响应，采购人可要求中标</w:t>
      </w:r>
      <w:r>
        <w:rPr>
          <w:rFonts w:ascii="宋体" w:hAnsi="宋体" w:eastAsia="宋体" w:cs="宋体"/>
          <w:sz w:val="24"/>
          <w:szCs w:val="24"/>
        </w:rPr>
        <w:t>供应商在</w:t>
      </w:r>
      <w:r>
        <w:rPr>
          <w:rFonts w:hint="eastAsia" w:ascii="宋体" w:hAnsi="宋体" w:eastAsia="宋体" w:cs="宋体"/>
          <w:sz w:val="24"/>
          <w:szCs w:val="24"/>
        </w:rPr>
        <w:t>公示期内</w:t>
      </w:r>
      <w:r>
        <w:rPr>
          <w:rFonts w:ascii="宋体" w:hAnsi="宋体" w:eastAsia="宋体" w:cs="宋体"/>
          <w:sz w:val="24"/>
          <w:szCs w:val="24"/>
        </w:rPr>
        <w:t>到校进行演示</w:t>
      </w:r>
      <w:r>
        <w:rPr>
          <w:rFonts w:hint="eastAsia" w:ascii="宋体" w:hAnsi="宋体" w:eastAsia="宋体" w:cs="宋体"/>
          <w:sz w:val="24"/>
          <w:szCs w:val="24"/>
        </w:rPr>
        <w:t>（证明类文件提供复印件）</w:t>
      </w:r>
      <w:r>
        <w:rPr>
          <w:rFonts w:ascii="宋体" w:hAnsi="宋体" w:eastAsia="宋体" w:cs="宋体"/>
          <w:sz w:val="24"/>
          <w:szCs w:val="24"/>
        </w:rPr>
        <w:t>。</w:t>
      </w:r>
      <w:r>
        <w:rPr>
          <w:rFonts w:hint="eastAsia" w:ascii="宋体" w:hAnsi="宋体" w:eastAsia="宋体" w:cs="宋体"/>
          <w:sz w:val="24"/>
          <w:szCs w:val="24"/>
        </w:rPr>
        <w:t>如果虚假响应，采购人有权在不承担任何法律和赔偿责任的情况下无条件终止合同并追究虚假中标方的法律责任。</w:t>
      </w:r>
      <w:bookmarkStart w:id="10" w:name="_GoBack"/>
      <w:bookmarkEnd w:id="10"/>
    </w:p>
    <w:p>
      <w:pPr>
        <w:pStyle w:val="16"/>
        <w:ind w:left="0" w:leftChars="0" w:firstLine="0" w:firstLineChars="0"/>
        <w:rPr>
          <w:rFonts w:hint="eastAsia"/>
          <w:lang w:eastAsia="zh-CN"/>
        </w:rPr>
      </w:pPr>
    </w:p>
    <w:p>
      <w:pPr>
        <w:pStyle w:val="26"/>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w:t>
      </w:r>
      <w:r>
        <w:rPr>
          <w:rFonts w:hint="eastAsia" w:hAnsi="宋体"/>
          <w:b/>
          <w:bCs/>
          <w:color w:val="auto"/>
          <w:sz w:val="32"/>
          <w:szCs w:val="32"/>
          <w:lang w:val="en-US" w:eastAsia="zh-CN"/>
        </w:rPr>
        <w:t>1.</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rPr>
          <w:rFonts w:hint="default"/>
          <w:lang w:val="en-US" w:eastAsia="zh-CN"/>
        </w:rPr>
      </w:pPr>
      <w:r>
        <w:rPr>
          <w:rFonts w:hint="eastAsia" w:ascii="宋体" w:hAnsi="宋体"/>
          <w:b/>
          <w:bCs/>
          <w:color w:val="000000" w:themeColor="text1"/>
          <w:sz w:val="32"/>
          <w:szCs w:val="32"/>
          <w:lang w:val="en-US" w:eastAsia="zh-CN"/>
          <w14:textFill>
            <w14:solidFill>
              <w14:schemeClr w14:val="tx1"/>
            </w14:solidFill>
          </w14:textFill>
        </w:rPr>
        <w:t xml:space="preserve">      2.投标总价按每个视频、动画十分钟计算报价，其他费用含在视频、动画里面，结算时按分钟据实结算。</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03762A5"/>
    <w:rsid w:val="019656D4"/>
    <w:rsid w:val="01B56C6C"/>
    <w:rsid w:val="020C0AE9"/>
    <w:rsid w:val="028D1371"/>
    <w:rsid w:val="02A03C48"/>
    <w:rsid w:val="03385080"/>
    <w:rsid w:val="04053D83"/>
    <w:rsid w:val="040C3561"/>
    <w:rsid w:val="04A04175"/>
    <w:rsid w:val="05406A7D"/>
    <w:rsid w:val="083F2C5A"/>
    <w:rsid w:val="09001FF7"/>
    <w:rsid w:val="09A721D4"/>
    <w:rsid w:val="09BD7216"/>
    <w:rsid w:val="0A0A1093"/>
    <w:rsid w:val="0A2948D5"/>
    <w:rsid w:val="0AFA01CF"/>
    <w:rsid w:val="0B197725"/>
    <w:rsid w:val="0BE52170"/>
    <w:rsid w:val="0F615CB4"/>
    <w:rsid w:val="0F723765"/>
    <w:rsid w:val="11977DDA"/>
    <w:rsid w:val="13B77EA7"/>
    <w:rsid w:val="156108C9"/>
    <w:rsid w:val="156C1119"/>
    <w:rsid w:val="1624122A"/>
    <w:rsid w:val="16674D3D"/>
    <w:rsid w:val="171A2DD3"/>
    <w:rsid w:val="17320C4D"/>
    <w:rsid w:val="17FE2A53"/>
    <w:rsid w:val="18C8647B"/>
    <w:rsid w:val="18E92669"/>
    <w:rsid w:val="1A544667"/>
    <w:rsid w:val="1AC94CB2"/>
    <w:rsid w:val="1AE264D7"/>
    <w:rsid w:val="1AF45D39"/>
    <w:rsid w:val="1B8E7A6F"/>
    <w:rsid w:val="1BC620E4"/>
    <w:rsid w:val="1BC953AD"/>
    <w:rsid w:val="1C223593"/>
    <w:rsid w:val="1DA94B31"/>
    <w:rsid w:val="1DB266FB"/>
    <w:rsid w:val="1DED6146"/>
    <w:rsid w:val="1E1C734C"/>
    <w:rsid w:val="1F1C5D81"/>
    <w:rsid w:val="1FA552BD"/>
    <w:rsid w:val="1FDE647D"/>
    <w:rsid w:val="20280B17"/>
    <w:rsid w:val="20ED13FE"/>
    <w:rsid w:val="21075005"/>
    <w:rsid w:val="217A6BF2"/>
    <w:rsid w:val="223A77B7"/>
    <w:rsid w:val="22717992"/>
    <w:rsid w:val="229C33A8"/>
    <w:rsid w:val="23103604"/>
    <w:rsid w:val="2322146C"/>
    <w:rsid w:val="24165DDB"/>
    <w:rsid w:val="26A872DC"/>
    <w:rsid w:val="27B96CE8"/>
    <w:rsid w:val="2923306D"/>
    <w:rsid w:val="2B4937C0"/>
    <w:rsid w:val="2BFD537A"/>
    <w:rsid w:val="2D8C041A"/>
    <w:rsid w:val="2DD0334B"/>
    <w:rsid w:val="2DDC0788"/>
    <w:rsid w:val="2F000D0A"/>
    <w:rsid w:val="2F3F2D05"/>
    <w:rsid w:val="318A1C77"/>
    <w:rsid w:val="33BB003B"/>
    <w:rsid w:val="340F7004"/>
    <w:rsid w:val="345D6BCD"/>
    <w:rsid w:val="34E105F2"/>
    <w:rsid w:val="351F7BA9"/>
    <w:rsid w:val="35282B49"/>
    <w:rsid w:val="356D31CC"/>
    <w:rsid w:val="35C04321"/>
    <w:rsid w:val="36F0664F"/>
    <w:rsid w:val="37DE6A3D"/>
    <w:rsid w:val="37E76C1D"/>
    <w:rsid w:val="39AC072B"/>
    <w:rsid w:val="3AB406EF"/>
    <w:rsid w:val="3B021532"/>
    <w:rsid w:val="3D067007"/>
    <w:rsid w:val="3D374A05"/>
    <w:rsid w:val="3F0A2DB7"/>
    <w:rsid w:val="3F2C1931"/>
    <w:rsid w:val="41D21338"/>
    <w:rsid w:val="42E66127"/>
    <w:rsid w:val="432021F2"/>
    <w:rsid w:val="43D2755A"/>
    <w:rsid w:val="44105AD8"/>
    <w:rsid w:val="44B359D4"/>
    <w:rsid w:val="4572509D"/>
    <w:rsid w:val="462712D8"/>
    <w:rsid w:val="46401E44"/>
    <w:rsid w:val="46B66A0D"/>
    <w:rsid w:val="47780405"/>
    <w:rsid w:val="47C86602"/>
    <w:rsid w:val="495816D1"/>
    <w:rsid w:val="496D7653"/>
    <w:rsid w:val="49805174"/>
    <w:rsid w:val="499A7E56"/>
    <w:rsid w:val="4B0B0FAA"/>
    <w:rsid w:val="4CA0565A"/>
    <w:rsid w:val="4DA9005F"/>
    <w:rsid w:val="4DCB07C7"/>
    <w:rsid w:val="4E595DA0"/>
    <w:rsid w:val="4E98237F"/>
    <w:rsid w:val="4F773CDF"/>
    <w:rsid w:val="4FB15955"/>
    <w:rsid w:val="526C288D"/>
    <w:rsid w:val="52725823"/>
    <w:rsid w:val="541D45D8"/>
    <w:rsid w:val="5445294F"/>
    <w:rsid w:val="54594133"/>
    <w:rsid w:val="547C3A7F"/>
    <w:rsid w:val="54814C88"/>
    <w:rsid w:val="548E3869"/>
    <w:rsid w:val="54ED528B"/>
    <w:rsid w:val="557D625A"/>
    <w:rsid w:val="55EE2384"/>
    <w:rsid w:val="56C34F82"/>
    <w:rsid w:val="57990E11"/>
    <w:rsid w:val="58BB66F0"/>
    <w:rsid w:val="58F0181A"/>
    <w:rsid w:val="58F870CD"/>
    <w:rsid w:val="592B113D"/>
    <w:rsid w:val="5A213645"/>
    <w:rsid w:val="5A793414"/>
    <w:rsid w:val="5ADC5924"/>
    <w:rsid w:val="5B8B7574"/>
    <w:rsid w:val="5BD32A41"/>
    <w:rsid w:val="5C7930FC"/>
    <w:rsid w:val="5CC5665E"/>
    <w:rsid w:val="5CCF1722"/>
    <w:rsid w:val="5D2B3C75"/>
    <w:rsid w:val="5D301470"/>
    <w:rsid w:val="5E534C59"/>
    <w:rsid w:val="5E7002E1"/>
    <w:rsid w:val="5F131865"/>
    <w:rsid w:val="5FAB543B"/>
    <w:rsid w:val="60115372"/>
    <w:rsid w:val="62AC5CB7"/>
    <w:rsid w:val="63A15EB1"/>
    <w:rsid w:val="63B12314"/>
    <w:rsid w:val="66E358D5"/>
    <w:rsid w:val="67C41A9E"/>
    <w:rsid w:val="68CF488C"/>
    <w:rsid w:val="68D739A2"/>
    <w:rsid w:val="68F74FEB"/>
    <w:rsid w:val="692449EE"/>
    <w:rsid w:val="6A407933"/>
    <w:rsid w:val="6ADB5827"/>
    <w:rsid w:val="6AE44653"/>
    <w:rsid w:val="6B0C104F"/>
    <w:rsid w:val="6C552E96"/>
    <w:rsid w:val="6D276FAC"/>
    <w:rsid w:val="6D40715A"/>
    <w:rsid w:val="6D535020"/>
    <w:rsid w:val="6DEA7494"/>
    <w:rsid w:val="6DFA46C3"/>
    <w:rsid w:val="72385C09"/>
    <w:rsid w:val="72A01582"/>
    <w:rsid w:val="738744BB"/>
    <w:rsid w:val="744F23EB"/>
    <w:rsid w:val="74594D5B"/>
    <w:rsid w:val="746B6380"/>
    <w:rsid w:val="753C709E"/>
    <w:rsid w:val="75854221"/>
    <w:rsid w:val="75A77F5F"/>
    <w:rsid w:val="76241667"/>
    <w:rsid w:val="765C2FCD"/>
    <w:rsid w:val="76A668B1"/>
    <w:rsid w:val="76DA2432"/>
    <w:rsid w:val="7883182C"/>
    <w:rsid w:val="79016F00"/>
    <w:rsid w:val="79881788"/>
    <w:rsid w:val="79D225D2"/>
    <w:rsid w:val="7A0808A3"/>
    <w:rsid w:val="7A427D47"/>
    <w:rsid w:val="7A4C450A"/>
    <w:rsid w:val="7B600EE3"/>
    <w:rsid w:val="7B6164F9"/>
    <w:rsid w:val="7C2B0736"/>
    <w:rsid w:val="7C977012"/>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1</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2020-10-29T03:11:53Z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