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1"/>
      <w:bookmarkStart w:id="2" w:name="OLE_LINK2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项目名称：</w:t>
      </w:r>
      <w:bookmarkStart w:id="3" w:name="_GoBack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铜仁市碧江区疾病预防控制中心重点防护物质储备（核酸检测）采购项目</w:t>
      </w:r>
    </w:p>
    <w:bookmarkEnd w:id="3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2.项目编号：TRZFCG-2020-157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2020年10月13日-2020年10月14日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采购预算：992000元（最高限价：992000元）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铜仁市碧江区政府采购（集中采购）申报表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7.采购人名称：铜仁市碧江区疾病预防控制中心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联系地址：铜仁市碧江区疾病预防控制中心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项目联系人：王小姐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联系电话：15885185991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项目联系人:杨惠茹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6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pStyle w:val="16"/>
        <w:ind w:left="0" w:leftChars="0" w:firstLine="0" w:firstLineChars="0"/>
        <w:jc w:val="center"/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  <w:t>铜仁市碧江区疾病预防控制中心重点防护物质储备（核酸检测）采购项目参数</w:t>
      </w:r>
    </w:p>
    <w:p>
      <w:pPr>
        <w:pStyle w:val="16"/>
        <w:ind w:left="0" w:leftChars="0" w:firstLine="0" w:firstLineChars="0"/>
        <w:jc w:val="center"/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W w:w="1138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500"/>
        <w:gridCol w:w="1725"/>
        <w:gridCol w:w="3900"/>
        <w:gridCol w:w="825"/>
        <w:gridCol w:w="1230"/>
        <w:gridCol w:w="10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配置及参数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重点防护物资储备（核酸检测）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病毒采样管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3ml*20支/盒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病毒采样管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MT0501-3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6ml*50支/盒，灭活型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采样试子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鼻/咽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22588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核酸提取试剂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规格64/盒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必须符合与机器能够配套使用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核酸检测试剂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规格48/盒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必须符合与机器能够配套使用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防污套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4个/条，6条/包，2包/箱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N95罩杯式带鼻夹、横纵径≧14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达到BSL2级防护级别，三层以上，无纺+熔喷布，医用无菌级，过滤率≧99%，符合国家强制性标准GB19083-2010标准。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医用防护服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医用防护服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医用，达到BSL2级防护级别，无纺布，医用无菌级，自带密封条，符合GB19082-2009标准，单件独立密封。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医用护目镜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医用无菌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医用无菌级，达到BSL2级防护级别，防雾，符合GB14866-2006标准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医用面屏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医用无菌级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符合GB14866-2006标准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枪头（带滤芯）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1000ul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必须符合与机器能够配套使用，96支/盒*10盒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200ul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必须符合与机器能够配套使用，96支/盒*10盒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10ul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必须符合与机器能够配套使用，96支/盒*10盒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5ml灭菌运输管（带盖）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25个/包，20包/箱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离心管（圆底）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2.0ml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必须符合与机器能够配套使用，500个/袋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八联管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200ul，8个/条，125条/盒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必须符合与机器能够配套使用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八联管盖子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8个/条，125条/盒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必须符合与管子能够配套使用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500个/袋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必须符合与机器能够配套使用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B类生物安全转运箱，符合国际UN3373标准专业防范级别。有效容积7L及以上。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生物安全运输箱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A类生物安全转运箱，符合国际UN2814标准专业防范级别。有效容积14L。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6"/>
        <w:ind w:left="0" w:leftChars="0" w:firstLine="0" w:firstLineChars="0"/>
        <w:jc w:val="center"/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spacing w:line="276" w:lineRule="auto"/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cs="Times New Roman" w:asciiTheme="minorEastAsia" w:hAnsiTheme="minorEastAsia"/>
          <w:b/>
          <w:bCs/>
          <w:kern w:val="0"/>
          <w:sz w:val="28"/>
          <w:szCs w:val="28"/>
        </w:rPr>
        <w:t>注：中标人须承担本项目专家论证及评审费。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965702"/>
        <w:showingPlcHdr/>
      </w:sdtPr>
      <w:sdtContent/>
    </w:sdt>
  </w:p>
  <w:p>
    <w:pPr>
      <w:pStyle w:val="13"/>
      <w:tabs>
        <w:tab w:val="center" w:pos="4143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8A4293"/>
    <w:multiLevelType w:val="singleLevel"/>
    <w:tmpl w:val="D08A42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5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1B56C6C"/>
    <w:rsid w:val="020C0AE9"/>
    <w:rsid w:val="02A03C48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EA73B90"/>
    <w:rsid w:val="0F615CB4"/>
    <w:rsid w:val="0F723765"/>
    <w:rsid w:val="11977DDA"/>
    <w:rsid w:val="13B77EA7"/>
    <w:rsid w:val="156108C9"/>
    <w:rsid w:val="156C1119"/>
    <w:rsid w:val="1624122A"/>
    <w:rsid w:val="16674D3D"/>
    <w:rsid w:val="171A2DD3"/>
    <w:rsid w:val="17320C4D"/>
    <w:rsid w:val="1A544667"/>
    <w:rsid w:val="1AC94CB2"/>
    <w:rsid w:val="1AF45D39"/>
    <w:rsid w:val="1B8E7A6F"/>
    <w:rsid w:val="1BC620E4"/>
    <w:rsid w:val="1BC953AD"/>
    <w:rsid w:val="1C223593"/>
    <w:rsid w:val="1CCA3C18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17A6BF2"/>
    <w:rsid w:val="22717992"/>
    <w:rsid w:val="229C33A8"/>
    <w:rsid w:val="23103604"/>
    <w:rsid w:val="2322146C"/>
    <w:rsid w:val="26A872DC"/>
    <w:rsid w:val="27991BCF"/>
    <w:rsid w:val="27B96CE8"/>
    <w:rsid w:val="2923306D"/>
    <w:rsid w:val="2A39098F"/>
    <w:rsid w:val="2B4937C0"/>
    <w:rsid w:val="2BFD537A"/>
    <w:rsid w:val="2D8C041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6F0664F"/>
    <w:rsid w:val="37DE6A3D"/>
    <w:rsid w:val="37E76C1D"/>
    <w:rsid w:val="39AC072B"/>
    <w:rsid w:val="3AB406EF"/>
    <w:rsid w:val="3B021532"/>
    <w:rsid w:val="3D067007"/>
    <w:rsid w:val="3D374A05"/>
    <w:rsid w:val="3F0A2DB7"/>
    <w:rsid w:val="3F2C1931"/>
    <w:rsid w:val="40B179C8"/>
    <w:rsid w:val="42E66127"/>
    <w:rsid w:val="432021F2"/>
    <w:rsid w:val="43D2755A"/>
    <w:rsid w:val="44105AD8"/>
    <w:rsid w:val="4572509D"/>
    <w:rsid w:val="462712D8"/>
    <w:rsid w:val="46401E44"/>
    <w:rsid w:val="47780405"/>
    <w:rsid w:val="47C86602"/>
    <w:rsid w:val="495816D1"/>
    <w:rsid w:val="496D7653"/>
    <w:rsid w:val="49805174"/>
    <w:rsid w:val="4B0B0FAA"/>
    <w:rsid w:val="4CA0565A"/>
    <w:rsid w:val="4DA9005F"/>
    <w:rsid w:val="4DCB07C7"/>
    <w:rsid w:val="4E595DA0"/>
    <w:rsid w:val="4E98237F"/>
    <w:rsid w:val="4F773CDF"/>
    <w:rsid w:val="4FB15955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8F0181A"/>
    <w:rsid w:val="58F870CD"/>
    <w:rsid w:val="592B113D"/>
    <w:rsid w:val="5A213645"/>
    <w:rsid w:val="5A793414"/>
    <w:rsid w:val="5ADC5924"/>
    <w:rsid w:val="5B8B7574"/>
    <w:rsid w:val="5BD32A41"/>
    <w:rsid w:val="5C7930FC"/>
    <w:rsid w:val="5CC5665E"/>
    <w:rsid w:val="5CCF1722"/>
    <w:rsid w:val="5D0851AE"/>
    <w:rsid w:val="5D2B3C75"/>
    <w:rsid w:val="5D301470"/>
    <w:rsid w:val="5E534C59"/>
    <w:rsid w:val="5E5D37EA"/>
    <w:rsid w:val="5E7002E1"/>
    <w:rsid w:val="5F131865"/>
    <w:rsid w:val="5FAB543B"/>
    <w:rsid w:val="60115372"/>
    <w:rsid w:val="62AC5CB7"/>
    <w:rsid w:val="63B12314"/>
    <w:rsid w:val="66E358D5"/>
    <w:rsid w:val="68D739A2"/>
    <w:rsid w:val="68F74FEB"/>
    <w:rsid w:val="692449EE"/>
    <w:rsid w:val="6A407933"/>
    <w:rsid w:val="6ADB5827"/>
    <w:rsid w:val="6AE44653"/>
    <w:rsid w:val="6B0C104F"/>
    <w:rsid w:val="6C552E96"/>
    <w:rsid w:val="6D276FAC"/>
    <w:rsid w:val="6D40715A"/>
    <w:rsid w:val="6D535020"/>
    <w:rsid w:val="6DEA7494"/>
    <w:rsid w:val="6DFA46C3"/>
    <w:rsid w:val="6E8A2CB9"/>
    <w:rsid w:val="72385C09"/>
    <w:rsid w:val="72A01582"/>
    <w:rsid w:val="738744BB"/>
    <w:rsid w:val="744F23EB"/>
    <w:rsid w:val="74594D5B"/>
    <w:rsid w:val="753C709E"/>
    <w:rsid w:val="75854221"/>
    <w:rsid w:val="75A77F5F"/>
    <w:rsid w:val="765C2FCD"/>
    <w:rsid w:val="76A668B1"/>
    <w:rsid w:val="76DA2432"/>
    <w:rsid w:val="7883182C"/>
    <w:rsid w:val="79881788"/>
    <w:rsid w:val="79D225D2"/>
    <w:rsid w:val="7A427D47"/>
    <w:rsid w:val="7A4C450A"/>
    <w:rsid w:val="7B600EE3"/>
    <w:rsid w:val="7B6164F9"/>
    <w:rsid w:val="7C2B0736"/>
    <w:rsid w:val="7D1B3356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link w:val="20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9">
    <w:name w:val="annotation text"/>
    <w:basedOn w:val="1"/>
    <w:qFormat/>
    <w:uiPriority w:val="99"/>
    <w:pPr>
      <w:widowControl w:val="0"/>
    </w:pPr>
    <w:rPr>
      <w:rFonts w:ascii="Times New Roman" w:hAnsi="Times New Roman"/>
      <w:szCs w:val="24"/>
    </w:rPr>
  </w:style>
  <w:style w:type="paragraph" w:styleId="10">
    <w:name w:val="Body Text 3"/>
    <w:basedOn w:val="1"/>
    <w:qFormat/>
    <w:uiPriority w:val="0"/>
    <w:rPr>
      <w:rFonts w:ascii="宋体"/>
      <w:kern w:val="2"/>
      <w:sz w:val="24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styleId="16">
    <w:name w:val="Body Text First Indent 2"/>
    <w:basedOn w:val="11"/>
    <w:qFormat/>
    <w:uiPriority w:val="0"/>
    <w:pPr>
      <w:spacing w:after="0"/>
      <w:ind w:left="0" w:leftChars="0" w:firstLine="420" w:firstLineChars="200"/>
    </w:pPr>
    <w:rPr>
      <w:rFonts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 Char Char Char Char"/>
    <w:basedOn w:val="1"/>
    <w:link w:val="19"/>
    <w:qFormat/>
    <w:uiPriority w:val="0"/>
    <w:rPr>
      <w:rFonts w:ascii="Times New Roman" w:hAnsi="Times New Roman"/>
      <w:szCs w:val="24"/>
    </w:rPr>
  </w:style>
  <w:style w:type="character" w:styleId="21">
    <w:name w:val="Strong"/>
    <w:basedOn w:val="19"/>
    <w:qFormat/>
    <w:uiPriority w:val="22"/>
    <w:rPr>
      <w:rFonts w:eastAsia="黑体"/>
      <w:bCs/>
    </w:rPr>
  </w:style>
  <w:style w:type="character" w:styleId="22">
    <w:name w:val="page number"/>
    <w:basedOn w:val="19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font0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9">
    <w:name w:val="Table Paragraph"/>
    <w:basedOn w:val="1"/>
    <w:qFormat/>
    <w:uiPriority w:val="1"/>
    <w:rPr>
      <w:lang w:val="zh-CN" w:eastAsia="zh-CN" w:bidi="zh-CN"/>
    </w:rPr>
  </w:style>
  <w:style w:type="character" w:customStyle="1" w:styleId="30">
    <w:name w:val="font5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71"/>
    <w:basedOn w:val="1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2">
    <w:name w:val="font6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3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37">
    <w:name w:val="Nul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纯文本3"/>
    <w:basedOn w:val="1"/>
    <w:qFormat/>
    <w:uiPriority w:val="0"/>
    <w:pPr>
      <w:widowControl/>
    </w:pPr>
    <w:rPr>
      <w:rFonts w:ascii="宋体" w:hAnsi="Courier New" w:cs="宋体"/>
      <w:szCs w:val="24"/>
    </w:rPr>
  </w:style>
  <w:style w:type="character" w:customStyle="1" w:styleId="39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8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41">
    <w:name w:val="标1"/>
    <w:basedOn w:val="1"/>
    <w:qFormat/>
    <w:uiPriority w:val="0"/>
    <w:pPr>
      <w:widowControl/>
      <w:tabs>
        <w:tab w:val="left" w:pos="1140"/>
      </w:tabs>
      <w:adjustRightInd w:val="0"/>
      <w:snapToGrid w:val="0"/>
      <w:spacing w:beforeLines="100" w:line="360" w:lineRule="auto"/>
      <w:ind w:left="1140" w:hanging="720"/>
      <w:jc w:val="left"/>
      <w:outlineLvl w:val="0"/>
    </w:pPr>
    <w:rPr>
      <w:rFonts w:ascii="Arial Narrow" w:hAnsi="Arial Narrow" w:eastAsia="仿宋"/>
      <w:b/>
      <w:spacing w:val="20"/>
      <w:kern w:val="0"/>
      <w:sz w:val="24"/>
      <w:szCs w:val="24"/>
    </w:rPr>
  </w:style>
  <w:style w:type="character" w:customStyle="1" w:styleId="42">
    <w:name w:val="font91"/>
    <w:basedOn w:val="1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2</TotalTime>
  <ScaleCrop>false</ScaleCrop>
  <LinksUpToDate>false</LinksUpToDate>
  <CharactersWithSpaces>4623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Administrator</cp:lastModifiedBy>
  <cp:lastPrinted>2018-11-02T03:19:00Z</cp:lastPrinted>
  <dcterms:modified xsi:type="dcterms:W3CDTF">2020-10-12T02:15:49Z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