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134"/>
        <w:ind w:left="498" w:right="418" w:rightChars="190"/>
        <w:rPr>
          <w:rFonts w:asciiTheme="minorEastAsia" w:hAnsiTheme="minorEastAsia" w:eastAsiaTheme="minorEastAsia"/>
          <w:b/>
          <w:color w:val="auto"/>
          <w:sz w:val="28"/>
        </w:rPr>
      </w:pPr>
      <w:r>
        <w:rPr>
          <w:rFonts w:asciiTheme="minorEastAsia" w:hAnsiTheme="minorEastAsia" w:eastAsiaTheme="minorEastAsia"/>
          <w:b/>
          <w:color w:val="auto"/>
          <w:sz w:val="28"/>
        </w:rPr>
        <w:t>附件</w:t>
      </w:r>
    </w:p>
    <w:p>
      <w:pPr>
        <w:pStyle w:val="12"/>
        <w:spacing w:before="134"/>
        <w:ind w:left="498" w:right="418" w:rightChars="190"/>
        <w:jc w:val="center"/>
        <w:rPr>
          <w:rFonts w:asciiTheme="minorEastAsia" w:hAnsiTheme="minorEastAsia" w:eastAsiaTheme="minorEastAsia"/>
          <w:b/>
          <w:color w:val="auto"/>
          <w:sz w:val="28"/>
        </w:rPr>
      </w:pPr>
      <w:r>
        <w:rPr>
          <w:rFonts w:asciiTheme="minorEastAsia" w:hAnsiTheme="minorEastAsia" w:eastAsiaTheme="minorEastAsia"/>
          <w:b/>
          <w:color w:val="auto"/>
          <w:sz w:val="28"/>
        </w:rPr>
        <w:t>一</w:t>
      </w:r>
      <w:r>
        <w:rPr>
          <w:rFonts w:hint="eastAsia" w:asciiTheme="minorEastAsia" w:hAnsiTheme="minorEastAsia" w:eastAsiaTheme="minorEastAsia"/>
          <w:b/>
          <w:color w:val="auto"/>
          <w:sz w:val="28"/>
        </w:rPr>
        <w:t>、</w:t>
      </w:r>
      <w:r>
        <w:rPr>
          <w:rFonts w:asciiTheme="minorEastAsia" w:hAnsiTheme="minorEastAsia" w:eastAsiaTheme="minorEastAsia"/>
          <w:b/>
          <w:color w:val="auto"/>
          <w:sz w:val="28"/>
        </w:rPr>
        <w:t>资格要求：</w:t>
      </w:r>
    </w:p>
    <w:p>
      <w:pPr>
        <w:pStyle w:val="12"/>
        <w:spacing w:before="134"/>
        <w:ind w:left="498" w:right="418" w:rightChars="190"/>
        <w:rPr>
          <w:rFonts w:asciiTheme="minorEastAsia" w:hAnsiTheme="minorEastAsia" w:eastAsiaTheme="minorEastAsia"/>
          <w:b/>
          <w:color w:val="auto"/>
          <w:sz w:val="28"/>
        </w:rPr>
      </w:pPr>
    </w:p>
    <w:p>
      <w:pPr>
        <w:pStyle w:val="38"/>
        <w:tabs>
          <w:tab w:val="left" w:pos="980"/>
        </w:tabs>
        <w:spacing w:before="134"/>
        <w:ind w:left="377" w:firstLine="0"/>
        <w:rPr>
          <w:color w:val="auto"/>
          <w:sz w:val="24"/>
        </w:rPr>
      </w:pPr>
      <w:r>
        <w:rPr>
          <w:rFonts w:hint="eastAsia"/>
          <w:color w:val="auto"/>
          <w:sz w:val="24"/>
        </w:rPr>
        <w:t>（一）符合政府采购法第二十二条规定，提供政府采购法实施条例第十七条规定资料。</w:t>
      </w:r>
    </w:p>
    <w:p>
      <w:pPr>
        <w:pStyle w:val="38"/>
        <w:tabs>
          <w:tab w:val="left" w:pos="980"/>
        </w:tabs>
        <w:spacing w:before="134"/>
        <w:ind w:left="0" w:right="418" w:rightChars="190" w:firstLineChars="200"/>
        <w:rPr>
          <w:color w:val="auto"/>
          <w:sz w:val="24"/>
        </w:rPr>
      </w:pPr>
      <w:r>
        <w:rPr>
          <w:rFonts w:hint="eastAsia"/>
          <w:color w:val="auto"/>
          <w:sz w:val="24"/>
        </w:rPr>
        <w:t>（1）.具有独立承担民事责任的能力：提供法人或其他组织的营业执照等证明文件；</w:t>
      </w:r>
    </w:p>
    <w:p>
      <w:pPr>
        <w:pStyle w:val="38"/>
        <w:tabs>
          <w:tab w:val="left" w:pos="980"/>
        </w:tabs>
        <w:spacing w:before="134"/>
        <w:ind w:left="0" w:firstLineChars="200"/>
        <w:rPr>
          <w:color w:val="auto"/>
          <w:sz w:val="24"/>
        </w:rPr>
      </w:pPr>
      <w:r>
        <w:rPr>
          <w:rFonts w:hint="eastAsia"/>
          <w:color w:val="auto"/>
          <w:sz w:val="24"/>
        </w:rPr>
        <w:t>（2）.具有良好的商业信誉和健全的财务会计制度：</w:t>
      </w:r>
    </w:p>
    <w:p>
      <w:pPr>
        <w:pStyle w:val="38"/>
        <w:tabs>
          <w:tab w:val="left" w:pos="980"/>
        </w:tabs>
        <w:spacing w:before="134"/>
        <w:ind w:left="0" w:right="418" w:rightChars="190" w:firstLine="720" w:firstLineChars="300"/>
        <w:rPr>
          <w:color w:val="auto"/>
          <w:sz w:val="24"/>
        </w:rPr>
      </w:pPr>
      <w:r>
        <w:rPr>
          <w:rFonts w:hint="eastAsia"/>
          <w:color w:val="auto"/>
          <w:sz w:val="24"/>
        </w:rPr>
        <w:t>提供2019年度财务报告或</w:t>
      </w:r>
      <w:r>
        <w:rPr>
          <w:rFonts w:hint="eastAsia"/>
          <w:color w:val="auto"/>
          <w:sz w:val="24"/>
          <w:lang w:val="en-US"/>
        </w:rPr>
        <w:t>开户银行出具的有效的</w:t>
      </w:r>
      <w:r>
        <w:rPr>
          <w:rFonts w:hint="eastAsia"/>
          <w:color w:val="auto"/>
          <w:sz w:val="24"/>
        </w:rPr>
        <w:t>银行资</w:t>
      </w:r>
      <w:r>
        <w:rPr>
          <w:rFonts w:hint="eastAsia"/>
          <w:color w:val="auto"/>
          <w:sz w:val="24"/>
          <w:lang w:val="en-US"/>
        </w:rPr>
        <w:t>信</w:t>
      </w:r>
      <w:r>
        <w:rPr>
          <w:rFonts w:hint="eastAsia"/>
          <w:color w:val="auto"/>
          <w:sz w:val="24"/>
        </w:rPr>
        <w:t>证明；</w:t>
      </w:r>
    </w:p>
    <w:p>
      <w:pPr>
        <w:pStyle w:val="38"/>
        <w:tabs>
          <w:tab w:val="left" w:pos="980"/>
        </w:tabs>
        <w:spacing w:before="134"/>
        <w:ind w:left="0" w:right="418" w:rightChars="190" w:firstLineChars="200"/>
        <w:rPr>
          <w:color w:val="auto"/>
          <w:sz w:val="24"/>
        </w:rPr>
      </w:pPr>
      <w:r>
        <w:rPr>
          <w:rFonts w:hint="eastAsia"/>
          <w:color w:val="auto"/>
          <w:sz w:val="24"/>
        </w:rPr>
        <w:t>（3）.具有履行合同所必须的设备和专业技术能力：</w:t>
      </w:r>
    </w:p>
    <w:p>
      <w:pPr>
        <w:pStyle w:val="38"/>
        <w:tabs>
          <w:tab w:val="left" w:pos="980"/>
        </w:tabs>
        <w:spacing w:before="134"/>
        <w:ind w:left="0" w:right="418" w:rightChars="190" w:firstLine="720" w:firstLineChars="300"/>
        <w:rPr>
          <w:color w:val="auto"/>
          <w:sz w:val="24"/>
        </w:rPr>
      </w:pPr>
      <w:r>
        <w:rPr>
          <w:rFonts w:hint="eastAsia"/>
          <w:color w:val="auto"/>
          <w:sz w:val="24"/>
        </w:rPr>
        <w:t>具体要求：提供具备履行合同所必需的设备和专业技术能力的承诺书并加盖公章（自行承诺）；</w:t>
      </w:r>
    </w:p>
    <w:p>
      <w:pPr>
        <w:pStyle w:val="38"/>
        <w:tabs>
          <w:tab w:val="left" w:pos="980"/>
        </w:tabs>
        <w:spacing w:before="134"/>
        <w:ind w:left="0" w:right="418" w:rightChars="190" w:firstLineChars="200"/>
        <w:rPr>
          <w:color w:val="auto"/>
          <w:sz w:val="24"/>
        </w:rPr>
      </w:pPr>
      <w:r>
        <w:rPr>
          <w:rFonts w:hint="eastAsia"/>
          <w:color w:val="auto"/>
          <w:sz w:val="24"/>
        </w:rPr>
        <w:t>（4）.具有依法缴纳税收和社会保障资金的良好记录：</w:t>
      </w:r>
    </w:p>
    <w:p>
      <w:pPr>
        <w:pStyle w:val="38"/>
        <w:tabs>
          <w:tab w:val="left" w:pos="980"/>
        </w:tabs>
        <w:spacing w:before="134"/>
        <w:ind w:left="0" w:right="418" w:rightChars="190" w:firstLine="720" w:firstLineChars="300"/>
        <w:rPr>
          <w:color w:val="auto"/>
          <w:sz w:val="24"/>
        </w:rPr>
      </w:pPr>
      <w:r>
        <w:rPr>
          <w:rFonts w:hint="eastAsia"/>
          <w:color w:val="auto"/>
          <w:sz w:val="24"/>
        </w:rPr>
        <w:t>具体要求：提供2020年任意一个月及以上依法缴纳税收的证明</w:t>
      </w:r>
      <w:r>
        <w:rPr>
          <w:rFonts w:hint="eastAsia"/>
          <w:color w:val="auto"/>
          <w:sz w:val="24"/>
          <w:lang w:val="en-US"/>
        </w:rPr>
        <w:t>和</w:t>
      </w:r>
      <w:r>
        <w:rPr>
          <w:rFonts w:hint="eastAsia"/>
          <w:color w:val="auto"/>
          <w:sz w:val="24"/>
        </w:rPr>
        <w:t>社保缴纳记录的证明材料，新成立不足1个月（投标截止日前）的公司</w:t>
      </w:r>
      <w:r>
        <w:rPr>
          <w:rFonts w:hint="eastAsia"/>
          <w:color w:val="auto"/>
          <w:sz w:val="24"/>
          <w:lang w:val="en-US"/>
        </w:rPr>
        <w:t>可以</w:t>
      </w:r>
      <w:r>
        <w:rPr>
          <w:rFonts w:hint="eastAsia"/>
          <w:color w:val="auto"/>
          <w:sz w:val="24"/>
        </w:rPr>
        <w:t>提供开户银行</w:t>
      </w:r>
      <w:r>
        <w:rPr>
          <w:rFonts w:hint="eastAsia"/>
          <w:color w:val="auto"/>
          <w:sz w:val="24"/>
          <w:lang w:val="en-US"/>
        </w:rPr>
        <w:t>出具的有效的银行</w:t>
      </w:r>
      <w:r>
        <w:rPr>
          <w:rFonts w:hint="eastAsia"/>
          <w:color w:val="auto"/>
          <w:sz w:val="24"/>
        </w:rPr>
        <w:t>资信证明；</w:t>
      </w:r>
    </w:p>
    <w:p>
      <w:pPr>
        <w:pStyle w:val="38"/>
        <w:tabs>
          <w:tab w:val="left" w:pos="980"/>
        </w:tabs>
        <w:spacing w:before="134"/>
        <w:ind w:left="0" w:firstLineChars="200"/>
        <w:rPr>
          <w:color w:val="auto"/>
          <w:sz w:val="24"/>
        </w:rPr>
      </w:pPr>
      <w:r>
        <w:rPr>
          <w:rFonts w:hint="eastAsia"/>
          <w:color w:val="auto"/>
          <w:sz w:val="24"/>
        </w:rPr>
        <w:t>（5）.参加本次政府采购活动前三年内，在经营活动中没有违法违规记录：</w:t>
      </w:r>
    </w:p>
    <w:p>
      <w:pPr>
        <w:pStyle w:val="38"/>
        <w:tabs>
          <w:tab w:val="left" w:pos="980"/>
        </w:tabs>
        <w:spacing w:before="134"/>
        <w:ind w:left="0" w:firstLineChars="200"/>
        <w:rPr>
          <w:color w:val="auto"/>
          <w:sz w:val="24"/>
        </w:rPr>
      </w:pPr>
      <w:r>
        <w:rPr>
          <w:rFonts w:hint="eastAsia"/>
          <w:color w:val="auto"/>
          <w:sz w:val="24"/>
        </w:rPr>
        <w:t>提供参加政府采购活动前3年内在经营活动中没有重大违法记录的书面声明；</w:t>
      </w:r>
    </w:p>
    <w:p>
      <w:pPr>
        <w:pStyle w:val="38"/>
        <w:tabs>
          <w:tab w:val="left" w:pos="980"/>
        </w:tabs>
        <w:spacing w:before="134"/>
        <w:ind w:left="0" w:firstLineChars="200"/>
        <w:rPr>
          <w:color w:val="auto"/>
          <w:sz w:val="24"/>
        </w:rPr>
      </w:pPr>
      <w:r>
        <w:rPr>
          <w:rFonts w:hint="eastAsia"/>
          <w:color w:val="auto"/>
          <w:sz w:val="24"/>
          <w:lang w:val="en-US"/>
        </w:rPr>
        <w:t>（6）.</w:t>
      </w:r>
      <w:r>
        <w:rPr>
          <w:rFonts w:hint="eastAsia"/>
          <w:color w:val="auto"/>
          <w:sz w:val="24"/>
        </w:rPr>
        <w:t>法律、行政法规规定的其他条件：</w:t>
      </w:r>
    </w:p>
    <w:p>
      <w:pPr>
        <w:pStyle w:val="38"/>
        <w:tabs>
          <w:tab w:val="left" w:pos="980"/>
        </w:tabs>
        <w:spacing w:before="134" w:line="343" w:lineRule="auto"/>
        <w:ind w:right="1130" w:firstLineChars="200"/>
        <w:jc w:val="both"/>
        <w:rPr>
          <w:color w:val="auto"/>
          <w:sz w:val="24"/>
          <w:szCs w:val="24"/>
        </w:rPr>
      </w:pPr>
      <w:r>
        <w:rPr>
          <w:rFonts w:hint="eastAsia"/>
          <w:color w:val="auto"/>
          <w:sz w:val="24"/>
          <w:szCs w:val="24"/>
        </w:rPr>
        <w:t>对列入失信被执行人、重大税收违法案件当事人名单、政府采购严重违法失信行为记录名单且还在执行期的供应商，拒绝其参与本次采购活动。信用记录查询渠道为“信用中国”网站（www.creditchina.gov.cn）、中国政府采购网（www.ccgp.gov.cn）， 查询时间为购买招标文件之日至开标前一天的任意时间，投标供应商须提供查询记录截图并加盖公章；</w:t>
      </w:r>
    </w:p>
    <w:p>
      <w:pPr>
        <w:spacing w:beforeLines="50" w:afterLines="50"/>
        <w:rPr>
          <w:rFonts w:asciiTheme="minorEastAsia" w:hAnsiTheme="minorEastAsia" w:eastAsiaTheme="minorEastAsia"/>
          <w:color w:val="auto"/>
          <w:sz w:val="24"/>
        </w:rPr>
      </w:pPr>
      <w:r>
        <w:rPr>
          <w:rFonts w:hint="eastAsia" w:asciiTheme="minorEastAsia" w:hAnsiTheme="minorEastAsia" w:eastAsiaTheme="minorEastAsia"/>
          <w:color w:val="auto"/>
          <w:sz w:val="24"/>
        </w:rPr>
        <w:t>（二）本项目所需特殊行业资质或要求</w:t>
      </w:r>
    </w:p>
    <w:p>
      <w:pPr>
        <w:pStyle w:val="38"/>
        <w:tabs>
          <w:tab w:val="left" w:pos="980"/>
        </w:tabs>
        <w:spacing w:before="134"/>
        <w:ind w:left="440" w:leftChars="20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本项目供应商须具备</w:t>
      </w:r>
      <w:r>
        <w:rPr>
          <w:rFonts w:hint="eastAsia"/>
          <w:color w:val="auto"/>
          <w:sz w:val="24"/>
          <w:u w:val="single"/>
        </w:rPr>
        <w:t>国家行政主管部门颁发的乙级及以上土地规划资质和乙级及以上测绘资质</w:t>
      </w:r>
      <w:r>
        <w:rPr>
          <w:rFonts w:hint="eastAsia" w:asciiTheme="minorEastAsia" w:hAnsiTheme="minorEastAsia" w:eastAsiaTheme="minorEastAsia"/>
          <w:color w:val="auto"/>
          <w:sz w:val="24"/>
        </w:rPr>
        <w:t>。</w:t>
      </w:r>
    </w:p>
    <w:p>
      <w:pPr>
        <w:rPr>
          <w:rFonts w:asciiTheme="minorEastAsia" w:hAnsiTheme="minorEastAsia" w:eastAsiaTheme="minorEastAsia"/>
          <w:color w:val="auto"/>
          <w:sz w:val="24"/>
        </w:rPr>
      </w:pPr>
      <w:r>
        <w:rPr>
          <w:rFonts w:hint="eastAsia" w:asciiTheme="minorEastAsia" w:hAnsiTheme="minorEastAsia" w:eastAsiaTheme="minorEastAsia"/>
          <w:color w:val="auto"/>
          <w:sz w:val="24"/>
        </w:rPr>
        <w:t>（三）本项目</w:t>
      </w:r>
      <w:r>
        <w:rPr>
          <w:rFonts w:hint="eastAsia" w:asciiTheme="minorEastAsia" w:hAnsiTheme="minorEastAsia" w:eastAsiaTheme="minorEastAsia"/>
          <w:color w:val="auto"/>
          <w:sz w:val="24"/>
          <w:u w:val="single"/>
        </w:rPr>
        <w:t xml:space="preserve"> 不接受 </w:t>
      </w:r>
      <w:r>
        <w:rPr>
          <w:rFonts w:hint="eastAsia" w:asciiTheme="minorEastAsia" w:hAnsiTheme="minorEastAsia" w:eastAsiaTheme="minorEastAsia"/>
          <w:color w:val="auto"/>
          <w:sz w:val="24"/>
        </w:rPr>
        <w:t>联合体投标</w:t>
      </w:r>
      <w:r>
        <w:rPr>
          <w:rFonts w:asciiTheme="minorEastAsia" w:hAnsiTheme="minorEastAsia" w:eastAsiaTheme="minorEastAsia"/>
          <w:color w:val="auto"/>
          <w:sz w:val="24"/>
        </w:rPr>
        <w:t>，不允许分包</w:t>
      </w:r>
    </w:p>
    <w:p>
      <w:pPr>
        <w:pStyle w:val="2"/>
        <w:ind w:left="440"/>
        <w:rPr>
          <w:color w:val="auto"/>
        </w:rPr>
      </w:pPr>
    </w:p>
    <w:p>
      <w:pPr>
        <w:pStyle w:val="3"/>
        <w:tabs>
          <w:tab w:val="left" w:pos="10560"/>
        </w:tabs>
        <w:rPr>
          <w:b w:val="0"/>
          <w:color w:val="auto"/>
          <w:sz w:val="28"/>
        </w:rPr>
      </w:pPr>
    </w:p>
    <w:p>
      <w:pPr>
        <w:pStyle w:val="3"/>
        <w:tabs>
          <w:tab w:val="left" w:pos="10560"/>
        </w:tabs>
        <w:rPr>
          <w:b w:val="0"/>
          <w:color w:val="auto"/>
          <w:sz w:val="28"/>
        </w:rPr>
      </w:pPr>
    </w:p>
    <w:p>
      <w:pPr>
        <w:pStyle w:val="3"/>
        <w:tabs>
          <w:tab w:val="left" w:pos="10560"/>
        </w:tabs>
        <w:rPr>
          <w:b w:val="0"/>
          <w:color w:val="auto"/>
          <w:sz w:val="28"/>
        </w:rPr>
      </w:pPr>
    </w:p>
    <w:p>
      <w:pPr>
        <w:pStyle w:val="3"/>
        <w:tabs>
          <w:tab w:val="left" w:pos="10560"/>
        </w:tabs>
        <w:rPr>
          <w:color w:val="auto"/>
        </w:rPr>
      </w:pPr>
      <w:r>
        <w:rPr>
          <w:rFonts w:hint="eastAsia"/>
          <w:b w:val="0"/>
          <w:color w:val="auto"/>
          <w:sz w:val="28"/>
        </w:rPr>
        <w:t>二、</w:t>
      </w:r>
      <w:r>
        <w:rPr>
          <w:color w:val="auto"/>
          <w:sz w:val="28"/>
          <w:szCs w:val="28"/>
        </w:rPr>
        <w:t>采购内容及要求</w:t>
      </w:r>
    </w:p>
    <w:p>
      <w:pPr>
        <w:pStyle w:val="12"/>
        <w:spacing w:before="6"/>
        <w:rPr>
          <w:b/>
          <w:color w:val="auto"/>
          <w:sz w:val="35"/>
        </w:rPr>
      </w:pPr>
    </w:p>
    <w:p>
      <w:pPr>
        <w:ind w:left="378"/>
        <w:rPr>
          <w:rFonts w:asciiTheme="minorEastAsia" w:hAnsiTheme="minorEastAsia" w:eastAsiaTheme="minorEastAsia"/>
          <w:b/>
          <w:color w:val="auto"/>
          <w:sz w:val="24"/>
          <w:szCs w:val="24"/>
        </w:rPr>
      </w:pPr>
      <w:bookmarkStart w:id="0" w:name="_bookmark4"/>
      <w:bookmarkEnd w:id="0"/>
      <w:r>
        <w:rPr>
          <w:rFonts w:hint="eastAsia" w:asciiTheme="minorEastAsia" w:hAnsiTheme="minorEastAsia" w:eastAsiaTheme="minorEastAsia"/>
          <w:b/>
          <w:color w:val="auto"/>
          <w:sz w:val="24"/>
          <w:szCs w:val="24"/>
        </w:rPr>
        <w:t>一、采购要求</w:t>
      </w:r>
    </w:p>
    <w:p>
      <w:pPr>
        <w:ind w:left="378"/>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1、开展县域耕地土壤质量类别划分工作；</w:t>
      </w:r>
    </w:p>
    <w:p>
      <w:pPr>
        <w:ind w:left="378"/>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2、开展县域受污染耕地加密调查工作；</w:t>
      </w:r>
    </w:p>
    <w:p>
      <w:pPr>
        <w:ind w:left="378"/>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3、开展县域受污染耕地安全利用核算及评价工作；</w:t>
      </w:r>
    </w:p>
    <w:p>
      <w:pPr>
        <w:ind w:left="378"/>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4、农用地分类管理保密室建设工作。</w:t>
      </w:r>
    </w:p>
    <w:p>
      <w:pPr>
        <w:ind w:left="378"/>
        <w:rPr>
          <w:rFonts w:asciiTheme="minorEastAsia" w:hAnsiTheme="minorEastAsia" w:eastAsiaTheme="minorEastAsia"/>
          <w:color w:val="auto"/>
          <w:sz w:val="24"/>
          <w:szCs w:val="24"/>
        </w:rPr>
      </w:pPr>
    </w:p>
    <w:p>
      <w:pPr>
        <w:ind w:left="378"/>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二、采购内容</w:t>
      </w:r>
    </w:p>
    <w:p>
      <w:pPr>
        <w:ind w:left="378"/>
        <w:rPr>
          <w:color w:val="auto"/>
        </w:rPr>
      </w:pPr>
      <w:r>
        <w:rPr>
          <w:rFonts w:hint="eastAsia" w:asciiTheme="minorEastAsia" w:hAnsiTheme="minorEastAsia" w:eastAsiaTheme="minorEastAsia"/>
          <w:color w:val="auto"/>
          <w:sz w:val="24"/>
          <w:szCs w:val="24"/>
        </w:rPr>
        <w:t>安全利用类6.46万亩、严格管控类0.16万亩，合计约6.62万亩。</w:t>
      </w:r>
    </w:p>
    <w:p>
      <w:pPr>
        <w:spacing w:line="350" w:lineRule="auto"/>
        <w:jc w:val="both"/>
        <w:rPr>
          <w:b/>
          <w:color w:val="auto"/>
          <w:sz w:val="24"/>
        </w:rPr>
      </w:pPr>
    </w:p>
    <w:p>
      <w:pPr>
        <w:pStyle w:val="4"/>
        <w:rPr>
          <w:color w:val="auto"/>
        </w:rPr>
      </w:pPr>
    </w:p>
    <w:p>
      <w:pPr>
        <w:rPr>
          <w:color w:val="auto"/>
        </w:rPr>
      </w:pPr>
    </w:p>
    <w:p>
      <w:pPr>
        <w:pStyle w:val="4"/>
        <w:rPr>
          <w:color w:val="auto"/>
        </w:rPr>
      </w:pPr>
    </w:p>
    <w:p>
      <w:pPr>
        <w:rPr>
          <w:color w:val="auto"/>
        </w:rPr>
      </w:pPr>
    </w:p>
    <w:p>
      <w:pPr>
        <w:rPr>
          <w:color w:val="auto"/>
        </w:rPr>
        <w:sectPr>
          <w:pgSz w:w="12240" w:h="15840"/>
          <w:pgMar w:top="1500" w:right="860" w:bottom="920" w:left="1040" w:header="0" w:footer="720" w:gutter="0"/>
          <w:cols w:space="720" w:num="1"/>
        </w:sectPr>
      </w:pPr>
    </w:p>
    <w:p>
      <w:pPr>
        <w:pStyle w:val="2"/>
        <w:ind w:left="440"/>
        <w:jc w:val="center"/>
        <w:rPr>
          <w:b/>
          <w:color w:val="auto"/>
          <w:sz w:val="28"/>
        </w:rPr>
      </w:pPr>
      <w:r>
        <w:rPr>
          <w:rFonts w:hint="eastAsia"/>
          <w:b/>
          <w:color w:val="auto"/>
          <w:sz w:val="28"/>
        </w:rPr>
        <w:t>三、商务要求：</w:t>
      </w:r>
    </w:p>
    <w:p>
      <w:pPr>
        <w:pStyle w:val="38"/>
        <w:tabs>
          <w:tab w:val="left" w:pos="980"/>
        </w:tabs>
        <w:spacing w:before="132"/>
        <w:ind w:left="0" w:right="638" w:rightChars="290" w:firstLine="0"/>
        <w:jc w:val="both"/>
        <w:rPr>
          <w:color w:val="auto"/>
          <w:sz w:val="24"/>
        </w:rPr>
      </w:pPr>
      <w:r>
        <w:rPr>
          <w:rFonts w:hint="eastAsia" w:asciiTheme="minorEastAsia" w:hAnsiTheme="minorEastAsia" w:eastAsiaTheme="minorEastAsia"/>
          <w:color w:val="auto"/>
          <w:sz w:val="24"/>
        </w:rPr>
        <w:t>1、</w:t>
      </w:r>
      <w:r>
        <w:rPr>
          <w:rFonts w:hint="eastAsia"/>
          <w:color w:val="auto"/>
          <w:sz w:val="24"/>
        </w:rPr>
        <w:t>最高限价:1400000.00元</w:t>
      </w:r>
    </w:p>
    <w:p>
      <w:pPr>
        <w:pStyle w:val="38"/>
        <w:spacing w:before="132"/>
        <w:ind w:left="0" w:right="638" w:rightChars="290" w:firstLine="0"/>
        <w:jc w:val="both"/>
        <w:rPr>
          <w:color w:val="auto"/>
          <w:sz w:val="24"/>
        </w:rPr>
      </w:pPr>
      <w:r>
        <w:rPr>
          <w:rFonts w:hint="eastAsia"/>
          <w:color w:val="auto"/>
          <w:sz w:val="24"/>
        </w:rPr>
        <w:t xml:space="preserve">2、交货时间或服务时间: </w:t>
      </w:r>
      <w:r>
        <w:rPr>
          <w:rFonts w:hint="eastAsia" w:ascii="Times New Roman"/>
          <w:color w:val="auto"/>
          <w:spacing w:val="29"/>
          <w:sz w:val="24"/>
          <w:lang w:val="en-US"/>
        </w:rPr>
        <w:t>在</w:t>
      </w:r>
      <w:r>
        <w:rPr>
          <w:rFonts w:ascii="Times New Roman"/>
          <w:color w:val="auto"/>
          <w:spacing w:val="29"/>
          <w:sz w:val="24"/>
          <w:lang w:val="en-US"/>
        </w:rPr>
        <w:t>2020年1</w:t>
      </w:r>
      <w:r>
        <w:rPr>
          <w:rFonts w:hint="eastAsia" w:ascii="Times New Roman"/>
          <w:color w:val="auto"/>
          <w:spacing w:val="29"/>
          <w:sz w:val="24"/>
          <w:lang w:val="en-US"/>
        </w:rPr>
        <w:t>1</w:t>
      </w:r>
      <w:r>
        <w:rPr>
          <w:rFonts w:ascii="Times New Roman"/>
          <w:color w:val="auto"/>
          <w:spacing w:val="29"/>
          <w:sz w:val="24"/>
          <w:lang w:val="en-US"/>
        </w:rPr>
        <w:t>月</w:t>
      </w:r>
      <w:r>
        <w:rPr>
          <w:rFonts w:hint="eastAsia" w:ascii="Times New Roman"/>
          <w:color w:val="auto"/>
          <w:spacing w:val="29"/>
          <w:sz w:val="24"/>
          <w:lang w:val="en-US"/>
        </w:rPr>
        <w:t>20日</w:t>
      </w:r>
      <w:r>
        <w:rPr>
          <w:rFonts w:ascii="Times New Roman"/>
          <w:color w:val="auto"/>
          <w:spacing w:val="29"/>
          <w:sz w:val="24"/>
          <w:lang w:val="en-US"/>
        </w:rPr>
        <w:t>前完成上述工作并上报审批通过，最终时间根据省市级主管部门要求而定</w:t>
      </w:r>
    </w:p>
    <w:p>
      <w:pPr>
        <w:pStyle w:val="2"/>
        <w:ind w:left="440"/>
        <w:rPr>
          <w:rFonts w:asciiTheme="minorEastAsia" w:hAnsiTheme="minorEastAsia"/>
          <w:color w:val="auto"/>
          <w:sz w:val="28"/>
        </w:rPr>
      </w:pPr>
    </w:p>
    <w:p>
      <w:pPr>
        <w:pStyle w:val="2"/>
        <w:ind w:left="440"/>
        <w:rPr>
          <w:rFonts w:asciiTheme="minorEastAsia" w:hAnsiTheme="minorEastAsia"/>
          <w:color w:val="auto"/>
          <w:sz w:val="28"/>
        </w:rPr>
      </w:pPr>
    </w:p>
    <w:p>
      <w:pPr>
        <w:pStyle w:val="2"/>
        <w:ind w:left="440"/>
        <w:rPr>
          <w:rFonts w:asciiTheme="minorEastAsia" w:hAnsiTheme="minorEastAsia"/>
          <w:color w:val="auto"/>
          <w:sz w:val="28"/>
        </w:rPr>
      </w:pPr>
    </w:p>
    <w:p>
      <w:pPr>
        <w:pStyle w:val="2"/>
        <w:ind w:left="440"/>
        <w:rPr>
          <w:rFonts w:asciiTheme="minorEastAsia" w:hAnsiTheme="minorEastAsia"/>
          <w:color w:val="auto"/>
          <w:sz w:val="28"/>
        </w:rPr>
      </w:pPr>
    </w:p>
    <w:p>
      <w:pPr>
        <w:pStyle w:val="2"/>
        <w:ind w:left="440"/>
        <w:rPr>
          <w:rFonts w:asciiTheme="minorEastAsia" w:hAnsiTheme="minorEastAsia"/>
          <w:color w:val="auto"/>
          <w:sz w:val="28"/>
        </w:rPr>
      </w:pPr>
    </w:p>
    <w:p>
      <w:pPr>
        <w:pStyle w:val="2"/>
        <w:ind w:left="440"/>
        <w:rPr>
          <w:rFonts w:asciiTheme="minorEastAsia" w:hAnsiTheme="minorEastAsia"/>
          <w:color w:val="auto"/>
          <w:sz w:val="28"/>
        </w:rPr>
      </w:pPr>
    </w:p>
    <w:p>
      <w:pPr>
        <w:pStyle w:val="2"/>
        <w:ind w:left="440"/>
        <w:rPr>
          <w:rFonts w:asciiTheme="minorEastAsia" w:hAnsiTheme="minorEastAsia"/>
          <w:color w:val="auto"/>
          <w:sz w:val="28"/>
        </w:rPr>
      </w:pPr>
    </w:p>
    <w:p>
      <w:pPr>
        <w:pStyle w:val="2"/>
        <w:ind w:left="440"/>
        <w:rPr>
          <w:rFonts w:asciiTheme="minorEastAsia" w:hAnsiTheme="minorEastAsia"/>
          <w:color w:val="auto"/>
          <w:sz w:val="28"/>
        </w:rPr>
      </w:pPr>
    </w:p>
    <w:p>
      <w:pPr>
        <w:pStyle w:val="2"/>
        <w:ind w:left="440"/>
        <w:rPr>
          <w:rFonts w:asciiTheme="minorEastAsia" w:hAnsiTheme="minorEastAsia"/>
          <w:color w:val="auto"/>
          <w:sz w:val="28"/>
        </w:rPr>
      </w:pPr>
    </w:p>
    <w:p>
      <w:pPr>
        <w:pStyle w:val="2"/>
        <w:ind w:left="440"/>
        <w:rPr>
          <w:rFonts w:asciiTheme="minorEastAsia" w:hAnsiTheme="minorEastAsia"/>
          <w:color w:val="auto"/>
          <w:sz w:val="28"/>
        </w:rPr>
      </w:pPr>
    </w:p>
    <w:p>
      <w:pPr>
        <w:pStyle w:val="2"/>
        <w:ind w:left="440"/>
        <w:rPr>
          <w:rFonts w:asciiTheme="minorEastAsia" w:hAnsiTheme="minorEastAsia"/>
          <w:color w:val="auto"/>
          <w:sz w:val="28"/>
        </w:rPr>
      </w:pPr>
    </w:p>
    <w:p>
      <w:pPr>
        <w:pStyle w:val="2"/>
        <w:ind w:left="440"/>
        <w:rPr>
          <w:rFonts w:asciiTheme="minorEastAsia" w:hAnsiTheme="minorEastAsia"/>
          <w:color w:val="auto"/>
          <w:sz w:val="28"/>
        </w:rPr>
      </w:pPr>
    </w:p>
    <w:p>
      <w:pPr>
        <w:pStyle w:val="2"/>
        <w:ind w:left="440"/>
        <w:rPr>
          <w:rFonts w:asciiTheme="minorEastAsia" w:hAnsiTheme="minorEastAsia"/>
          <w:color w:val="auto"/>
          <w:sz w:val="28"/>
        </w:rPr>
      </w:pPr>
    </w:p>
    <w:p>
      <w:pPr>
        <w:pStyle w:val="2"/>
        <w:ind w:left="440"/>
        <w:rPr>
          <w:rFonts w:asciiTheme="minorEastAsia" w:hAnsiTheme="minorEastAsia"/>
          <w:color w:val="auto"/>
          <w:sz w:val="28"/>
        </w:rPr>
      </w:pPr>
      <w:bookmarkStart w:id="1" w:name="_GoBack"/>
      <w:bookmarkEnd w:id="1"/>
    </w:p>
    <w:p>
      <w:pPr>
        <w:pStyle w:val="2"/>
        <w:numPr>
          <w:ilvl w:val="0"/>
          <w:numId w:val="1"/>
        </w:numPr>
        <w:spacing w:line="240" w:lineRule="auto"/>
        <w:ind w:left="440"/>
        <w:jc w:val="center"/>
        <w:rPr>
          <w:rFonts w:hint="default" w:asciiTheme="minorEastAsia" w:hAnsiTheme="minorEastAsia" w:eastAsiaTheme="minorEastAsia"/>
          <w:b/>
          <w:color w:val="auto"/>
          <w:sz w:val="28"/>
          <w:lang w:val="en-US" w:eastAsia="zh-CN"/>
        </w:rPr>
      </w:pPr>
      <w:r>
        <w:rPr>
          <w:rFonts w:asciiTheme="minorEastAsia" w:hAnsiTheme="minorEastAsia"/>
          <w:b/>
          <w:color w:val="auto"/>
          <w:sz w:val="28"/>
        </w:rPr>
        <w:t>评分办法</w:t>
      </w:r>
    </w:p>
    <w:p>
      <w:pPr>
        <w:pStyle w:val="2"/>
        <w:numPr>
          <w:numId w:val="0"/>
        </w:numPr>
        <w:spacing w:line="240" w:lineRule="auto"/>
        <w:jc w:val="both"/>
        <w:rPr>
          <w:rFonts w:hint="default" w:asciiTheme="minorEastAsia" w:hAnsiTheme="minorEastAsia" w:eastAsiaTheme="minorEastAsia"/>
          <w:b/>
          <w:color w:val="auto"/>
          <w:sz w:val="28"/>
          <w:lang w:val="en-US" w:eastAsia="zh-CN"/>
        </w:rPr>
      </w:pPr>
      <w:r>
        <w:rPr>
          <w:rFonts w:hint="eastAsia" w:asciiTheme="minorEastAsia" w:hAnsiTheme="minorEastAsia"/>
          <w:b/>
          <w:color w:val="auto"/>
          <w:sz w:val="28"/>
          <w:lang w:val="en-US" w:eastAsia="zh-CN"/>
        </w:rPr>
        <w:t>本项目采用：综合评分法</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958"/>
        <w:gridCol w:w="1221"/>
        <w:gridCol w:w="790"/>
        <w:gridCol w:w="702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jc w:val="center"/>
        </w:trPr>
        <w:tc>
          <w:tcPr>
            <w:tcW w:w="958"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项目</w:t>
            </w:r>
          </w:p>
        </w:tc>
        <w:tc>
          <w:tcPr>
            <w:tcW w:w="12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评分因素</w:t>
            </w:r>
          </w:p>
        </w:tc>
        <w:tc>
          <w:tcPr>
            <w:tcW w:w="7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分值</w:t>
            </w:r>
          </w:p>
        </w:tc>
        <w:tc>
          <w:tcPr>
            <w:tcW w:w="7026" w:type="dxa"/>
            <w:tcBorders>
              <w:top w:val="single" w:color="auto" w:sz="4" w:space="0"/>
              <w:left w:val="single" w:color="auto" w:sz="4" w:space="0"/>
              <w:bottom w:val="single" w:color="auto" w:sz="4" w:space="0"/>
            </w:tcBorders>
            <w:vAlign w:val="center"/>
          </w:tcPr>
          <w:p>
            <w:pPr>
              <w:spacing w:line="360" w:lineRule="auto"/>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评分标准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90" w:hRule="atLeast"/>
          <w:jc w:val="center"/>
        </w:trPr>
        <w:tc>
          <w:tcPr>
            <w:tcW w:w="958" w:type="dxa"/>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rPr>
            </w:pPr>
            <w:r>
              <w:rPr>
                <w:rFonts w:hint="eastAsia" w:asciiTheme="minorEastAsia" w:hAnsiTheme="minorEastAsia" w:eastAsiaTheme="minorEastAsia"/>
                <w:color w:val="auto"/>
              </w:rPr>
              <w:t>报价10分</w:t>
            </w:r>
          </w:p>
        </w:tc>
        <w:tc>
          <w:tcPr>
            <w:tcW w:w="12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rPr>
            </w:pPr>
            <w:r>
              <w:rPr>
                <w:rFonts w:hint="eastAsia" w:asciiTheme="minorEastAsia" w:hAnsiTheme="minorEastAsia" w:eastAsiaTheme="minorEastAsia"/>
                <w:color w:val="auto"/>
              </w:rPr>
              <w:t>报价分</w:t>
            </w:r>
          </w:p>
        </w:tc>
        <w:tc>
          <w:tcPr>
            <w:tcW w:w="7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rPr>
            </w:pPr>
            <w:r>
              <w:rPr>
                <w:rFonts w:hint="eastAsia" w:asciiTheme="minorEastAsia" w:hAnsiTheme="minorEastAsia" w:eastAsiaTheme="minorEastAsia"/>
                <w:color w:val="auto"/>
              </w:rPr>
              <w:t>10分</w:t>
            </w:r>
          </w:p>
        </w:tc>
        <w:tc>
          <w:tcPr>
            <w:tcW w:w="7026" w:type="dxa"/>
            <w:tcBorders>
              <w:top w:val="single" w:color="auto" w:sz="4" w:space="0"/>
              <w:left w:val="single" w:color="auto" w:sz="4" w:space="0"/>
              <w:bottom w:val="single" w:color="auto" w:sz="4" w:space="0"/>
            </w:tcBorders>
            <w:vAlign w:val="center"/>
          </w:tcPr>
          <w:p>
            <w:pPr>
              <w:pStyle w:val="50"/>
              <w:spacing w:before="3"/>
              <w:ind w:right="94"/>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评标基准价：评标基准价为满足招标文件要求且投标所报最低的报价，其报价分为满分。其他投标人的报价分统一按照下列公式计算：</w:t>
            </w:r>
          </w:p>
          <w:p>
            <w:pPr>
              <w:pStyle w:val="50"/>
              <w:spacing w:before="160"/>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投标报价得分=(评标基准价／投标报价)×价格权值（</w:t>
            </w:r>
            <w:r>
              <w:rPr>
                <w:rFonts w:hint="eastAsia" w:asciiTheme="minorEastAsia" w:hAnsiTheme="minorEastAsia" w:eastAsiaTheme="minorEastAsia"/>
                <w:color w:val="auto"/>
                <w:sz w:val="22"/>
                <w:szCs w:val="22"/>
                <w:lang w:val="en-US"/>
              </w:rPr>
              <w:t>1</w:t>
            </w:r>
            <w:r>
              <w:rPr>
                <w:rFonts w:hint="eastAsia" w:asciiTheme="minorEastAsia" w:hAnsiTheme="minorEastAsia" w:eastAsiaTheme="minorEastAsia"/>
                <w:color w:val="auto"/>
                <w:sz w:val="22"/>
                <w:szCs w:val="22"/>
              </w:rPr>
              <w:t>0%）×100</w:t>
            </w:r>
          </w:p>
          <w:p>
            <w:pPr>
              <w:ind w:firstLine="440" w:firstLineChars="200"/>
              <w:rPr>
                <w:rFonts w:asciiTheme="minorEastAsia" w:hAnsiTheme="minorEastAsia" w:eastAsiaTheme="minorEastAsia"/>
                <w:color w:val="auto"/>
              </w:rPr>
            </w:pPr>
            <w:r>
              <w:rPr>
                <w:rFonts w:hint="eastAsia" w:asciiTheme="minorEastAsia" w:hAnsiTheme="minorEastAsia" w:eastAsiaTheme="minorEastAsia"/>
                <w:color w:val="auto"/>
              </w:rPr>
              <w:t>根据《政府采购促进中小企业发展暂行办法》（财库【2011】081号）文件规定，供应商属于小型或微型企业的，其价格给予6%的扣除，用扣除后的价格参与评审。（提供：中小企业声明函）。</w:t>
            </w:r>
          </w:p>
          <w:p>
            <w:pPr>
              <w:spacing w:line="360" w:lineRule="auto"/>
              <w:rPr>
                <w:rFonts w:asciiTheme="minorEastAsia" w:hAnsiTheme="minorEastAsia" w:eastAsiaTheme="minorEastAsia"/>
                <w:b/>
                <w:bCs/>
                <w:color w:val="auto"/>
              </w:rPr>
            </w:pPr>
            <w:r>
              <w:rPr>
                <w:rFonts w:hint="eastAsia" w:asciiTheme="minorEastAsia" w:hAnsiTheme="minorEastAsia" w:eastAsiaTheme="minorEastAsia"/>
                <w:color w:val="auto"/>
              </w:rPr>
              <w:t>根据（中华人民共和国财政部令）第87号第60条规定精神，投标人的报价低于最高限价80%的报价，有可能影响产品质量或者不能诚信履约的，应当要求其在评标现场合理的时间内提供书面说明，须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1670" w:hRule="atLeast"/>
          <w:jc w:val="center"/>
        </w:trPr>
        <w:tc>
          <w:tcPr>
            <w:tcW w:w="958" w:type="dxa"/>
            <w:vMerge w:val="restart"/>
            <w:tcBorders>
              <w:top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商务60分</w:t>
            </w:r>
          </w:p>
        </w:tc>
        <w:tc>
          <w:tcPr>
            <w:tcW w:w="12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项目管理机构</w:t>
            </w:r>
          </w:p>
        </w:tc>
        <w:tc>
          <w:tcPr>
            <w:tcW w:w="790" w:type="dxa"/>
            <w:tcBorders>
              <w:top w:val="single" w:color="auto" w:sz="4" w:space="0"/>
              <w:left w:val="single" w:color="auto" w:sz="4" w:space="0"/>
              <w:bottom w:val="single" w:color="auto" w:sz="4" w:space="0"/>
              <w:right w:val="single" w:color="auto" w:sz="4" w:space="0"/>
            </w:tcBorders>
            <w:vAlign w:val="center"/>
          </w:tcPr>
          <w:p>
            <w:pPr>
              <w:pStyle w:val="54"/>
              <w:spacing w:line="360" w:lineRule="auto"/>
              <w:jc w:val="center"/>
              <w:rPr>
                <w:rFonts w:cs="宋体" w:asciiTheme="minorEastAsia" w:hAnsiTheme="minorEastAsia" w:eastAsiaTheme="minorEastAsia"/>
                <w:color w:val="auto"/>
                <w:sz w:val="22"/>
                <w:lang w:eastAsia="zh-CN"/>
              </w:rPr>
            </w:pPr>
            <w:r>
              <w:rPr>
                <w:rFonts w:hint="eastAsia" w:cs="宋体" w:asciiTheme="minorEastAsia" w:hAnsiTheme="minorEastAsia" w:eastAsiaTheme="minorEastAsia"/>
                <w:color w:val="auto"/>
                <w:sz w:val="22"/>
                <w:lang w:eastAsia="zh-CN"/>
              </w:rPr>
              <w:t>15</w:t>
            </w:r>
            <w:r>
              <w:rPr>
                <w:rFonts w:hint="eastAsia" w:cs="宋体" w:asciiTheme="minorEastAsia" w:hAnsiTheme="minorEastAsia" w:eastAsiaTheme="minorEastAsia"/>
                <w:color w:val="auto"/>
                <w:sz w:val="22"/>
              </w:rPr>
              <w:t>分</w:t>
            </w:r>
          </w:p>
        </w:tc>
        <w:tc>
          <w:tcPr>
            <w:tcW w:w="7026" w:type="dxa"/>
            <w:tcBorders>
              <w:top w:val="single" w:color="auto" w:sz="4" w:space="0"/>
              <w:left w:val="single" w:color="auto" w:sz="4" w:space="0"/>
              <w:bottom w:val="single" w:color="auto" w:sz="4" w:space="0"/>
            </w:tcBorders>
            <w:vAlign w:val="center"/>
          </w:tcPr>
          <w:p>
            <w:pPr>
              <w:pStyle w:val="54"/>
              <w:spacing w:line="360" w:lineRule="auto"/>
              <w:rPr>
                <w:rFonts w:cs="宋体" w:asciiTheme="minorEastAsia" w:hAnsiTheme="minorEastAsia" w:eastAsiaTheme="minorEastAsia"/>
                <w:color w:val="auto"/>
                <w:sz w:val="22"/>
                <w:lang w:eastAsia="zh-CN"/>
              </w:rPr>
            </w:pPr>
            <w:r>
              <w:rPr>
                <w:rFonts w:hint="eastAsia" w:cs="宋体" w:asciiTheme="minorEastAsia" w:hAnsiTheme="minorEastAsia" w:eastAsiaTheme="minorEastAsia"/>
                <w:color w:val="auto"/>
                <w:sz w:val="22"/>
                <w:lang w:eastAsia="zh-CN"/>
              </w:rPr>
              <w:t>1、项目负责人：项目负责人具有土壤化学高级工程师及以上职称或测绘高级工程师及以上职称的2分，具有注册测绘师执业资格的加2分，具有涉密测绘成果管理人员岗位培训证书的加1分，本项累计最多得5分。（提供以上证书原件核验，不提供不得分）注：项目负责人证书上工作单位与投标人名称不符的提供变更证明或社保证明原件核验；</w:t>
            </w:r>
          </w:p>
          <w:p>
            <w:pPr>
              <w:pStyle w:val="54"/>
              <w:spacing w:line="360" w:lineRule="auto"/>
              <w:rPr>
                <w:rFonts w:cs="宋体" w:asciiTheme="minorEastAsia" w:hAnsiTheme="minorEastAsia" w:eastAsiaTheme="minorEastAsia"/>
                <w:color w:val="auto"/>
                <w:sz w:val="22"/>
                <w:lang w:eastAsia="zh-CN"/>
              </w:rPr>
            </w:pPr>
            <w:r>
              <w:rPr>
                <w:rFonts w:hint="eastAsia" w:cs="宋体" w:asciiTheme="minorEastAsia" w:hAnsiTheme="minorEastAsia" w:eastAsiaTheme="minorEastAsia"/>
                <w:color w:val="auto"/>
                <w:sz w:val="22"/>
                <w:lang w:eastAsia="zh-CN"/>
              </w:rPr>
              <w:t>2、质检负责人：项目质检负责人具有工程测量与监理高级工程师职称的得3分，具有涉密测绘成果管理人员岗位培训证书的加2分，本项累计最多得5分。（提供证书原件核验，证书名称与投标人名称应相符，不相符的提供证明材料，不满足或不提供不得分）。</w:t>
            </w:r>
          </w:p>
          <w:p>
            <w:pPr>
              <w:pStyle w:val="54"/>
              <w:spacing w:line="360" w:lineRule="auto"/>
              <w:rPr>
                <w:rFonts w:cs="宋体" w:asciiTheme="minorEastAsia" w:hAnsiTheme="minorEastAsia" w:eastAsiaTheme="minorEastAsia"/>
                <w:color w:val="auto"/>
                <w:sz w:val="22"/>
                <w:lang w:eastAsia="zh-CN"/>
              </w:rPr>
            </w:pPr>
            <w:r>
              <w:rPr>
                <w:rFonts w:hint="eastAsia" w:cs="宋体" w:asciiTheme="minorEastAsia" w:hAnsiTheme="minorEastAsia" w:eastAsiaTheme="minorEastAsia"/>
                <w:color w:val="auto"/>
                <w:sz w:val="22"/>
                <w:lang w:eastAsia="zh-CN"/>
              </w:rPr>
              <w:t>3、安全管理人员：安全管理人员具有测绘相关专业工程师及以上职称的得2分，具有注册安全工程师资格的加3分，本项累计最多得5分。（提供证书原件核验，证书名称与投标人名称应相符，不相符的提供证明材料，不满足或不提供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90" w:hRule="atLeast"/>
          <w:jc w:val="center"/>
        </w:trPr>
        <w:tc>
          <w:tcPr>
            <w:tcW w:w="958" w:type="dxa"/>
            <w:vMerge w:val="continue"/>
            <w:tcBorders>
              <w:right w:val="single" w:color="auto" w:sz="4" w:space="0"/>
            </w:tcBorders>
            <w:vAlign w:val="center"/>
          </w:tcPr>
          <w:p>
            <w:pPr>
              <w:spacing w:line="360" w:lineRule="auto"/>
              <w:rPr>
                <w:rFonts w:asciiTheme="minorEastAsia" w:hAnsiTheme="minorEastAsia" w:eastAsiaTheme="minorEastAsia"/>
                <w:b/>
                <w:bCs/>
                <w:color w:val="auto"/>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业绩</w:t>
            </w:r>
          </w:p>
        </w:tc>
        <w:tc>
          <w:tcPr>
            <w:tcW w:w="790" w:type="dxa"/>
            <w:tcBorders>
              <w:top w:val="single" w:color="auto" w:sz="4" w:space="0"/>
              <w:left w:val="single" w:color="auto" w:sz="4" w:space="0"/>
              <w:bottom w:val="single" w:color="auto" w:sz="4" w:space="0"/>
              <w:right w:val="single" w:color="auto" w:sz="4" w:space="0"/>
            </w:tcBorders>
            <w:vAlign w:val="center"/>
          </w:tcPr>
          <w:p>
            <w:pPr>
              <w:pStyle w:val="54"/>
              <w:spacing w:line="360" w:lineRule="auto"/>
              <w:jc w:val="center"/>
              <w:rPr>
                <w:rFonts w:cs="宋体" w:asciiTheme="minorEastAsia" w:hAnsiTheme="minorEastAsia" w:eastAsiaTheme="minorEastAsia"/>
                <w:color w:val="auto"/>
                <w:sz w:val="22"/>
              </w:rPr>
            </w:pPr>
            <w:r>
              <w:rPr>
                <w:rFonts w:hint="eastAsia" w:cs="宋体" w:asciiTheme="minorEastAsia" w:hAnsiTheme="minorEastAsia" w:eastAsiaTheme="minorEastAsia"/>
                <w:color w:val="auto"/>
                <w:sz w:val="22"/>
                <w:lang w:eastAsia="zh-CN"/>
              </w:rPr>
              <w:t>16</w:t>
            </w:r>
            <w:r>
              <w:rPr>
                <w:rFonts w:hint="eastAsia" w:cs="宋体" w:asciiTheme="minorEastAsia" w:hAnsiTheme="minorEastAsia" w:eastAsiaTheme="minorEastAsia"/>
                <w:color w:val="auto"/>
                <w:sz w:val="22"/>
              </w:rPr>
              <w:t>分</w:t>
            </w:r>
          </w:p>
        </w:tc>
        <w:tc>
          <w:tcPr>
            <w:tcW w:w="7026" w:type="dxa"/>
            <w:tcBorders>
              <w:top w:val="single" w:color="auto" w:sz="4" w:space="0"/>
              <w:left w:val="single" w:color="auto" w:sz="4" w:space="0"/>
              <w:bottom w:val="single" w:color="auto" w:sz="4" w:space="0"/>
            </w:tcBorders>
            <w:vAlign w:val="center"/>
          </w:tcPr>
          <w:p>
            <w:pPr>
              <w:pStyle w:val="54"/>
              <w:spacing w:line="360" w:lineRule="auto"/>
              <w:rPr>
                <w:rFonts w:cs="宋体" w:asciiTheme="minorEastAsia" w:hAnsiTheme="minorEastAsia" w:eastAsiaTheme="minorEastAsia"/>
                <w:color w:val="auto"/>
                <w:sz w:val="22"/>
                <w:lang w:eastAsia="zh-CN"/>
              </w:rPr>
            </w:pPr>
            <w:r>
              <w:rPr>
                <w:rFonts w:hint="eastAsia" w:cs="宋体" w:asciiTheme="minorEastAsia" w:hAnsiTheme="minorEastAsia" w:eastAsiaTheme="minorEastAsia"/>
                <w:color w:val="auto"/>
                <w:sz w:val="22"/>
                <w:lang w:eastAsia="zh-CN"/>
              </w:rPr>
              <w:t>投标人提供农用地分类管理、土壤污染源调查项目业绩的每个得2分，本项累计最多得16分（项目分包合同无效，需提供相关合同或中标通知书复印件加盖公章）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1595" w:hRule="atLeast"/>
          <w:jc w:val="center"/>
        </w:trPr>
        <w:tc>
          <w:tcPr>
            <w:tcW w:w="958" w:type="dxa"/>
            <w:vMerge w:val="continue"/>
            <w:tcBorders>
              <w:right w:val="single" w:color="auto" w:sz="4" w:space="0"/>
            </w:tcBorders>
            <w:vAlign w:val="center"/>
          </w:tcPr>
          <w:p>
            <w:pPr>
              <w:spacing w:line="360" w:lineRule="auto"/>
              <w:rPr>
                <w:rFonts w:asciiTheme="minorEastAsia" w:hAnsiTheme="minorEastAsia" w:eastAsiaTheme="minorEastAsia"/>
                <w:b/>
                <w:bCs/>
                <w:color w:val="auto"/>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企业资信</w:t>
            </w:r>
          </w:p>
        </w:tc>
        <w:tc>
          <w:tcPr>
            <w:tcW w:w="790" w:type="dxa"/>
            <w:tcBorders>
              <w:top w:val="single" w:color="auto" w:sz="4" w:space="0"/>
              <w:left w:val="single" w:color="auto" w:sz="4" w:space="0"/>
              <w:bottom w:val="single" w:color="auto" w:sz="4" w:space="0"/>
              <w:right w:val="single" w:color="auto" w:sz="4" w:space="0"/>
            </w:tcBorders>
            <w:vAlign w:val="center"/>
          </w:tcPr>
          <w:p>
            <w:pPr>
              <w:pStyle w:val="54"/>
              <w:spacing w:line="360" w:lineRule="auto"/>
              <w:jc w:val="center"/>
              <w:rPr>
                <w:rFonts w:cs="宋体" w:asciiTheme="minorEastAsia" w:hAnsiTheme="minorEastAsia" w:eastAsiaTheme="minorEastAsia"/>
                <w:color w:val="auto"/>
                <w:sz w:val="22"/>
                <w:lang w:eastAsia="zh-CN"/>
              </w:rPr>
            </w:pPr>
            <w:r>
              <w:rPr>
                <w:rFonts w:hint="eastAsia" w:cs="宋体" w:asciiTheme="minorEastAsia" w:hAnsiTheme="minorEastAsia" w:eastAsiaTheme="minorEastAsia"/>
                <w:color w:val="auto"/>
                <w:sz w:val="22"/>
                <w:lang w:eastAsia="zh-CN"/>
              </w:rPr>
              <w:t>29</w:t>
            </w:r>
            <w:r>
              <w:rPr>
                <w:rFonts w:hint="eastAsia" w:cs="宋体" w:asciiTheme="minorEastAsia" w:hAnsiTheme="minorEastAsia" w:eastAsiaTheme="minorEastAsia"/>
                <w:color w:val="auto"/>
                <w:sz w:val="22"/>
              </w:rPr>
              <w:t>分</w:t>
            </w:r>
          </w:p>
        </w:tc>
        <w:tc>
          <w:tcPr>
            <w:tcW w:w="7026" w:type="dxa"/>
            <w:tcBorders>
              <w:top w:val="single" w:color="auto" w:sz="4" w:space="0"/>
              <w:left w:val="single" w:color="auto" w:sz="4" w:space="0"/>
              <w:bottom w:val="single" w:color="auto" w:sz="4" w:space="0"/>
            </w:tcBorders>
            <w:vAlign w:val="center"/>
          </w:tcPr>
          <w:p>
            <w:pPr>
              <w:rPr>
                <w:rFonts w:asciiTheme="minorEastAsia" w:hAnsiTheme="minorEastAsia" w:eastAsiaTheme="minorEastAsia"/>
                <w:color w:val="auto"/>
              </w:rPr>
            </w:pPr>
            <w:r>
              <w:rPr>
                <w:rFonts w:hint="eastAsia" w:asciiTheme="minorEastAsia" w:hAnsiTheme="minorEastAsia" w:eastAsiaTheme="minorEastAsia"/>
                <w:color w:val="auto"/>
              </w:rPr>
              <w:t>1、投标人具有ISO9001质量管理体系认证证书、ISO18001职业健康安全管理体系认证证书、ISO14001环境管理体系认证证书的得3分，缺一项扣2分,直至扣完为止；</w:t>
            </w:r>
          </w:p>
          <w:p>
            <w:pPr>
              <w:rPr>
                <w:rFonts w:asciiTheme="minorEastAsia" w:hAnsiTheme="minorEastAsia" w:eastAsiaTheme="minorEastAsia"/>
                <w:color w:val="auto"/>
              </w:rPr>
            </w:pPr>
            <w:r>
              <w:rPr>
                <w:rFonts w:hint="eastAsia" w:asciiTheme="minorEastAsia" w:hAnsiTheme="minorEastAsia" w:eastAsiaTheme="minorEastAsia"/>
                <w:color w:val="auto"/>
              </w:rPr>
              <w:t>2、投标人具有知识产权管理体系认证证书的得3分；</w:t>
            </w:r>
          </w:p>
          <w:p>
            <w:pPr>
              <w:rPr>
                <w:rFonts w:asciiTheme="minorEastAsia" w:hAnsiTheme="minorEastAsia" w:eastAsiaTheme="minorEastAsia"/>
                <w:color w:val="auto"/>
              </w:rPr>
            </w:pPr>
            <w:r>
              <w:rPr>
                <w:rFonts w:hint="eastAsia" w:asciiTheme="minorEastAsia" w:hAnsiTheme="minorEastAsia" w:eastAsiaTheme="minorEastAsia"/>
                <w:color w:val="auto"/>
              </w:rPr>
              <w:t>3、投标人具有高新技术企业证书的得3分；</w:t>
            </w:r>
            <w:r>
              <w:rPr>
                <w:rFonts w:hint="eastAsia" w:asciiTheme="minorEastAsia" w:hAnsiTheme="minorEastAsia" w:eastAsiaTheme="minorEastAsia"/>
                <w:color w:val="auto"/>
              </w:rPr>
              <w:br w:type="textWrapping"/>
            </w:r>
            <w:r>
              <w:rPr>
                <w:rFonts w:hint="eastAsia" w:asciiTheme="minorEastAsia" w:hAnsiTheme="minorEastAsia" w:eastAsiaTheme="minorEastAsia"/>
                <w:color w:val="auto"/>
              </w:rPr>
              <w:t>4、投标人近五年内获得省级及以上工商部门“守合同重信用”单位荣誉称号的得3分；</w:t>
            </w:r>
            <w:r>
              <w:rPr>
                <w:rFonts w:hint="eastAsia" w:asciiTheme="minorEastAsia" w:hAnsiTheme="minorEastAsia" w:eastAsiaTheme="minorEastAsia"/>
                <w:color w:val="auto"/>
              </w:rPr>
              <w:br w:type="textWrapping"/>
            </w:r>
            <w:r>
              <w:rPr>
                <w:rFonts w:hint="eastAsia" w:asciiTheme="minorEastAsia" w:hAnsiTheme="minorEastAsia" w:eastAsiaTheme="minorEastAsia"/>
                <w:color w:val="auto"/>
              </w:rPr>
              <w:t>5、投标人获得中国地理信息产业优秀工程铜奖及以上1个得2分，本项最多得4分；</w:t>
            </w:r>
            <w:r>
              <w:rPr>
                <w:rFonts w:hint="eastAsia" w:asciiTheme="minorEastAsia" w:hAnsiTheme="minorEastAsia" w:eastAsiaTheme="minorEastAsia"/>
                <w:color w:val="auto"/>
              </w:rPr>
              <w:br w:type="textWrapping"/>
            </w:r>
            <w:r>
              <w:rPr>
                <w:rFonts w:hint="eastAsia" w:asciiTheme="minorEastAsia" w:hAnsiTheme="minorEastAsia" w:eastAsiaTheme="minorEastAsia"/>
                <w:color w:val="auto"/>
              </w:rPr>
              <w:t>6、投标人连续两年获得过中国地理信息产业百强企业称号的得3分。</w:t>
            </w:r>
          </w:p>
          <w:p>
            <w:pPr>
              <w:rPr>
                <w:rFonts w:asciiTheme="minorEastAsia" w:hAnsiTheme="minorEastAsia" w:eastAsiaTheme="minorEastAsia"/>
                <w:color w:val="auto"/>
              </w:rPr>
            </w:pPr>
            <w:r>
              <w:rPr>
                <w:rFonts w:hint="eastAsia" w:asciiTheme="minorEastAsia" w:hAnsiTheme="minorEastAsia" w:eastAsiaTheme="minorEastAsia"/>
                <w:color w:val="auto"/>
              </w:rPr>
              <w:t>7、投标人具有AAA企业信用等级证书得3分；</w:t>
            </w:r>
          </w:p>
          <w:p>
            <w:pPr>
              <w:rPr>
                <w:rFonts w:asciiTheme="minorEastAsia" w:hAnsiTheme="minorEastAsia" w:eastAsiaTheme="minorEastAsia"/>
                <w:color w:val="auto"/>
              </w:rPr>
            </w:pPr>
            <w:r>
              <w:rPr>
                <w:rFonts w:hint="eastAsia" w:asciiTheme="minorEastAsia" w:hAnsiTheme="minorEastAsia" w:eastAsiaTheme="minorEastAsia"/>
                <w:color w:val="auto"/>
              </w:rPr>
              <w:t>8、投标人连续两年获得过中国地理信息产业高成长TOP50企业称号的得4分。</w:t>
            </w:r>
          </w:p>
          <w:p>
            <w:pPr>
              <w:rPr>
                <w:rFonts w:asciiTheme="minorEastAsia" w:hAnsiTheme="minorEastAsia" w:eastAsiaTheme="minorEastAsia"/>
                <w:color w:val="auto"/>
              </w:rPr>
            </w:pPr>
            <w:r>
              <w:rPr>
                <w:rFonts w:hint="eastAsia" w:asciiTheme="minorEastAsia" w:hAnsiTheme="minorEastAsia" w:eastAsiaTheme="minorEastAsia"/>
                <w:color w:val="auto"/>
              </w:rPr>
              <w:t>9、投标人被省节能减排研究会评为“节能减排绿色发展领跑企业”称号的得3分；</w:t>
            </w:r>
          </w:p>
          <w:p>
            <w:pPr>
              <w:pStyle w:val="55"/>
              <w:spacing w:line="360" w:lineRule="auto"/>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注：以上提供的相关证书复印件或佐证材料需加盖投标单位公章，否则不得分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880" w:hRule="atLeast"/>
          <w:jc w:val="center"/>
        </w:trPr>
        <w:tc>
          <w:tcPr>
            <w:tcW w:w="958" w:type="dxa"/>
            <w:vMerge w:val="restart"/>
            <w:tcBorders>
              <w:top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技术服务及承诺</w:t>
            </w:r>
          </w:p>
          <w:p>
            <w:pPr>
              <w:spacing w:line="360" w:lineRule="auto"/>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（满分30分）</w:t>
            </w:r>
          </w:p>
        </w:tc>
        <w:tc>
          <w:tcPr>
            <w:tcW w:w="12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技术实施方案</w:t>
            </w:r>
          </w:p>
        </w:tc>
        <w:tc>
          <w:tcPr>
            <w:tcW w:w="7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rPr>
              <w:t>15分</w:t>
            </w:r>
          </w:p>
        </w:tc>
        <w:tc>
          <w:tcPr>
            <w:tcW w:w="7026" w:type="dxa"/>
            <w:tcBorders>
              <w:top w:val="single" w:color="auto" w:sz="4" w:space="0"/>
              <w:left w:val="single" w:color="auto" w:sz="4" w:space="0"/>
              <w:bottom w:val="single" w:color="auto" w:sz="4" w:space="0"/>
            </w:tcBorders>
            <w:vAlign w:val="center"/>
          </w:tcPr>
          <w:p>
            <w:pPr>
              <w:pStyle w:val="55"/>
              <w:spacing w:line="360" w:lineRule="auto"/>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评标委员会根据投标人提供的技术实施方案的科学性、可操作性、完整性和合理性进行评审，综合评定打分15～0分；不提供不得分。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880" w:hRule="atLeast"/>
          <w:jc w:val="center"/>
        </w:trPr>
        <w:tc>
          <w:tcPr>
            <w:tcW w:w="958" w:type="dxa"/>
            <w:vMerge w:val="continue"/>
            <w:tcBorders>
              <w:right w:val="single" w:color="auto" w:sz="4" w:space="0"/>
            </w:tcBorders>
            <w:vAlign w:val="center"/>
          </w:tcPr>
          <w:p>
            <w:pPr>
              <w:spacing w:line="360" w:lineRule="auto"/>
              <w:jc w:val="center"/>
              <w:rPr>
                <w:rFonts w:asciiTheme="minorEastAsia" w:hAnsiTheme="minorEastAsia" w:eastAsiaTheme="minorEastAsia"/>
                <w:b/>
                <w:bCs/>
                <w:color w:val="auto"/>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仪器设备</w:t>
            </w:r>
          </w:p>
        </w:tc>
        <w:tc>
          <w:tcPr>
            <w:tcW w:w="7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rPr>
            </w:pPr>
            <w:r>
              <w:rPr>
                <w:rFonts w:hint="eastAsia" w:asciiTheme="minorEastAsia" w:hAnsiTheme="minorEastAsia" w:eastAsiaTheme="minorEastAsia"/>
                <w:b/>
                <w:bCs/>
                <w:color w:val="auto"/>
              </w:rPr>
              <w:t>5分</w:t>
            </w:r>
          </w:p>
        </w:tc>
        <w:tc>
          <w:tcPr>
            <w:tcW w:w="7026" w:type="dxa"/>
            <w:tcBorders>
              <w:top w:val="single" w:color="auto" w:sz="4" w:space="0"/>
              <w:left w:val="single" w:color="auto" w:sz="4" w:space="0"/>
              <w:bottom w:val="single" w:color="auto" w:sz="4" w:space="0"/>
            </w:tcBorders>
            <w:vAlign w:val="center"/>
          </w:tcPr>
          <w:p>
            <w:pPr>
              <w:pStyle w:val="55"/>
              <w:spacing w:line="360" w:lineRule="auto"/>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①投标人投入本项目全站仪10台及以上得2分，9-5台得1分，5台以下得0.5分，不提供不得分，并提供仪器检定证书（提供设备购买发票和检定证书原件扫描件，否则不得分）；</w:t>
            </w:r>
          </w:p>
          <w:p>
            <w:pPr>
              <w:pStyle w:val="55"/>
              <w:spacing w:line="360" w:lineRule="auto"/>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②投标人投入本项目GPS仪器10台及以上得2分（不含手持式GPS），9-5台得1分，5台以下得0.5分，不提供不得分，并提供仪器检定证书（提供设备购买发票和检定证书原件扫描件，否则不得分）；</w:t>
            </w:r>
          </w:p>
          <w:p>
            <w:pPr>
              <w:pStyle w:val="55"/>
              <w:spacing w:line="360" w:lineRule="auto"/>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fldChar w:fldCharType="begin"/>
            </w:r>
            <w:r>
              <w:rPr>
                <w:rFonts w:hint="eastAsia" w:cs="宋体" w:asciiTheme="minorEastAsia" w:hAnsiTheme="minorEastAsia" w:eastAsiaTheme="minorEastAsia"/>
                <w:color w:val="auto"/>
                <w:sz w:val="22"/>
                <w:szCs w:val="22"/>
              </w:rPr>
              <w:instrText xml:space="preserve"> = 3 \* GB3 \* MERGEFORMAT </w:instrText>
            </w:r>
            <w:r>
              <w:rPr>
                <w:rFonts w:hint="eastAsia" w:cs="宋体" w:asciiTheme="minorEastAsia" w:hAnsiTheme="minorEastAsia" w:eastAsiaTheme="minorEastAsia"/>
                <w:color w:val="auto"/>
                <w:sz w:val="22"/>
                <w:szCs w:val="22"/>
              </w:rPr>
              <w:fldChar w:fldCharType="separate"/>
            </w:r>
            <w:r>
              <w:rPr>
                <w:rFonts w:hint="eastAsia" w:cs="宋体" w:asciiTheme="minorEastAsia" w:hAnsiTheme="minorEastAsia" w:eastAsiaTheme="minorEastAsia"/>
                <w:color w:val="auto"/>
                <w:sz w:val="22"/>
                <w:szCs w:val="22"/>
              </w:rPr>
              <w:t>③</w:t>
            </w:r>
            <w:r>
              <w:rPr>
                <w:rFonts w:hint="eastAsia" w:cs="宋体" w:asciiTheme="minorEastAsia" w:hAnsiTheme="minorEastAsia" w:eastAsiaTheme="minorEastAsia"/>
                <w:color w:val="auto"/>
                <w:sz w:val="22"/>
                <w:szCs w:val="22"/>
              </w:rPr>
              <w:fldChar w:fldCharType="end"/>
            </w:r>
            <w:r>
              <w:rPr>
                <w:rFonts w:hint="eastAsia" w:cs="宋体" w:asciiTheme="minorEastAsia" w:hAnsiTheme="minorEastAsia" w:eastAsiaTheme="minorEastAsia"/>
                <w:color w:val="auto"/>
                <w:sz w:val="22"/>
                <w:szCs w:val="22"/>
              </w:rPr>
              <w:t>投标人投入本项目计算机20台及以上得1分，20台以下得0.5分，不提供不得分；（提供设备购买发票复印件，否则不得分）；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49" w:hRule="atLeast"/>
          <w:jc w:val="center"/>
        </w:trPr>
        <w:tc>
          <w:tcPr>
            <w:tcW w:w="958" w:type="dxa"/>
            <w:vMerge w:val="continue"/>
            <w:tcBorders>
              <w:right w:val="single" w:color="auto" w:sz="4" w:space="0"/>
            </w:tcBorders>
            <w:vAlign w:val="center"/>
          </w:tcPr>
          <w:p>
            <w:pPr>
              <w:spacing w:line="360" w:lineRule="auto"/>
              <w:jc w:val="center"/>
              <w:rPr>
                <w:rFonts w:asciiTheme="minorEastAsia" w:hAnsiTheme="minorEastAsia" w:eastAsiaTheme="minorEastAsia"/>
                <w:b/>
                <w:bCs/>
                <w:color w:val="auto"/>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工期、质量及保密措施</w:t>
            </w:r>
          </w:p>
        </w:tc>
        <w:tc>
          <w:tcPr>
            <w:tcW w:w="7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rPr>
              <w:t>5分</w:t>
            </w:r>
          </w:p>
        </w:tc>
        <w:tc>
          <w:tcPr>
            <w:tcW w:w="7026" w:type="dxa"/>
            <w:tcBorders>
              <w:top w:val="single" w:color="auto" w:sz="4" w:space="0"/>
              <w:left w:val="single" w:color="auto" w:sz="4" w:space="0"/>
              <w:bottom w:val="single" w:color="auto" w:sz="4" w:space="0"/>
            </w:tcBorders>
            <w:vAlign w:val="center"/>
          </w:tcPr>
          <w:p>
            <w:pPr>
              <w:pStyle w:val="55"/>
              <w:spacing w:line="360" w:lineRule="auto"/>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根据措施是否详细合理、具体可行。综合评定打分5-0分；不提供不得分。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815" w:hRule="atLeast"/>
          <w:jc w:val="center"/>
        </w:trPr>
        <w:tc>
          <w:tcPr>
            <w:tcW w:w="958" w:type="dxa"/>
            <w:vMerge w:val="continue"/>
            <w:tcBorders>
              <w:right w:val="single" w:color="auto" w:sz="4" w:space="0"/>
            </w:tcBorders>
            <w:vAlign w:val="center"/>
          </w:tcPr>
          <w:p>
            <w:pPr>
              <w:spacing w:line="360" w:lineRule="auto"/>
              <w:rPr>
                <w:rFonts w:asciiTheme="minorEastAsia" w:hAnsiTheme="minorEastAsia" w:eastAsiaTheme="minorEastAsia"/>
                <w:b/>
                <w:bCs/>
                <w:color w:val="auto"/>
              </w:rPr>
            </w:pPr>
          </w:p>
        </w:tc>
        <w:tc>
          <w:tcPr>
            <w:tcW w:w="1221" w:type="dxa"/>
            <w:vMerge w:val="restart"/>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售后服务</w:t>
            </w:r>
          </w:p>
        </w:tc>
        <w:tc>
          <w:tcPr>
            <w:tcW w:w="790" w:type="dxa"/>
            <w:vMerge w:val="restart"/>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rPr>
              <w:t>5分</w:t>
            </w:r>
          </w:p>
        </w:tc>
        <w:tc>
          <w:tcPr>
            <w:tcW w:w="7026" w:type="dxa"/>
            <w:tcBorders>
              <w:top w:val="single" w:color="auto" w:sz="4" w:space="0"/>
              <w:left w:val="single" w:color="auto" w:sz="4" w:space="0"/>
              <w:bottom w:val="single" w:color="auto" w:sz="4" w:space="0"/>
            </w:tcBorders>
            <w:vAlign w:val="center"/>
          </w:tcPr>
          <w:p>
            <w:pPr>
              <w:pStyle w:val="55"/>
              <w:spacing w:line="360" w:lineRule="auto"/>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投标人注册在贵州省或在贵州省注册有分公司，且注册时间距项目发布招标公告时间至少一年以上</w:t>
            </w:r>
            <w:r>
              <w:rPr>
                <w:rFonts w:cs="宋体" w:asciiTheme="minorEastAsia" w:hAnsiTheme="minorEastAsia" w:eastAsiaTheme="minorEastAsia"/>
                <w:color w:val="auto"/>
                <w:sz w:val="22"/>
                <w:szCs w:val="22"/>
              </w:rPr>
              <w:t>得</w:t>
            </w:r>
            <w:r>
              <w:rPr>
                <w:rFonts w:hint="eastAsia" w:cs="宋体" w:asciiTheme="minorEastAsia" w:hAnsiTheme="minorEastAsia" w:eastAsiaTheme="minorEastAsia"/>
                <w:color w:val="auto"/>
                <w:sz w:val="22"/>
                <w:szCs w:val="22"/>
              </w:rPr>
              <w:t>3</w:t>
            </w:r>
            <w:r>
              <w:rPr>
                <w:rFonts w:cs="宋体" w:asciiTheme="minorEastAsia" w:hAnsiTheme="minorEastAsia" w:eastAsiaTheme="minorEastAsia"/>
                <w:color w:val="auto"/>
                <w:sz w:val="22"/>
                <w:szCs w:val="22"/>
              </w:rPr>
              <w:t>分</w:t>
            </w:r>
            <w:r>
              <w:rPr>
                <w:rFonts w:hint="eastAsia" w:cs="宋体" w:asciiTheme="minorEastAsia" w:hAnsiTheme="minorEastAsia" w:eastAsiaTheme="minorEastAsia"/>
                <w:color w:val="auto"/>
                <w:sz w:val="22"/>
                <w:szCs w:val="22"/>
              </w:rPr>
              <w:t>，</w:t>
            </w:r>
            <w:r>
              <w:rPr>
                <w:rFonts w:cs="宋体" w:asciiTheme="minorEastAsia" w:hAnsiTheme="minorEastAsia" w:eastAsiaTheme="minorEastAsia"/>
                <w:color w:val="auto"/>
                <w:sz w:val="22"/>
                <w:szCs w:val="22"/>
              </w:rPr>
              <w:t>其他不得分。</w:t>
            </w:r>
            <w:r>
              <w:rPr>
                <w:rFonts w:hint="eastAsia" w:cs="宋体" w:asciiTheme="minorEastAsia" w:hAnsiTheme="minorEastAsia" w:eastAsiaTheme="minorEastAsia"/>
                <w:color w:val="auto"/>
                <w:sz w:val="22"/>
                <w:szCs w:val="22"/>
              </w:rPr>
              <w:t>（</w:t>
            </w:r>
            <w:r>
              <w:rPr>
                <w:rFonts w:cs="宋体" w:asciiTheme="minorEastAsia" w:hAnsiTheme="minorEastAsia" w:eastAsiaTheme="minorEastAsia"/>
                <w:color w:val="auto"/>
                <w:sz w:val="22"/>
                <w:szCs w:val="22"/>
              </w:rPr>
              <w:t>提供投标人营业执照复印件加盖投标人公章，不提供不得分。</w:t>
            </w:r>
            <w:r>
              <w:rPr>
                <w:rFonts w:hint="eastAsia" w:cs="宋体" w:asciiTheme="minorEastAsia" w:hAnsiTheme="minorEastAsia" w:eastAsiaTheme="minorEastAsia"/>
                <w:color w:val="auto"/>
                <w:sz w:val="22"/>
                <w:szCs w:val="22"/>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815" w:hRule="atLeast"/>
          <w:jc w:val="center"/>
        </w:trPr>
        <w:tc>
          <w:tcPr>
            <w:tcW w:w="958" w:type="dxa"/>
            <w:vMerge w:val="continue"/>
            <w:tcBorders>
              <w:bottom w:val="single" w:color="auto" w:sz="4" w:space="0"/>
              <w:right w:val="single" w:color="auto" w:sz="4" w:space="0"/>
            </w:tcBorders>
            <w:vAlign w:val="center"/>
          </w:tcPr>
          <w:p>
            <w:pPr>
              <w:spacing w:line="360" w:lineRule="auto"/>
              <w:rPr>
                <w:rFonts w:asciiTheme="minorEastAsia" w:hAnsiTheme="minorEastAsia" w:eastAsiaTheme="minorEastAsia"/>
                <w:b/>
                <w:bCs/>
                <w:color w:val="auto"/>
              </w:rPr>
            </w:pPr>
          </w:p>
        </w:tc>
        <w:tc>
          <w:tcPr>
            <w:tcW w:w="122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b/>
                <w:bCs/>
                <w:color w:val="auto"/>
              </w:rPr>
            </w:pPr>
          </w:p>
        </w:tc>
        <w:tc>
          <w:tcPr>
            <w:tcW w:w="790"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color w:val="auto"/>
              </w:rPr>
            </w:pPr>
          </w:p>
        </w:tc>
        <w:tc>
          <w:tcPr>
            <w:tcW w:w="7026" w:type="dxa"/>
            <w:tcBorders>
              <w:top w:val="single" w:color="auto" w:sz="4" w:space="0"/>
              <w:left w:val="single" w:color="auto" w:sz="4" w:space="0"/>
              <w:bottom w:val="single" w:color="auto" w:sz="4" w:space="0"/>
            </w:tcBorders>
            <w:vAlign w:val="center"/>
          </w:tcPr>
          <w:p>
            <w:pPr>
              <w:pStyle w:val="55"/>
              <w:spacing w:line="360" w:lineRule="auto"/>
              <w:textAlignment w:val="baseline"/>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售后服务方案较完整、较详细，有提供针对本项目的售后服务承诺，综合评定打分2</w:t>
            </w:r>
            <w:r>
              <w:rPr>
                <w:rFonts w:cs="宋体" w:asciiTheme="minorEastAsia" w:hAnsiTheme="minorEastAsia" w:eastAsiaTheme="minorEastAsia"/>
                <w:color w:val="auto"/>
                <w:sz w:val="22"/>
                <w:szCs w:val="22"/>
              </w:rPr>
              <w:t>-0分；不提供不得分。</w:t>
            </w:r>
          </w:p>
        </w:tc>
      </w:tr>
    </w:tbl>
    <w:p>
      <w:pPr>
        <w:pStyle w:val="2"/>
        <w:ind w:left="440"/>
        <w:jc w:val="center"/>
        <w:rPr>
          <w:rFonts w:asciiTheme="minorEastAsia" w:hAnsiTheme="minorEastAsia"/>
          <w:b/>
          <w:color w:val="auto"/>
          <w:sz w:val="28"/>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monospace">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79BB4"/>
    <w:multiLevelType w:val="singleLevel"/>
    <w:tmpl w:val="79679BB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drawingGridHorizontalSpacing w:val="110"/>
  <w:displayHorizontalDrawingGridEvery w:val="2"/>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73283"/>
    <w:rsid w:val="00122464"/>
    <w:rsid w:val="0017039A"/>
    <w:rsid w:val="002C5A9C"/>
    <w:rsid w:val="002E5194"/>
    <w:rsid w:val="0030453A"/>
    <w:rsid w:val="00323B43"/>
    <w:rsid w:val="0038266A"/>
    <w:rsid w:val="003B40B1"/>
    <w:rsid w:val="003D37D8"/>
    <w:rsid w:val="00426133"/>
    <w:rsid w:val="004358AB"/>
    <w:rsid w:val="00462846"/>
    <w:rsid w:val="0048197F"/>
    <w:rsid w:val="005F60EA"/>
    <w:rsid w:val="006E48E0"/>
    <w:rsid w:val="008B7726"/>
    <w:rsid w:val="009A6CC4"/>
    <w:rsid w:val="00A57243"/>
    <w:rsid w:val="00A91845"/>
    <w:rsid w:val="00B01B13"/>
    <w:rsid w:val="00B556AE"/>
    <w:rsid w:val="00CE04B4"/>
    <w:rsid w:val="00D257B2"/>
    <w:rsid w:val="00D31D50"/>
    <w:rsid w:val="00EA2D29"/>
    <w:rsid w:val="0DA537D8"/>
    <w:rsid w:val="0F36710A"/>
    <w:rsid w:val="10A76264"/>
    <w:rsid w:val="17655E75"/>
    <w:rsid w:val="22BB57FE"/>
    <w:rsid w:val="2BB56B90"/>
    <w:rsid w:val="478E67C0"/>
    <w:rsid w:val="4D0660BF"/>
    <w:rsid w:val="4D664F64"/>
    <w:rsid w:val="5E214A34"/>
    <w:rsid w:val="61311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40"/>
    <w:qFormat/>
    <w:uiPriority w:val="1"/>
    <w:pPr>
      <w:widowControl w:val="0"/>
      <w:autoSpaceDE w:val="0"/>
      <w:autoSpaceDN w:val="0"/>
      <w:adjustRightInd/>
      <w:snapToGrid/>
      <w:spacing w:before="21" w:after="0"/>
      <w:ind w:right="747"/>
      <w:jc w:val="center"/>
      <w:outlineLvl w:val="0"/>
    </w:pPr>
    <w:rPr>
      <w:rFonts w:ascii="宋体" w:hAnsi="宋体" w:eastAsia="宋体" w:cs="宋体"/>
      <w:b/>
      <w:bCs/>
      <w:sz w:val="44"/>
      <w:szCs w:val="44"/>
      <w:lang w:val="zh-CN" w:bidi="zh-CN"/>
    </w:rPr>
  </w:style>
  <w:style w:type="paragraph" w:styleId="4">
    <w:name w:val="heading 2"/>
    <w:basedOn w:val="1"/>
    <w:next w:val="1"/>
    <w:link w:val="41"/>
    <w:qFormat/>
    <w:uiPriority w:val="9"/>
    <w:pPr>
      <w:widowControl w:val="0"/>
      <w:autoSpaceDE w:val="0"/>
      <w:autoSpaceDN w:val="0"/>
      <w:adjustRightInd/>
      <w:snapToGrid/>
      <w:spacing w:after="0"/>
      <w:outlineLvl w:val="1"/>
    </w:pPr>
    <w:rPr>
      <w:rFonts w:ascii="宋体" w:hAnsi="宋体" w:eastAsia="宋体" w:cs="宋体"/>
      <w:b/>
      <w:bCs/>
      <w:sz w:val="36"/>
      <w:szCs w:val="36"/>
      <w:lang w:val="zh-CN" w:bidi="zh-CN"/>
    </w:rPr>
  </w:style>
  <w:style w:type="paragraph" w:styleId="5">
    <w:name w:val="heading 3"/>
    <w:basedOn w:val="1"/>
    <w:next w:val="1"/>
    <w:link w:val="42"/>
    <w:qFormat/>
    <w:uiPriority w:val="1"/>
    <w:pPr>
      <w:widowControl w:val="0"/>
      <w:autoSpaceDE w:val="0"/>
      <w:autoSpaceDN w:val="0"/>
      <w:adjustRightInd/>
      <w:snapToGrid/>
      <w:spacing w:before="19" w:after="0"/>
      <w:ind w:right="901"/>
      <w:jc w:val="center"/>
      <w:outlineLvl w:val="2"/>
    </w:pPr>
    <w:rPr>
      <w:rFonts w:ascii="宋体" w:hAnsi="宋体" w:eastAsia="宋体" w:cs="宋体"/>
      <w:sz w:val="36"/>
      <w:szCs w:val="36"/>
      <w:lang w:val="zh-CN" w:bidi="zh-CN"/>
    </w:rPr>
  </w:style>
  <w:style w:type="paragraph" w:styleId="6">
    <w:name w:val="heading 4"/>
    <w:basedOn w:val="1"/>
    <w:next w:val="1"/>
    <w:link w:val="43"/>
    <w:qFormat/>
    <w:uiPriority w:val="1"/>
    <w:pPr>
      <w:widowControl w:val="0"/>
      <w:autoSpaceDE w:val="0"/>
      <w:autoSpaceDN w:val="0"/>
      <w:adjustRightInd/>
      <w:snapToGrid/>
      <w:spacing w:before="54" w:after="0"/>
      <w:ind w:left="4422" w:right="750" w:hanging="4423"/>
      <w:outlineLvl w:val="3"/>
    </w:pPr>
    <w:rPr>
      <w:rFonts w:ascii="宋体" w:hAnsi="宋体" w:eastAsia="宋体" w:cs="宋体"/>
      <w:b/>
      <w:bCs/>
      <w:sz w:val="32"/>
      <w:szCs w:val="32"/>
      <w:lang w:val="zh-CN" w:bidi="zh-CN"/>
    </w:rPr>
  </w:style>
  <w:style w:type="paragraph" w:styleId="7">
    <w:name w:val="heading 5"/>
    <w:basedOn w:val="1"/>
    <w:next w:val="1"/>
    <w:link w:val="44"/>
    <w:qFormat/>
    <w:uiPriority w:val="1"/>
    <w:pPr>
      <w:widowControl w:val="0"/>
      <w:autoSpaceDE w:val="0"/>
      <w:autoSpaceDN w:val="0"/>
      <w:adjustRightInd/>
      <w:snapToGrid/>
      <w:spacing w:before="239" w:after="0"/>
      <w:ind w:right="753"/>
      <w:jc w:val="center"/>
      <w:outlineLvl w:val="4"/>
    </w:pPr>
    <w:rPr>
      <w:rFonts w:ascii="宋体" w:hAnsi="宋体" w:eastAsia="宋体" w:cs="宋体"/>
      <w:sz w:val="32"/>
      <w:szCs w:val="32"/>
      <w:lang w:val="zh-CN" w:bidi="zh-CN"/>
    </w:rPr>
  </w:style>
  <w:style w:type="paragraph" w:styleId="8">
    <w:name w:val="heading 6"/>
    <w:basedOn w:val="1"/>
    <w:next w:val="1"/>
    <w:link w:val="45"/>
    <w:qFormat/>
    <w:uiPriority w:val="1"/>
    <w:pPr>
      <w:widowControl w:val="0"/>
      <w:autoSpaceDE w:val="0"/>
      <w:autoSpaceDN w:val="0"/>
      <w:adjustRightInd/>
      <w:snapToGrid/>
      <w:spacing w:before="58" w:after="0"/>
      <w:jc w:val="center"/>
      <w:outlineLvl w:val="5"/>
    </w:pPr>
    <w:rPr>
      <w:rFonts w:ascii="宋体" w:hAnsi="宋体" w:eastAsia="宋体" w:cs="宋体"/>
      <w:b/>
      <w:bCs/>
      <w:sz w:val="30"/>
      <w:szCs w:val="30"/>
      <w:lang w:val="zh-CN" w:bidi="zh-CN"/>
    </w:rPr>
  </w:style>
  <w:style w:type="paragraph" w:styleId="9">
    <w:name w:val="heading 7"/>
    <w:basedOn w:val="1"/>
    <w:next w:val="1"/>
    <w:link w:val="46"/>
    <w:qFormat/>
    <w:uiPriority w:val="1"/>
    <w:pPr>
      <w:widowControl w:val="0"/>
      <w:autoSpaceDE w:val="0"/>
      <w:autoSpaceDN w:val="0"/>
      <w:adjustRightInd/>
      <w:snapToGrid/>
      <w:spacing w:before="1" w:after="0"/>
      <w:outlineLvl w:val="6"/>
    </w:pPr>
    <w:rPr>
      <w:rFonts w:ascii="黑体" w:hAnsi="黑体" w:eastAsia="黑体" w:cs="黑体"/>
      <w:sz w:val="30"/>
      <w:szCs w:val="30"/>
      <w:lang w:val="zh-CN" w:bidi="zh-CN"/>
    </w:rPr>
  </w:style>
  <w:style w:type="paragraph" w:styleId="10">
    <w:name w:val="heading 8"/>
    <w:basedOn w:val="1"/>
    <w:next w:val="1"/>
    <w:link w:val="47"/>
    <w:qFormat/>
    <w:uiPriority w:val="1"/>
    <w:pPr>
      <w:widowControl w:val="0"/>
      <w:autoSpaceDE w:val="0"/>
      <w:autoSpaceDN w:val="0"/>
      <w:adjustRightInd/>
      <w:snapToGrid/>
      <w:spacing w:before="6" w:after="0"/>
      <w:ind w:left="378"/>
      <w:outlineLvl w:val="7"/>
    </w:pPr>
    <w:rPr>
      <w:rFonts w:ascii="宋体" w:hAnsi="宋体" w:eastAsia="宋体" w:cs="宋体"/>
      <w:b/>
      <w:bCs/>
      <w:sz w:val="28"/>
      <w:szCs w:val="28"/>
      <w:lang w:val="zh-CN" w:bidi="zh-CN"/>
    </w:rPr>
  </w:style>
  <w:style w:type="paragraph" w:styleId="11">
    <w:name w:val="heading 9"/>
    <w:basedOn w:val="1"/>
    <w:next w:val="1"/>
    <w:link w:val="48"/>
    <w:qFormat/>
    <w:uiPriority w:val="1"/>
    <w:pPr>
      <w:widowControl w:val="0"/>
      <w:autoSpaceDE w:val="0"/>
      <w:autoSpaceDN w:val="0"/>
      <w:adjustRightInd/>
      <w:snapToGrid/>
      <w:spacing w:before="197" w:after="0"/>
      <w:outlineLvl w:val="8"/>
    </w:pPr>
    <w:rPr>
      <w:rFonts w:ascii="宋体" w:hAnsi="宋体" w:eastAsia="宋体" w:cs="宋体"/>
      <w:sz w:val="28"/>
      <w:szCs w:val="28"/>
      <w:lang w:val="zh-CN" w:bidi="zh-CN"/>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36"/>
    <w:qFormat/>
    <w:uiPriority w:val="0"/>
    <w:pPr>
      <w:widowControl w:val="0"/>
      <w:adjustRightInd/>
      <w:snapToGrid/>
      <w:spacing w:after="120" w:line="480" w:lineRule="auto"/>
      <w:ind w:left="420" w:leftChars="200"/>
      <w:jc w:val="both"/>
    </w:pPr>
    <w:rPr>
      <w:rFonts w:asciiTheme="minorHAnsi" w:hAnsiTheme="minorHAnsi" w:eastAsiaTheme="minorEastAsia"/>
      <w:kern w:val="2"/>
      <w:sz w:val="21"/>
      <w:szCs w:val="24"/>
    </w:rPr>
  </w:style>
  <w:style w:type="paragraph" w:styleId="12">
    <w:name w:val="Body Text"/>
    <w:basedOn w:val="1"/>
    <w:link w:val="37"/>
    <w:unhideWhenUsed/>
    <w:qFormat/>
    <w:uiPriority w:val="1"/>
    <w:pPr>
      <w:spacing w:after="120"/>
    </w:pPr>
  </w:style>
  <w:style w:type="paragraph" w:styleId="13">
    <w:name w:val="Body Text Indent"/>
    <w:basedOn w:val="1"/>
    <w:link w:val="49"/>
    <w:qFormat/>
    <w:uiPriority w:val="0"/>
    <w:pPr>
      <w:widowControl w:val="0"/>
      <w:autoSpaceDE w:val="0"/>
      <w:autoSpaceDN w:val="0"/>
      <w:adjustRightInd/>
      <w:snapToGrid/>
      <w:spacing w:after="0" w:line="380" w:lineRule="exact"/>
      <w:ind w:firstLine="480"/>
    </w:pPr>
    <w:rPr>
      <w:rFonts w:ascii="宋体" w:hAnsi="宋体" w:eastAsia="方正书宋简体" w:cs="宋体"/>
      <w:szCs w:val="20"/>
      <w:lang w:val="zh-CN" w:bidi="zh-CN"/>
    </w:rPr>
  </w:style>
  <w:style w:type="paragraph" w:styleId="14">
    <w:name w:val="Plain Text"/>
    <w:basedOn w:val="1"/>
    <w:uiPriority w:val="0"/>
    <w:rPr>
      <w:rFonts w:ascii="宋体" w:hAnsi="Courier New" w:cs="Courier New"/>
      <w:szCs w:val="21"/>
    </w:rPr>
  </w:style>
  <w:style w:type="paragraph" w:styleId="15">
    <w:name w:val="footer"/>
    <w:basedOn w:val="1"/>
    <w:link w:val="35"/>
    <w:unhideWhenUsed/>
    <w:qFormat/>
    <w:uiPriority w:val="99"/>
    <w:pPr>
      <w:tabs>
        <w:tab w:val="center" w:pos="4153"/>
        <w:tab w:val="right" w:pos="8306"/>
      </w:tabs>
    </w:pPr>
    <w:rPr>
      <w:sz w:val="18"/>
      <w:szCs w:val="18"/>
    </w:rPr>
  </w:style>
  <w:style w:type="paragraph" w:styleId="16">
    <w:name w:val="header"/>
    <w:basedOn w:val="1"/>
    <w:link w:val="34"/>
    <w:unhideWhenUsed/>
    <w:qFormat/>
    <w:uiPriority w:val="0"/>
    <w:pPr>
      <w:pBdr>
        <w:bottom w:val="single" w:color="auto" w:sz="6" w:space="1"/>
      </w:pBdr>
      <w:tabs>
        <w:tab w:val="center" w:pos="4153"/>
        <w:tab w:val="right" w:pos="8306"/>
      </w:tabs>
      <w:jc w:val="center"/>
    </w:pPr>
    <w:rPr>
      <w:sz w:val="18"/>
      <w:szCs w:val="18"/>
    </w:rPr>
  </w:style>
  <w:style w:type="paragraph" w:styleId="17">
    <w:name w:val="toc 1"/>
    <w:basedOn w:val="1"/>
    <w:next w:val="1"/>
    <w:qFormat/>
    <w:uiPriority w:val="1"/>
    <w:pPr>
      <w:widowControl w:val="0"/>
      <w:autoSpaceDE w:val="0"/>
      <w:autoSpaceDN w:val="0"/>
      <w:adjustRightInd/>
      <w:snapToGrid/>
      <w:spacing w:before="186" w:after="0"/>
      <w:ind w:left="378"/>
    </w:pPr>
    <w:rPr>
      <w:rFonts w:ascii="宋体" w:hAnsi="宋体" w:eastAsia="宋体" w:cs="宋体"/>
      <w:sz w:val="28"/>
      <w:szCs w:val="28"/>
      <w:lang w:val="zh-CN" w:bidi="zh-CN"/>
    </w:rPr>
  </w:style>
  <w:style w:type="paragraph" w:styleId="18">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character" w:styleId="21">
    <w:name w:val="Strong"/>
    <w:basedOn w:val="20"/>
    <w:qFormat/>
    <w:uiPriority w:val="0"/>
  </w:style>
  <w:style w:type="character" w:styleId="22">
    <w:name w:val="page number"/>
    <w:basedOn w:val="20"/>
    <w:qFormat/>
    <w:uiPriority w:val="99"/>
  </w:style>
  <w:style w:type="character" w:styleId="23">
    <w:name w:val="FollowedHyperlink"/>
    <w:basedOn w:val="20"/>
    <w:qFormat/>
    <w:uiPriority w:val="99"/>
    <w:rPr>
      <w:color w:val="800080"/>
      <w:u w:val="none"/>
    </w:rPr>
  </w:style>
  <w:style w:type="character" w:styleId="24">
    <w:name w:val="Emphasis"/>
    <w:basedOn w:val="20"/>
    <w:qFormat/>
    <w:uiPriority w:val="0"/>
  </w:style>
  <w:style w:type="character" w:styleId="25">
    <w:name w:val="HTML Definition"/>
    <w:basedOn w:val="20"/>
    <w:qFormat/>
    <w:uiPriority w:val="0"/>
  </w:style>
  <w:style w:type="character" w:styleId="26">
    <w:name w:val="HTML Typewriter"/>
    <w:basedOn w:val="20"/>
    <w:qFormat/>
    <w:uiPriority w:val="0"/>
    <w:rPr>
      <w:rFonts w:hint="default" w:ascii="monospace" w:hAnsi="monospace" w:eastAsia="monospace" w:cs="monospace"/>
      <w:sz w:val="20"/>
    </w:rPr>
  </w:style>
  <w:style w:type="character" w:styleId="27">
    <w:name w:val="HTML Acronym"/>
    <w:basedOn w:val="20"/>
    <w:qFormat/>
    <w:uiPriority w:val="0"/>
  </w:style>
  <w:style w:type="character" w:styleId="28">
    <w:name w:val="HTML Variable"/>
    <w:basedOn w:val="20"/>
    <w:qFormat/>
    <w:uiPriority w:val="0"/>
  </w:style>
  <w:style w:type="character" w:styleId="29">
    <w:name w:val="Hyperlink"/>
    <w:basedOn w:val="20"/>
    <w:unhideWhenUsed/>
    <w:qFormat/>
    <w:uiPriority w:val="99"/>
    <w:rPr>
      <w:color w:val="0000FF"/>
      <w:u w:val="single"/>
    </w:rPr>
  </w:style>
  <w:style w:type="character" w:styleId="30">
    <w:name w:val="HTML Code"/>
    <w:basedOn w:val="20"/>
    <w:qFormat/>
    <w:uiPriority w:val="0"/>
    <w:rPr>
      <w:rFonts w:ascii="monospace" w:hAnsi="monospace" w:eastAsia="monospace" w:cs="monospace"/>
      <w:sz w:val="20"/>
    </w:rPr>
  </w:style>
  <w:style w:type="character" w:styleId="31">
    <w:name w:val="HTML Cite"/>
    <w:basedOn w:val="20"/>
    <w:qFormat/>
    <w:uiPriority w:val="0"/>
  </w:style>
  <w:style w:type="character" w:styleId="32">
    <w:name w:val="HTML Keyboard"/>
    <w:basedOn w:val="20"/>
    <w:qFormat/>
    <w:uiPriority w:val="0"/>
    <w:rPr>
      <w:rFonts w:hint="default" w:ascii="monospace" w:hAnsi="monospace" w:eastAsia="monospace" w:cs="monospace"/>
      <w:sz w:val="20"/>
    </w:rPr>
  </w:style>
  <w:style w:type="character" w:styleId="33">
    <w:name w:val="HTML Sample"/>
    <w:basedOn w:val="20"/>
    <w:qFormat/>
    <w:uiPriority w:val="0"/>
    <w:rPr>
      <w:rFonts w:hint="default" w:ascii="monospace" w:hAnsi="monospace" w:eastAsia="monospace" w:cs="monospace"/>
    </w:rPr>
  </w:style>
  <w:style w:type="character" w:customStyle="1" w:styleId="34">
    <w:name w:val="页眉 Char"/>
    <w:basedOn w:val="20"/>
    <w:link w:val="16"/>
    <w:semiHidden/>
    <w:qFormat/>
    <w:uiPriority w:val="99"/>
    <w:rPr>
      <w:rFonts w:ascii="Tahoma" w:hAnsi="Tahoma"/>
      <w:sz w:val="18"/>
      <w:szCs w:val="18"/>
    </w:rPr>
  </w:style>
  <w:style w:type="character" w:customStyle="1" w:styleId="35">
    <w:name w:val="页脚 Char"/>
    <w:basedOn w:val="20"/>
    <w:link w:val="15"/>
    <w:semiHidden/>
    <w:qFormat/>
    <w:uiPriority w:val="99"/>
    <w:rPr>
      <w:rFonts w:ascii="Tahoma" w:hAnsi="Tahoma"/>
      <w:sz w:val="18"/>
      <w:szCs w:val="18"/>
    </w:rPr>
  </w:style>
  <w:style w:type="character" w:customStyle="1" w:styleId="36">
    <w:name w:val="正文文本缩进 2 Char"/>
    <w:basedOn w:val="20"/>
    <w:link w:val="2"/>
    <w:qFormat/>
    <w:uiPriority w:val="0"/>
    <w:rPr>
      <w:rFonts w:eastAsiaTheme="minorEastAsia"/>
      <w:kern w:val="2"/>
      <w:sz w:val="21"/>
      <w:szCs w:val="24"/>
    </w:rPr>
  </w:style>
  <w:style w:type="character" w:customStyle="1" w:styleId="37">
    <w:name w:val="正文文本 Char"/>
    <w:basedOn w:val="20"/>
    <w:link w:val="12"/>
    <w:semiHidden/>
    <w:qFormat/>
    <w:uiPriority w:val="99"/>
    <w:rPr>
      <w:rFonts w:ascii="Tahoma" w:hAnsi="Tahoma" w:eastAsia="微软雅黑" w:cstheme="minorBidi"/>
      <w:sz w:val="22"/>
      <w:szCs w:val="22"/>
    </w:rPr>
  </w:style>
  <w:style w:type="paragraph" w:customStyle="1" w:styleId="38">
    <w:name w:val="列出段落1"/>
    <w:basedOn w:val="1"/>
    <w:link w:val="39"/>
    <w:qFormat/>
    <w:uiPriority w:val="1"/>
    <w:pPr>
      <w:widowControl w:val="0"/>
      <w:autoSpaceDE w:val="0"/>
      <w:autoSpaceDN w:val="0"/>
      <w:adjustRightInd/>
      <w:snapToGrid/>
      <w:spacing w:after="0"/>
      <w:ind w:left="378" w:firstLine="480"/>
    </w:pPr>
    <w:rPr>
      <w:rFonts w:ascii="宋体" w:hAnsi="宋体" w:eastAsia="宋体" w:cs="宋体"/>
      <w:sz w:val="20"/>
      <w:szCs w:val="20"/>
      <w:lang w:val="zh-CN" w:bidi="zh-CN"/>
    </w:rPr>
  </w:style>
  <w:style w:type="character" w:customStyle="1" w:styleId="39">
    <w:name w:val="List Paragraph Char"/>
    <w:link w:val="38"/>
    <w:qFormat/>
    <w:uiPriority w:val="1"/>
    <w:rPr>
      <w:rFonts w:ascii="宋体" w:hAnsi="宋体" w:cs="宋体"/>
      <w:lang w:val="zh-CN" w:bidi="zh-CN"/>
    </w:rPr>
  </w:style>
  <w:style w:type="character" w:customStyle="1" w:styleId="40">
    <w:name w:val="标题 1 Char"/>
    <w:basedOn w:val="20"/>
    <w:link w:val="3"/>
    <w:uiPriority w:val="1"/>
    <w:rPr>
      <w:rFonts w:ascii="宋体" w:hAnsi="宋体" w:cs="宋体"/>
      <w:b/>
      <w:bCs/>
      <w:sz w:val="44"/>
      <w:szCs w:val="44"/>
      <w:lang w:val="zh-CN" w:bidi="zh-CN"/>
    </w:rPr>
  </w:style>
  <w:style w:type="character" w:customStyle="1" w:styleId="41">
    <w:name w:val="标题 2 Char"/>
    <w:basedOn w:val="20"/>
    <w:link w:val="4"/>
    <w:qFormat/>
    <w:uiPriority w:val="9"/>
    <w:rPr>
      <w:rFonts w:ascii="宋体" w:hAnsi="宋体" w:cs="宋体"/>
      <w:b/>
      <w:bCs/>
      <w:sz w:val="36"/>
      <w:szCs w:val="36"/>
      <w:lang w:val="zh-CN" w:bidi="zh-CN"/>
    </w:rPr>
  </w:style>
  <w:style w:type="character" w:customStyle="1" w:styleId="42">
    <w:name w:val="标题 3 Char"/>
    <w:basedOn w:val="20"/>
    <w:link w:val="5"/>
    <w:uiPriority w:val="1"/>
    <w:rPr>
      <w:rFonts w:ascii="宋体" w:hAnsi="宋体" w:cs="宋体"/>
      <w:sz w:val="36"/>
      <w:szCs w:val="36"/>
      <w:lang w:val="zh-CN" w:bidi="zh-CN"/>
    </w:rPr>
  </w:style>
  <w:style w:type="character" w:customStyle="1" w:styleId="43">
    <w:name w:val="标题 4 Char"/>
    <w:basedOn w:val="20"/>
    <w:link w:val="6"/>
    <w:qFormat/>
    <w:uiPriority w:val="1"/>
    <w:rPr>
      <w:rFonts w:ascii="宋体" w:hAnsi="宋体" w:cs="宋体"/>
      <w:b/>
      <w:bCs/>
      <w:sz w:val="32"/>
      <w:szCs w:val="32"/>
      <w:lang w:val="zh-CN" w:bidi="zh-CN"/>
    </w:rPr>
  </w:style>
  <w:style w:type="character" w:customStyle="1" w:styleId="44">
    <w:name w:val="标题 5 Char"/>
    <w:basedOn w:val="20"/>
    <w:link w:val="7"/>
    <w:qFormat/>
    <w:uiPriority w:val="1"/>
    <w:rPr>
      <w:rFonts w:ascii="宋体" w:hAnsi="宋体" w:cs="宋体"/>
      <w:sz w:val="32"/>
      <w:szCs w:val="32"/>
      <w:lang w:val="zh-CN" w:bidi="zh-CN"/>
    </w:rPr>
  </w:style>
  <w:style w:type="character" w:customStyle="1" w:styleId="45">
    <w:name w:val="标题 6 Char"/>
    <w:basedOn w:val="20"/>
    <w:link w:val="8"/>
    <w:qFormat/>
    <w:uiPriority w:val="1"/>
    <w:rPr>
      <w:rFonts w:ascii="宋体" w:hAnsi="宋体" w:cs="宋体"/>
      <w:b/>
      <w:bCs/>
      <w:sz w:val="30"/>
      <w:szCs w:val="30"/>
      <w:lang w:val="zh-CN" w:bidi="zh-CN"/>
    </w:rPr>
  </w:style>
  <w:style w:type="character" w:customStyle="1" w:styleId="46">
    <w:name w:val="标题 7 Char"/>
    <w:basedOn w:val="20"/>
    <w:link w:val="9"/>
    <w:qFormat/>
    <w:uiPriority w:val="1"/>
    <w:rPr>
      <w:rFonts w:ascii="黑体" w:hAnsi="黑体" w:eastAsia="黑体" w:cs="黑体"/>
      <w:sz w:val="30"/>
      <w:szCs w:val="30"/>
      <w:lang w:val="zh-CN" w:bidi="zh-CN"/>
    </w:rPr>
  </w:style>
  <w:style w:type="character" w:customStyle="1" w:styleId="47">
    <w:name w:val="标题 8 Char"/>
    <w:basedOn w:val="20"/>
    <w:link w:val="10"/>
    <w:uiPriority w:val="1"/>
    <w:rPr>
      <w:rFonts w:ascii="宋体" w:hAnsi="宋体" w:cs="宋体"/>
      <w:b/>
      <w:bCs/>
      <w:sz w:val="28"/>
      <w:szCs w:val="28"/>
      <w:lang w:val="zh-CN" w:bidi="zh-CN"/>
    </w:rPr>
  </w:style>
  <w:style w:type="character" w:customStyle="1" w:styleId="48">
    <w:name w:val="标题 9 Char"/>
    <w:basedOn w:val="20"/>
    <w:link w:val="11"/>
    <w:qFormat/>
    <w:uiPriority w:val="1"/>
    <w:rPr>
      <w:rFonts w:ascii="宋体" w:hAnsi="宋体" w:cs="宋体"/>
      <w:sz w:val="28"/>
      <w:szCs w:val="28"/>
      <w:lang w:val="zh-CN" w:bidi="zh-CN"/>
    </w:rPr>
  </w:style>
  <w:style w:type="character" w:customStyle="1" w:styleId="49">
    <w:name w:val="正文文本缩进 Char"/>
    <w:basedOn w:val="20"/>
    <w:link w:val="13"/>
    <w:uiPriority w:val="0"/>
    <w:rPr>
      <w:rFonts w:ascii="宋体" w:hAnsi="宋体" w:eastAsia="方正书宋简体" w:cs="宋体"/>
      <w:sz w:val="22"/>
      <w:lang w:val="zh-CN" w:bidi="zh-CN"/>
    </w:rPr>
  </w:style>
  <w:style w:type="paragraph" w:customStyle="1" w:styleId="50">
    <w:name w:val="Table Paragraph"/>
    <w:basedOn w:val="1"/>
    <w:link w:val="51"/>
    <w:qFormat/>
    <w:uiPriority w:val="1"/>
    <w:pPr>
      <w:widowControl w:val="0"/>
      <w:autoSpaceDE w:val="0"/>
      <w:autoSpaceDN w:val="0"/>
      <w:adjustRightInd/>
      <w:snapToGrid/>
      <w:spacing w:after="0"/>
    </w:pPr>
    <w:rPr>
      <w:rFonts w:ascii="宋体" w:hAnsi="宋体" w:eastAsia="宋体" w:cs="宋体"/>
      <w:sz w:val="20"/>
      <w:szCs w:val="20"/>
      <w:lang w:val="zh-CN" w:bidi="zh-CN"/>
    </w:rPr>
  </w:style>
  <w:style w:type="character" w:customStyle="1" w:styleId="51">
    <w:name w:val="Table Paragraph Char"/>
    <w:link w:val="50"/>
    <w:qFormat/>
    <w:uiPriority w:val="1"/>
    <w:rPr>
      <w:rFonts w:ascii="宋体" w:hAnsi="宋体" w:cs="宋体"/>
      <w:lang w:val="zh-CN" w:bidi="zh-CN"/>
    </w:rPr>
  </w:style>
  <w:style w:type="character" w:customStyle="1" w:styleId="52">
    <w:name w:val="hover4"/>
    <w:basedOn w:val="20"/>
    <w:qFormat/>
    <w:uiPriority w:val="0"/>
    <w:rPr>
      <w:color w:val="999999"/>
    </w:rPr>
  </w:style>
  <w:style w:type="paragraph" w:customStyle="1" w:styleId="53">
    <w:name w:val="Char1"/>
    <w:basedOn w:val="1"/>
    <w:qFormat/>
    <w:uiPriority w:val="0"/>
    <w:pPr>
      <w:widowControl w:val="0"/>
      <w:adjustRightInd/>
      <w:snapToGrid/>
      <w:spacing w:after="0"/>
      <w:jc w:val="both"/>
    </w:pPr>
    <w:rPr>
      <w:rFonts w:eastAsia="宋体" w:cs="Times New Roman"/>
      <w:kern w:val="2"/>
      <w:sz w:val="24"/>
    </w:rPr>
  </w:style>
  <w:style w:type="paragraph" w:customStyle="1" w:styleId="54">
    <w:name w:val="Char"/>
    <w:basedOn w:val="1"/>
    <w:qFormat/>
    <w:uiPriority w:val="0"/>
    <w:pPr>
      <w:widowControl w:val="0"/>
      <w:adjustRightInd/>
      <w:snapToGrid/>
      <w:spacing w:after="160" w:line="240" w:lineRule="exact"/>
      <w:jc w:val="both"/>
    </w:pPr>
    <w:rPr>
      <w:rFonts w:ascii="Verdana" w:hAnsi="Verdana" w:eastAsia="宋体" w:cs="Times New Roman"/>
      <w:kern w:val="2"/>
      <w:sz w:val="21"/>
      <w:lang w:eastAsia="en-US"/>
    </w:rPr>
  </w:style>
  <w:style w:type="paragraph" w:customStyle="1" w:styleId="55">
    <w:name w:val="p0"/>
    <w:basedOn w:val="1"/>
    <w:qFormat/>
    <w:uiPriority w:val="0"/>
    <w:pPr>
      <w:widowControl w:val="0"/>
      <w:adjustRightInd/>
      <w:snapToGrid/>
      <w:spacing w:after="0"/>
      <w:jc w:val="both"/>
    </w:pPr>
    <w:rPr>
      <w:rFonts w:ascii="Times New Roman" w:hAnsi="Times New Roman" w:eastAsia="宋体" w:cs="Times New Roman"/>
      <w:kern w:val="2"/>
      <w:sz w:val="21"/>
      <w:szCs w:val="21"/>
    </w:rPr>
  </w:style>
  <w:style w:type="paragraph" w:customStyle="1" w:styleId="56">
    <w:name w:val="样式3"/>
    <w:basedOn w:val="1"/>
    <w:qFormat/>
    <w:uiPriority w:val="0"/>
    <w:pPr>
      <w:widowControl w:val="0"/>
      <w:autoSpaceDE w:val="0"/>
      <w:autoSpaceDN w:val="0"/>
      <w:adjustRightInd/>
      <w:snapToGrid/>
      <w:spacing w:after="0"/>
      <w:jc w:val="center"/>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406</Words>
  <Characters>2318</Characters>
  <Lines>19</Lines>
  <Paragraphs>5</Paragraphs>
  <TotalTime>6</TotalTime>
  <ScaleCrop>false</ScaleCrop>
  <LinksUpToDate>false</LinksUpToDate>
  <CharactersWithSpaces>2719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2020-07-26T06:14:00Z</cp:lastPrinted>
  <dcterms:modified xsi:type="dcterms:W3CDTF">2020-10-14T09:41:15Z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