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宋体" w:hAnsi="宋体"/>
          <w:b/>
          <w:kern w:val="0"/>
          <w:sz w:val="24"/>
          <w:szCs w:val="24"/>
        </w:rPr>
      </w:pPr>
      <w:r>
        <w:rPr>
          <w:rFonts w:hint="eastAsia" w:ascii="宋体" w:hAnsi="宋体"/>
          <w:b/>
          <w:kern w:val="0"/>
          <w:sz w:val="24"/>
          <w:szCs w:val="24"/>
        </w:rPr>
        <w:t>供应商资格要求：</w:t>
      </w:r>
    </w:p>
    <w:p>
      <w:pPr>
        <w:spacing w:line="340" w:lineRule="exact"/>
        <w:rPr>
          <w:rFonts w:hint="eastAsia" w:ascii="宋体" w:hAnsi="宋体" w:cs="宋体"/>
        </w:rPr>
      </w:pPr>
      <w:r>
        <w:rPr>
          <w:rFonts w:hint="eastAsia" w:ascii="宋体" w:hAnsi="宋体" w:cs="宋体"/>
        </w:rPr>
        <w:t>（1）一般资格要求：</w:t>
      </w:r>
    </w:p>
    <w:p>
      <w:pPr>
        <w:spacing w:line="340" w:lineRule="exact"/>
        <w:ind w:firstLine="630" w:firstLineChars="300"/>
        <w:rPr>
          <w:rFonts w:hint="eastAsia" w:ascii="宋体" w:hAnsi="宋体" w:cs="宋体"/>
        </w:rPr>
      </w:pPr>
      <w:r>
        <w:rPr>
          <w:rFonts w:hint="eastAsia" w:ascii="宋体" w:hAnsi="宋体" w:cs="宋体"/>
        </w:rPr>
        <w:t>符合《中华人民共和国政府采购法》第22条的条件：</w:t>
      </w:r>
    </w:p>
    <w:p>
      <w:pPr>
        <w:pStyle w:val="4"/>
        <w:ind w:firstLine="480" w:firstLineChars="200"/>
        <w:rPr>
          <w:rFonts w:ascii="宋体" w:hAnsi="宋体" w:cs="宋体"/>
          <w:szCs w:val="21"/>
          <w:highlight w:val="yellow"/>
        </w:rPr>
      </w:pPr>
      <w:r>
        <w:rPr>
          <w:rFonts w:hint="eastAsia" w:ascii="宋体" w:hAnsi="宋体"/>
          <w:sz w:val="24"/>
        </w:rPr>
        <w:t>①</w:t>
      </w:r>
      <w:r>
        <w:rPr>
          <w:rFonts w:hint="eastAsia" w:ascii="宋体" w:hAnsi="宋体" w:cs="宋体"/>
          <w:kern w:val="0"/>
          <w:sz w:val="24"/>
          <w:szCs w:val="24"/>
        </w:rPr>
        <w:t>有效的</w:t>
      </w:r>
      <w:r>
        <w:rPr>
          <w:rFonts w:hint="eastAsia" w:ascii="宋体" w:hAnsi="宋体" w:cs="宋体"/>
          <w:sz w:val="24"/>
        </w:rPr>
        <w:t>营业执照</w:t>
      </w:r>
      <w:r>
        <w:rPr>
          <w:rFonts w:hint="eastAsia" w:ascii="宋体" w:hAnsi="宋体" w:cs="宋体"/>
          <w:kern w:val="0"/>
          <w:sz w:val="24"/>
          <w:szCs w:val="24"/>
        </w:rPr>
        <w:t>（三证合</w:t>
      </w:r>
      <w:r>
        <w:rPr>
          <w:rFonts w:hint="eastAsia" w:ascii="宋体" w:hAnsi="宋体" w:cs="宋体"/>
        </w:rPr>
        <w:t>一）；</w:t>
      </w:r>
    </w:p>
    <w:p>
      <w:pPr>
        <w:spacing w:line="560" w:lineRule="exact"/>
        <w:ind w:firstLine="480" w:firstLineChars="200"/>
        <w:rPr>
          <w:rFonts w:hint="eastAsia" w:ascii="宋体" w:hAnsi="宋体" w:cs="宋体"/>
          <w:sz w:val="24"/>
          <w:szCs w:val="24"/>
        </w:rPr>
      </w:pPr>
      <w:r>
        <w:rPr>
          <w:rFonts w:hint="eastAsia" w:ascii="宋体" w:hAnsi="宋体"/>
          <w:sz w:val="24"/>
        </w:rPr>
        <w:t xml:space="preserve"> ②</w:t>
      </w:r>
      <w:r>
        <w:rPr>
          <w:rFonts w:hint="eastAsia" w:ascii="宋体" w:hAnsi="宋体" w:cs="宋体"/>
          <w:sz w:val="24"/>
          <w:szCs w:val="24"/>
        </w:rPr>
        <w:t>具有良好的商业信誉和健全的财务会计制度：</w:t>
      </w:r>
    </w:p>
    <w:p>
      <w:pPr>
        <w:pStyle w:val="6"/>
        <w:widowControl/>
        <w:shd w:val="clear" w:color="auto" w:fill="FFFFFF"/>
        <w:spacing w:beforeAutospacing="0" w:afterAutospacing="0" w:line="340" w:lineRule="exact"/>
        <w:ind w:firstLine="460"/>
        <w:jc w:val="both"/>
        <w:rPr>
          <w:rFonts w:ascii="宋体" w:hAnsi="宋体" w:cs="宋体"/>
          <w:sz w:val="21"/>
          <w:szCs w:val="21"/>
          <w:highlight w:val="yellow"/>
        </w:rPr>
      </w:pPr>
      <w:r>
        <w:rPr>
          <w:rFonts w:hint="eastAsia"/>
        </w:rPr>
        <w:t>具体要求：提供近三年的财务报表（2017年-2019年），企业提供的财务报表（含资产负债表、现金流量表和财务报表附注）；（新成立的公司提供三个月财务报表或者银行资信证明，</w:t>
      </w:r>
      <w:r>
        <w:rPr>
          <w:rFonts w:hint="eastAsia" w:ascii="Calibri" w:hAnsi="Calibri"/>
          <w:kern w:val="2"/>
          <w:szCs w:val="24"/>
        </w:rPr>
        <w:t>新成立不足一个月的公司可以不提供</w:t>
      </w:r>
      <w:r>
        <w:rPr>
          <w:rFonts w:hint="eastAsia"/>
        </w:rPr>
        <w:t>）；</w:t>
      </w:r>
    </w:p>
    <w:p>
      <w:pPr>
        <w:pStyle w:val="4"/>
        <w:spacing w:line="364" w:lineRule="auto"/>
        <w:ind w:right="315" w:firstLine="480" w:firstLineChars="200"/>
        <w:rPr>
          <w:rFonts w:hint="eastAsia" w:ascii="Calibri" w:hAnsi="Calibri"/>
          <w:sz w:val="24"/>
          <w:szCs w:val="24"/>
        </w:rPr>
      </w:pPr>
      <w:r>
        <w:rPr>
          <w:rFonts w:hint="eastAsia" w:ascii="Calibri" w:hAnsi="Calibri"/>
          <w:sz w:val="24"/>
          <w:szCs w:val="24"/>
        </w:rPr>
        <w:t>③具有履行合同所必需的设备和专业技术能力：提供具备履行合同所必需的设备和专业技术能力的承诺函（格式自拟）；</w:t>
      </w:r>
    </w:p>
    <w:p>
      <w:pPr>
        <w:pStyle w:val="5"/>
        <w:spacing w:line="560" w:lineRule="exact"/>
        <w:ind w:firstLine="480" w:firstLineChars="200"/>
        <w:jc w:val="left"/>
        <w:outlineLvl w:val="0"/>
        <w:rPr>
          <w:rFonts w:hint="eastAsia" w:ascii="Calibri" w:hAnsi="Calibri"/>
          <w:sz w:val="24"/>
          <w:szCs w:val="24"/>
        </w:rPr>
      </w:pPr>
      <w:r>
        <w:rPr>
          <w:rFonts w:hint="eastAsia" w:hAnsi="宋体" w:cs="宋体"/>
          <w:sz w:val="24"/>
          <w:shd w:val="clear" w:color="auto" w:fill="FFFFFF"/>
        </w:rPr>
        <w:t>④</w:t>
      </w:r>
      <w:r>
        <w:rPr>
          <w:rFonts w:hint="eastAsia" w:ascii="Calibri" w:hAnsi="Calibri"/>
          <w:sz w:val="24"/>
          <w:szCs w:val="24"/>
        </w:rPr>
        <w:t>具有依法缴纳税收和社会保障资金的良好记录。</w:t>
      </w:r>
    </w:p>
    <w:p>
      <w:pPr>
        <w:pStyle w:val="5"/>
        <w:spacing w:line="560" w:lineRule="exact"/>
        <w:ind w:firstLine="240" w:firstLineChars="100"/>
        <w:rPr>
          <w:rFonts w:hint="eastAsia" w:ascii="Calibri" w:hAnsi="Calibri"/>
          <w:sz w:val="24"/>
          <w:szCs w:val="24"/>
        </w:rPr>
      </w:pPr>
      <w:r>
        <w:rPr>
          <w:rFonts w:hint="eastAsia" w:ascii="Calibri" w:hAnsi="Calibri"/>
          <w:sz w:val="24"/>
          <w:szCs w:val="24"/>
        </w:rPr>
        <w:t>具体要求：提供近半年任意三个月依法缴纳税收及社保的有效证明材料，新成立不足一个月的公司纳税，社保可以不提供；</w:t>
      </w:r>
    </w:p>
    <w:p>
      <w:pPr>
        <w:pStyle w:val="5"/>
        <w:spacing w:line="560" w:lineRule="exact"/>
        <w:ind w:firstLine="480" w:firstLineChars="200"/>
        <w:jc w:val="left"/>
        <w:outlineLvl w:val="0"/>
        <w:rPr>
          <w:rFonts w:hint="eastAsia" w:ascii="Calibri" w:hAnsi="Calibri"/>
          <w:sz w:val="24"/>
          <w:szCs w:val="24"/>
        </w:rPr>
      </w:pPr>
    </w:p>
    <w:p>
      <w:pPr>
        <w:pStyle w:val="6"/>
        <w:widowControl/>
        <w:shd w:val="clear" w:color="auto" w:fill="FFFFFF"/>
        <w:spacing w:beforeAutospacing="0" w:afterAutospacing="0" w:line="340" w:lineRule="exact"/>
        <w:ind w:firstLine="460"/>
        <w:jc w:val="both"/>
        <w:rPr>
          <w:rFonts w:hint="eastAsia" w:ascii="宋体" w:hAnsi="宋体" w:cs="宋体"/>
          <w:shd w:val="clear" w:color="auto" w:fill="FFFFFF"/>
        </w:rPr>
      </w:pPr>
      <w:r>
        <w:rPr>
          <w:rFonts w:hint="eastAsia" w:ascii="宋体" w:hAnsi="宋体" w:cs="宋体"/>
          <w:shd w:val="clear" w:color="auto" w:fill="FFFFFF"/>
        </w:rPr>
        <w:t>⑤参加本次政府采购活动前三年内，在经营活动中没有违法违规记录：提供参加政府采购活动前 3 年内在经营活动中没有重大违法记录的书面声明（</w:t>
      </w:r>
      <w:r>
        <w:rPr>
          <w:rFonts w:hint="eastAsia" w:hAnsi="宋体" w:cs="宋体"/>
          <w:shd w:val="clear" w:color="auto" w:fill="FFFFFF"/>
        </w:rPr>
        <w:t>格式自拟</w:t>
      </w:r>
      <w:r>
        <w:rPr>
          <w:rFonts w:hint="eastAsia" w:ascii="宋体" w:hAnsi="宋体" w:cs="宋体"/>
          <w:shd w:val="clear" w:color="auto" w:fill="FFFFFF"/>
        </w:rPr>
        <w:t>）；</w:t>
      </w:r>
    </w:p>
    <w:p>
      <w:pPr>
        <w:pStyle w:val="4"/>
        <w:spacing w:before="73" w:line="312" w:lineRule="auto"/>
        <w:ind w:right="315" w:firstLine="480" w:firstLineChars="200"/>
        <w:rPr>
          <w:rFonts w:ascii="宋体" w:hAnsi="宋体" w:cs="宋体"/>
          <w:szCs w:val="21"/>
          <w:highlight w:val="yellow"/>
          <w:shd w:val="clear" w:color="auto" w:fill="FFFFFF"/>
        </w:rPr>
      </w:pPr>
      <w:r>
        <w:rPr>
          <w:rFonts w:hint="eastAsia" w:ascii="宋体" w:hAnsi="宋体" w:cs="宋体"/>
          <w:kern w:val="0"/>
          <w:sz w:val="24"/>
          <w:szCs w:val="20"/>
          <w:shd w:val="clear" w:color="auto" w:fill="FFFFFF"/>
        </w:rPr>
        <w:t>⑥供应商不得为“信用中国”网站（</w:t>
      </w:r>
      <w:r>
        <w:rPr>
          <w:rFonts w:hint="eastAsia" w:ascii="宋体" w:hAnsi="宋体" w:cs="宋体"/>
          <w:kern w:val="0"/>
          <w:sz w:val="24"/>
          <w:szCs w:val="20"/>
          <w:shd w:val="clear" w:color="auto" w:fill="FFFFFF"/>
        </w:rPr>
        <w:fldChar w:fldCharType="begin"/>
      </w:r>
      <w:r>
        <w:rPr>
          <w:rFonts w:hint="eastAsia" w:ascii="宋体" w:hAnsi="宋体" w:cs="宋体"/>
          <w:kern w:val="0"/>
          <w:sz w:val="24"/>
          <w:szCs w:val="20"/>
          <w:shd w:val="clear" w:color="auto" w:fill="FFFFFF"/>
        </w:rPr>
        <w:instrText xml:space="preserve"> HYPERLINK "http://www.creditchina.gov.cn/" </w:instrText>
      </w:r>
      <w:r>
        <w:rPr>
          <w:rFonts w:hint="eastAsia" w:ascii="宋体" w:hAnsi="宋体" w:cs="宋体"/>
          <w:kern w:val="0"/>
          <w:sz w:val="24"/>
          <w:szCs w:val="20"/>
          <w:shd w:val="clear" w:color="auto" w:fill="FFFFFF"/>
        </w:rPr>
        <w:fldChar w:fldCharType="separate"/>
      </w:r>
      <w:r>
        <w:rPr>
          <w:rFonts w:hint="eastAsia" w:ascii="宋体" w:hAnsi="宋体" w:cs="宋体"/>
          <w:kern w:val="0"/>
          <w:sz w:val="24"/>
          <w:szCs w:val="20"/>
          <w:shd w:val="clear" w:color="auto" w:fill="FFFFFF"/>
        </w:rPr>
        <w:t>www.creditchina.gov.cn</w:t>
      </w:r>
      <w:r>
        <w:rPr>
          <w:rFonts w:hint="eastAsia" w:ascii="宋体" w:hAnsi="宋体" w:cs="宋体"/>
          <w:kern w:val="0"/>
          <w:sz w:val="24"/>
          <w:szCs w:val="20"/>
          <w:shd w:val="clear" w:color="auto" w:fill="FFFFFF"/>
        </w:rPr>
        <w:fldChar w:fldCharType="end"/>
      </w:r>
      <w:r>
        <w:rPr>
          <w:rFonts w:hint="eastAsia" w:ascii="宋体" w:hAnsi="宋体" w:cs="宋体"/>
          <w:kern w:val="0"/>
          <w:sz w:val="24"/>
          <w:szCs w:val="20"/>
          <w:shd w:val="clear" w:color="auto" w:fill="FFFFFF"/>
        </w:rPr>
        <w:t>），政府采购严重违法失信行为记录名单（</w:t>
      </w:r>
      <w:r>
        <w:rPr>
          <w:rFonts w:hint="eastAsia" w:ascii="宋体" w:hAnsi="宋体" w:cs="宋体"/>
          <w:kern w:val="0"/>
          <w:sz w:val="24"/>
          <w:szCs w:val="20"/>
          <w:shd w:val="clear" w:color="auto" w:fill="FFFFFF"/>
        </w:rPr>
        <w:fldChar w:fldCharType="begin"/>
      </w:r>
      <w:r>
        <w:rPr>
          <w:rFonts w:hint="eastAsia" w:ascii="宋体" w:hAnsi="宋体" w:cs="宋体"/>
          <w:kern w:val="0"/>
          <w:sz w:val="24"/>
          <w:szCs w:val="20"/>
          <w:shd w:val="clear" w:color="auto" w:fill="FFFFFF"/>
        </w:rPr>
        <w:instrText xml:space="preserve"> HYPERLINK "http://www.ccgp.gov.cn/search/cr/" </w:instrText>
      </w:r>
      <w:r>
        <w:rPr>
          <w:rFonts w:hint="eastAsia" w:ascii="宋体" w:hAnsi="宋体" w:cs="宋体"/>
          <w:kern w:val="0"/>
          <w:sz w:val="24"/>
          <w:szCs w:val="20"/>
          <w:shd w:val="clear" w:color="auto" w:fill="FFFFFF"/>
        </w:rPr>
        <w:fldChar w:fldCharType="separate"/>
      </w:r>
      <w:r>
        <w:rPr>
          <w:rFonts w:hint="eastAsia" w:ascii="宋体" w:hAnsi="宋体" w:cs="宋体"/>
          <w:kern w:val="0"/>
          <w:sz w:val="24"/>
          <w:szCs w:val="20"/>
          <w:shd w:val="clear" w:color="auto" w:fill="FFFFFF"/>
        </w:rPr>
        <w:t>http://www.ccgp.gov.cn/search/cr/</w:t>
      </w:r>
      <w:r>
        <w:rPr>
          <w:rFonts w:hint="eastAsia" w:ascii="宋体" w:hAnsi="宋体" w:cs="宋体"/>
          <w:kern w:val="0"/>
          <w:sz w:val="24"/>
          <w:szCs w:val="20"/>
          <w:shd w:val="clear" w:color="auto" w:fill="FFFFFF"/>
        </w:rPr>
        <w:fldChar w:fldCharType="end"/>
      </w:r>
      <w:r>
        <w:rPr>
          <w:rFonts w:hint="eastAsia" w:ascii="宋体" w:hAnsi="宋体" w:cs="宋体"/>
          <w:kern w:val="0"/>
          <w:sz w:val="24"/>
          <w:szCs w:val="20"/>
          <w:shd w:val="clear" w:color="auto" w:fill="FFFFFF"/>
        </w:rPr>
        <w:t>）查询的信用记录情况（对列入失信被执行人、重大税收违法案件当事人名单、政府采购严重违法失信行为记录名单的供应商，如查询结果显示“没查到您要的信息”，视为没有上述三类不良信用记录。）查询截止时间：购买标书当日至开标前一天任一时间；信用信息查询记录和证据留存方式：投标人提供查询记录截图，如在上述名单中的供应商取消其谈判资格。</w:t>
      </w:r>
    </w:p>
    <w:p>
      <w:pPr>
        <w:pStyle w:val="5"/>
        <w:spacing w:line="560" w:lineRule="exact"/>
        <w:ind w:firstLine="241" w:firstLineChars="100"/>
        <w:rPr>
          <w:rFonts w:hint="eastAsia" w:hAnsi="宋体" w:cs="宋体"/>
          <w:b/>
          <w:sz w:val="24"/>
          <w:szCs w:val="24"/>
        </w:rPr>
      </w:pPr>
      <w:r>
        <w:rPr>
          <w:rFonts w:hint="eastAsia" w:hAnsi="宋体" w:cs="宋体"/>
          <w:b/>
          <w:sz w:val="24"/>
          <w:szCs w:val="24"/>
        </w:rPr>
        <w:t>特殊资格要求：</w:t>
      </w:r>
    </w:p>
    <w:p>
      <w:pPr>
        <w:spacing w:line="340" w:lineRule="exact"/>
        <w:ind w:firstLine="422" w:firstLineChars="200"/>
        <w:rPr>
          <w:rFonts w:ascii="宋体" w:hAnsi="宋体" w:cs="宋体"/>
          <w:szCs w:val="21"/>
          <w:highlight w:val="yellow"/>
          <w:shd w:val="clear" w:color="auto" w:fill="FFFFFF"/>
        </w:rPr>
      </w:pPr>
      <w:r>
        <w:rPr>
          <w:rFonts w:hint="eastAsia" w:ascii="宋体" w:hAnsi="宋体" w:cs="宋体"/>
          <w:b/>
          <w:bCs/>
          <w:szCs w:val="21"/>
          <w:shd w:val="clear" w:color="auto" w:fill="FFFFFF"/>
        </w:rPr>
        <w:t>①投标人须具备建设行政主管部门核发的水利行业设计乙级及以上资质、工程勘察（工程测量、岩土工程、水文地质）乙级及以上资质，并在人员、设备、资金等方面具备相应的能力。</w:t>
      </w:r>
    </w:p>
    <w:p>
      <w:pPr>
        <w:pStyle w:val="5"/>
        <w:spacing w:line="560" w:lineRule="exact"/>
        <w:ind w:firstLine="241" w:firstLineChars="100"/>
        <w:jc w:val="left"/>
        <w:rPr>
          <w:rFonts w:hAnsi="宋体"/>
          <w:sz w:val="24"/>
          <w:szCs w:val="24"/>
        </w:rPr>
      </w:pPr>
      <w:r>
        <w:rPr>
          <w:rFonts w:hint="eastAsia" w:hAnsi="宋体"/>
          <w:b/>
          <w:sz w:val="24"/>
          <w:szCs w:val="24"/>
        </w:rPr>
        <w:t>开标时须提供的资料：</w:t>
      </w:r>
    </w:p>
    <w:p>
      <w:pPr>
        <w:pStyle w:val="4"/>
        <w:ind w:firstLine="720" w:firstLineChars="300"/>
        <w:rPr>
          <w:rFonts w:hint="eastAsia" w:ascii="宋体" w:hAnsi="宋体" w:cs="宋体"/>
          <w:kern w:val="0"/>
          <w:sz w:val="24"/>
          <w:szCs w:val="24"/>
        </w:rPr>
      </w:pPr>
      <w:r>
        <w:rPr>
          <w:rFonts w:hint="eastAsia" w:ascii="宋体" w:hAnsi="宋体"/>
          <w:kern w:val="0"/>
          <w:sz w:val="24"/>
          <w:szCs w:val="24"/>
        </w:rPr>
        <w:t>（1）有效的营</w:t>
      </w:r>
      <w:r>
        <w:rPr>
          <w:rFonts w:hint="eastAsia" w:ascii="宋体" w:hAnsi="宋体" w:cs="宋体"/>
          <w:sz w:val="24"/>
        </w:rPr>
        <w:t>业执照</w:t>
      </w:r>
      <w:r>
        <w:rPr>
          <w:rFonts w:hint="eastAsia" w:ascii="宋体" w:hAnsi="宋体" w:cs="宋体"/>
          <w:kern w:val="0"/>
          <w:sz w:val="24"/>
          <w:szCs w:val="24"/>
        </w:rPr>
        <w:t>（三证合一）</w:t>
      </w:r>
      <w:r>
        <w:rPr>
          <w:rFonts w:hint="eastAsia" w:hAnsi="宋体" w:cs="宋体"/>
          <w:sz w:val="24"/>
          <w:shd w:val="clear" w:color="auto" w:fill="FFFFFF"/>
        </w:rPr>
        <w:t>（复印件加盖公章），</w:t>
      </w:r>
      <w:r>
        <w:rPr>
          <w:rFonts w:hint="eastAsia" w:ascii="宋体" w:cs="宋体"/>
          <w:kern w:val="0"/>
          <w:sz w:val="24"/>
          <w:szCs w:val="24"/>
        </w:rPr>
        <w:t>资质证书副本原件或加盖单位公章的复印件。</w:t>
      </w:r>
    </w:p>
    <w:p>
      <w:pPr>
        <w:pStyle w:val="5"/>
        <w:spacing w:line="560" w:lineRule="exact"/>
        <w:ind w:firstLine="600" w:firstLineChars="250"/>
        <w:jc w:val="left"/>
        <w:outlineLvl w:val="0"/>
        <w:rPr>
          <w:rFonts w:hint="eastAsia" w:hAnsi="宋体" w:cs="宋体"/>
          <w:bCs/>
          <w:sz w:val="24"/>
          <w:szCs w:val="24"/>
        </w:rPr>
      </w:pPr>
      <w:r>
        <w:rPr>
          <w:rFonts w:hint="eastAsia" w:hAnsi="宋体"/>
          <w:sz w:val="24"/>
          <w:szCs w:val="24"/>
        </w:rPr>
        <w:t>（2）</w:t>
      </w:r>
      <w:r>
        <w:rPr>
          <w:rFonts w:hint="eastAsia" w:hAnsi="宋体"/>
          <w:sz w:val="24"/>
        </w:rPr>
        <w:t>法定代表人出席开标会的出示</w:t>
      </w:r>
      <w:r>
        <w:rPr>
          <w:rFonts w:hAnsi="宋体"/>
          <w:sz w:val="24"/>
        </w:rPr>
        <w:t>法定代表人身份证明及身份证原</w:t>
      </w:r>
      <w:r>
        <w:rPr>
          <w:rFonts w:hint="eastAsia" w:hAnsi="宋体"/>
          <w:sz w:val="24"/>
        </w:rPr>
        <w:t>件；委</w:t>
      </w:r>
      <w:r>
        <w:rPr>
          <w:rFonts w:hint="eastAsia" w:hAnsi="宋体"/>
          <w:sz w:val="24"/>
          <w:lang w:val="en-US" w:eastAsia="zh-CN"/>
        </w:rPr>
        <w:t xml:space="preserve"> </w:t>
      </w:r>
      <w:r>
        <w:rPr>
          <w:rFonts w:hint="eastAsia" w:hAnsi="宋体"/>
          <w:sz w:val="24"/>
        </w:rPr>
        <w:t>托代理人</w:t>
      </w:r>
      <w:r>
        <w:rPr>
          <w:rFonts w:hint="eastAsia" w:hAnsi="宋体" w:cs="宋体"/>
          <w:bCs/>
          <w:sz w:val="24"/>
          <w:szCs w:val="24"/>
        </w:rPr>
        <w:t>出席开标会的出示授权委托书和身份证原件；</w:t>
      </w: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widowControl/>
        <w:spacing w:line="360" w:lineRule="auto"/>
        <w:jc w:val="center"/>
        <w:rPr>
          <w:rFonts w:ascii="宋体" w:hAnsi="宋体" w:cs="宋体"/>
          <w:b/>
          <w:sz w:val="30"/>
          <w:szCs w:val="30"/>
        </w:rPr>
      </w:pPr>
      <w:r>
        <w:rPr>
          <w:rFonts w:hint="eastAsia" w:ascii="宋体" w:hAnsi="宋体" w:cs="宋体"/>
          <w:b/>
          <w:sz w:val="30"/>
          <w:szCs w:val="30"/>
        </w:rPr>
        <w:t>第三章 评标办法（综合评分法）</w:t>
      </w:r>
    </w:p>
    <w:p>
      <w:pPr>
        <w:widowControl/>
        <w:spacing w:line="360" w:lineRule="auto"/>
        <w:jc w:val="left"/>
        <w:rPr>
          <w:rFonts w:ascii="宋体" w:hAnsi="宋体" w:cs="宋体"/>
          <w:b/>
          <w:sz w:val="24"/>
        </w:rPr>
      </w:pPr>
      <w:r>
        <w:rPr>
          <w:rFonts w:hint="eastAsia" w:ascii="宋体" w:hAnsi="宋体" w:cs="宋体"/>
          <w:b/>
          <w:sz w:val="24"/>
        </w:rPr>
        <w:t>评标办法前附表</w:t>
      </w:r>
    </w:p>
    <w:tbl>
      <w:tblPr>
        <w:tblStyle w:val="7"/>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84"/>
        <w:gridCol w:w="2551"/>
        <w:gridCol w:w="5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noWrap w:val="0"/>
            <w:vAlign w:val="top"/>
          </w:tcPr>
          <w:p>
            <w:pPr>
              <w:widowControl/>
              <w:spacing w:line="360" w:lineRule="auto"/>
              <w:jc w:val="center"/>
              <w:rPr>
                <w:rFonts w:ascii="宋体" w:hAnsi="宋体" w:cs="宋体"/>
                <w:b/>
                <w:sz w:val="23"/>
                <w:szCs w:val="23"/>
              </w:rPr>
            </w:pPr>
            <w:r>
              <w:rPr>
                <w:rFonts w:hint="eastAsia" w:ascii="宋体" w:hAnsi="宋体" w:cs="宋体"/>
                <w:b/>
                <w:sz w:val="23"/>
                <w:szCs w:val="23"/>
              </w:rPr>
              <w:t>评审因素</w:t>
            </w:r>
          </w:p>
        </w:tc>
        <w:tc>
          <w:tcPr>
            <w:tcW w:w="8364" w:type="dxa"/>
            <w:gridSpan w:val="3"/>
            <w:noWrap w:val="0"/>
            <w:vAlign w:val="top"/>
          </w:tcPr>
          <w:p>
            <w:pPr>
              <w:widowControl/>
              <w:spacing w:line="360" w:lineRule="auto"/>
              <w:jc w:val="center"/>
              <w:rPr>
                <w:rFonts w:ascii="宋体" w:hAnsi="宋体" w:cs="宋体"/>
                <w:b/>
                <w:sz w:val="23"/>
                <w:szCs w:val="23"/>
              </w:rPr>
            </w:pPr>
            <w:r>
              <w:rPr>
                <w:rFonts w:hint="eastAsia" w:ascii="宋体" w:hAnsi="宋体" w:cs="宋体"/>
                <w:b/>
                <w:sz w:val="23"/>
                <w:szCs w:val="23"/>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noWrap w:val="0"/>
            <w:vAlign w:val="center"/>
          </w:tcPr>
          <w:p>
            <w:pPr>
              <w:widowControl/>
              <w:spacing w:line="360" w:lineRule="auto"/>
              <w:jc w:val="center"/>
              <w:rPr>
                <w:rFonts w:ascii="宋体" w:hAnsi="宋体" w:cs="宋体"/>
                <w:sz w:val="23"/>
                <w:szCs w:val="23"/>
              </w:rPr>
            </w:pPr>
            <w:r>
              <w:rPr>
                <w:rFonts w:hint="eastAsia" w:ascii="宋体" w:hAnsi="宋体" w:cs="宋体"/>
                <w:sz w:val="23"/>
                <w:szCs w:val="23"/>
              </w:rPr>
              <w:t>形式评审</w:t>
            </w: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投标文件签字盖章</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符合第二章投标人须知第2.4.6.3款规定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center"/>
          </w:tcPr>
          <w:p>
            <w:pPr>
              <w:widowControl/>
              <w:spacing w:line="360" w:lineRule="auto"/>
              <w:jc w:val="center"/>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投标文件格式</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符合第六章“投标文件格式”的要求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投标文件的正副本的数量</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符合第二章投标人须知第2.4.6.1款规定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报价唯一</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noWrap w:val="0"/>
            <w:vAlign w:val="center"/>
          </w:tcPr>
          <w:p>
            <w:pPr>
              <w:widowControl/>
              <w:spacing w:line="360" w:lineRule="auto"/>
              <w:jc w:val="center"/>
              <w:rPr>
                <w:rFonts w:ascii="宋体" w:hAnsi="宋体" w:cs="宋体"/>
                <w:sz w:val="23"/>
                <w:szCs w:val="23"/>
              </w:rPr>
            </w:pPr>
            <w:r>
              <w:rPr>
                <w:rFonts w:hint="eastAsia" w:ascii="宋体" w:hAnsi="宋体" w:cs="宋体"/>
                <w:sz w:val="23"/>
                <w:szCs w:val="23"/>
              </w:rPr>
              <w:t>资格评审</w:t>
            </w:r>
          </w:p>
        </w:tc>
        <w:tc>
          <w:tcPr>
            <w:tcW w:w="2835" w:type="dxa"/>
            <w:gridSpan w:val="2"/>
            <w:noWrap w:val="0"/>
            <w:vAlign w:val="center"/>
          </w:tcPr>
          <w:p>
            <w:pPr>
              <w:widowControl/>
              <w:spacing w:line="360" w:lineRule="auto"/>
              <w:rPr>
                <w:rFonts w:ascii="宋体" w:hAnsi="宋体" w:cs="宋体"/>
                <w:sz w:val="23"/>
                <w:szCs w:val="23"/>
              </w:rPr>
            </w:pPr>
            <w:r>
              <w:rPr>
                <w:rFonts w:hint="eastAsia" w:ascii="宋体" w:hAnsi="宋体" w:cs="宋体"/>
                <w:sz w:val="23"/>
                <w:szCs w:val="23"/>
              </w:rPr>
              <w:t>一般资格要求</w:t>
            </w:r>
          </w:p>
        </w:tc>
        <w:tc>
          <w:tcPr>
            <w:tcW w:w="5529" w:type="dxa"/>
            <w:noWrap w:val="0"/>
            <w:vAlign w:val="top"/>
          </w:tcPr>
          <w:p>
            <w:pPr>
              <w:widowControl/>
              <w:spacing w:line="276" w:lineRule="auto"/>
              <w:jc w:val="left"/>
              <w:rPr>
                <w:rFonts w:ascii="宋体" w:hAnsi="宋体" w:cs="宋体"/>
                <w:sz w:val="23"/>
                <w:szCs w:val="23"/>
              </w:rPr>
            </w:pPr>
            <w:r>
              <w:rPr>
                <w:rFonts w:hint="eastAsia" w:ascii="宋体" w:hAnsi="宋体" w:cs="宋体"/>
                <w:sz w:val="23"/>
                <w:szCs w:val="23"/>
              </w:rPr>
              <w:t>符合第2章投标人须知前附表2.1.3款一般资格要求的条件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center"/>
          </w:tcPr>
          <w:p>
            <w:pPr>
              <w:widowControl/>
              <w:spacing w:line="360" w:lineRule="auto"/>
              <w:rPr>
                <w:rFonts w:ascii="宋体" w:hAnsi="宋体" w:cs="宋体"/>
                <w:sz w:val="23"/>
                <w:szCs w:val="23"/>
              </w:rPr>
            </w:pPr>
            <w:r>
              <w:rPr>
                <w:rFonts w:hint="eastAsia" w:ascii="宋体" w:hAnsi="宋体" w:cs="宋体"/>
                <w:sz w:val="23"/>
                <w:szCs w:val="23"/>
              </w:rPr>
              <w:t>特殊资格要求</w:t>
            </w:r>
          </w:p>
        </w:tc>
        <w:tc>
          <w:tcPr>
            <w:tcW w:w="5529" w:type="dxa"/>
            <w:noWrap w:val="0"/>
            <w:vAlign w:val="top"/>
          </w:tcPr>
          <w:p>
            <w:pPr>
              <w:widowControl/>
              <w:spacing w:line="276" w:lineRule="auto"/>
              <w:jc w:val="left"/>
              <w:rPr>
                <w:rFonts w:ascii="宋体" w:hAnsi="宋体" w:cs="宋体"/>
                <w:sz w:val="23"/>
                <w:szCs w:val="23"/>
              </w:rPr>
            </w:pPr>
            <w:r>
              <w:rPr>
                <w:rFonts w:hint="eastAsia" w:ascii="宋体" w:hAnsi="宋体" w:cs="宋体"/>
                <w:sz w:val="23"/>
                <w:szCs w:val="23"/>
              </w:rPr>
              <w:t>符合第2章投标人须知前附表2.1.3款特殊资格要求的条件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418" w:type="dxa"/>
            <w:vMerge w:val="restart"/>
            <w:noWrap w:val="0"/>
            <w:vAlign w:val="center"/>
          </w:tcPr>
          <w:p>
            <w:pPr>
              <w:widowControl/>
              <w:spacing w:line="360" w:lineRule="auto"/>
              <w:jc w:val="center"/>
              <w:rPr>
                <w:rFonts w:ascii="宋体" w:hAnsi="宋体" w:cs="宋体"/>
                <w:sz w:val="23"/>
                <w:szCs w:val="23"/>
              </w:rPr>
            </w:pPr>
            <w:r>
              <w:rPr>
                <w:rFonts w:hint="eastAsia" w:ascii="宋体" w:hAnsi="宋体" w:cs="宋体"/>
                <w:sz w:val="23"/>
                <w:szCs w:val="23"/>
              </w:rPr>
              <w:t>响应性评审标准</w:t>
            </w:r>
          </w:p>
        </w:tc>
        <w:tc>
          <w:tcPr>
            <w:tcW w:w="2835" w:type="dxa"/>
            <w:gridSpan w:val="2"/>
            <w:noWrap w:val="0"/>
            <w:vAlign w:val="top"/>
          </w:tcPr>
          <w:p>
            <w:pPr>
              <w:spacing w:line="360" w:lineRule="auto"/>
              <w:jc w:val="left"/>
              <w:rPr>
                <w:rFonts w:ascii="宋体" w:hAnsi="宋体" w:cs="宋体"/>
                <w:sz w:val="23"/>
                <w:szCs w:val="23"/>
              </w:rPr>
            </w:pPr>
            <w:r>
              <w:rPr>
                <w:rFonts w:hint="eastAsia" w:ascii="宋体" w:hAnsi="宋体" w:cs="宋体"/>
                <w:sz w:val="23"/>
                <w:szCs w:val="23"/>
              </w:rPr>
              <w:t>服务期</w:t>
            </w:r>
          </w:p>
        </w:tc>
        <w:tc>
          <w:tcPr>
            <w:tcW w:w="5529" w:type="dxa"/>
            <w:noWrap w:val="0"/>
            <w:vAlign w:val="top"/>
          </w:tcPr>
          <w:p>
            <w:pPr>
              <w:spacing w:line="360" w:lineRule="auto"/>
              <w:jc w:val="left"/>
              <w:rPr>
                <w:rFonts w:ascii="宋体" w:hAnsi="宋体" w:cs="宋体"/>
                <w:sz w:val="23"/>
                <w:szCs w:val="23"/>
              </w:rPr>
            </w:pPr>
            <w:r>
              <w:rPr>
                <w:rFonts w:hint="eastAsia" w:ascii="宋体" w:hAnsi="宋体" w:cs="宋体"/>
                <w:sz w:val="23"/>
                <w:szCs w:val="23"/>
              </w:rPr>
              <w:t>符合投标人须知第2.1.1.9款规定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投标有效期</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符合投标人须知第2.4.4款规定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投标保证金</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符合投标人须知第2.4.5.1款规定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continue"/>
            <w:noWrap w:val="0"/>
            <w:vAlign w:val="top"/>
          </w:tcPr>
          <w:p>
            <w:pPr>
              <w:widowControl/>
              <w:spacing w:line="360" w:lineRule="auto"/>
              <w:jc w:val="left"/>
              <w:rPr>
                <w:rFonts w:ascii="宋体" w:hAnsi="宋体" w:cs="宋体"/>
                <w:sz w:val="23"/>
                <w:szCs w:val="23"/>
              </w:rPr>
            </w:pPr>
          </w:p>
        </w:tc>
        <w:tc>
          <w:tcPr>
            <w:tcW w:w="2835" w:type="dxa"/>
            <w:gridSpan w:val="2"/>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投标价格</w:t>
            </w:r>
          </w:p>
        </w:tc>
        <w:tc>
          <w:tcPr>
            <w:tcW w:w="5529" w:type="dxa"/>
            <w:noWrap w:val="0"/>
            <w:vAlign w:val="top"/>
          </w:tcPr>
          <w:p>
            <w:pPr>
              <w:widowControl/>
              <w:spacing w:line="360" w:lineRule="auto"/>
              <w:jc w:val="left"/>
              <w:rPr>
                <w:rFonts w:ascii="宋体" w:hAnsi="宋体" w:cs="宋体"/>
                <w:sz w:val="23"/>
                <w:szCs w:val="23"/>
              </w:rPr>
            </w:pPr>
            <w:r>
              <w:rPr>
                <w:rFonts w:hint="eastAsia" w:ascii="宋体" w:hAnsi="宋体" w:cs="宋体"/>
                <w:sz w:val="23"/>
                <w:szCs w:val="23"/>
              </w:rPr>
              <w:t>不超过拦标价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3" w:type="dxa"/>
            <w:gridSpan w:val="3"/>
            <w:noWrap w:val="0"/>
            <w:vAlign w:val="top"/>
          </w:tcPr>
          <w:p>
            <w:pPr>
              <w:widowControl/>
              <w:spacing w:line="360" w:lineRule="auto"/>
              <w:jc w:val="center"/>
              <w:rPr>
                <w:rFonts w:ascii="宋体" w:hAnsi="宋体" w:cs="宋体"/>
                <w:b/>
                <w:sz w:val="23"/>
                <w:szCs w:val="23"/>
              </w:rPr>
            </w:pPr>
            <w:r>
              <w:rPr>
                <w:rFonts w:hint="eastAsia" w:ascii="宋体" w:hAnsi="宋体" w:cs="宋体"/>
                <w:sz w:val="23"/>
                <w:szCs w:val="23"/>
              </w:rPr>
              <w:t>分值构成</w:t>
            </w:r>
          </w:p>
        </w:tc>
        <w:tc>
          <w:tcPr>
            <w:tcW w:w="5529" w:type="dxa"/>
            <w:noWrap w:val="0"/>
            <w:vAlign w:val="top"/>
          </w:tcPr>
          <w:p>
            <w:pPr>
              <w:widowControl/>
              <w:spacing w:line="360" w:lineRule="auto"/>
              <w:jc w:val="left"/>
              <w:rPr>
                <w:rFonts w:ascii="宋体" w:hAnsi="宋体" w:cs="宋体"/>
                <w:b/>
                <w:sz w:val="23"/>
                <w:szCs w:val="23"/>
              </w:rPr>
            </w:pPr>
            <w:r>
              <w:rPr>
                <w:rFonts w:hint="eastAsia" w:ascii="宋体" w:hAnsi="宋体" w:cs="宋体"/>
                <w:sz w:val="23"/>
                <w:szCs w:val="23"/>
              </w:rPr>
              <w:t>报价分：</w:t>
            </w:r>
            <w:r>
              <w:rPr>
                <w:rFonts w:hint="eastAsia" w:ascii="宋体" w:hAnsi="宋体" w:cs="宋体"/>
                <w:sz w:val="23"/>
                <w:szCs w:val="23"/>
                <w:u w:val="single"/>
              </w:rPr>
              <w:t xml:space="preserve"> </w:t>
            </w:r>
            <w:r>
              <w:rPr>
                <w:rFonts w:hint="eastAsia" w:ascii="宋体" w:hAnsi="宋体" w:cs="宋体"/>
                <w:sz w:val="23"/>
                <w:szCs w:val="23"/>
                <w:u w:val="single"/>
                <w:lang w:val="en-US" w:eastAsia="zh-CN"/>
              </w:rPr>
              <w:t>30</w:t>
            </w:r>
            <w:r>
              <w:rPr>
                <w:rFonts w:hint="eastAsia" w:ascii="宋体" w:hAnsi="宋体" w:cs="宋体"/>
                <w:sz w:val="23"/>
                <w:szCs w:val="23"/>
              </w:rPr>
              <w:t>分；商务分：</w:t>
            </w:r>
            <w:r>
              <w:rPr>
                <w:rFonts w:hint="eastAsia" w:ascii="宋体" w:hAnsi="宋体" w:cs="宋体"/>
                <w:sz w:val="23"/>
                <w:szCs w:val="23"/>
                <w:u w:val="single"/>
              </w:rPr>
              <w:t xml:space="preserve"> </w:t>
            </w:r>
            <w:r>
              <w:rPr>
                <w:rFonts w:hint="eastAsia" w:ascii="宋体" w:hAnsi="宋体" w:cs="宋体"/>
                <w:sz w:val="23"/>
                <w:szCs w:val="23"/>
                <w:u w:val="single"/>
                <w:lang w:val="en-US" w:eastAsia="zh-CN"/>
              </w:rPr>
              <w:t>20</w:t>
            </w:r>
            <w:r>
              <w:rPr>
                <w:rFonts w:hint="eastAsia" w:ascii="宋体" w:hAnsi="宋体" w:cs="宋体"/>
                <w:sz w:val="23"/>
                <w:szCs w:val="23"/>
              </w:rPr>
              <w:t>分；技术分：</w:t>
            </w:r>
            <w:r>
              <w:rPr>
                <w:rFonts w:hint="eastAsia" w:ascii="宋体" w:hAnsi="宋体" w:cs="宋体"/>
                <w:sz w:val="23"/>
                <w:szCs w:val="23"/>
                <w:u w:val="single"/>
              </w:rPr>
              <w:t xml:space="preserve"> 50 </w:t>
            </w:r>
            <w:r>
              <w:rPr>
                <w:rFonts w:hint="eastAsia" w:ascii="宋体" w:hAnsi="宋体" w:cs="宋体"/>
                <w:sz w:val="23"/>
                <w:szCs w:val="23"/>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4253" w:type="dxa"/>
            <w:gridSpan w:val="3"/>
            <w:noWrap w:val="0"/>
            <w:vAlign w:val="center"/>
          </w:tcPr>
          <w:p>
            <w:pPr>
              <w:widowControl/>
              <w:spacing w:line="360" w:lineRule="auto"/>
              <w:jc w:val="center"/>
              <w:rPr>
                <w:rFonts w:ascii="宋体" w:hAnsi="宋体" w:cs="宋体"/>
                <w:b/>
                <w:sz w:val="23"/>
                <w:szCs w:val="23"/>
              </w:rPr>
            </w:pPr>
            <w:r>
              <w:rPr>
                <w:rFonts w:hint="eastAsia" w:ascii="宋体" w:hAnsi="宋体" w:cs="宋体"/>
                <w:sz w:val="23"/>
                <w:szCs w:val="23"/>
              </w:rPr>
              <w:t>评标基准价</w:t>
            </w:r>
          </w:p>
        </w:tc>
        <w:tc>
          <w:tcPr>
            <w:tcW w:w="5529" w:type="dxa"/>
            <w:noWrap w:val="0"/>
            <w:vAlign w:val="top"/>
          </w:tcPr>
          <w:p>
            <w:pPr>
              <w:widowControl/>
              <w:spacing w:line="276" w:lineRule="auto"/>
              <w:jc w:val="left"/>
              <w:rPr>
                <w:rFonts w:ascii="宋体" w:hAnsi="宋体" w:cs="宋体"/>
              </w:rPr>
            </w:pPr>
            <w:r>
              <w:rPr>
                <w:rFonts w:hint="eastAsia" w:ascii="宋体" w:hAnsi="宋体" w:cs="宋体"/>
              </w:rPr>
              <w:t>价格分采用低价优先法计算，即满足采购文件要求的前提下，最低有效投标报价作为评标基准价，其价格分为满分。</w:t>
            </w:r>
          </w:p>
          <w:p>
            <w:pPr>
              <w:widowControl/>
              <w:spacing w:line="276" w:lineRule="auto"/>
              <w:jc w:val="left"/>
              <w:rPr>
                <w:rFonts w:ascii="宋体" w:hAnsi="宋体" w:cs="宋体"/>
              </w:rPr>
            </w:pPr>
            <w:r>
              <w:rPr>
                <w:rFonts w:hint="eastAsia" w:ascii="宋体" w:hAnsi="宋体" w:cs="宋体"/>
              </w:rPr>
              <w:t>备注：</w:t>
            </w:r>
          </w:p>
          <w:p>
            <w:pPr>
              <w:widowControl/>
              <w:numPr>
                <w:ilvl w:val="0"/>
                <w:numId w:val="2"/>
              </w:numPr>
              <w:spacing w:line="276" w:lineRule="auto"/>
              <w:jc w:val="left"/>
              <w:rPr>
                <w:rFonts w:ascii="宋体" w:hAnsi="宋体" w:cs="宋体"/>
              </w:rPr>
            </w:pPr>
            <w:r>
              <w:rPr>
                <w:rFonts w:hint="eastAsia" w:ascii="宋体" w:hAnsi="宋体" w:cs="宋体"/>
              </w:rPr>
              <w:t>投标报价超过本项目限价的作废标处理。</w:t>
            </w:r>
          </w:p>
          <w:p>
            <w:pPr>
              <w:widowControl/>
              <w:spacing w:line="276" w:lineRule="auto"/>
              <w:jc w:val="left"/>
              <w:rPr>
                <w:rFonts w:ascii="宋体" w:hAnsi="宋体" w:cs="宋体"/>
              </w:rPr>
            </w:pPr>
            <w:r>
              <w:rPr>
                <w:rFonts w:hint="eastAsia" w:ascii="宋体" w:hAnsi="宋体" w:cs="宋体"/>
              </w:rPr>
              <w:t>2.经评审被废标的报价，不进入价格分进行计算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3" w:type="dxa"/>
            <w:gridSpan w:val="3"/>
            <w:tcBorders>
              <w:right w:val="single" w:color="auto" w:sz="4" w:space="0"/>
            </w:tcBorders>
            <w:noWrap w:val="0"/>
            <w:vAlign w:val="top"/>
          </w:tcPr>
          <w:p>
            <w:pPr>
              <w:widowControl/>
              <w:spacing w:line="360" w:lineRule="auto"/>
              <w:jc w:val="center"/>
              <w:rPr>
                <w:rFonts w:ascii="宋体" w:hAnsi="宋体" w:cs="宋体"/>
                <w:b/>
                <w:color w:val="auto"/>
                <w:sz w:val="23"/>
                <w:szCs w:val="23"/>
              </w:rPr>
            </w:pPr>
            <w:r>
              <w:rPr>
                <w:rFonts w:hint="eastAsia" w:ascii="宋体" w:hAnsi="宋体" w:cs="宋体"/>
                <w:b/>
                <w:color w:val="auto"/>
                <w:sz w:val="23"/>
                <w:szCs w:val="23"/>
              </w:rPr>
              <w:t>评分因素/分值</w:t>
            </w:r>
          </w:p>
        </w:tc>
        <w:tc>
          <w:tcPr>
            <w:tcW w:w="5529" w:type="dxa"/>
            <w:tcBorders>
              <w:left w:val="single" w:color="auto" w:sz="4" w:space="0"/>
            </w:tcBorders>
            <w:noWrap w:val="0"/>
            <w:vAlign w:val="top"/>
          </w:tcPr>
          <w:p>
            <w:pPr>
              <w:widowControl/>
              <w:spacing w:line="360" w:lineRule="auto"/>
              <w:jc w:val="center"/>
              <w:rPr>
                <w:rFonts w:ascii="宋体" w:hAnsi="宋体" w:cs="宋体"/>
                <w:b/>
                <w:color w:val="auto"/>
                <w:sz w:val="23"/>
                <w:szCs w:val="23"/>
              </w:rPr>
            </w:pPr>
            <w:r>
              <w:rPr>
                <w:rFonts w:hint="eastAsia" w:ascii="宋体" w:hAnsi="宋体" w:cs="宋体"/>
                <w:b/>
                <w:color w:val="auto"/>
                <w:sz w:val="23"/>
                <w:szCs w:val="23"/>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02" w:type="dxa"/>
            <w:gridSpan w:val="2"/>
            <w:noWrap w:val="0"/>
            <w:vAlign w:val="center"/>
          </w:tcPr>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投标报价</w:t>
            </w:r>
          </w:p>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w:t>
            </w:r>
            <w:r>
              <w:rPr>
                <w:rFonts w:hint="eastAsia" w:ascii="宋体" w:hAnsi="宋体" w:cs="宋体"/>
                <w:color w:val="auto"/>
                <w:sz w:val="23"/>
                <w:szCs w:val="23"/>
                <w:lang w:val="en-US" w:eastAsia="zh-CN"/>
              </w:rPr>
              <w:t>30</w:t>
            </w:r>
            <w:r>
              <w:rPr>
                <w:rFonts w:hint="eastAsia" w:ascii="宋体" w:hAnsi="宋体" w:cs="宋体"/>
                <w:color w:val="auto"/>
                <w:sz w:val="23"/>
                <w:szCs w:val="23"/>
              </w:rPr>
              <w:t>分）</w:t>
            </w:r>
          </w:p>
        </w:tc>
        <w:tc>
          <w:tcPr>
            <w:tcW w:w="2551" w:type="dxa"/>
            <w:tcBorders>
              <w:right w:val="single" w:color="auto" w:sz="4" w:space="0"/>
            </w:tcBorders>
            <w:noWrap w:val="0"/>
            <w:vAlign w:val="center"/>
          </w:tcPr>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投标报价</w:t>
            </w:r>
          </w:p>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w:t>
            </w:r>
            <w:r>
              <w:rPr>
                <w:rFonts w:hint="eastAsia" w:ascii="宋体" w:hAnsi="宋体" w:cs="宋体"/>
                <w:color w:val="auto"/>
                <w:sz w:val="23"/>
                <w:szCs w:val="23"/>
                <w:lang w:val="en-US" w:eastAsia="zh-CN"/>
              </w:rPr>
              <w:t>30</w:t>
            </w:r>
            <w:r>
              <w:rPr>
                <w:rFonts w:hint="eastAsia" w:ascii="宋体" w:hAnsi="宋体" w:cs="宋体"/>
                <w:color w:val="auto"/>
                <w:sz w:val="23"/>
                <w:szCs w:val="23"/>
              </w:rPr>
              <w:t>分）</w:t>
            </w:r>
          </w:p>
        </w:tc>
        <w:tc>
          <w:tcPr>
            <w:tcW w:w="5529" w:type="dxa"/>
            <w:tcBorders>
              <w:left w:val="single" w:color="auto" w:sz="4" w:space="0"/>
            </w:tcBorders>
            <w:noWrap w:val="0"/>
            <w:vAlign w:val="center"/>
          </w:tcPr>
          <w:p>
            <w:pPr>
              <w:rPr>
                <w:rFonts w:hint="default" w:ascii="宋体" w:hAnsi="宋体" w:eastAsia="宋体" w:cs="宋体"/>
                <w:color w:val="auto"/>
                <w:sz w:val="23"/>
                <w:szCs w:val="23"/>
                <w:lang w:val="en-US" w:eastAsia="zh-CN"/>
              </w:rPr>
            </w:pPr>
            <w:r>
              <w:rPr>
                <w:rFonts w:hint="eastAsia" w:ascii="宋体" w:hAnsi="宋体" w:cs="宋体"/>
                <w:color w:val="auto"/>
                <w:sz w:val="23"/>
                <w:szCs w:val="23"/>
              </w:rPr>
              <w:t>投标报价得分=（评标基准价/有效投标报价）×</w:t>
            </w:r>
            <w:r>
              <w:rPr>
                <w:rFonts w:hint="eastAsia" w:ascii="宋体" w:hAnsi="宋体" w:cs="宋体"/>
                <w:color w:val="auto"/>
                <w:sz w:val="23"/>
                <w:szCs w:val="23"/>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1702" w:type="dxa"/>
            <w:gridSpan w:val="2"/>
            <w:vMerge w:val="restart"/>
            <w:noWrap w:val="0"/>
            <w:vAlign w:val="center"/>
          </w:tcPr>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highlight w:val="yellow"/>
              </w:rPr>
            </w:pPr>
          </w:p>
          <w:p>
            <w:pPr>
              <w:widowControl/>
              <w:spacing w:line="276" w:lineRule="auto"/>
              <w:jc w:val="center"/>
              <w:rPr>
                <w:rFonts w:hint="eastAsia" w:ascii="宋体" w:hAnsi="宋体" w:cs="宋体"/>
                <w:color w:val="auto"/>
                <w:sz w:val="23"/>
                <w:szCs w:val="23"/>
              </w:rPr>
            </w:pPr>
          </w:p>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商务部分</w:t>
            </w:r>
          </w:p>
          <w:p>
            <w:pPr>
              <w:widowControl/>
              <w:spacing w:line="276" w:lineRule="auto"/>
              <w:jc w:val="center"/>
              <w:rPr>
                <w:rFonts w:ascii="宋体" w:hAnsi="宋体" w:cs="宋体"/>
                <w:color w:val="auto"/>
                <w:sz w:val="23"/>
                <w:szCs w:val="23"/>
                <w:highlight w:val="yellow"/>
              </w:rPr>
            </w:pPr>
            <w:r>
              <w:rPr>
                <w:rFonts w:hint="eastAsia" w:ascii="宋体" w:hAnsi="宋体" w:cs="宋体"/>
                <w:color w:val="auto"/>
                <w:sz w:val="23"/>
                <w:szCs w:val="23"/>
                <w:highlight w:val="none"/>
              </w:rPr>
              <w:t>（</w:t>
            </w:r>
            <w:r>
              <w:rPr>
                <w:rFonts w:hint="eastAsia" w:ascii="宋体" w:hAnsi="宋体" w:cs="宋体"/>
                <w:color w:val="auto"/>
                <w:sz w:val="23"/>
                <w:szCs w:val="23"/>
                <w:highlight w:val="none"/>
                <w:lang w:val="en-US" w:eastAsia="zh-CN"/>
              </w:rPr>
              <w:t>20</w:t>
            </w:r>
            <w:r>
              <w:rPr>
                <w:rFonts w:hint="eastAsia" w:ascii="宋体" w:hAnsi="宋体" w:cs="宋体"/>
                <w:color w:val="auto"/>
                <w:sz w:val="23"/>
                <w:szCs w:val="23"/>
                <w:highlight w:val="none"/>
              </w:rPr>
              <w:t>分）</w:t>
            </w:r>
          </w:p>
        </w:tc>
        <w:tc>
          <w:tcPr>
            <w:tcW w:w="2551" w:type="dxa"/>
            <w:tcBorders>
              <w:right w:val="single" w:color="auto" w:sz="4" w:space="0"/>
            </w:tcBorders>
            <w:noWrap w:val="0"/>
            <w:vAlign w:val="center"/>
          </w:tcPr>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企业业绩</w:t>
            </w:r>
          </w:p>
          <w:p>
            <w:pPr>
              <w:widowControl/>
              <w:spacing w:line="276" w:lineRule="auto"/>
              <w:jc w:val="center"/>
              <w:rPr>
                <w:rFonts w:ascii="宋体" w:hAnsi="宋体" w:cs="宋体"/>
                <w:color w:val="auto"/>
                <w:sz w:val="23"/>
                <w:szCs w:val="23"/>
              </w:rPr>
            </w:pPr>
            <w:r>
              <w:rPr>
                <w:rFonts w:hint="eastAsia" w:ascii="宋体" w:hAnsi="宋体" w:cs="宋体"/>
                <w:color w:val="auto"/>
                <w:sz w:val="23"/>
                <w:szCs w:val="23"/>
              </w:rPr>
              <w:t>（</w:t>
            </w:r>
            <w:r>
              <w:rPr>
                <w:rFonts w:hint="eastAsia" w:ascii="宋体" w:hAnsi="宋体" w:cs="宋体"/>
                <w:color w:val="auto"/>
                <w:sz w:val="23"/>
                <w:szCs w:val="23"/>
                <w:lang w:val="en-US" w:eastAsia="zh-CN"/>
              </w:rPr>
              <w:t>5</w:t>
            </w:r>
            <w:r>
              <w:rPr>
                <w:rFonts w:hint="eastAsia" w:ascii="宋体" w:hAnsi="宋体" w:cs="宋体"/>
                <w:color w:val="auto"/>
                <w:sz w:val="23"/>
                <w:szCs w:val="23"/>
              </w:rPr>
              <w:t>分）</w:t>
            </w:r>
          </w:p>
        </w:tc>
        <w:tc>
          <w:tcPr>
            <w:tcW w:w="5529" w:type="dxa"/>
            <w:tcBorders>
              <w:left w:val="single" w:color="auto" w:sz="4" w:space="0"/>
            </w:tcBorders>
            <w:noWrap w:val="0"/>
            <w:vAlign w:val="top"/>
          </w:tcPr>
          <w:p>
            <w:pPr>
              <w:pStyle w:val="10"/>
              <w:ind w:firstLine="420" w:firstLineChars="200"/>
              <w:jc w:val="both"/>
              <w:rPr>
                <w:color w:val="auto"/>
                <w:sz w:val="21"/>
                <w:szCs w:val="21"/>
              </w:rPr>
            </w:pPr>
            <w:r>
              <w:rPr>
                <w:color w:val="auto"/>
                <w:sz w:val="21"/>
                <w:szCs w:val="21"/>
              </w:rPr>
              <w:t>近5年（2015年01月至今</w:t>
            </w:r>
            <w:r>
              <w:rPr>
                <w:rFonts w:hint="eastAsia"/>
                <w:color w:val="auto"/>
                <w:sz w:val="21"/>
                <w:szCs w:val="21"/>
              </w:rPr>
              <w:t>）</w:t>
            </w:r>
            <w:r>
              <w:rPr>
                <w:color w:val="auto"/>
                <w:sz w:val="21"/>
                <w:szCs w:val="21"/>
              </w:rPr>
              <w:t>，具有</w:t>
            </w:r>
            <w:r>
              <w:rPr>
                <w:rFonts w:hint="eastAsia"/>
                <w:color w:val="auto"/>
                <w:sz w:val="21"/>
                <w:szCs w:val="21"/>
              </w:rPr>
              <w:t>类似勘察、设计水利工程</w:t>
            </w:r>
            <w:r>
              <w:rPr>
                <w:color w:val="auto"/>
                <w:sz w:val="21"/>
                <w:szCs w:val="21"/>
              </w:rPr>
              <w:t>项目</w:t>
            </w:r>
            <w:r>
              <w:rPr>
                <w:rFonts w:hint="eastAsia"/>
                <w:color w:val="auto"/>
                <w:sz w:val="21"/>
                <w:szCs w:val="21"/>
              </w:rPr>
              <w:t>业绩</w:t>
            </w:r>
            <w:r>
              <w:rPr>
                <w:color w:val="auto"/>
                <w:sz w:val="21"/>
                <w:szCs w:val="21"/>
              </w:rPr>
              <w:t>的1个得</w:t>
            </w:r>
            <w:r>
              <w:rPr>
                <w:rFonts w:hint="eastAsia"/>
                <w:color w:val="auto"/>
                <w:sz w:val="21"/>
                <w:szCs w:val="21"/>
                <w:lang w:val="en-US" w:eastAsia="zh-CN"/>
              </w:rPr>
              <w:t>1</w:t>
            </w:r>
            <w:r>
              <w:rPr>
                <w:color w:val="auto"/>
                <w:sz w:val="21"/>
                <w:szCs w:val="21"/>
              </w:rPr>
              <w:t>分，满分</w:t>
            </w:r>
            <w:r>
              <w:rPr>
                <w:rFonts w:hint="eastAsia"/>
                <w:color w:val="auto"/>
                <w:sz w:val="21"/>
                <w:szCs w:val="21"/>
                <w:lang w:val="en-US" w:eastAsia="zh-CN"/>
              </w:rPr>
              <w:t>5</w:t>
            </w:r>
            <w:r>
              <w:rPr>
                <w:color w:val="auto"/>
                <w:sz w:val="21"/>
                <w:szCs w:val="21"/>
              </w:rPr>
              <w:t>分。</w:t>
            </w:r>
          </w:p>
          <w:p>
            <w:pPr>
              <w:spacing w:line="276" w:lineRule="auto"/>
              <w:rPr>
                <w:rFonts w:hint="eastAsia" w:ascii="宋体" w:hAnsi="宋体" w:eastAsia="宋体" w:cs="宋体"/>
                <w:color w:val="auto"/>
                <w:sz w:val="23"/>
                <w:szCs w:val="23"/>
                <w:lang w:val="en-US" w:eastAsia="zh-CN"/>
              </w:rPr>
            </w:pPr>
            <w:r>
              <w:rPr>
                <w:color w:val="auto"/>
                <w:szCs w:val="21"/>
              </w:rPr>
              <w:t>须提供加盖单位公章的中标通知书或合同协议书复印件为评分依据</w:t>
            </w:r>
            <w:r>
              <w:rPr>
                <w:rFonts w:hint="eastAsia"/>
                <w:color w:val="auto"/>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trPr>
        <w:tc>
          <w:tcPr>
            <w:tcW w:w="1702" w:type="dxa"/>
            <w:gridSpan w:val="2"/>
            <w:vMerge w:val="continue"/>
            <w:noWrap w:val="0"/>
            <w:vAlign w:val="top"/>
          </w:tcPr>
          <w:p>
            <w:pPr>
              <w:widowControl/>
              <w:spacing w:line="276" w:lineRule="auto"/>
              <w:jc w:val="center"/>
              <w:rPr>
                <w:rFonts w:ascii="宋体" w:hAnsi="宋体" w:cs="宋体"/>
                <w:color w:val="auto"/>
                <w:sz w:val="23"/>
                <w:szCs w:val="23"/>
                <w:highlight w:val="yellow"/>
              </w:rPr>
            </w:pPr>
          </w:p>
        </w:tc>
        <w:tc>
          <w:tcPr>
            <w:tcW w:w="2551" w:type="dxa"/>
            <w:tcBorders>
              <w:right w:val="single" w:color="auto" w:sz="4" w:space="0"/>
            </w:tcBorders>
            <w:noWrap w:val="0"/>
            <w:vAlign w:val="center"/>
          </w:tcPr>
          <w:p>
            <w:pPr>
              <w:pStyle w:val="10"/>
              <w:jc w:val="both"/>
              <w:rPr>
                <w:rFonts w:hint="eastAsia"/>
                <w:color w:val="auto"/>
                <w:szCs w:val="21"/>
              </w:rPr>
            </w:pPr>
            <w:r>
              <w:rPr>
                <w:rFonts w:hint="eastAsia"/>
                <w:color w:val="auto"/>
                <w:szCs w:val="21"/>
              </w:rPr>
              <w:t>项目负责人（项目设总）的资历与业绩</w:t>
            </w:r>
          </w:p>
          <w:p>
            <w:pPr>
              <w:widowControl/>
              <w:spacing w:line="276" w:lineRule="auto"/>
              <w:jc w:val="center"/>
              <w:rPr>
                <w:rFonts w:ascii="宋体" w:hAnsi="宋体" w:cs="宋体"/>
                <w:color w:val="auto"/>
                <w:sz w:val="23"/>
                <w:szCs w:val="23"/>
              </w:rPr>
            </w:pPr>
            <w:r>
              <w:rPr>
                <w:rFonts w:hint="eastAsia"/>
                <w:color w:val="auto"/>
                <w:szCs w:val="21"/>
              </w:rPr>
              <w:t>（满分</w:t>
            </w:r>
            <w:r>
              <w:rPr>
                <w:rFonts w:hint="eastAsia"/>
                <w:color w:val="auto"/>
                <w:szCs w:val="21"/>
                <w:lang w:val="en-US" w:eastAsia="zh-CN"/>
              </w:rPr>
              <w:t>5</w:t>
            </w:r>
            <w:r>
              <w:rPr>
                <w:rFonts w:hint="eastAsia"/>
                <w:color w:val="auto"/>
                <w:szCs w:val="21"/>
              </w:rPr>
              <w:t>分）</w:t>
            </w:r>
          </w:p>
        </w:tc>
        <w:tc>
          <w:tcPr>
            <w:tcW w:w="5529" w:type="dxa"/>
            <w:tcBorders>
              <w:left w:val="single" w:color="auto" w:sz="4" w:space="0"/>
              <w:bottom w:val="single" w:color="auto" w:sz="4" w:space="0"/>
            </w:tcBorders>
            <w:noWrap w:val="0"/>
            <w:vAlign w:val="top"/>
          </w:tcPr>
          <w:p>
            <w:pPr>
              <w:pStyle w:val="10"/>
              <w:numPr>
                <w:ilvl w:val="0"/>
                <w:numId w:val="3"/>
              </w:numPr>
              <w:jc w:val="both"/>
              <w:rPr>
                <w:rFonts w:hint="eastAsia"/>
                <w:color w:val="auto"/>
                <w:szCs w:val="21"/>
              </w:rPr>
            </w:pPr>
            <w:r>
              <w:rPr>
                <w:rFonts w:hint="eastAsia"/>
                <w:color w:val="auto"/>
                <w:szCs w:val="21"/>
              </w:rPr>
              <w:t>项目负责人具有水利水电工程系列高级工程师得</w:t>
            </w:r>
            <w:r>
              <w:rPr>
                <w:rFonts w:hint="eastAsia"/>
                <w:color w:val="auto"/>
                <w:szCs w:val="21"/>
                <w:lang w:val="en-US" w:eastAsia="zh-CN"/>
              </w:rPr>
              <w:t>2</w:t>
            </w:r>
            <w:r>
              <w:rPr>
                <w:rFonts w:hint="eastAsia"/>
                <w:color w:val="auto"/>
                <w:szCs w:val="21"/>
              </w:rPr>
              <w:t>分，具有水工或地质专业研究员级职称或教授级职称（正高）的加</w:t>
            </w:r>
            <w:r>
              <w:rPr>
                <w:rFonts w:hint="eastAsia"/>
                <w:color w:val="auto"/>
                <w:szCs w:val="21"/>
                <w:lang w:val="en-US" w:eastAsia="zh-CN"/>
              </w:rPr>
              <w:t>1</w:t>
            </w:r>
            <w:r>
              <w:rPr>
                <w:rFonts w:hint="eastAsia"/>
                <w:color w:val="auto"/>
                <w:szCs w:val="21"/>
              </w:rPr>
              <w:t>分，其余情况不得分；满分</w:t>
            </w:r>
            <w:r>
              <w:rPr>
                <w:rFonts w:hint="eastAsia"/>
                <w:color w:val="auto"/>
                <w:szCs w:val="21"/>
                <w:lang w:val="en-US" w:eastAsia="zh-CN"/>
              </w:rPr>
              <w:t>3</w:t>
            </w:r>
            <w:r>
              <w:rPr>
                <w:rFonts w:hint="eastAsia"/>
                <w:color w:val="auto"/>
                <w:szCs w:val="21"/>
              </w:rPr>
              <w:t>分。</w:t>
            </w:r>
          </w:p>
          <w:p>
            <w:pPr>
              <w:pStyle w:val="10"/>
              <w:jc w:val="both"/>
              <w:rPr>
                <w:rFonts w:hint="eastAsia"/>
                <w:color w:val="auto"/>
                <w:szCs w:val="21"/>
              </w:rPr>
            </w:pPr>
            <w:r>
              <w:rPr>
                <w:rFonts w:hint="eastAsia"/>
                <w:color w:val="auto"/>
                <w:szCs w:val="21"/>
              </w:rPr>
              <w:t>证书复印件（加盖投标人公章）为依据。</w:t>
            </w:r>
          </w:p>
          <w:p>
            <w:pPr>
              <w:pStyle w:val="10"/>
              <w:jc w:val="both"/>
              <w:rPr>
                <w:rFonts w:hint="eastAsia"/>
                <w:color w:val="auto"/>
                <w:szCs w:val="21"/>
              </w:rPr>
            </w:pPr>
            <w:r>
              <w:rPr>
                <w:rFonts w:hint="eastAsia"/>
                <w:color w:val="auto"/>
                <w:szCs w:val="21"/>
              </w:rPr>
              <w:t>（2）项目负责人业绩：具有近5年（2015年01月至今）完成类似勘察、设计水利工程项目1个得</w:t>
            </w:r>
            <w:r>
              <w:rPr>
                <w:rFonts w:hint="eastAsia"/>
                <w:color w:val="auto"/>
                <w:szCs w:val="21"/>
                <w:lang w:val="en-US" w:eastAsia="zh-CN"/>
              </w:rPr>
              <w:t>1</w:t>
            </w:r>
            <w:r>
              <w:rPr>
                <w:rFonts w:hint="eastAsia"/>
                <w:color w:val="auto"/>
                <w:szCs w:val="21"/>
              </w:rPr>
              <w:t>分，满分</w:t>
            </w:r>
            <w:r>
              <w:rPr>
                <w:rFonts w:hint="eastAsia"/>
                <w:color w:val="auto"/>
                <w:szCs w:val="21"/>
                <w:lang w:val="en-US" w:eastAsia="zh-CN"/>
              </w:rPr>
              <w:t>2</w:t>
            </w:r>
            <w:r>
              <w:rPr>
                <w:rFonts w:hint="eastAsia"/>
                <w:color w:val="auto"/>
                <w:szCs w:val="21"/>
              </w:rPr>
              <w:t>分。</w:t>
            </w:r>
          </w:p>
          <w:p>
            <w:pPr>
              <w:spacing w:line="276" w:lineRule="auto"/>
              <w:rPr>
                <w:rFonts w:ascii="宋体" w:hAnsi="宋体" w:cs="宋体"/>
                <w:color w:val="auto"/>
                <w:sz w:val="23"/>
                <w:szCs w:val="23"/>
              </w:rPr>
            </w:pPr>
            <w:r>
              <w:rPr>
                <w:rFonts w:hint="eastAsia"/>
                <w:color w:val="auto"/>
                <w:szCs w:val="21"/>
              </w:rPr>
              <w:t>应附合同协议书复印件(加盖投标人公章），未提供的不得分。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1702" w:type="dxa"/>
            <w:gridSpan w:val="2"/>
            <w:vMerge w:val="continue"/>
            <w:noWrap w:val="0"/>
            <w:vAlign w:val="top"/>
          </w:tcPr>
          <w:p>
            <w:pPr>
              <w:widowControl/>
              <w:spacing w:line="276" w:lineRule="auto"/>
              <w:jc w:val="center"/>
              <w:rPr>
                <w:rFonts w:ascii="宋体" w:hAnsi="宋体" w:cs="宋体"/>
                <w:color w:val="auto"/>
                <w:sz w:val="23"/>
                <w:szCs w:val="23"/>
              </w:rPr>
            </w:pPr>
          </w:p>
        </w:tc>
        <w:tc>
          <w:tcPr>
            <w:tcW w:w="2551" w:type="dxa"/>
            <w:tcBorders>
              <w:right w:val="single" w:color="auto" w:sz="4" w:space="0"/>
            </w:tcBorders>
            <w:noWrap w:val="0"/>
            <w:vAlign w:val="center"/>
          </w:tcPr>
          <w:p>
            <w:pPr>
              <w:pStyle w:val="10"/>
              <w:jc w:val="center"/>
              <w:rPr>
                <w:rFonts w:hint="eastAsia"/>
                <w:color w:val="auto"/>
                <w:sz w:val="21"/>
                <w:szCs w:val="21"/>
              </w:rPr>
            </w:pPr>
            <w:r>
              <w:rPr>
                <w:color w:val="auto"/>
                <w:sz w:val="21"/>
                <w:szCs w:val="21"/>
              </w:rPr>
              <w:t>拟投入本项目组成人员</w:t>
            </w:r>
          </w:p>
          <w:p>
            <w:pPr>
              <w:pStyle w:val="10"/>
              <w:jc w:val="center"/>
              <w:rPr>
                <w:color w:val="auto"/>
                <w:sz w:val="21"/>
                <w:szCs w:val="21"/>
              </w:rPr>
            </w:pPr>
            <w:r>
              <w:rPr>
                <w:color w:val="auto"/>
                <w:sz w:val="21"/>
                <w:szCs w:val="21"/>
              </w:rPr>
              <w:t>构成</w:t>
            </w:r>
          </w:p>
          <w:p>
            <w:pPr>
              <w:widowControl/>
              <w:spacing w:line="276" w:lineRule="auto"/>
              <w:jc w:val="center"/>
              <w:rPr>
                <w:rFonts w:ascii="宋体" w:hAnsi="宋体" w:cs="宋体"/>
                <w:color w:val="auto"/>
                <w:sz w:val="23"/>
                <w:szCs w:val="23"/>
              </w:rPr>
            </w:pPr>
            <w:r>
              <w:rPr>
                <w:color w:val="auto"/>
                <w:szCs w:val="21"/>
              </w:rPr>
              <w:t>（满分</w:t>
            </w:r>
            <w:r>
              <w:rPr>
                <w:rFonts w:hint="eastAsia"/>
                <w:color w:val="auto"/>
                <w:szCs w:val="21"/>
                <w:lang w:val="en-US" w:eastAsia="zh-CN"/>
              </w:rPr>
              <w:t>5</w:t>
            </w:r>
            <w:r>
              <w:rPr>
                <w:color w:val="auto"/>
                <w:szCs w:val="21"/>
              </w:rPr>
              <w:t>分）</w:t>
            </w:r>
          </w:p>
        </w:tc>
        <w:tc>
          <w:tcPr>
            <w:tcW w:w="5529" w:type="dxa"/>
            <w:tcBorders>
              <w:top w:val="single" w:color="auto" w:sz="4" w:space="0"/>
              <w:left w:val="single" w:color="auto" w:sz="4" w:space="0"/>
            </w:tcBorders>
            <w:noWrap w:val="0"/>
            <w:vAlign w:val="top"/>
          </w:tcPr>
          <w:p>
            <w:pPr>
              <w:pStyle w:val="10"/>
              <w:jc w:val="both"/>
              <w:rPr>
                <w:color w:val="auto"/>
                <w:sz w:val="21"/>
                <w:szCs w:val="21"/>
              </w:rPr>
            </w:pPr>
            <w:r>
              <w:rPr>
                <w:color w:val="auto"/>
                <w:sz w:val="21"/>
                <w:szCs w:val="21"/>
              </w:rPr>
              <w:t>设计组成员各专业配备齐全同时具备中级工程师职称或以上职称（水工、地质、水文、</w:t>
            </w:r>
            <w:r>
              <w:rPr>
                <w:rFonts w:hint="eastAsia"/>
                <w:color w:val="auto"/>
                <w:sz w:val="21"/>
                <w:szCs w:val="21"/>
              </w:rPr>
              <w:t>电气</w:t>
            </w:r>
            <w:r>
              <w:rPr>
                <w:color w:val="auto"/>
                <w:sz w:val="21"/>
                <w:szCs w:val="21"/>
              </w:rPr>
              <w:t>、水保、工程造价、测量、）得</w:t>
            </w:r>
            <w:r>
              <w:rPr>
                <w:rFonts w:hint="eastAsia"/>
                <w:color w:val="auto"/>
                <w:sz w:val="21"/>
                <w:szCs w:val="21"/>
                <w:lang w:val="en-US" w:eastAsia="zh-CN"/>
              </w:rPr>
              <w:t>3</w:t>
            </w:r>
            <w:r>
              <w:rPr>
                <w:color w:val="auto"/>
                <w:sz w:val="21"/>
                <w:szCs w:val="21"/>
              </w:rPr>
              <w:t>分；每缺一个专业扣</w:t>
            </w:r>
            <w:r>
              <w:rPr>
                <w:rFonts w:hint="eastAsia"/>
                <w:color w:val="auto"/>
                <w:sz w:val="21"/>
                <w:szCs w:val="21"/>
                <w:lang w:val="en-US" w:eastAsia="zh-CN"/>
              </w:rPr>
              <w:t>1</w:t>
            </w:r>
            <w:r>
              <w:rPr>
                <w:color w:val="auto"/>
                <w:sz w:val="21"/>
                <w:szCs w:val="21"/>
              </w:rPr>
              <w:t>分，扣完为止。</w:t>
            </w:r>
          </w:p>
          <w:p>
            <w:pPr>
              <w:pStyle w:val="10"/>
              <w:jc w:val="both"/>
              <w:rPr>
                <w:color w:val="auto"/>
                <w:sz w:val="21"/>
                <w:szCs w:val="21"/>
              </w:rPr>
            </w:pPr>
            <w:r>
              <w:rPr>
                <w:rFonts w:hint="eastAsia"/>
                <w:color w:val="auto"/>
              </w:rPr>
              <w:t>设计组成员（包含项目负责人）具有注册咨询工程师同时具有注册造价工程师；</w:t>
            </w:r>
            <w:r>
              <w:rPr>
                <w:color w:val="auto"/>
                <w:sz w:val="21"/>
                <w:szCs w:val="21"/>
              </w:rPr>
              <w:t>每个得</w:t>
            </w:r>
            <w:r>
              <w:rPr>
                <w:rFonts w:hint="eastAsia" w:ascii="Times New Roman" w:cs="Times New Roman"/>
                <w:color w:val="auto"/>
                <w:sz w:val="21"/>
                <w:szCs w:val="21"/>
                <w:lang w:val="en-US" w:eastAsia="zh-CN"/>
              </w:rPr>
              <w:t>1</w:t>
            </w:r>
            <w:r>
              <w:rPr>
                <w:color w:val="auto"/>
                <w:sz w:val="21"/>
                <w:szCs w:val="21"/>
              </w:rPr>
              <w:t>分；最多得</w:t>
            </w:r>
            <w:r>
              <w:rPr>
                <w:rFonts w:hint="eastAsia" w:ascii="Times New Roman" w:cs="Times New Roman"/>
                <w:color w:val="auto"/>
                <w:sz w:val="21"/>
                <w:szCs w:val="21"/>
                <w:lang w:val="en-US" w:eastAsia="zh-CN"/>
              </w:rPr>
              <w:t>2</w:t>
            </w:r>
            <w:r>
              <w:rPr>
                <w:color w:val="auto"/>
                <w:sz w:val="21"/>
                <w:szCs w:val="21"/>
              </w:rPr>
              <w:t>分。</w:t>
            </w:r>
          </w:p>
          <w:p>
            <w:pPr>
              <w:spacing w:line="276" w:lineRule="auto"/>
              <w:rPr>
                <w:rFonts w:ascii="宋体" w:hAnsi="宋体" w:cs="宋体"/>
                <w:color w:val="auto"/>
                <w:sz w:val="23"/>
                <w:szCs w:val="23"/>
              </w:rPr>
            </w:pPr>
            <w:r>
              <w:rPr>
                <w:color w:val="auto"/>
                <w:szCs w:val="21"/>
              </w:rPr>
              <w:t>以各专业技术职称证书上注明的专业或毕业证上注明的专业</w:t>
            </w:r>
            <w:r>
              <w:rPr>
                <w:rFonts w:hint="eastAsia"/>
                <w:color w:val="auto"/>
                <w:szCs w:val="21"/>
              </w:rPr>
              <w:t>及注册证</w:t>
            </w:r>
            <w:r>
              <w:rPr>
                <w:color w:val="auto"/>
                <w:szCs w:val="21"/>
              </w:rPr>
              <w:t>为准，复印件（加盖投标人公章）为依据。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702" w:type="dxa"/>
            <w:gridSpan w:val="2"/>
            <w:vMerge w:val="continue"/>
            <w:noWrap w:val="0"/>
            <w:vAlign w:val="top"/>
          </w:tcPr>
          <w:p>
            <w:pPr>
              <w:widowControl/>
              <w:spacing w:line="276" w:lineRule="auto"/>
              <w:jc w:val="center"/>
              <w:rPr>
                <w:rFonts w:ascii="宋体" w:hAnsi="宋体" w:cs="宋体"/>
                <w:color w:val="auto"/>
                <w:sz w:val="23"/>
                <w:szCs w:val="23"/>
              </w:rPr>
            </w:pPr>
          </w:p>
        </w:tc>
        <w:tc>
          <w:tcPr>
            <w:tcW w:w="2551" w:type="dxa"/>
            <w:tcBorders>
              <w:right w:val="single" w:color="auto" w:sz="4" w:space="0"/>
            </w:tcBorders>
            <w:noWrap w:val="0"/>
            <w:vAlign w:val="center"/>
          </w:tcPr>
          <w:p>
            <w:pPr>
              <w:spacing w:line="340" w:lineRule="atLeast"/>
              <w:jc w:val="center"/>
              <w:rPr>
                <w:rFonts w:ascii="宋体" w:hAnsi="宋体" w:cs="宋体"/>
                <w:color w:val="auto"/>
                <w:sz w:val="23"/>
                <w:szCs w:val="23"/>
              </w:rPr>
            </w:pPr>
            <w:r>
              <w:rPr>
                <w:rFonts w:hint="eastAsia" w:ascii="宋体" w:hAnsi="宋体" w:cs="宋体"/>
                <w:color w:val="auto"/>
                <w:szCs w:val="21"/>
              </w:rPr>
              <w:t>服务承诺（满分</w:t>
            </w:r>
            <w:r>
              <w:rPr>
                <w:rFonts w:hint="eastAsia" w:ascii="宋体" w:hAnsi="宋体" w:cs="宋体"/>
                <w:color w:val="auto"/>
                <w:szCs w:val="21"/>
                <w:lang w:val="en-US" w:eastAsia="zh-CN"/>
              </w:rPr>
              <w:t>2</w:t>
            </w:r>
            <w:r>
              <w:rPr>
                <w:rFonts w:hint="eastAsia" w:ascii="宋体" w:hAnsi="宋体" w:cs="宋体"/>
                <w:color w:val="auto"/>
                <w:szCs w:val="21"/>
              </w:rPr>
              <w:t>分）</w:t>
            </w:r>
          </w:p>
        </w:tc>
        <w:tc>
          <w:tcPr>
            <w:tcW w:w="5529" w:type="dxa"/>
            <w:tcBorders>
              <w:left w:val="single" w:color="auto" w:sz="4" w:space="0"/>
            </w:tcBorders>
            <w:noWrap w:val="0"/>
            <w:vAlign w:val="bottom"/>
          </w:tcPr>
          <w:p>
            <w:pPr>
              <w:spacing w:line="340" w:lineRule="atLeast"/>
              <w:rPr>
                <w:rFonts w:ascii="宋体" w:hAnsi="宋体" w:cs="宋体"/>
                <w:color w:val="auto"/>
                <w:sz w:val="23"/>
                <w:szCs w:val="23"/>
              </w:rPr>
            </w:pPr>
            <w:r>
              <w:rPr>
                <w:rFonts w:hint="eastAsia" w:ascii="宋体" w:hAnsi="宋体" w:cs="宋体"/>
                <w:color w:val="auto"/>
                <w:szCs w:val="21"/>
              </w:rPr>
              <w:t>在投标书中承诺完全满足招标文件要求并以优质、高效的服务为项目业主服务的得</w:t>
            </w:r>
            <w:r>
              <w:rPr>
                <w:rFonts w:hint="eastAsia" w:ascii="宋体" w:hAnsi="宋体" w:cs="宋体"/>
                <w:color w:val="auto"/>
                <w:szCs w:val="21"/>
                <w:lang w:val="en-US" w:eastAsia="zh-CN"/>
              </w:rPr>
              <w:t>2</w:t>
            </w:r>
            <w:r>
              <w:rPr>
                <w:rFonts w:hint="eastAsia" w:ascii="宋体" w:hAnsi="宋体" w:cs="宋体"/>
                <w:color w:val="auto"/>
                <w:szCs w:val="21"/>
              </w:rPr>
              <w:t>分；服务承诺基本满足要求的得</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满分</w:t>
            </w:r>
            <w:r>
              <w:rPr>
                <w:rFonts w:hint="eastAsia" w:ascii="宋体" w:hAnsi="宋体" w:cs="宋体"/>
                <w:color w:val="auto"/>
                <w:szCs w:val="21"/>
                <w:lang w:val="en-US" w:eastAsia="zh-CN"/>
              </w:rPr>
              <w:t>2分。</w:t>
            </w:r>
            <w:r>
              <w:rPr>
                <w:rFonts w:hint="eastAsia" w:ascii="宋体" w:hAnsi="宋体" w:cs="宋体"/>
                <w:color w:val="auto"/>
                <w:szCs w:val="21"/>
              </w:rPr>
              <w:t>无承诺的不得分。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gridSpan w:val="2"/>
            <w:vMerge w:val="continue"/>
            <w:noWrap w:val="0"/>
            <w:vAlign w:val="top"/>
          </w:tcPr>
          <w:p>
            <w:pPr>
              <w:widowControl/>
              <w:spacing w:line="360" w:lineRule="auto"/>
              <w:jc w:val="center"/>
              <w:rPr>
                <w:rFonts w:ascii="宋体" w:hAnsi="宋体" w:cs="宋体"/>
                <w:color w:val="auto"/>
                <w:sz w:val="23"/>
                <w:szCs w:val="23"/>
              </w:rPr>
            </w:pPr>
          </w:p>
        </w:tc>
        <w:tc>
          <w:tcPr>
            <w:tcW w:w="2551" w:type="dxa"/>
            <w:tcBorders>
              <w:right w:val="single" w:color="auto" w:sz="4" w:space="0"/>
            </w:tcBorders>
            <w:noWrap w:val="0"/>
            <w:vAlign w:val="center"/>
          </w:tcPr>
          <w:p>
            <w:pPr>
              <w:tabs>
                <w:tab w:val="left" w:pos="0"/>
              </w:tabs>
              <w:spacing w:line="360" w:lineRule="exact"/>
              <w:ind w:firstLine="420" w:firstLineChars="200"/>
              <w:rPr>
                <w:rFonts w:hint="eastAsia" w:ascii="宋体" w:hAnsi="宋体" w:cs="宋体"/>
                <w:color w:val="auto"/>
                <w:szCs w:val="21"/>
              </w:rPr>
            </w:pPr>
            <w:r>
              <w:rPr>
                <w:rFonts w:hint="eastAsia" w:ascii="宋体" w:hAnsi="宋体" w:cs="宋体"/>
                <w:color w:val="auto"/>
                <w:szCs w:val="21"/>
              </w:rPr>
              <w:t>管理体系认证</w:t>
            </w:r>
          </w:p>
          <w:p>
            <w:pPr>
              <w:widowControl/>
              <w:spacing w:line="276" w:lineRule="auto"/>
              <w:jc w:val="center"/>
              <w:rPr>
                <w:rFonts w:ascii="宋体" w:hAnsi="宋体" w:cs="宋体"/>
                <w:color w:val="auto"/>
                <w:sz w:val="23"/>
                <w:szCs w:val="23"/>
              </w:rPr>
            </w:pPr>
            <w:r>
              <w:rPr>
                <w:rFonts w:hint="eastAsia" w:ascii="宋体" w:hAnsi="宋体" w:cs="宋体"/>
                <w:color w:val="auto"/>
                <w:szCs w:val="21"/>
              </w:rPr>
              <w:t>（满分1.5分）</w:t>
            </w:r>
          </w:p>
        </w:tc>
        <w:tc>
          <w:tcPr>
            <w:tcW w:w="5529" w:type="dxa"/>
            <w:tcBorders>
              <w:left w:val="single" w:color="auto" w:sz="4" w:space="0"/>
            </w:tcBorders>
            <w:noWrap w:val="0"/>
            <w:vAlign w:val="top"/>
          </w:tcPr>
          <w:p>
            <w:pPr>
              <w:spacing w:line="360" w:lineRule="exact"/>
              <w:ind w:firstLine="210" w:firstLineChars="100"/>
              <w:rPr>
                <w:rFonts w:hint="eastAsia" w:ascii="宋体" w:hAnsi="宋体" w:cs="宋体"/>
                <w:color w:val="auto"/>
                <w:szCs w:val="21"/>
              </w:rPr>
            </w:pPr>
            <w:r>
              <w:rPr>
                <w:rFonts w:hint="eastAsia" w:ascii="宋体" w:hAnsi="宋体" w:cs="宋体"/>
                <w:color w:val="auto"/>
                <w:szCs w:val="21"/>
              </w:rPr>
              <w:t>投标人具有有效的质量管理体系认证证书、有效的环境管理体系认证证书、有效的职业健康安全管理认证证书得1.5分，缺一项不得分；</w:t>
            </w:r>
          </w:p>
          <w:p>
            <w:pPr>
              <w:spacing w:line="420" w:lineRule="exact"/>
              <w:ind w:firstLine="105" w:firstLineChars="50"/>
              <w:rPr>
                <w:rFonts w:ascii="宋体" w:hAnsi="宋体" w:cs="宋体"/>
                <w:color w:val="auto"/>
                <w:sz w:val="24"/>
              </w:rPr>
            </w:pPr>
            <w:r>
              <w:rPr>
                <w:rFonts w:hint="eastAsia" w:ascii="宋体" w:hAnsi="宋体" w:cs="宋体"/>
                <w:color w:val="auto"/>
                <w:szCs w:val="21"/>
              </w:rPr>
              <w:t>以有效证书复印件并加盖投标人公章为依据。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gridSpan w:val="2"/>
            <w:vMerge w:val="continue"/>
            <w:noWrap w:val="0"/>
            <w:vAlign w:val="top"/>
          </w:tcPr>
          <w:p>
            <w:pPr>
              <w:widowControl/>
              <w:spacing w:line="360" w:lineRule="auto"/>
              <w:jc w:val="center"/>
              <w:rPr>
                <w:rFonts w:ascii="宋体" w:hAnsi="宋体" w:cs="宋体"/>
                <w:color w:val="auto"/>
                <w:sz w:val="23"/>
                <w:szCs w:val="23"/>
              </w:rPr>
            </w:pPr>
          </w:p>
        </w:tc>
        <w:tc>
          <w:tcPr>
            <w:tcW w:w="2551" w:type="dxa"/>
            <w:tcBorders>
              <w:right w:val="single" w:color="auto" w:sz="4" w:space="0"/>
            </w:tcBorders>
            <w:noWrap w:val="0"/>
            <w:vAlign w:val="center"/>
          </w:tcPr>
          <w:p>
            <w:pPr>
              <w:spacing w:line="360" w:lineRule="exact"/>
              <w:jc w:val="center"/>
              <w:rPr>
                <w:rFonts w:hint="eastAsia" w:ascii="宋体" w:hAnsi="宋体" w:cs="宋体"/>
                <w:color w:val="auto"/>
                <w:szCs w:val="21"/>
              </w:rPr>
            </w:pPr>
            <w:r>
              <w:rPr>
                <w:rFonts w:hint="eastAsia" w:ascii="宋体" w:hAnsi="宋体" w:cs="宋体"/>
                <w:color w:val="auto"/>
                <w:szCs w:val="21"/>
              </w:rPr>
              <w:t>投标人财务状况</w:t>
            </w:r>
          </w:p>
          <w:p>
            <w:pPr>
              <w:widowControl/>
              <w:spacing w:line="276" w:lineRule="auto"/>
              <w:jc w:val="center"/>
              <w:rPr>
                <w:rFonts w:ascii="宋体" w:hAnsi="宋体" w:cs="宋体"/>
                <w:color w:val="auto"/>
                <w:sz w:val="23"/>
                <w:szCs w:val="23"/>
              </w:rPr>
            </w:pPr>
            <w:r>
              <w:rPr>
                <w:rFonts w:hint="eastAsia" w:ascii="宋体" w:hAnsi="宋体" w:cs="宋体"/>
                <w:color w:val="auto"/>
                <w:szCs w:val="21"/>
              </w:rPr>
              <w:t>（满分1.5分）</w:t>
            </w:r>
          </w:p>
        </w:tc>
        <w:tc>
          <w:tcPr>
            <w:tcW w:w="5529" w:type="dxa"/>
            <w:tcBorders>
              <w:left w:val="single" w:color="auto" w:sz="4" w:space="0"/>
            </w:tcBorders>
            <w:noWrap w:val="0"/>
            <w:vAlign w:val="top"/>
          </w:tcPr>
          <w:p>
            <w:pPr>
              <w:spacing w:line="420" w:lineRule="exact"/>
              <w:rPr>
                <w:rFonts w:ascii="宋体" w:hAnsi="宋体" w:cs="宋体"/>
                <w:color w:val="auto"/>
                <w:sz w:val="23"/>
                <w:szCs w:val="23"/>
              </w:rPr>
            </w:pPr>
            <w:r>
              <w:rPr>
                <w:rFonts w:hint="eastAsia" w:ascii="宋体" w:hAnsi="宋体" w:cs="宋体"/>
                <w:color w:val="auto"/>
                <w:szCs w:val="21"/>
              </w:rPr>
              <w:t>提供近三年经注册会计师事务所或审计机构审计的财务状况报表（复印件加盖投标人公章）（2017年、2018年、2019年）并且连续3年均盈利得1.5分，其余的不得分。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702" w:type="dxa"/>
            <w:gridSpan w:val="2"/>
            <w:vMerge w:val="restart"/>
            <w:noWrap w:val="0"/>
            <w:vAlign w:val="center"/>
          </w:tcPr>
          <w:p>
            <w:pPr>
              <w:widowControl/>
              <w:spacing w:line="360" w:lineRule="auto"/>
              <w:jc w:val="center"/>
              <w:rPr>
                <w:rFonts w:ascii="宋体" w:hAnsi="宋体" w:cs="宋体"/>
                <w:sz w:val="23"/>
                <w:szCs w:val="23"/>
              </w:rPr>
            </w:pPr>
            <w:r>
              <w:rPr>
                <w:rFonts w:hint="eastAsia" w:ascii="宋体" w:hAnsi="宋体" w:cs="宋体"/>
                <w:szCs w:val="21"/>
              </w:rPr>
              <w:t>技术方案评分标准</w:t>
            </w:r>
          </w:p>
          <w:p>
            <w:pPr>
              <w:widowControl/>
              <w:spacing w:line="360" w:lineRule="auto"/>
              <w:jc w:val="center"/>
              <w:rPr>
                <w:rFonts w:ascii="宋体" w:hAnsi="宋体" w:cs="宋体"/>
                <w:sz w:val="23"/>
                <w:szCs w:val="23"/>
              </w:rPr>
            </w:pPr>
            <w:r>
              <w:rPr>
                <w:rFonts w:hint="eastAsia" w:ascii="宋体" w:hAnsi="宋体" w:cs="宋体"/>
                <w:sz w:val="23"/>
                <w:szCs w:val="23"/>
              </w:rPr>
              <w:t>（50分）</w:t>
            </w:r>
          </w:p>
        </w:tc>
        <w:tc>
          <w:tcPr>
            <w:tcW w:w="2551" w:type="dxa"/>
            <w:tcBorders>
              <w:right w:val="single" w:color="auto" w:sz="4" w:space="0"/>
            </w:tcBorders>
            <w:noWrap w:val="0"/>
            <w:vAlign w:val="center"/>
          </w:tcPr>
          <w:p>
            <w:pPr>
              <w:spacing w:line="340" w:lineRule="atLeast"/>
              <w:jc w:val="center"/>
              <w:rPr>
                <w:rFonts w:hint="eastAsia" w:ascii="宋体" w:hAnsi="宋体" w:cs="宋体"/>
                <w:szCs w:val="21"/>
              </w:rPr>
            </w:pPr>
            <w:r>
              <w:rPr>
                <w:rFonts w:hint="eastAsia" w:ascii="宋体" w:hAnsi="宋体" w:cs="宋体"/>
                <w:szCs w:val="21"/>
              </w:rPr>
              <w:t>对工程的认识及分析</w:t>
            </w:r>
          </w:p>
          <w:p>
            <w:pPr>
              <w:spacing w:line="340" w:lineRule="atLeast"/>
              <w:jc w:val="center"/>
              <w:rPr>
                <w:rFonts w:hint="eastAsia" w:ascii="宋体" w:hAnsi="宋体" w:cs="宋体"/>
              </w:rPr>
            </w:pPr>
            <w:r>
              <w:rPr>
                <w:rFonts w:hint="eastAsia" w:ascii="宋体" w:hAnsi="宋体" w:cs="宋体"/>
                <w:szCs w:val="21"/>
              </w:rPr>
              <w:t>（满分12分）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项目情况分析认识是否切合本工程实际、合理。河道</w:t>
            </w:r>
            <w:r>
              <w:rPr>
                <w:rFonts w:hint="eastAsia"/>
                <w:sz w:val="22"/>
              </w:rPr>
              <w:t>划界及岸线保护与利用规划</w:t>
            </w:r>
            <w:r>
              <w:rPr>
                <w:rFonts w:hint="eastAsia" w:ascii="宋体" w:hAnsi="宋体" w:cs="宋体"/>
                <w:szCs w:val="21"/>
              </w:rPr>
              <w:t>工作中的重、难点分析是否透彻、合理。</w:t>
            </w:r>
          </w:p>
          <w:p>
            <w:pPr>
              <w:spacing w:line="340" w:lineRule="atLeast"/>
              <w:rPr>
                <w:rFonts w:hint="eastAsia" w:ascii="宋体" w:hAnsi="宋体" w:cs="宋体"/>
                <w:szCs w:val="21"/>
              </w:rPr>
            </w:pPr>
            <w:r>
              <w:rPr>
                <w:rFonts w:hint="eastAsia" w:ascii="宋体" w:hAnsi="宋体" w:cs="宋体"/>
                <w:szCs w:val="21"/>
              </w:rPr>
              <w:t>优9-12 分、良6- 9 分（不含9分）、中3-6分 （不含6分） 、差0-3 分（不含3分）；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702" w:type="dxa"/>
            <w:gridSpan w:val="2"/>
            <w:vMerge w:val="continue"/>
            <w:noWrap w:val="0"/>
            <w:vAlign w:val="center"/>
          </w:tcPr>
          <w:p>
            <w:pPr>
              <w:widowControl/>
              <w:spacing w:line="360" w:lineRule="auto"/>
              <w:jc w:val="center"/>
              <w:rPr>
                <w:rFonts w:hint="eastAsia" w:ascii="宋体" w:hAnsi="宋体" w:cs="宋体"/>
                <w:sz w:val="23"/>
                <w:szCs w:val="23"/>
              </w:rPr>
            </w:pPr>
          </w:p>
        </w:tc>
        <w:tc>
          <w:tcPr>
            <w:tcW w:w="2551" w:type="dxa"/>
            <w:tcBorders>
              <w:right w:val="single" w:color="auto" w:sz="4" w:space="0"/>
            </w:tcBorders>
            <w:noWrap w:val="0"/>
            <w:vAlign w:val="center"/>
          </w:tcPr>
          <w:p>
            <w:pPr>
              <w:spacing w:line="340" w:lineRule="atLeast"/>
              <w:jc w:val="center"/>
              <w:rPr>
                <w:rFonts w:hint="eastAsia" w:ascii="宋体" w:hAnsi="宋体" w:cs="宋体"/>
              </w:rPr>
            </w:pPr>
            <w:r>
              <w:rPr>
                <w:rFonts w:hint="eastAsia" w:ascii="宋体" w:hAnsi="宋体" w:cs="宋体"/>
                <w:szCs w:val="21"/>
              </w:rPr>
              <w:t>河道</w:t>
            </w:r>
            <w:r>
              <w:rPr>
                <w:rFonts w:hint="eastAsia"/>
                <w:sz w:val="22"/>
              </w:rPr>
              <w:t>划界及岸线保护与利用规划</w:t>
            </w:r>
            <w:r>
              <w:rPr>
                <w:rFonts w:hint="eastAsia" w:ascii="宋体" w:hAnsi="宋体" w:cs="宋体"/>
                <w:szCs w:val="21"/>
              </w:rPr>
              <w:t>工作大纲（满分8分）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河道</w:t>
            </w:r>
            <w:r>
              <w:rPr>
                <w:rFonts w:hint="eastAsia"/>
                <w:sz w:val="22"/>
              </w:rPr>
              <w:t>划界及岸线保护与利用规划</w:t>
            </w:r>
            <w:r>
              <w:rPr>
                <w:rFonts w:hint="eastAsia" w:ascii="宋体" w:hAnsi="宋体" w:cs="宋体"/>
                <w:szCs w:val="21"/>
              </w:rPr>
              <w:t>工作大纲清晰、合理，内容是否符合项目要求。</w:t>
            </w:r>
          </w:p>
          <w:p>
            <w:pPr>
              <w:spacing w:line="340" w:lineRule="atLeast"/>
              <w:rPr>
                <w:rFonts w:hint="eastAsia" w:ascii="宋体" w:hAnsi="宋体" w:cs="宋体"/>
                <w:szCs w:val="21"/>
              </w:rPr>
            </w:pPr>
            <w:r>
              <w:rPr>
                <w:rFonts w:hint="eastAsia" w:ascii="宋体" w:hAnsi="宋体" w:cs="宋体"/>
                <w:szCs w:val="21"/>
              </w:rPr>
              <w:t>优6-8 分、良4- 6 分（不含6分）、中2-4分 （不含4分） 、差0-2 分（不含2分）；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702" w:type="dxa"/>
            <w:gridSpan w:val="2"/>
            <w:vMerge w:val="continue"/>
            <w:noWrap w:val="0"/>
            <w:vAlign w:val="center"/>
          </w:tcPr>
          <w:p>
            <w:pPr>
              <w:widowControl/>
              <w:spacing w:line="360" w:lineRule="auto"/>
              <w:jc w:val="center"/>
              <w:rPr>
                <w:rFonts w:hint="eastAsia" w:ascii="宋体" w:hAnsi="宋体" w:cs="宋体"/>
                <w:sz w:val="23"/>
                <w:szCs w:val="23"/>
              </w:rPr>
            </w:pPr>
          </w:p>
        </w:tc>
        <w:tc>
          <w:tcPr>
            <w:tcW w:w="2551" w:type="dxa"/>
            <w:tcBorders>
              <w:right w:val="single" w:color="auto" w:sz="4" w:space="0"/>
            </w:tcBorders>
            <w:noWrap w:val="0"/>
            <w:vAlign w:val="center"/>
          </w:tcPr>
          <w:p>
            <w:pPr>
              <w:spacing w:line="340" w:lineRule="atLeast"/>
              <w:jc w:val="center"/>
              <w:rPr>
                <w:rFonts w:hint="eastAsia" w:ascii="宋体" w:hAnsi="宋体" w:cs="宋体"/>
                <w:szCs w:val="21"/>
              </w:rPr>
            </w:pPr>
            <w:r>
              <w:rPr>
                <w:rFonts w:hint="eastAsia" w:ascii="宋体" w:hAnsi="宋体" w:cs="宋体"/>
                <w:szCs w:val="21"/>
              </w:rPr>
              <w:t>工程项目总体进度计划安排</w:t>
            </w:r>
          </w:p>
          <w:p>
            <w:pPr>
              <w:spacing w:line="340" w:lineRule="atLeast"/>
              <w:jc w:val="center"/>
              <w:rPr>
                <w:rFonts w:hint="eastAsia" w:ascii="宋体" w:hAnsi="宋体" w:cs="宋体"/>
              </w:rPr>
            </w:pPr>
            <w:r>
              <w:rPr>
                <w:rFonts w:hint="eastAsia" w:ascii="宋体" w:hAnsi="宋体" w:cs="宋体"/>
                <w:szCs w:val="21"/>
              </w:rPr>
              <w:t>（满分5分）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进度时间安排是否满足项目需要，各专业间衔接是否合理，进度保障措施是否得当。</w:t>
            </w:r>
          </w:p>
          <w:p>
            <w:pPr>
              <w:spacing w:line="340" w:lineRule="atLeast"/>
              <w:rPr>
                <w:rFonts w:hint="eastAsia" w:ascii="宋体" w:hAnsi="宋体" w:cs="宋体"/>
                <w:szCs w:val="21"/>
              </w:rPr>
            </w:pPr>
            <w:r>
              <w:rPr>
                <w:rFonts w:hint="eastAsia" w:ascii="宋体" w:hAnsi="宋体" w:cs="宋体"/>
                <w:szCs w:val="21"/>
              </w:rPr>
              <w:t>优3-5 分、良2- 3 分（不含3分）、中1-2分 （不含2分） 、差0-1 分（不含1分）；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702" w:type="dxa"/>
            <w:gridSpan w:val="2"/>
            <w:vMerge w:val="continue"/>
            <w:noWrap w:val="0"/>
            <w:vAlign w:val="center"/>
          </w:tcPr>
          <w:p>
            <w:pPr>
              <w:widowControl/>
              <w:spacing w:line="360" w:lineRule="auto"/>
              <w:jc w:val="center"/>
              <w:rPr>
                <w:rFonts w:hint="eastAsia" w:ascii="宋体" w:hAnsi="宋体" w:cs="宋体"/>
                <w:sz w:val="23"/>
                <w:szCs w:val="23"/>
              </w:rPr>
            </w:pPr>
          </w:p>
        </w:tc>
        <w:tc>
          <w:tcPr>
            <w:tcW w:w="2551" w:type="dxa"/>
            <w:tcBorders>
              <w:right w:val="single" w:color="auto" w:sz="4" w:space="0"/>
            </w:tcBorders>
            <w:noWrap w:val="0"/>
            <w:vAlign w:val="center"/>
          </w:tcPr>
          <w:p>
            <w:pPr>
              <w:spacing w:line="340" w:lineRule="atLeast"/>
              <w:jc w:val="center"/>
              <w:rPr>
                <w:rFonts w:hint="eastAsia" w:ascii="宋体" w:hAnsi="宋体" w:cs="宋体"/>
                <w:szCs w:val="21"/>
              </w:rPr>
            </w:pPr>
            <w:r>
              <w:rPr>
                <w:rFonts w:hint="eastAsia" w:ascii="宋体" w:hAnsi="宋体" w:cs="宋体"/>
                <w:szCs w:val="21"/>
              </w:rPr>
              <w:t>项目管理及河道</w:t>
            </w:r>
            <w:r>
              <w:rPr>
                <w:rFonts w:hint="eastAsia"/>
                <w:sz w:val="22"/>
              </w:rPr>
              <w:t>划界及岸线保护与利用规划</w:t>
            </w:r>
            <w:r>
              <w:rPr>
                <w:rFonts w:hint="eastAsia" w:ascii="宋体" w:hAnsi="宋体" w:cs="宋体"/>
                <w:szCs w:val="21"/>
              </w:rPr>
              <w:t>质量保证措施</w:t>
            </w:r>
          </w:p>
          <w:p>
            <w:pPr>
              <w:spacing w:line="340" w:lineRule="atLeast"/>
              <w:jc w:val="center"/>
              <w:rPr>
                <w:rFonts w:hint="eastAsia" w:ascii="宋体" w:hAnsi="宋体" w:cs="宋体"/>
              </w:rPr>
            </w:pPr>
            <w:r>
              <w:rPr>
                <w:rFonts w:hint="eastAsia" w:ascii="宋体" w:hAnsi="宋体" w:cs="宋体"/>
                <w:szCs w:val="21"/>
              </w:rPr>
              <w:t>（满分5分）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项目管理及河道</w:t>
            </w:r>
            <w:r>
              <w:rPr>
                <w:rFonts w:hint="eastAsia"/>
                <w:sz w:val="22"/>
              </w:rPr>
              <w:t>划界及岸线保护与利用规划</w:t>
            </w:r>
            <w:r>
              <w:rPr>
                <w:rFonts w:hint="eastAsia" w:ascii="宋体" w:hAnsi="宋体" w:cs="宋体"/>
                <w:szCs w:val="21"/>
              </w:rPr>
              <w:t>质量保证体系、针对本项目的质量保证措施。</w:t>
            </w:r>
          </w:p>
          <w:p>
            <w:pPr>
              <w:spacing w:line="340" w:lineRule="atLeast"/>
              <w:rPr>
                <w:rFonts w:hint="eastAsia" w:ascii="宋体" w:hAnsi="宋体" w:cs="宋体"/>
                <w:szCs w:val="21"/>
              </w:rPr>
            </w:pPr>
            <w:r>
              <w:rPr>
                <w:rFonts w:hint="eastAsia" w:ascii="宋体" w:hAnsi="宋体" w:cs="宋体"/>
                <w:szCs w:val="21"/>
              </w:rPr>
              <w:t>优3-5 分、良2- 3 分（不含3分）、中1-2分 （不含2分） 、差0-1 分（不含1分）；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702" w:type="dxa"/>
            <w:gridSpan w:val="2"/>
            <w:vMerge w:val="continue"/>
            <w:noWrap w:val="0"/>
            <w:vAlign w:val="center"/>
          </w:tcPr>
          <w:p>
            <w:pPr>
              <w:widowControl/>
              <w:spacing w:line="360" w:lineRule="auto"/>
              <w:jc w:val="center"/>
              <w:rPr>
                <w:rFonts w:hint="eastAsia" w:ascii="宋体" w:hAnsi="宋体" w:cs="宋体"/>
                <w:sz w:val="23"/>
                <w:szCs w:val="23"/>
              </w:rPr>
            </w:pPr>
          </w:p>
        </w:tc>
        <w:tc>
          <w:tcPr>
            <w:tcW w:w="2551" w:type="dxa"/>
            <w:tcBorders>
              <w:right w:val="single" w:color="auto" w:sz="4" w:space="0"/>
            </w:tcBorders>
            <w:noWrap w:val="0"/>
            <w:vAlign w:val="center"/>
          </w:tcPr>
          <w:p>
            <w:pPr>
              <w:spacing w:line="340" w:lineRule="atLeast"/>
              <w:jc w:val="center"/>
              <w:rPr>
                <w:rFonts w:hint="eastAsia" w:ascii="宋体" w:hAnsi="宋体" w:cs="宋体"/>
                <w:szCs w:val="21"/>
              </w:rPr>
            </w:pPr>
            <w:r>
              <w:rPr>
                <w:rFonts w:hint="eastAsia" w:ascii="宋体" w:hAnsi="宋体" w:cs="宋体"/>
                <w:szCs w:val="21"/>
              </w:rPr>
              <w:t>技术方案设想及技术创新</w:t>
            </w:r>
          </w:p>
          <w:p>
            <w:pPr>
              <w:spacing w:line="340" w:lineRule="atLeast"/>
              <w:jc w:val="center"/>
              <w:rPr>
                <w:rFonts w:hint="eastAsia" w:ascii="宋体" w:hAnsi="宋体" w:cs="宋体"/>
              </w:rPr>
            </w:pPr>
            <w:r>
              <w:rPr>
                <w:rFonts w:hint="eastAsia" w:ascii="宋体" w:hAnsi="宋体" w:cs="宋体"/>
                <w:szCs w:val="21"/>
              </w:rPr>
              <w:t>（满分17分）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技术方案设想是否全面、合理、可行，是否满足规范要求，是否满足本项目需要。有无技术创新、创新技术是否可行。</w:t>
            </w:r>
          </w:p>
          <w:p>
            <w:pPr>
              <w:spacing w:line="340" w:lineRule="atLeast"/>
              <w:rPr>
                <w:rFonts w:hint="eastAsia" w:ascii="宋体" w:hAnsi="宋体" w:cs="宋体"/>
                <w:szCs w:val="21"/>
              </w:rPr>
            </w:pPr>
            <w:r>
              <w:rPr>
                <w:rFonts w:hint="eastAsia" w:ascii="宋体" w:hAnsi="宋体" w:cs="宋体"/>
                <w:szCs w:val="21"/>
              </w:rPr>
              <w:t>优12-17分、良8-12分（不含12分） 、中 4-8 分（不含8分）、差0-4分（不含4分）；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702" w:type="dxa"/>
            <w:gridSpan w:val="2"/>
            <w:vMerge w:val="continue"/>
            <w:noWrap w:val="0"/>
            <w:vAlign w:val="center"/>
          </w:tcPr>
          <w:p>
            <w:pPr>
              <w:widowControl/>
              <w:spacing w:line="360" w:lineRule="auto"/>
              <w:jc w:val="center"/>
              <w:rPr>
                <w:rFonts w:hint="eastAsia" w:ascii="宋体" w:hAnsi="宋体" w:cs="宋体"/>
                <w:sz w:val="23"/>
                <w:szCs w:val="23"/>
              </w:rPr>
            </w:pPr>
          </w:p>
        </w:tc>
        <w:tc>
          <w:tcPr>
            <w:tcW w:w="2551" w:type="dxa"/>
            <w:tcBorders>
              <w:right w:val="single" w:color="auto" w:sz="4" w:space="0"/>
            </w:tcBorders>
            <w:noWrap w:val="0"/>
            <w:vAlign w:val="center"/>
          </w:tcPr>
          <w:p>
            <w:pPr>
              <w:spacing w:line="340" w:lineRule="atLeast"/>
              <w:jc w:val="center"/>
              <w:rPr>
                <w:rFonts w:hint="eastAsia" w:ascii="宋体" w:hAnsi="宋体" w:cs="宋体"/>
                <w:szCs w:val="21"/>
              </w:rPr>
            </w:pPr>
            <w:r>
              <w:rPr>
                <w:rFonts w:hint="eastAsia" w:ascii="宋体" w:hAnsi="宋体" w:cs="宋体"/>
                <w:szCs w:val="21"/>
              </w:rPr>
              <w:t>设备配置</w:t>
            </w:r>
          </w:p>
          <w:p>
            <w:pPr>
              <w:spacing w:line="340" w:lineRule="atLeast"/>
              <w:jc w:val="center"/>
              <w:rPr>
                <w:rFonts w:hint="eastAsia" w:ascii="宋体" w:hAnsi="宋体" w:cs="宋体"/>
              </w:rPr>
            </w:pPr>
            <w:r>
              <w:rPr>
                <w:rFonts w:hint="eastAsia" w:ascii="宋体" w:hAnsi="宋体" w:cs="宋体"/>
                <w:szCs w:val="21"/>
              </w:rPr>
              <w:t>（满分3分）</w:t>
            </w:r>
          </w:p>
        </w:tc>
        <w:tc>
          <w:tcPr>
            <w:tcW w:w="5529" w:type="dxa"/>
            <w:tcBorders>
              <w:left w:val="single" w:color="auto" w:sz="4" w:space="0"/>
            </w:tcBorders>
            <w:noWrap w:val="0"/>
            <w:vAlign w:val="bottom"/>
          </w:tcPr>
          <w:p>
            <w:pPr>
              <w:spacing w:line="340" w:lineRule="atLeast"/>
              <w:rPr>
                <w:rFonts w:hint="eastAsia" w:ascii="宋体" w:hAnsi="宋体" w:cs="宋体"/>
                <w:szCs w:val="21"/>
              </w:rPr>
            </w:pPr>
            <w:r>
              <w:rPr>
                <w:rFonts w:hint="eastAsia" w:ascii="宋体" w:hAnsi="宋体" w:cs="宋体"/>
                <w:szCs w:val="21"/>
              </w:rPr>
              <w:t>设备配置是否满足项目需要，是否合理。</w:t>
            </w:r>
          </w:p>
          <w:p>
            <w:pPr>
              <w:spacing w:line="340" w:lineRule="atLeast"/>
              <w:rPr>
                <w:rFonts w:hint="eastAsia" w:ascii="宋体" w:hAnsi="宋体" w:cs="宋体"/>
                <w:szCs w:val="21"/>
              </w:rPr>
            </w:pPr>
            <w:r>
              <w:rPr>
                <w:rFonts w:hint="eastAsia" w:ascii="宋体" w:hAnsi="宋体" w:cs="宋体"/>
                <w:szCs w:val="21"/>
              </w:rPr>
              <w:t>优2-3分、良 1-2分（不含2分）、中0.5-1-分 （不含1分）、差0-0.5分（不含0.5分）；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2" w:type="dxa"/>
            <w:gridSpan w:val="4"/>
            <w:noWrap w:val="0"/>
            <w:vAlign w:val="top"/>
          </w:tcPr>
          <w:p>
            <w:pPr>
              <w:widowControl/>
              <w:spacing w:line="276" w:lineRule="auto"/>
              <w:ind w:firstLine="460" w:firstLineChars="200"/>
              <w:rPr>
                <w:rFonts w:ascii="宋体" w:hAnsi="宋体" w:cs="宋体"/>
                <w:sz w:val="23"/>
                <w:szCs w:val="23"/>
              </w:rPr>
            </w:pPr>
            <w:r>
              <w:rPr>
                <w:rFonts w:hint="eastAsia" w:ascii="宋体" w:hAnsi="宋体" w:cs="宋体"/>
                <w:sz w:val="23"/>
                <w:szCs w:val="23"/>
              </w:rPr>
              <w:t>评委客观评分是评委共同公正评判投标人投标文件客观内容的一致反映，必须统一。评委主观评分是评委个人公正评判投标人投标文件主观内容的反映，是个性与共性的统一。为确保公正，有效的评委主观评分F须满足：0.8E≤F≤1.2E。E为所有评委主观评分去掉1个最高分和1个最低分后的算术平均值。</w:t>
            </w:r>
          </w:p>
        </w:tc>
      </w:tr>
    </w:tbl>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p>
    <w:p>
      <w:pPr>
        <w:pStyle w:val="5"/>
        <w:spacing w:line="560" w:lineRule="exact"/>
        <w:jc w:val="left"/>
        <w:outlineLvl w:val="0"/>
        <w:rPr>
          <w:rFonts w:hint="eastAsia" w:hAnsi="宋体" w:cs="宋体"/>
          <w:bCs/>
          <w:sz w:val="24"/>
          <w:szCs w:val="24"/>
        </w:rPr>
      </w:pPr>
      <w:bookmarkStart w:id="0" w:name="_GoBack"/>
      <w:bookmarkEnd w:id="0"/>
    </w:p>
    <w:p>
      <w:pPr>
        <w:pStyle w:val="5"/>
        <w:spacing w:line="560" w:lineRule="exact"/>
        <w:jc w:val="left"/>
        <w:outlineLvl w:val="0"/>
        <w:rPr>
          <w:rFonts w:hint="eastAsia" w:hAnsi="宋体" w:cs="宋体"/>
          <w:bCs/>
          <w:sz w:val="24"/>
          <w:szCs w:val="24"/>
        </w:rPr>
      </w:pP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采购需求及要求</w:t>
      </w:r>
    </w:p>
    <w:p>
      <w:pPr>
        <w:pStyle w:val="9"/>
        <w:rPr>
          <w:rFonts w:hint="eastAsia"/>
          <w:b w:val="0"/>
          <w:bCs w:val="0"/>
          <w:lang w:eastAsia="zh-CN"/>
        </w:rPr>
      </w:pPr>
    </w:p>
    <w:p>
      <w:pPr>
        <w:pStyle w:val="9"/>
        <w:ind w:left="0" w:leftChars="0" w:firstLine="0" w:firstLineChars="0"/>
        <w:rPr>
          <w:rFonts w:hint="default" w:ascii="宋体" w:hAnsi="宋体"/>
          <w:b w:val="0"/>
          <w:bCs w:val="0"/>
          <w:color w:val="auto"/>
          <w:sz w:val="32"/>
          <w:szCs w:val="32"/>
          <w:lang w:val="en-US" w:eastAsia="zh-CN"/>
        </w:rPr>
      </w:pPr>
      <w:r>
        <w:rPr>
          <w:rFonts w:hint="eastAsia" w:ascii="宋体" w:hAnsi="宋体"/>
          <w:b w:val="0"/>
          <w:bCs w:val="0"/>
          <w:color w:val="auto"/>
          <w:sz w:val="32"/>
          <w:szCs w:val="32"/>
          <w:lang w:val="en-US" w:eastAsia="zh-CN"/>
        </w:rPr>
        <w:t>详见</w:t>
      </w:r>
      <w:r>
        <w:rPr>
          <w:rFonts w:hint="default" w:ascii="宋体" w:hAnsi="宋体"/>
          <w:b w:val="0"/>
          <w:bCs w:val="0"/>
          <w:color w:val="auto"/>
          <w:sz w:val="32"/>
          <w:szCs w:val="32"/>
          <w:lang w:val="en-US" w:eastAsia="zh-CN"/>
        </w:rPr>
        <w:t xml:space="preserve">附件 </w:t>
      </w:r>
      <w:r>
        <w:rPr>
          <w:rFonts w:hint="eastAsia" w:ascii="宋体" w:hAnsi="宋体" w:eastAsia="宋体" w:cs="Times New Roman"/>
          <w:b w:val="0"/>
          <w:bCs w:val="0"/>
          <w:color w:val="auto"/>
          <w:kern w:val="2"/>
          <w:sz w:val="32"/>
          <w:szCs w:val="32"/>
          <w:lang w:val="en-US" w:eastAsia="zh-CN" w:bidi="ar-SA"/>
        </w:rPr>
        <w:t>北师大铜仁附中设施设备采购项目</w:t>
      </w:r>
      <w:r>
        <w:rPr>
          <w:rFonts w:hint="default" w:ascii="宋体" w:hAnsi="宋体"/>
          <w:b w:val="0"/>
          <w:bCs w:val="0"/>
          <w:color w:val="auto"/>
          <w:sz w:val="32"/>
          <w:szCs w:val="32"/>
          <w:lang w:val="en-US" w:eastAsia="zh-CN"/>
        </w:rPr>
        <w:t>清单</w:t>
      </w:r>
    </w:p>
    <w:p>
      <w:pPr>
        <w:pStyle w:val="9"/>
        <w:rPr>
          <w:rFonts w:hint="eastAsia"/>
          <w:b w:val="0"/>
          <w:bCs w:val="0"/>
          <w:color w:val="auto"/>
          <w:lang w:eastAsia="zh-CN"/>
        </w:rPr>
      </w:pPr>
    </w:p>
    <w:p>
      <w:pPr>
        <w:spacing w:line="360" w:lineRule="auto"/>
        <w:outlineLvl w:val="0"/>
        <w:rPr>
          <w:rFonts w:ascii="宋体" w:hAnsi="宋体"/>
          <w:b w:val="0"/>
          <w:bCs w:val="0"/>
          <w:color w:val="auto"/>
          <w:sz w:val="36"/>
          <w:szCs w:val="36"/>
        </w:rPr>
      </w:pPr>
      <w:r>
        <w:rPr>
          <w:rFonts w:hint="eastAsia" w:ascii="仿宋" w:hAnsi="仿宋" w:eastAsia="仿宋" w:cs="仿宋"/>
          <w:b w:val="0"/>
          <w:bCs w:val="0"/>
          <w:color w:val="auto"/>
          <w:sz w:val="32"/>
          <w:szCs w:val="32"/>
        </w:rPr>
        <w:t xml:space="preserve">  </w:t>
      </w:r>
      <w:r>
        <w:rPr>
          <w:rFonts w:hint="eastAsia"/>
          <w:b w:val="0"/>
          <w:bCs w:val="0"/>
          <w:color w:val="auto"/>
        </w:rPr>
        <w:t xml:space="preserve"> </w:t>
      </w:r>
      <w:r>
        <w:rPr>
          <w:rFonts w:hint="eastAsia" w:ascii="宋体" w:hAnsi="宋体"/>
          <w:b w:val="0"/>
          <w:bCs w:val="0"/>
          <w:color w:val="auto"/>
          <w:sz w:val="32"/>
          <w:szCs w:val="32"/>
        </w:rPr>
        <w:t>注、1、招标文件论证费和专家评审费由中标人承担。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53F8A"/>
    <w:multiLevelType w:val="singleLevel"/>
    <w:tmpl w:val="F8D53F8A"/>
    <w:lvl w:ilvl="0" w:tentative="0">
      <w:start w:val="1"/>
      <w:numFmt w:val="decimal"/>
      <w:suff w:val="nothing"/>
      <w:lvlText w:val="（%1）"/>
      <w:lvlJc w:val="left"/>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5A29FF6D"/>
    <w:multiLevelType w:val="singleLevel"/>
    <w:tmpl w:val="5A29FF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A6353"/>
    <w:rsid w:val="452A6353"/>
    <w:rsid w:val="468F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next w:val="1"/>
    <w:uiPriority w:val="0"/>
    <w:pPr>
      <w:spacing w:after="120" w:afterLines="0"/>
    </w:pPr>
  </w:style>
  <w:style w:type="paragraph" w:styleId="5">
    <w:name w:val="Plain Text"/>
    <w:basedOn w:val="1"/>
    <w:qFormat/>
    <w:uiPriority w:val="0"/>
    <w:rPr>
      <w:rFonts w:ascii="宋体" w:hAnsi="Courier New"/>
    </w:rPr>
  </w:style>
  <w:style w:type="paragraph" w:styleId="6">
    <w:name w:val="Normal (Web)"/>
    <w:basedOn w:val="1"/>
    <w:qFormat/>
    <w:uiPriority w:val="0"/>
    <w:pPr>
      <w:spacing w:beforeAutospacing="1" w:afterAutospacing="1"/>
      <w:jc w:val="left"/>
    </w:pPr>
    <w:rPr>
      <w:kern w:val="0"/>
      <w:sz w:val="24"/>
    </w:rPr>
  </w:style>
  <w:style w:type="paragraph" w:customStyle="1" w:styleId="9">
    <w:name w:val="首行缩进"/>
    <w:basedOn w:val="1"/>
    <w:qFormat/>
    <w:uiPriority w:val="0"/>
    <w:pPr>
      <w:ind w:firstLine="480" w:firstLineChars="200"/>
    </w:pPr>
    <w:rPr>
      <w:lang w:val="zh-CN"/>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2020-09-27T07:40:00Z</dcterms:created>
  <dc:creator>№＾辉辉 </dc:creator>
  <cp:lastModifiedBy>№＾辉辉 </cp:lastModifiedBy>
  <dcterms:modified xsi:type="dcterms:W3CDTF">2020-09-27T08:23:22Z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