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1.项目名称：铜仁市市直单位2020年第二批特种专业技术用车政府采购项目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2.项目编号：TRZFCG-2020-151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2020年9月16日-2020年9月17日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采购预算：600000.00元（最高限价：600000.00元）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铜仁市直单位政府采购（集中采购）申报表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7.采购人名称：铜仁市机关事务中心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联系地址：铜仁市机关事务中心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项目联系人：何先生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联系电话：0856-5209531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项目联系人:杨惠茹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6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pStyle w:val="16"/>
        <w:ind w:left="0" w:leftChars="0" w:firstLine="0" w:firstLineChars="0"/>
        <w:jc w:val="center"/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铜仁市市直单位2020年第二批特种专业技术用车政府采购项目</w:t>
      </w:r>
      <w:r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  <w:t>参数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尾气排放：</w:t>
      </w:r>
      <w:r>
        <w:rPr>
          <w:rFonts w:hint="eastAsia"/>
          <w:lang w:eastAsia="zh-CN"/>
        </w:rPr>
        <w:t>国六排放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额定载客：</w:t>
      </w:r>
      <w:r>
        <w:rPr>
          <w:rFonts w:hint="eastAsia"/>
          <w:lang w:eastAsia="zh-CN"/>
        </w:rPr>
        <w:t>6人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底盘：</w:t>
      </w:r>
      <w:r>
        <w:rPr>
          <w:rFonts w:hint="eastAsia"/>
          <w:lang w:eastAsia="zh-CN"/>
        </w:rPr>
        <w:t>客车型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排量：</w:t>
      </w:r>
      <w:r>
        <w:rPr>
          <w:rFonts w:hint="eastAsia"/>
          <w:lang w:eastAsia="zh-CN"/>
        </w:rPr>
        <w:t xml:space="preserve">大于等于2.2T，小于等于3.0T   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外形尺寸</w:t>
      </w:r>
      <w:r>
        <w:rPr>
          <w:rFonts w:hint="eastAsia"/>
          <w:lang w:eastAsia="zh-CN"/>
        </w:rPr>
        <w:t>（mm）：≥5780×≥1974×≥2560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厢体内部尺寸（mm）：</w:t>
      </w:r>
      <w:r>
        <w:rPr>
          <w:rFonts w:hint="eastAsia"/>
          <w:lang w:eastAsia="zh-CN"/>
        </w:rPr>
        <w:t>≥2093×≥1620×≥1515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载质量（kg）：</w:t>
      </w:r>
      <w:r>
        <w:rPr>
          <w:rFonts w:hint="eastAsia"/>
          <w:lang w:eastAsia="zh-CN"/>
        </w:rPr>
        <w:t>≥835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总质量（kg）：</w:t>
      </w:r>
      <w:r>
        <w:rPr>
          <w:rFonts w:hint="eastAsia"/>
          <w:lang w:eastAsia="zh-CN"/>
        </w:rPr>
        <w:t>≥3700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容积：</w:t>
      </w:r>
      <w:r>
        <w:rPr>
          <w:rFonts w:hint="eastAsia"/>
          <w:lang w:eastAsia="zh-CN"/>
        </w:rPr>
        <w:t>≥5立方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冷藏厢体：</w:t>
      </w:r>
      <w:r>
        <w:rPr>
          <w:rFonts w:hint="eastAsia"/>
          <w:lang w:eastAsia="zh-CN"/>
        </w:rPr>
        <w:t>一体化不锈钢结构，保温性能、密封性能均达到国家A级标准，厢体内隔温芯板为硬聚氨酯保温材料，材料密度达到45-50kg/m³，保温层厚度分别为80mm～100mm。厢体内安装地板“矩形”导轨地板，厢内安装LED照明系统、CCMS系统，医药标准结构。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厢体材料：</w:t>
      </w:r>
      <w:r>
        <w:rPr>
          <w:rFonts w:hint="eastAsia"/>
          <w:lang w:eastAsia="zh-CN"/>
        </w:rPr>
        <w:t>316医药标准不锈钢无缝整版。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制冷机组：制冷量（瓦）：4250/2200。厢体可控温度为常温至零下18度，温度控制范围2~8℃。设置车厢内温度监控探测点不小于2个，显示、读取、存储并实时打印温度记录，超过温控范围可实现短信报警，保证疫苗运输过程中的温湿度数据能上传贵州省疫苗全程追溯平台。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不锈钢蒸发器防护网，LED厢内顶灯，整车反射器型材一套。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保温层：</w:t>
      </w:r>
      <w:r>
        <w:rPr>
          <w:rFonts w:hint="eastAsia"/>
          <w:lang w:eastAsia="zh-CN"/>
        </w:rPr>
        <w:t>三明治结构、真空制版、骨架预埋、后门开启件全为不锈钢件。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车厢报警系统：</w:t>
      </w:r>
      <w:r>
        <w:rPr>
          <w:rFonts w:hint="eastAsia"/>
          <w:lang w:eastAsia="zh-CN"/>
        </w:rPr>
        <w:t>车厢安装报警灯及报警器。</w:t>
      </w:r>
    </w:p>
    <w:p>
      <w:pPr>
        <w:pStyle w:val="16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安全配置：</w:t>
      </w:r>
      <w:r>
        <w:rPr>
          <w:rFonts w:hint="eastAsia"/>
          <w:lang w:eastAsia="zh-CN"/>
        </w:rPr>
        <w:t>倒车雷达、倒车影像。</w:t>
      </w: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宋体" w:hAnsi="宋体" w:cs="宋体" w:eastAsiaTheme="minorEastAsia"/>
          <w:b/>
          <w:bCs/>
          <w:color w:val="000000"/>
          <w:kern w:val="2"/>
          <w:sz w:val="28"/>
          <w:szCs w:val="28"/>
          <w:lang w:val="en-US" w:eastAsia="zh-CN" w:bidi="ar-SA"/>
        </w:rPr>
        <w:t>备注：招标文件论证费和专家评审费由中标人承担。</w:t>
      </w:r>
    </w:p>
    <w:p>
      <w:pPr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965702"/>
        <w:showingPlcHdr/>
      </w:sdtPr>
      <w:sdtContent/>
    </w:sdt>
  </w:p>
  <w:p>
    <w:pPr>
      <w:pStyle w:val="13"/>
      <w:tabs>
        <w:tab w:val="center" w:pos="4143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5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1B56C6C"/>
    <w:rsid w:val="020C0AE9"/>
    <w:rsid w:val="02A03C48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1A2DD3"/>
    <w:rsid w:val="17320C4D"/>
    <w:rsid w:val="1A544667"/>
    <w:rsid w:val="1AC94CB2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17A6BF2"/>
    <w:rsid w:val="22717992"/>
    <w:rsid w:val="229C33A8"/>
    <w:rsid w:val="23103604"/>
    <w:rsid w:val="2322146C"/>
    <w:rsid w:val="26A872DC"/>
    <w:rsid w:val="27B96CE8"/>
    <w:rsid w:val="2923306D"/>
    <w:rsid w:val="2B4937C0"/>
    <w:rsid w:val="2BFD537A"/>
    <w:rsid w:val="2D8C041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6F0664F"/>
    <w:rsid w:val="37DE6A3D"/>
    <w:rsid w:val="37E76C1D"/>
    <w:rsid w:val="39AC072B"/>
    <w:rsid w:val="3AB406EF"/>
    <w:rsid w:val="3B021532"/>
    <w:rsid w:val="3D067007"/>
    <w:rsid w:val="3D374A05"/>
    <w:rsid w:val="3F0A2DB7"/>
    <w:rsid w:val="3F2C1931"/>
    <w:rsid w:val="42E66127"/>
    <w:rsid w:val="432021F2"/>
    <w:rsid w:val="43D2755A"/>
    <w:rsid w:val="44105AD8"/>
    <w:rsid w:val="4572509D"/>
    <w:rsid w:val="462712D8"/>
    <w:rsid w:val="46401E44"/>
    <w:rsid w:val="47780405"/>
    <w:rsid w:val="47C86602"/>
    <w:rsid w:val="495816D1"/>
    <w:rsid w:val="496D7653"/>
    <w:rsid w:val="49805174"/>
    <w:rsid w:val="4B0B0FAA"/>
    <w:rsid w:val="4CA0565A"/>
    <w:rsid w:val="4DA9005F"/>
    <w:rsid w:val="4DCB07C7"/>
    <w:rsid w:val="4E595DA0"/>
    <w:rsid w:val="4E98237F"/>
    <w:rsid w:val="4F773CDF"/>
    <w:rsid w:val="4FB15955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8F0181A"/>
    <w:rsid w:val="58F870CD"/>
    <w:rsid w:val="592B113D"/>
    <w:rsid w:val="5A213645"/>
    <w:rsid w:val="5A793414"/>
    <w:rsid w:val="5ADC5924"/>
    <w:rsid w:val="5B8B7574"/>
    <w:rsid w:val="5BD32A41"/>
    <w:rsid w:val="5C7930FC"/>
    <w:rsid w:val="5CC5665E"/>
    <w:rsid w:val="5CCF1722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8F74FEB"/>
    <w:rsid w:val="692449EE"/>
    <w:rsid w:val="6A407933"/>
    <w:rsid w:val="6ADB5827"/>
    <w:rsid w:val="6AE44653"/>
    <w:rsid w:val="6B0C104F"/>
    <w:rsid w:val="6C552E96"/>
    <w:rsid w:val="6D276FAC"/>
    <w:rsid w:val="6D40715A"/>
    <w:rsid w:val="6D535020"/>
    <w:rsid w:val="6DEA7494"/>
    <w:rsid w:val="6DFA46C3"/>
    <w:rsid w:val="72385C09"/>
    <w:rsid w:val="72A01582"/>
    <w:rsid w:val="738744BB"/>
    <w:rsid w:val="744F23EB"/>
    <w:rsid w:val="74594D5B"/>
    <w:rsid w:val="753C709E"/>
    <w:rsid w:val="75854221"/>
    <w:rsid w:val="75A77F5F"/>
    <w:rsid w:val="765C2FCD"/>
    <w:rsid w:val="76A668B1"/>
    <w:rsid w:val="76DA2432"/>
    <w:rsid w:val="7883182C"/>
    <w:rsid w:val="79881788"/>
    <w:rsid w:val="79D225D2"/>
    <w:rsid w:val="7A427D47"/>
    <w:rsid w:val="7A4C450A"/>
    <w:rsid w:val="7B600EE3"/>
    <w:rsid w:val="7B6164F9"/>
    <w:rsid w:val="7C2B0736"/>
    <w:rsid w:val="7D1B3356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link w:val="20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9">
    <w:name w:val="annotation text"/>
    <w:basedOn w:val="1"/>
    <w:qFormat/>
    <w:uiPriority w:val="99"/>
    <w:pPr>
      <w:widowControl w:val="0"/>
    </w:pPr>
    <w:rPr>
      <w:rFonts w:ascii="Times New Roman" w:hAnsi="Times New Roman"/>
      <w:szCs w:val="24"/>
    </w:rPr>
  </w:style>
  <w:style w:type="paragraph" w:styleId="10">
    <w:name w:val="Body Text 3"/>
    <w:basedOn w:val="1"/>
    <w:qFormat/>
    <w:uiPriority w:val="0"/>
    <w:rPr>
      <w:rFonts w:ascii="宋体"/>
      <w:kern w:val="2"/>
      <w:sz w:val="24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styleId="16">
    <w:name w:val="Body Text First Indent 2"/>
    <w:basedOn w:val="11"/>
    <w:qFormat/>
    <w:uiPriority w:val="0"/>
    <w:pPr>
      <w:spacing w:after="0"/>
      <w:ind w:left="0" w:leftChars="0" w:firstLine="420" w:firstLineChars="200"/>
    </w:pPr>
    <w:rPr>
      <w:rFonts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 Char Char Char Char"/>
    <w:basedOn w:val="1"/>
    <w:link w:val="19"/>
    <w:qFormat/>
    <w:uiPriority w:val="0"/>
    <w:rPr>
      <w:rFonts w:ascii="Times New Roman" w:hAnsi="Times New Roman"/>
      <w:szCs w:val="24"/>
    </w:rPr>
  </w:style>
  <w:style w:type="character" w:styleId="21">
    <w:name w:val="Strong"/>
    <w:basedOn w:val="19"/>
    <w:qFormat/>
    <w:uiPriority w:val="22"/>
    <w:rPr>
      <w:rFonts w:eastAsia="黑体"/>
      <w:bCs/>
    </w:rPr>
  </w:style>
  <w:style w:type="character" w:styleId="22">
    <w:name w:val="page number"/>
    <w:basedOn w:val="19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font0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9">
    <w:name w:val="Table Paragraph"/>
    <w:basedOn w:val="1"/>
    <w:qFormat/>
    <w:uiPriority w:val="1"/>
    <w:rPr>
      <w:lang w:val="zh-CN" w:eastAsia="zh-CN" w:bidi="zh-CN"/>
    </w:rPr>
  </w:style>
  <w:style w:type="character" w:customStyle="1" w:styleId="30">
    <w:name w:val="font5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71"/>
    <w:basedOn w:val="1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2">
    <w:name w:val="font6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3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37">
    <w:name w:val="Nul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纯文本3"/>
    <w:basedOn w:val="1"/>
    <w:qFormat/>
    <w:uiPriority w:val="0"/>
    <w:pPr>
      <w:widowControl/>
    </w:pPr>
    <w:rPr>
      <w:rFonts w:ascii="宋体" w:hAnsi="Courier New" w:cs="宋体"/>
      <w:szCs w:val="24"/>
    </w:rPr>
  </w:style>
  <w:style w:type="character" w:customStyle="1" w:styleId="39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8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41">
    <w:name w:val="标1"/>
    <w:basedOn w:val="1"/>
    <w:qFormat/>
    <w:uiPriority w:val="0"/>
    <w:pPr>
      <w:widowControl/>
      <w:tabs>
        <w:tab w:val="left" w:pos="1140"/>
      </w:tabs>
      <w:adjustRightInd w:val="0"/>
      <w:snapToGrid w:val="0"/>
      <w:spacing w:beforeLines="100" w:line="360" w:lineRule="auto"/>
      <w:ind w:left="1140" w:hanging="720"/>
      <w:jc w:val="left"/>
      <w:outlineLvl w:val="0"/>
    </w:pPr>
    <w:rPr>
      <w:rFonts w:ascii="Arial Narrow" w:hAnsi="Arial Narrow" w:eastAsia="仿宋"/>
      <w:b/>
      <w:spacing w:val="20"/>
      <w:kern w:val="0"/>
      <w:sz w:val="24"/>
      <w:szCs w:val="24"/>
    </w:rPr>
  </w:style>
  <w:style w:type="character" w:customStyle="1" w:styleId="42">
    <w:name w:val="font91"/>
    <w:basedOn w:val="1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1</TotalTime>
  <ScaleCrop>false</ScaleCrop>
  <LinksUpToDate>false</LinksUpToDate>
  <CharactersWithSpaces>4623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Administrator</cp:lastModifiedBy>
  <cp:lastPrinted>2018-11-02T03:19:00Z</cp:lastPrinted>
  <dcterms:modified xsi:type="dcterms:W3CDTF">2020-09-15T08:08:45Z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