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：铜仁市妇幼保健院核酸检测实验室设备采购</w:t>
      </w:r>
    </w:p>
    <w:p>
      <w:pPr>
        <w:numPr>
          <w:ilvl w:val="0"/>
          <w:numId w:val="1"/>
        </w:numPr>
        <w:rPr>
          <w:rFonts w:hint="eastAsia"/>
          <w:lang w:val="en-US" w:eastAsia="zh-CN"/>
        </w:rPr>
      </w:pPr>
      <w:r>
        <w:rPr>
          <w:rFonts w:hint="eastAsia"/>
        </w:rPr>
        <w:t>项目编号</w:t>
      </w:r>
      <w:r>
        <w:rPr>
          <w:rFonts w:hint="eastAsia"/>
          <w:lang w:eastAsia="zh-CN"/>
        </w:rPr>
        <w:t>： TRZFCG-2020-047</w:t>
      </w:r>
    </w:p>
    <w:p>
      <w:pPr>
        <w:numPr>
          <w:ilvl w:val="0"/>
          <w:numId w:val="1"/>
        </w:numPr>
        <w:rPr>
          <w:rFonts w:hint="eastAsia"/>
        </w:rPr>
      </w:pPr>
      <w:r>
        <w:rPr>
          <w:rFonts w:hint="eastAsia"/>
        </w:rPr>
        <w:t>项目序列号</w:t>
      </w:r>
      <w:r>
        <w:rPr>
          <w:rFonts w:hint="eastAsia"/>
          <w:lang w:eastAsia="zh-CN"/>
        </w:rPr>
        <w:t>： TRZFCG-2020-047</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2020年8月10日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2020年8月14日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：唐海华</w:t>
      </w:r>
      <w:r>
        <w:rPr>
          <w:rFonts w:hint="eastAsia"/>
          <w:lang w:val="en-US" w:eastAsia="zh-CN"/>
        </w:rPr>
        <w:t>,杨莲,张劢,周斌,田罗吉</w:t>
      </w:r>
    </w:p>
    <w:p>
      <w:pPr>
        <w:numPr>
          <w:ilvl w:val="0"/>
          <w:numId w:val="1"/>
        </w:numPr>
        <w:rPr>
          <w:rFonts w:hint="eastAsia"/>
          <w:lang w:val="en-US" w:eastAsia="zh-CN"/>
        </w:rPr>
      </w:pPr>
      <w:r>
        <w:rPr>
          <w:rFonts w:hint="eastAsia"/>
        </w:rPr>
        <w:t>定标日期: </w:t>
      </w:r>
      <w:r>
        <w:rPr>
          <w:rFonts w:hint="eastAsia"/>
          <w:lang w:val="en-US" w:eastAsia="zh-CN"/>
        </w:rPr>
        <w:t>2020年8月14日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 xml:space="preserve">江西厚顺贸易有限公司 </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江西省南昌市进贤县三阳集乡赵埠街10号201室</w:t>
            </w:r>
            <w:r>
              <w:rPr>
                <w:rFonts w:hint="eastAsia"/>
                <w:lang w:val="en-US" w:eastAsia="zh-CN"/>
              </w:rPr>
              <w:t>、202室（养路队内）</w:t>
            </w:r>
          </w:p>
        </w:tc>
        <w:tc>
          <w:tcPr>
            <w:tcW w:w="1827" w:type="dxa"/>
            <w:vAlign w:val="center"/>
          </w:tcPr>
          <w:p>
            <w:pPr>
              <w:numPr>
                <w:ilvl w:val="0"/>
                <w:numId w:val="0"/>
              </w:numPr>
              <w:jc w:val="both"/>
              <w:rPr>
                <w:rFonts w:hint="eastAsia" w:eastAsia="宋体"/>
                <w:lang w:val="en-US" w:eastAsia="zh-CN"/>
              </w:rPr>
            </w:pPr>
            <w:r>
              <w:rPr>
                <w:rFonts w:hint="eastAsia"/>
                <w:lang w:eastAsia="zh-CN"/>
              </w:rPr>
              <w:t>核酸检测实验室设备</w:t>
            </w:r>
          </w:p>
        </w:tc>
        <w:tc>
          <w:tcPr>
            <w:tcW w:w="1686" w:type="dxa"/>
            <w:vAlign w:val="center"/>
          </w:tcPr>
          <w:p>
            <w:pPr>
              <w:numPr>
                <w:ilvl w:val="0"/>
                <w:numId w:val="0"/>
              </w:numPr>
              <w:jc w:val="both"/>
              <w:rPr>
                <w:rFonts w:hint="default"/>
                <w:lang w:val="en-US" w:eastAsia="zh-CN"/>
              </w:rPr>
            </w:pPr>
            <w:bookmarkStart w:id="0" w:name="_GoBack"/>
            <w:r>
              <w:rPr>
                <w:rFonts w:hint="eastAsia"/>
                <w:lang w:val="en-US" w:eastAsia="zh-CN"/>
              </w:rPr>
              <w:t>2445000.00</w:t>
            </w:r>
            <w:bookmarkEnd w:id="0"/>
          </w:p>
        </w:tc>
      </w:tr>
    </w:tbl>
    <w:p>
      <w:pPr>
        <w:numPr>
          <w:ilvl w:val="0"/>
          <w:numId w:val="1"/>
        </w:numPr>
        <w:rPr>
          <w:rFonts w:hint="eastAsia"/>
        </w:rPr>
      </w:pPr>
      <w:r>
        <w:rPr>
          <w:rFonts w:hint="eastAsia"/>
        </w:rPr>
        <w:t>采购人名称:</w:t>
      </w:r>
      <w:r>
        <w:rPr>
          <w:rFonts w:hint="eastAsia"/>
          <w:lang w:eastAsia="zh-CN"/>
        </w:rPr>
        <w:t>铜仁市妇幼保健院</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铜仁市妇幼保健院</w:t>
      </w:r>
    </w:p>
    <w:p>
      <w:pPr>
        <w:numPr>
          <w:ilvl w:val="0"/>
          <w:numId w:val="0"/>
        </w:numPr>
        <w:ind w:firstLine="420"/>
        <w:rPr>
          <w:rFonts w:hint="eastAsia" w:eastAsia="宋体"/>
          <w:sz w:val="21"/>
          <w:szCs w:val="21"/>
          <w:lang w:eastAsia="zh-CN"/>
        </w:rPr>
      </w:pPr>
      <w:r>
        <w:rPr>
          <w:rFonts w:hint="eastAsia"/>
          <w:sz w:val="21"/>
          <w:szCs w:val="21"/>
        </w:rPr>
        <w:t>项目联系人:王科长</w:t>
      </w:r>
    </w:p>
    <w:p>
      <w:pPr>
        <w:numPr>
          <w:ilvl w:val="0"/>
          <w:numId w:val="0"/>
        </w:numPr>
        <w:ind w:firstLine="420" w:firstLineChars="200"/>
        <w:rPr>
          <w:rFonts w:hint="eastAsia"/>
          <w:sz w:val="21"/>
          <w:szCs w:val="21"/>
        </w:rPr>
      </w:pPr>
      <w:r>
        <w:rPr>
          <w:rFonts w:hint="eastAsia"/>
          <w:sz w:val="21"/>
          <w:szCs w:val="21"/>
        </w:rPr>
        <w:t>联系电话:18608568973</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江西厚顺贸易有限公司   </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ascii="Courier New" w:hAnsi="Courier New"/>
      <w:sz w:val="20"/>
    </w:rPr>
  </w:style>
  <w:style w:type="character" w:styleId="17">
    <w:name w:val="HTML Cite"/>
    <w:basedOn w:val="8"/>
    <w:semiHidden/>
    <w:unhideWhenUsed/>
    <w:qFormat/>
    <w:uiPriority w:val="0"/>
  </w:style>
  <w:style w:type="character" w:customStyle="1" w:styleId="18">
    <w:name w:val="apple-converted-space"/>
    <w:basedOn w:val="8"/>
    <w:qFormat/>
    <w:uiPriority w:val="0"/>
  </w:style>
  <w:style w:type="character" w:customStyle="1" w:styleId="19">
    <w:name w:val="help-inline"/>
    <w:basedOn w:val="8"/>
    <w:qFormat/>
    <w:uiPriority w:val="0"/>
  </w:style>
  <w:style w:type="character" w:customStyle="1" w:styleId="20">
    <w:name w:val="页眉 Char"/>
    <w:basedOn w:val="8"/>
    <w:link w:val="4"/>
    <w:semiHidden/>
    <w:qFormat/>
    <w:uiPriority w:val="99"/>
    <w:rPr>
      <w:sz w:val="18"/>
      <w:szCs w:val="18"/>
    </w:rPr>
  </w:style>
  <w:style w:type="character" w:customStyle="1" w:styleId="21">
    <w:name w:val="页脚 Char"/>
    <w:basedOn w:val="8"/>
    <w:link w:val="3"/>
    <w:semiHidden/>
    <w:qFormat/>
    <w:uiPriority w:val="99"/>
    <w:rPr>
      <w:sz w:val="18"/>
      <w:szCs w:val="18"/>
    </w:rPr>
  </w:style>
  <w:style w:type="paragraph" w:customStyle="1" w:styleId="22">
    <w:name w:val="_Style 14"/>
    <w:basedOn w:val="1"/>
    <w:next w:val="1"/>
    <w:qFormat/>
    <w:uiPriority w:val="0"/>
    <w:pPr>
      <w:pBdr>
        <w:bottom w:val="single" w:color="auto" w:sz="6" w:space="1"/>
      </w:pBdr>
      <w:jc w:val="center"/>
    </w:pPr>
    <w:rPr>
      <w:rFonts w:ascii="Arial" w:eastAsia="宋体"/>
      <w:vanish/>
      <w:sz w:val="16"/>
    </w:rPr>
  </w:style>
  <w:style w:type="paragraph" w:customStyle="1" w:styleId="23">
    <w:name w:val="_Style 15"/>
    <w:basedOn w:val="1"/>
    <w:next w:val="1"/>
    <w:qFormat/>
    <w:uiPriority w:val="0"/>
    <w:pPr>
      <w:pBdr>
        <w:top w:val="single" w:color="auto" w:sz="6" w:space="1"/>
      </w:pBdr>
      <w:jc w:val="center"/>
    </w:pPr>
    <w:rPr>
      <w:rFonts w:ascii="Arial" w:eastAsia="宋体"/>
      <w:vanish/>
      <w:sz w:val="16"/>
    </w:rPr>
  </w:style>
  <w:style w:type="character" w:customStyle="1" w:styleId="24">
    <w:name w:val="hover5"/>
    <w:basedOn w:val="8"/>
    <w:qFormat/>
    <w:uiPriority w:val="0"/>
    <w:rPr>
      <w:color w:val="0063BA"/>
    </w:rPr>
  </w:style>
  <w:style w:type="character" w:customStyle="1" w:styleId="25">
    <w:name w:val="before"/>
    <w:basedOn w:val="8"/>
    <w:qFormat/>
    <w:uiPriority w:val="0"/>
    <w:rPr>
      <w:shd w:val="clear" w:fill="E22323"/>
    </w:rPr>
  </w:style>
  <w:style w:type="character" w:customStyle="1" w:styleId="26">
    <w:name w:val="hover4"/>
    <w:basedOn w:val="8"/>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2020-08-14T07:32:09Z</cp:lastPrinted>
  <dcterms:modified xsi:type="dcterms:W3CDTF">2020-08-14T07:33:31Z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