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0"/>
          <w:szCs w:val="40"/>
          <w:lang w:eastAsia="zh-CN"/>
        </w:rPr>
      </w:pPr>
      <w:r>
        <w:rPr>
          <w:rFonts w:hint="eastAsia" w:ascii="宋体" w:hAnsi="宋体" w:eastAsia="宋体" w:cs="宋体"/>
          <w:b/>
          <w:bCs w:val="0"/>
          <w:sz w:val="40"/>
          <w:szCs w:val="40"/>
          <w:lang w:eastAsia="zh-CN"/>
        </w:rPr>
        <w:t>铜仁市人民医院新冠肺炎核酸检测实验建设项目</w:t>
      </w:r>
    </w:p>
    <w:p>
      <w:pPr>
        <w:pStyle w:val="2"/>
        <w:rPr>
          <w:rFonts w:hint="eastAsia" w:ascii="宋体" w:hAnsi="宋体" w:eastAsia="宋体" w:cs="宋体"/>
          <w:b/>
          <w:bCs w:val="0"/>
          <w:sz w:val="40"/>
          <w:szCs w:val="40"/>
          <w:lang w:eastAsia="zh-CN"/>
        </w:rPr>
      </w:pPr>
    </w:p>
    <w:p>
      <w:pPr>
        <w:pStyle w:val="2"/>
        <w:ind w:left="0" w:leftChars="0" w:firstLine="0" w:firstLineChars="0"/>
        <w:jc w:val="left"/>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一、资格要求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 xml:space="preserve">（1）一般资格要求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bookmarkStart w:id="0" w:name="OLE_LINK4"/>
      <w:bookmarkEnd w:id="0"/>
      <w:r>
        <w:rPr>
          <w:rFonts w:hint="eastAsia" w:ascii="宋体" w:hAnsi="宋体" w:eastAsia="宋体" w:cstheme="minorBidi"/>
          <w:color w:val="auto"/>
          <w:spacing w:val="0"/>
          <w:kern w:val="2"/>
          <w:sz w:val="21"/>
          <w:szCs w:val="22"/>
          <w:lang w:val="en-US" w:eastAsia="zh-CN" w:bidi="ar-SA"/>
        </w:rPr>
        <w:t>投标人符合《中华人民共和国政府采购法》第二十二条之规定：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2）具有良好的商业信誉和健全的</w:t>
      </w:r>
      <w:r>
        <w:rPr>
          <w:rFonts w:hint="eastAsia" w:ascii="宋体" w:hAnsi="宋体" w:eastAsia="宋体" w:cstheme="minorBidi"/>
          <w:color w:val="auto"/>
          <w:spacing w:val="0"/>
          <w:kern w:val="2"/>
          <w:sz w:val="21"/>
          <w:szCs w:val="22"/>
          <w:lang w:val="en-US" w:eastAsia="zh-CN" w:bidi="ar-SA"/>
        </w:rPr>
        <w:fldChar w:fldCharType="begin"/>
      </w:r>
      <w:r>
        <w:rPr>
          <w:rFonts w:hint="eastAsia" w:ascii="宋体" w:hAnsi="宋体" w:eastAsia="宋体" w:cstheme="minorBidi"/>
          <w:color w:val="auto"/>
          <w:spacing w:val="0"/>
          <w:kern w:val="2"/>
          <w:sz w:val="21"/>
          <w:szCs w:val="22"/>
          <w:lang w:val="en-US" w:eastAsia="zh-CN" w:bidi="ar-SA"/>
        </w:rPr>
        <w:instrText xml:space="preserve"> HYPERLINK "https://www.baidu.com/s?wd=%E8%B4%A2%E5%8A%A1%E4%BC%9A%E8%AE%A1%E5%88%B6%E5%BA%A6&amp;tn=44039180_cpr&amp;fenlei=mv6quAkxTZn0IZRqIHckPjm4nH00T1Ydm1b3PWfzP1NBmvuBP10Y0ZwV5Hcvrjm3rH6sPfKWUMw85HfYnjn4nH6sgvPsT6KdThsqpZwYTjCEQLGCpyw9Uz4Bmy-bIi4WUvYETgN-TLwGUv3En1bkrjDsPWcs" </w:instrText>
      </w:r>
      <w:r>
        <w:rPr>
          <w:rFonts w:hint="eastAsia" w:ascii="宋体" w:hAnsi="宋体" w:eastAsia="宋体" w:cstheme="minorBidi"/>
          <w:color w:val="auto"/>
          <w:spacing w:val="0"/>
          <w:kern w:val="2"/>
          <w:sz w:val="21"/>
          <w:szCs w:val="22"/>
          <w:lang w:val="en-US" w:eastAsia="zh-CN" w:bidi="ar-SA"/>
        </w:rPr>
        <w:fldChar w:fldCharType="separate"/>
      </w:r>
      <w:r>
        <w:rPr>
          <w:rFonts w:hint="eastAsia" w:ascii="宋体" w:hAnsi="宋体" w:eastAsia="宋体" w:cstheme="minorBidi"/>
          <w:color w:val="auto"/>
          <w:spacing w:val="0"/>
          <w:kern w:val="2"/>
          <w:sz w:val="21"/>
          <w:szCs w:val="22"/>
          <w:lang w:val="en-US" w:eastAsia="zh-CN" w:bidi="ar-SA"/>
        </w:rPr>
        <w:t>财务会计制度</w:t>
      </w:r>
      <w:r>
        <w:rPr>
          <w:rFonts w:hint="eastAsia" w:ascii="宋体" w:hAnsi="宋体" w:eastAsia="宋体" w:cstheme="minorBidi"/>
          <w:color w:val="auto"/>
          <w:spacing w:val="0"/>
          <w:kern w:val="2"/>
          <w:sz w:val="21"/>
          <w:szCs w:val="22"/>
          <w:lang w:val="en-US" w:eastAsia="zh-CN" w:bidi="ar-SA"/>
        </w:rPr>
        <w:fldChar w:fldCharType="end"/>
      </w:r>
      <w:r>
        <w:rPr>
          <w:rFonts w:hint="eastAsia" w:ascii="宋体" w:hAnsi="宋体" w:eastAsia="宋体" w:cstheme="minorBidi"/>
          <w:color w:val="auto"/>
          <w:spacing w:val="0"/>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4）有依法缴纳税收和</w:t>
      </w:r>
      <w:r>
        <w:rPr>
          <w:rFonts w:hint="eastAsia" w:ascii="宋体" w:hAnsi="宋体" w:eastAsia="宋体" w:cstheme="minorBidi"/>
          <w:color w:val="auto"/>
          <w:spacing w:val="0"/>
          <w:kern w:val="2"/>
          <w:sz w:val="21"/>
          <w:szCs w:val="22"/>
          <w:lang w:val="en-US" w:eastAsia="zh-CN" w:bidi="ar-SA"/>
        </w:rPr>
        <w:fldChar w:fldCharType="begin"/>
      </w:r>
      <w:r>
        <w:rPr>
          <w:rFonts w:hint="eastAsia" w:ascii="宋体" w:hAnsi="宋体" w:eastAsia="宋体" w:cstheme="minorBidi"/>
          <w:color w:val="auto"/>
          <w:spacing w:val="0"/>
          <w:kern w:val="2"/>
          <w:sz w:val="21"/>
          <w:szCs w:val="22"/>
          <w:lang w:val="en-US" w:eastAsia="zh-CN" w:bidi="ar-SA"/>
        </w:rPr>
        <w:instrText xml:space="preserve"> HYPERLINK "https://www.baidu.com/s?wd=%E7%A4%BE%E4%BC%9A%E4%BF%9D%E9%9A%9C%E8%B5%84%E9%87%91&amp;tn=44039180_cpr&amp;fenlei=mv6quAkxTZn0IZRqIHckPjm4nH00T1Ydm1b3PWfzP1NBmvuBP10Y0ZwV5Hcvrjm3rH6sPfKWUMw85HfYnjn4nH6sgvPsT6KdThsqpZwYTjCEQLGCpyw9Uz4Bmy-bIi4WUvYETgN-TLwGUv3En1bkrjDsPWcs" </w:instrText>
      </w:r>
      <w:r>
        <w:rPr>
          <w:rFonts w:hint="eastAsia" w:ascii="宋体" w:hAnsi="宋体" w:eastAsia="宋体" w:cstheme="minorBidi"/>
          <w:color w:val="auto"/>
          <w:spacing w:val="0"/>
          <w:kern w:val="2"/>
          <w:sz w:val="21"/>
          <w:szCs w:val="22"/>
          <w:lang w:val="en-US" w:eastAsia="zh-CN" w:bidi="ar-SA"/>
        </w:rPr>
        <w:fldChar w:fldCharType="separate"/>
      </w:r>
      <w:r>
        <w:rPr>
          <w:rFonts w:hint="eastAsia" w:ascii="宋体" w:hAnsi="宋体" w:eastAsia="宋体" w:cstheme="minorBidi"/>
          <w:color w:val="auto"/>
          <w:spacing w:val="0"/>
          <w:kern w:val="2"/>
          <w:sz w:val="21"/>
          <w:szCs w:val="22"/>
          <w:lang w:val="en-US" w:eastAsia="zh-CN" w:bidi="ar-SA"/>
        </w:rPr>
        <w:t>社会保障资金</w:t>
      </w:r>
      <w:r>
        <w:rPr>
          <w:rFonts w:hint="eastAsia" w:ascii="宋体" w:hAnsi="宋体" w:eastAsia="宋体" w:cstheme="minorBidi"/>
          <w:color w:val="auto"/>
          <w:spacing w:val="0"/>
          <w:kern w:val="2"/>
          <w:sz w:val="21"/>
          <w:szCs w:val="22"/>
          <w:lang w:val="en-US" w:eastAsia="zh-CN" w:bidi="ar-SA"/>
        </w:rPr>
        <w:fldChar w:fldCharType="end"/>
      </w:r>
      <w:r>
        <w:rPr>
          <w:rFonts w:hint="eastAsia" w:ascii="宋体" w:hAnsi="宋体" w:eastAsia="宋体" w:cstheme="minorBidi"/>
          <w:color w:val="auto"/>
          <w:spacing w:val="0"/>
          <w:kern w:val="2"/>
          <w:sz w:val="21"/>
          <w:szCs w:val="22"/>
          <w:lang w:val="en-US" w:eastAsia="zh-CN" w:bidi="ar-SA"/>
        </w:rPr>
        <w:t>的良好记录；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theme="minorBidi"/>
          <w:color w:val="auto"/>
          <w:spacing w:val="0"/>
          <w:kern w:val="2"/>
          <w:sz w:val="21"/>
          <w:szCs w:val="22"/>
          <w:lang w:val="en-US" w:eastAsia="zh-CN" w:bidi="ar-SA"/>
        </w:rPr>
      </w:pPr>
      <w:r>
        <w:rPr>
          <w:rFonts w:hint="eastAsia" w:ascii="宋体" w:hAnsi="宋体" w:eastAsia="宋体" w:cstheme="minorBidi"/>
          <w:color w:val="auto"/>
          <w:spacing w:val="0"/>
          <w:kern w:val="2"/>
          <w:sz w:val="21"/>
          <w:szCs w:val="22"/>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textAlignment w:val="auto"/>
        <w:rPr>
          <w:rFonts w:hint="eastAsia" w:ascii="宋体" w:hAnsi="宋体" w:eastAsia="宋体" w:cstheme="minorBidi"/>
          <w:color w:val="0000FF"/>
          <w:spacing w:val="0"/>
          <w:kern w:val="2"/>
          <w:sz w:val="21"/>
          <w:szCs w:val="22"/>
          <w:lang w:val="en-US" w:eastAsia="zh-CN" w:bidi="ar-SA"/>
        </w:rPr>
      </w:pPr>
      <w:r>
        <w:rPr>
          <w:rFonts w:hint="eastAsia" w:ascii="宋体" w:hAnsi="宋体" w:eastAsia="宋体" w:cstheme="minorBidi"/>
          <w:color w:val="0000FF"/>
          <w:spacing w:val="0"/>
          <w:kern w:val="2"/>
          <w:sz w:val="21"/>
          <w:szCs w:val="22"/>
          <w:lang w:val="en-US" w:eastAsia="zh-CN" w:bidi="ar-SA"/>
        </w:rPr>
        <w:t>本项目不接受联合体投标。</w:t>
      </w:r>
    </w:p>
    <w:p>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特殊资格要求：</w:t>
      </w:r>
    </w:p>
    <w:p>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color w:val="0000FF"/>
          <w:kern w:val="0"/>
          <w:sz w:val="21"/>
          <w:szCs w:val="21"/>
          <w:lang w:val="en-US" w:eastAsia="zh-CN"/>
        </w:rPr>
        <w:t>1</w:t>
      </w:r>
      <w:r>
        <w:rPr>
          <w:rFonts w:hint="eastAsia" w:ascii="宋体" w:hAnsi="宋体" w:eastAsia="宋体" w:cs="宋体"/>
          <w:color w:val="0000FF"/>
          <w:kern w:val="0"/>
          <w:sz w:val="21"/>
          <w:szCs w:val="21"/>
        </w:rPr>
        <w:t>）</w:t>
      </w:r>
      <w:r>
        <w:rPr>
          <w:rFonts w:hint="eastAsia" w:ascii="宋体" w:hAnsi="宋体" w:eastAsia="宋体" w:cs="宋体"/>
          <w:kern w:val="0"/>
          <w:sz w:val="21"/>
          <w:szCs w:val="21"/>
        </w:rPr>
        <w:t>投标人</w:t>
      </w:r>
      <w:r>
        <w:rPr>
          <w:rFonts w:hint="eastAsia" w:ascii="宋体" w:hAnsi="宋体" w:eastAsia="宋体" w:cs="宋体"/>
          <w:sz w:val="21"/>
          <w:szCs w:val="21"/>
        </w:rPr>
        <w:t>须具备建设行政主管部门核发的</w:t>
      </w:r>
      <w:r>
        <w:rPr>
          <w:rFonts w:hint="eastAsia" w:ascii="宋体" w:hAnsi="宋体" w:eastAsia="宋体" w:cs="宋体"/>
          <w:color w:val="0000FF"/>
          <w:sz w:val="21"/>
          <w:szCs w:val="21"/>
          <w:u w:val="single"/>
          <w:lang w:eastAsia="zh-CN"/>
        </w:rPr>
        <w:t>建筑装修装饰工程专业承包贰级</w:t>
      </w:r>
      <w:r>
        <w:rPr>
          <w:rFonts w:hint="eastAsia" w:ascii="宋体" w:hAnsi="宋体" w:eastAsia="宋体" w:cs="宋体"/>
          <w:sz w:val="21"/>
          <w:szCs w:val="21"/>
        </w:rPr>
        <w:t>或以上资质，</w:t>
      </w:r>
      <w:r>
        <w:rPr>
          <w:rFonts w:hint="eastAsia" w:ascii="宋体" w:hAnsi="宋体" w:eastAsia="宋体" w:cs="宋体"/>
          <w:color w:val="0000FF"/>
          <w:sz w:val="21"/>
          <w:szCs w:val="21"/>
        </w:rPr>
        <w:t>具备有效的安全生产许可证</w:t>
      </w:r>
      <w:r>
        <w:rPr>
          <w:rFonts w:hint="eastAsia" w:ascii="宋体" w:hAnsi="宋体" w:eastAsia="宋体" w:cs="宋体"/>
          <w:color w:val="0000FF"/>
          <w:sz w:val="21"/>
          <w:szCs w:val="21"/>
          <w:lang w:eastAsia="zh-CN"/>
        </w:rPr>
        <w:t>及第二类医疗器械经营备案</w:t>
      </w:r>
      <w:r>
        <w:rPr>
          <w:rFonts w:hint="eastAsia" w:ascii="宋体" w:hAnsi="宋体" w:eastAsia="宋体" w:cs="宋体"/>
          <w:sz w:val="21"/>
          <w:szCs w:val="21"/>
        </w:rPr>
        <w:t>，</w:t>
      </w:r>
      <w:r>
        <w:rPr>
          <w:rFonts w:hint="eastAsia" w:ascii="宋体" w:hAnsi="宋体" w:eastAsia="宋体" w:cs="宋体"/>
          <w:kern w:val="0"/>
          <w:sz w:val="21"/>
          <w:szCs w:val="21"/>
        </w:rPr>
        <w:t>并在人员、设备、资金等方面具备相应的施工能力</w:t>
      </w:r>
      <w:r>
        <w:rPr>
          <w:rFonts w:hint="eastAsia" w:ascii="宋体" w:hAnsi="宋体" w:eastAsia="宋体" w:cs="宋体"/>
          <w:sz w:val="21"/>
          <w:szCs w:val="21"/>
        </w:rPr>
        <w:t>；</w:t>
      </w:r>
    </w:p>
    <w:p>
      <w:pPr>
        <w:keepNext w:val="0"/>
        <w:keepLines w:val="0"/>
        <w:pageBreakBefore w:val="0"/>
        <w:widowControl w:val="0"/>
        <w:kinsoku/>
        <w:overflowPunct/>
        <w:topLinePunct w:val="0"/>
        <w:autoSpaceDE/>
        <w:autoSpaceDN/>
        <w:bidi w:val="0"/>
        <w:spacing w:line="360" w:lineRule="exact"/>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kern w:val="0"/>
          <w:sz w:val="21"/>
          <w:szCs w:val="21"/>
        </w:rPr>
        <w:t>投标人</w:t>
      </w:r>
      <w:r>
        <w:rPr>
          <w:rFonts w:hint="eastAsia" w:ascii="宋体" w:hAnsi="宋体" w:eastAsia="宋体" w:cs="宋体"/>
          <w:color w:val="FF0000"/>
          <w:sz w:val="21"/>
          <w:szCs w:val="21"/>
        </w:rPr>
        <w:t>拟派项目负责人须具备</w:t>
      </w:r>
      <w:r>
        <w:rPr>
          <w:rFonts w:hint="eastAsia" w:ascii="宋体" w:hAnsi="宋体" w:eastAsia="宋体" w:cs="宋体"/>
          <w:color w:val="FF0000"/>
          <w:sz w:val="21"/>
          <w:szCs w:val="21"/>
          <w:u w:val="single"/>
        </w:rPr>
        <w:t>建筑工程</w:t>
      </w:r>
      <w:r>
        <w:rPr>
          <w:rFonts w:hint="eastAsia" w:ascii="宋体" w:hAnsi="宋体" w:eastAsia="宋体" w:cs="宋体"/>
          <w:color w:val="FF0000"/>
          <w:sz w:val="21"/>
          <w:szCs w:val="21"/>
          <w:u w:val="none"/>
        </w:rPr>
        <w:t>专业</w:t>
      </w:r>
      <w:r>
        <w:rPr>
          <w:rFonts w:hint="eastAsia" w:ascii="宋体" w:hAnsi="宋体" w:eastAsia="宋体" w:cs="宋体"/>
          <w:color w:val="FF0000"/>
          <w:sz w:val="21"/>
          <w:szCs w:val="21"/>
          <w:u w:val="single"/>
        </w:rPr>
        <w:t>贰级</w:t>
      </w:r>
      <w:r>
        <w:rPr>
          <w:rFonts w:hint="eastAsia" w:ascii="宋体" w:hAnsi="宋体" w:eastAsia="宋体" w:cs="宋体"/>
          <w:color w:val="FF0000"/>
          <w:sz w:val="21"/>
          <w:szCs w:val="21"/>
        </w:rPr>
        <w:t>（含以上级）注册建造师，具备有效的安全生产考核合格证书（B）类，且未担任其他在建建设工程的项目负责人。</w:t>
      </w:r>
    </w:p>
    <w:p/>
    <w:p/>
    <w:p/>
    <w:p/>
    <w:p/>
    <w:p/>
    <w:p/>
    <w:p>
      <w:pPr>
        <w:pStyle w:val="2"/>
      </w:pPr>
    </w:p>
    <w:p>
      <w:pPr>
        <w:pStyle w:val="2"/>
      </w:pPr>
    </w:p>
    <w:p>
      <w:pPr>
        <w:pStyle w:val="2"/>
      </w:pPr>
    </w:p>
    <w:p>
      <w:pPr>
        <w:pStyle w:val="2"/>
      </w:pPr>
    </w:p>
    <w:p>
      <w:pPr>
        <w:pStyle w:val="2"/>
      </w:pPr>
    </w:p>
    <w:p>
      <w:pPr>
        <w:pStyle w:val="2"/>
      </w:pPr>
    </w:p>
    <w:p/>
    <w:p>
      <w:pPr>
        <w:pStyle w:val="2"/>
      </w:pPr>
    </w:p>
    <w:p/>
    <w:p/>
    <w:p>
      <w:pPr>
        <w:spacing w:line="589" w:lineRule="exact"/>
        <w:jc w:val="center"/>
        <w:outlineLvl w:val="0"/>
        <w:rPr>
          <w:rFonts w:ascii="宋体" w:hAnsi="宋体" w:eastAsia="宋体" w:cs="宋体"/>
          <w:b/>
          <w:bCs/>
          <w:color w:val="auto"/>
          <w:spacing w:val="0"/>
          <w:sz w:val="36"/>
          <w:szCs w:val="36"/>
          <w:lang w:eastAsia="zh-CN"/>
        </w:rPr>
      </w:pPr>
      <w:bookmarkStart w:id="1" w:name="_Toc548"/>
      <w:r>
        <w:rPr>
          <w:rFonts w:hint="eastAsia" w:ascii="宋体" w:hAnsi="宋体" w:eastAsia="宋体" w:cs="宋体"/>
          <w:b/>
          <w:bCs/>
          <w:color w:val="auto"/>
          <w:spacing w:val="0"/>
          <w:sz w:val="36"/>
          <w:szCs w:val="36"/>
          <w:lang w:eastAsia="zh-CN"/>
        </w:rPr>
        <w:t>二、</w:t>
      </w:r>
      <w:bookmarkEnd w:id="1"/>
      <w:r>
        <w:rPr>
          <w:rFonts w:hint="eastAsia" w:ascii="宋体" w:hAnsi="宋体" w:eastAsia="宋体" w:cs="宋体"/>
          <w:b/>
          <w:bCs/>
          <w:color w:val="auto"/>
          <w:spacing w:val="0"/>
          <w:sz w:val="36"/>
          <w:szCs w:val="36"/>
          <w:lang w:eastAsia="zh-CN"/>
        </w:rPr>
        <w:t>评标办法（最低评标价法）</w:t>
      </w:r>
    </w:p>
    <w:p>
      <w:pPr>
        <w:spacing w:before="1"/>
        <w:rPr>
          <w:rFonts w:ascii="宋体" w:hAnsi="宋体" w:eastAsia="宋体" w:cs="宋体"/>
          <w:color w:val="auto"/>
          <w:spacing w:val="0"/>
          <w:sz w:val="32"/>
          <w:szCs w:val="32"/>
          <w:lang w:eastAsia="zh-CN"/>
        </w:rPr>
      </w:pPr>
    </w:p>
    <w:p>
      <w:pPr>
        <w:outlineLvl w:val="1"/>
        <w:rPr>
          <w:rFonts w:ascii="宋体" w:hAnsi="宋体" w:eastAsia="宋体" w:cs="宋体"/>
          <w:b/>
          <w:bCs/>
          <w:color w:val="auto"/>
          <w:spacing w:val="0"/>
          <w:sz w:val="30"/>
          <w:szCs w:val="30"/>
        </w:rPr>
      </w:pPr>
      <w:bookmarkStart w:id="2" w:name="_bookmark82"/>
      <w:bookmarkEnd w:id="2"/>
      <w:bookmarkStart w:id="3" w:name="_Toc23718"/>
      <w:r>
        <w:rPr>
          <w:rFonts w:hint="eastAsia" w:ascii="宋体" w:hAnsi="宋体" w:eastAsia="宋体" w:cs="宋体"/>
          <w:b/>
          <w:bCs/>
          <w:color w:val="auto"/>
          <w:spacing w:val="0"/>
          <w:sz w:val="30"/>
          <w:szCs w:val="30"/>
        </w:rPr>
        <w:t>评标办法前附表</w:t>
      </w:r>
      <w:bookmarkEnd w:id="3"/>
    </w:p>
    <w:tbl>
      <w:tblPr>
        <w:tblStyle w:val="11"/>
        <w:tblW w:w="9508" w:type="dxa"/>
        <w:jc w:val="center"/>
        <w:tblLayout w:type="fixed"/>
        <w:tblCellMar>
          <w:top w:w="0" w:type="dxa"/>
          <w:left w:w="0" w:type="dxa"/>
          <w:bottom w:w="0" w:type="dxa"/>
          <w:right w:w="0" w:type="dxa"/>
        </w:tblCellMar>
      </w:tblPr>
      <w:tblGrid>
        <w:gridCol w:w="900"/>
        <w:gridCol w:w="1123"/>
        <w:gridCol w:w="1958"/>
        <w:gridCol w:w="5527"/>
      </w:tblGrid>
      <w:tr>
        <w:tblPrEx>
          <w:tblCellMar>
            <w:top w:w="0" w:type="dxa"/>
            <w:left w:w="0" w:type="dxa"/>
            <w:bottom w:w="0" w:type="dxa"/>
            <w:right w:w="0" w:type="dxa"/>
          </w:tblCellMar>
        </w:tblPrEx>
        <w:trPr>
          <w:trHeight w:val="496" w:hRule="exac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条款号</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评审因素</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评审标准</w:t>
            </w:r>
          </w:p>
        </w:tc>
      </w:tr>
      <w:tr>
        <w:tblPrEx>
          <w:tblCellMar>
            <w:top w:w="0" w:type="dxa"/>
            <w:left w:w="0" w:type="dxa"/>
            <w:bottom w:w="0" w:type="dxa"/>
            <w:right w:w="0" w:type="dxa"/>
          </w:tblCellMar>
        </w:tblPrEx>
        <w:trPr>
          <w:trHeight w:val="534" w:hRule="exact"/>
          <w:jc w:val="center"/>
        </w:trPr>
        <w:tc>
          <w:tcPr>
            <w:tcW w:w="900" w:type="dxa"/>
            <w:tcBorders>
              <w:top w:val="single" w:color="000000" w:sz="4" w:space="0"/>
              <w:left w:val="single" w:color="000000" w:sz="4" w:space="0"/>
              <w:bottom w:val="single" w:color="000000" w:sz="4" w:space="0"/>
              <w:right w:val="single" w:color="000000" w:sz="4" w:space="0"/>
            </w:tcBorders>
          </w:tcPr>
          <w:p>
            <w:pPr>
              <w:pStyle w:val="13"/>
              <w:spacing w:before="9" w:line="180" w:lineRule="exact"/>
              <w:rPr>
                <w:rFonts w:ascii="宋体" w:hAnsi="宋体" w:eastAsia="宋体" w:cs="宋体"/>
                <w:color w:val="auto"/>
                <w:spacing w:val="0"/>
                <w:kern w:val="2"/>
                <w:sz w:val="21"/>
                <w:szCs w:val="21"/>
              </w:rPr>
            </w:pPr>
          </w:p>
          <w:p>
            <w:pPr>
              <w:pStyle w:val="13"/>
              <w:ind w:left="371" w:right="37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1</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13"/>
              <w:spacing w:before="77"/>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评标方法</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77"/>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中标候选人排序方法</w:t>
            </w:r>
          </w:p>
        </w:tc>
        <w:tc>
          <w:tcPr>
            <w:tcW w:w="5527" w:type="dxa"/>
            <w:tcBorders>
              <w:top w:val="single" w:color="000000" w:sz="4" w:space="0"/>
              <w:left w:val="single" w:color="000000" w:sz="4" w:space="0"/>
              <w:bottom w:val="single" w:color="000000" w:sz="4" w:space="0"/>
              <w:right w:val="single" w:color="000000" w:sz="4" w:space="0"/>
            </w:tcBorders>
            <w:vAlign w:val="center"/>
          </w:tcPr>
          <w:p>
            <w:pPr>
              <w:ind w:left="102"/>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按评审后得分由高到低顺序排列。</w:t>
            </w:r>
          </w:p>
        </w:tc>
      </w:tr>
      <w:tr>
        <w:tblPrEx>
          <w:tblCellMar>
            <w:top w:w="0" w:type="dxa"/>
            <w:left w:w="0" w:type="dxa"/>
            <w:bottom w:w="0" w:type="dxa"/>
            <w:right w:w="0" w:type="dxa"/>
          </w:tblCellMar>
        </w:tblPrEx>
        <w:trPr>
          <w:trHeight w:val="480"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2.1.1</w:t>
            </w:r>
          </w:p>
        </w:tc>
        <w:tc>
          <w:tcPr>
            <w:tcW w:w="1123" w:type="dxa"/>
            <w:vMerge w:val="restart"/>
            <w:tcBorders>
              <w:top w:val="single" w:color="000000" w:sz="4" w:space="0"/>
              <w:left w:val="single" w:color="000000" w:sz="4" w:space="0"/>
              <w:right w:val="single" w:color="000000" w:sz="4" w:space="0"/>
            </w:tcBorders>
            <w:vAlign w:val="center"/>
          </w:tcPr>
          <w:p>
            <w:pPr>
              <w:pStyle w:val="13"/>
              <w:spacing w:line="348" w:lineRule="exact"/>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形式评审</w:t>
            </w:r>
          </w:p>
          <w:p>
            <w:pPr>
              <w:pStyle w:val="13"/>
              <w:spacing w:line="234" w:lineRule="exact"/>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标准</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6"/>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投标人名称</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46"/>
              <w:ind w:left="102"/>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与营业执照、资质证书一致</w:t>
            </w:r>
          </w:p>
        </w:tc>
      </w:tr>
      <w:tr>
        <w:tblPrEx>
          <w:tblCellMar>
            <w:top w:w="0" w:type="dxa"/>
            <w:left w:w="0" w:type="dxa"/>
            <w:bottom w:w="0" w:type="dxa"/>
            <w:right w:w="0" w:type="dxa"/>
          </w:tblCellMar>
        </w:tblPrEx>
        <w:trPr>
          <w:trHeight w:val="1428" w:hRule="exac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right w:val="single" w:color="000000" w:sz="4" w:space="0"/>
            </w:tcBorders>
            <w:vAlign w:val="center"/>
          </w:tcPr>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投标函签字盖章</w:t>
            </w:r>
          </w:p>
        </w:tc>
        <w:tc>
          <w:tcPr>
            <w:tcW w:w="5527"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CellMar>
            <w:top w:w="0" w:type="dxa"/>
            <w:left w:w="0" w:type="dxa"/>
            <w:bottom w:w="0" w:type="dxa"/>
            <w:right w:w="0" w:type="dxa"/>
          </w:tblCellMar>
        </w:tblPrEx>
        <w:trPr>
          <w:trHeight w:val="450" w:hRule="exac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pStyle w:val="13"/>
              <w:spacing w:line="234" w:lineRule="exact"/>
              <w:ind w:left="344"/>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投标文件格式</w:t>
            </w:r>
          </w:p>
        </w:tc>
        <w:tc>
          <w:tcPr>
            <w:tcW w:w="5527" w:type="dxa"/>
            <w:tcBorders>
              <w:top w:val="single" w:color="000000" w:sz="4" w:space="0"/>
              <w:left w:val="single" w:color="000000" w:sz="4" w:space="0"/>
              <w:right w:val="single" w:color="000000" w:sz="4" w:space="0"/>
            </w:tcBorders>
            <w:vAlign w:val="center"/>
          </w:tcPr>
          <w:p>
            <w:pPr>
              <w:pStyle w:val="13"/>
              <w:spacing w:before="44"/>
              <w:ind w:left="102"/>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符合第六章“投标文件格式”的规定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宋体" w:hAnsi="宋体" w:eastAsia="宋体" w:cs="宋体"/>
                <w:strike w:val="0"/>
                <w:dstrike/>
                <w:color w:val="auto"/>
                <w:spacing w:val="0"/>
                <w:kern w:val="2"/>
                <w:sz w:val="21"/>
                <w:szCs w:val="21"/>
              </w:rPr>
            </w:pPr>
            <w:r>
              <w:rPr>
                <w:rFonts w:hint="eastAsia" w:ascii="宋体" w:hAnsi="宋体" w:eastAsia="宋体" w:cs="宋体"/>
                <w:strike w:val="0"/>
                <w:dstrike/>
                <w:color w:val="auto"/>
                <w:spacing w:val="0"/>
                <w:kern w:val="2"/>
                <w:sz w:val="21"/>
                <w:szCs w:val="21"/>
              </w:rPr>
              <w:t>联合体投标人</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line="440" w:lineRule="exact"/>
              <w:ind w:left="102"/>
              <w:jc w:val="both"/>
              <w:rPr>
                <w:rFonts w:ascii="宋体" w:hAnsi="宋体" w:eastAsia="宋体" w:cs="宋体"/>
                <w:strike w:val="0"/>
                <w:dstrike/>
                <w:color w:val="auto"/>
                <w:spacing w:val="0"/>
                <w:kern w:val="2"/>
                <w:sz w:val="21"/>
                <w:szCs w:val="21"/>
                <w:lang w:eastAsia="zh-CN"/>
              </w:rPr>
            </w:pPr>
            <w:r>
              <w:rPr>
                <w:rFonts w:hint="eastAsia" w:ascii="宋体" w:hAnsi="宋体" w:eastAsia="宋体" w:cs="宋体"/>
                <w:strike w:val="0"/>
                <w:dstrike/>
                <w:color w:val="auto"/>
                <w:spacing w:val="0"/>
                <w:kern w:val="2"/>
                <w:sz w:val="21"/>
                <w:szCs w:val="21"/>
                <w:lang w:eastAsia="zh-CN"/>
              </w:rPr>
              <w:t>提交符合招标文件要求的联合体协议书，明确各方承担连带责任，并明确联合体牵头人</w:t>
            </w:r>
          </w:p>
        </w:tc>
      </w:tr>
      <w:tr>
        <w:tblPrEx>
          <w:tblCellMar>
            <w:top w:w="0" w:type="dxa"/>
            <w:left w:w="0" w:type="dxa"/>
            <w:bottom w:w="0" w:type="dxa"/>
            <w:right w:w="0" w:type="dxa"/>
          </w:tblCellMar>
        </w:tblPrEx>
        <w:trPr>
          <w:trHeight w:val="936" w:hRule="exac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备选投标方案</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2" w:line="440" w:lineRule="exact"/>
              <w:ind w:left="102" w:right="100"/>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除招标文件明确允许提交备选投标方案外，投标人不得提交备选投标方案</w:t>
            </w:r>
          </w:p>
        </w:tc>
      </w:tr>
      <w:tr>
        <w:tblPrEx>
          <w:tblCellMar>
            <w:top w:w="0" w:type="dxa"/>
            <w:left w:w="0" w:type="dxa"/>
            <w:bottom w:w="0" w:type="dxa"/>
            <w:right w:w="0" w:type="dxa"/>
          </w:tblCellMar>
        </w:tblPrEx>
        <w:trPr>
          <w:trHeight w:val="428" w:hRule="exact"/>
          <w:jc w:val="center"/>
        </w:trPr>
        <w:tc>
          <w:tcPr>
            <w:tcW w:w="900" w:type="dxa"/>
            <w:vMerge w:val="continue"/>
            <w:tcBorders>
              <w:left w:val="single" w:color="000000" w:sz="4" w:space="0"/>
              <w:bottom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bottom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6" w:line="150" w:lineRule="exact"/>
              <w:jc w:val="center"/>
              <w:rPr>
                <w:rFonts w:ascii="宋体" w:hAnsi="宋体" w:eastAsia="宋体" w:cs="宋体"/>
                <w:color w:val="auto"/>
                <w:spacing w:val="0"/>
                <w:kern w:val="2"/>
                <w:sz w:val="21"/>
                <w:szCs w:val="21"/>
                <w:lang w:eastAsia="zh-CN"/>
              </w:rPr>
            </w:pPr>
          </w:p>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w:t>
            </w:r>
          </w:p>
        </w:tc>
        <w:tc>
          <w:tcPr>
            <w:tcW w:w="5527" w:type="dxa"/>
            <w:tcBorders>
              <w:top w:val="single" w:color="000000" w:sz="4" w:space="0"/>
              <w:left w:val="single" w:color="000000" w:sz="4" w:space="0"/>
              <w:bottom w:val="single" w:color="000000" w:sz="4" w:space="0"/>
              <w:right w:val="single" w:color="000000" w:sz="4" w:space="0"/>
            </w:tcBorders>
          </w:tcPr>
          <w:p>
            <w:pPr>
              <w:pStyle w:val="13"/>
              <w:spacing w:before="6" w:line="150" w:lineRule="exact"/>
              <w:rPr>
                <w:rFonts w:ascii="宋体" w:hAnsi="宋体" w:eastAsia="宋体" w:cs="宋体"/>
                <w:color w:val="auto"/>
                <w:spacing w:val="0"/>
                <w:kern w:val="2"/>
                <w:sz w:val="21"/>
                <w:szCs w:val="21"/>
              </w:rPr>
            </w:pPr>
          </w:p>
          <w:p>
            <w:pPr>
              <w:pStyle w:val="13"/>
              <w:ind w:left="102"/>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w:t>
            </w:r>
          </w:p>
        </w:tc>
      </w:tr>
      <w:tr>
        <w:tblPrEx>
          <w:tblCellMar>
            <w:top w:w="0" w:type="dxa"/>
            <w:left w:w="0" w:type="dxa"/>
            <w:bottom w:w="0" w:type="dxa"/>
            <w:right w:w="0" w:type="dxa"/>
          </w:tblCellMar>
        </w:tblPrEx>
        <w:trPr>
          <w:trHeight w:val="649"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13"/>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2.1.2</w:t>
            </w:r>
          </w:p>
        </w:tc>
        <w:tc>
          <w:tcPr>
            <w:tcW w:w="1123" w:type="dxa"/>
            <w:vMerge w:val="restart"/>
            <w:tcBorders>
              <w:top w:val="single" w:color="000000" w:sz="4" w:space="0"/>
              <w:left w:val="single" w:color="000000" w:sz="4" w:space="0"/>
              <w:right w:val="single" w:color="000000" w:sz="4" w:space="0"/>
            </w:tcBorders>
            <w:vAlign w:val="center"/>
          </w:tcPr>
          <w:p>
            <w:pPr>
              <w:pStyle w:val="13"/>
              <w:spacing w:line="347" w:lineRule="exact"/>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资格评审</w:t>
            </w:r>
          </w:p>
          <w:p>
            <w:pPr>
              <w:pStyle w:val="13"/>
              <w:spacing w:line="234" w:lineRule="exact"/>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标准</w:t>
            </w:r>
          </w:p>
        </w:tc>
        <w:tc>
          <w:tcPr>
            <w:tcW w:w="1958" w:type="dxa"/>
            <w:tcBorders>
              <w:top w:val="single" w:color="000000" w:sz="4" w:space="0"/>
              <w:left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营业执照</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3.5.1 项规定，具备有效的营业执照</w:t>
            </w:r>
          </w:p>
        </w:tc>
      </w:tr>
      <w:tr>
        <w:tblPrEx>
          <w:tblCellMar>
            <w:top w:w="0" w:type="dxa"/>
            <w:left w:w="0" w:type="dxa"/>
            <w:bottom w:w="0" w:type="dxa"/>
            <w:right w:w="0" w:type="dxa"/>
          </w:tblCellMar>
        </w:tblPrEx>
        <w:trPr>
          <w:trHeight w:val="483"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资质要求</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1.4.1 项规定</w:t>
            </w:r>
          </w:p>
        </w:tc>
      </w:tr>
      <w:tr>
        <w:tblPrEx>
          <w:tblCellMar>
            <w:top w:w="0" w:type="dxa"/>
            <w:left w:w="0" w:type="dxa"/>
            <w:bottom w:w="0" w:type="dxa"/>
            <w:right w:w="0" w:type="dxa"/>
          </w:tblCellMar>
        </w:tblPrEx>
        <w:trPr>
          <w:trHeight w:val="483"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hint="eastAsia" w:ascii="宋体" w:hAnsi="宋体" w:eastAsia="宋体" w:cs="宋体"/>
                <w:color w:val="auto"/>
                <w:spacing w:val="0"/>
                <w:kern w:val="2"/>
                <w:sz w:val="21"/>
                <w:szCs w:val="21"/>
              </w:rPr>
            </w:pPr>
            <w:r>
              <w:rPr>
                <w:rFonts w:hint="eastAsia" w:ascii="宋体" w:hAnsi="宋体" w:eastAsia="宋体" w:cs="宋体"/>
                <w:dstrike w:val="0"/>
                <w:color w:val="auto"/>
                <w:spacing w:val="0"/>
                <w:kern w:val="2"/>
                <w:sz w:val="21"/>
                <w:szCs w:val="21"/>
              </w:rPr>
              <w:t>项目负责人</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line="264" w:lineRule="exact"/>
              <w:ind w:left="53" w:leftChars="25" w:right="53" w:rightChars="25"/>
              <w:jc w:val="both"/>
              <w:rPr>
                <w:rFonts w:hint="eastAsia"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1.4.1 项规定</w:t>
            </w:r>
          </w:p>
        </w:tc>
      </w:tr>
      <w:tr>
        <w:tblPrEx>
          <w:tblCellMar>
            <w:top w:w="0" w:type="dxa"/>
            <w:left w:w="0" w:type="dxa"/>
            <w:bottom w:w="0" w:type="dxa"/>
            <w:right w:w="0" w:type="dxa"/>
          </w:tblCellMar>
        </w:tblPrEx>
        <w:trPr>
          <w:trHeight w:val="494"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财务要求</w:t>
            </w:r>
          </w:p>
        </w:tc>
        <w:tc>
          <w:tcPr>
            <w:tcW w:w="5527"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1.4.1 项规定</w:t>
            </w:r>
          </w:p>
        </w:tc>
      </w:tr>
      <w:tr>
        <w:tblPrEx>
          <w:tblCellMar>
            <w:top w:w="0" w:type="dxa"/>
            <w:left w:w="0" w:type="dxa"/>
            <w:bottom w:w="0" w:type="dxa"/>
            <w:right w:w="0" w:type="dxa"/>
          </w:tblCellMar>
        </w:tblPrEx>
        <w:trPr>
          <w:trHeight w:val="437"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信誉要求</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line="264" w:lineRule="exact"/>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1.4.1 项规定</w:t>
            </w:r>
          </w:p>
        </w:tc>
      </w:tr>
      <w:tr>
        <w:tblPrEx>
          <w:tblCellMar>
            <w:top w:w="0" w:type="dxa"/>
            <w:left w:w="0" w:type="dxa"/>
            <w:bottom w:w="0" w:type="dxa"/>
            <w:right w:w="0" w:type="dxa"/>
          </w:tblCellMar>
        </w:tblPrEx>
        <w:trPr>
          <w:trHeight w:val="460"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其他要求</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1.4.1 项规定</w:t>
            </w:r>
          </w:p>
        </w:tc>
      </w:tr>
      <w:tr>
        <w:tblPrEx>
          <w:tblCellMar>
            <w:top w:w="0" w:type="dxa"/>
            <w:left w:w="0" w:type="dxa"/>
            <w:bottom w:w="0" w:type="dxa"/>
            <w:right w:w="0" w:type="dxa"/>
          </w:tblCellMar>
        </w:tblPrEx>
        <w:trPr>
          <w:trHeight w:val="460"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hint="eastAsia" w:ascii="宋体" w:hAnsi="宋体" w:eastAsia="宋体" w:cs="宋体"/>
                <w:strike w:val="0"/>
                <w:dstrike/>
                <w:color w:val="auto"/>
                <w:spacing w:val="0"/>
                <w:kern w:val="2"/>
                <w:sz w:val="21"/>
                <w:szCs w:val="21"/>
              </w:rPr>
            </w:pPr>
            <w:r>
              <w:rPr>
                <w:rFonts w:hint="eastAsia" w:ascii="宋体" w:hAnsi="宋体" w:eastAsia="宋体" w:cs="宋体"/>
                <w:strike w:val="0"/>
                <w:dstrike/>
                <w:color w:val="auto"/>
                <w:spacing w:val="0"/>
                <w:kern w:val="2"/>
                <w:sz w:val="21"/>
                <w:szCs w:val="21"/>
              </w:rPr>
              <w:t>联合体投标人</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hint="eastAsia" w:ascii="宋体" w:hAnsi="宋体" w:eastAsia="宋体" w:cs="宋体"/>
                <w:strike w:val="0"/>
                <w:dstrike/>
                <w:color w:val="auto"/>
                <w:spacing w:val="0"/>
                <w:kern w:val="2"/>
                <w:sz w:val="21"/>
                <w:szCs w:val="21"/>
                <w:lang w:eastAsia="zh-CN"/>
              </w:rPr>
            </w:pPr>
            <w:r>
              <w:rPr>
                <w:rFonts w:hint="eastAsia" w:ascii="宋体" w:hAnsi="宋体" w:eastAsia="宋体" w:cs="宋体"/>
                <w:strike w:val="0"/>
                <w:dstrike/>
                <w:color w:val="auto"/>
                <w:spacing w:val="0"/>
                <w:kern w:val="2"/>
                <w:sz w:val="21"/>
                <w:szCs w:val="21"/>
                <w:lang w:eastAsia="zh-CN"/>
              </w:rPr>
              <w:t>符合第二章“投标人须知”第 1.4.2 项规定</w:t>
            </w:r>
          </w:p>
        </w:tc>
      </w:tr>
      <w:tr>
        <w:tblPrEx>
          <w:tblCellMar>
            <w:top w:w="0" w:type="dxa"/>
            <w:left w:w="0" w:type="dxa"/>
            <w:bottom w:w="0" w:type="dxa"/>
            <w:right w:w="0" w:type="dxa"/>
          </w:tblCellMar>
        </w:tblPrEx>
        <w:trPr>
          <w:trHeight w:val="641" w:hRule="atLeast"/>
          <w:jc w:val="center"/>
        </w:trPr>
        <w:tc>
          <w:tcPr>
            <w:tcW w:w="900"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ind w:left="53" w:leftChars="25" w:right="53" w:rightChars="25"/>
              <w:jc w:val="center"/>
              <w:rPr>
                <w:rFonts w:hint="eastAsia"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lang w:eastAsia="zh-CN"/>
              </w:rPr>
              <w:t>不存在禁止投标的情形</w:t>
            </w:r>
          </w:p>
        </w:tc>
        <w:tc>
          <w:tcPr>
            <w:tcW w:w="5527" w:type="dxa"/>
            <w:tcBorders>
              <w:top w:val="single" w:color="000000" w:sz="4" w:space="0"/>
              <w:left w:val="single" w:color="000000" w:sz="4" w:space="0"/>
              <w:bottom w:val="single" w:color="000000" w:sz="4" w:space="0"/>
              <w:right w:val="single" w:color="000000" w:sz="4" w:space="0"/>
            </w:tcBorders>
            <w:vAlign w:val="center"/>
          </w:tcPr>
          <w:p>
            <w:pPr>
              <w:pStyle w:val="13"/>
              <w:ind w:left="53" w:leftChars="25" w:right="53" w:rightChars="25"/>
              <w:jc w:val="both"/>
              <w:rPr>
                <w:rFonts w:hint="eastAsia"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不存在第二章“投标人须知”第 1.4.3 项规定的任何一种情形</w:t>
            </w:r>
          </w:p>
        </w:tc>
      </w:tr>
      <w:tr>
        <w:tblPrEx>
          <w:tblCellMar>
            <w:top w:w="0" w:type="dxa"/>
            <w:left w:w="0" w:type="dxa"/>
            <w:bottom w:w="0" w:type="dxa"/>
            <w:right w:w="0" w:type="dxa"/>
          </w:tblCellMar>
        </w:tblPrEx>
        <w:trPr>
          <w:trHeight w:val="460" w:hRule="atLeast"/>
          <w:jc w:val="center"/>
        </w:trPr>
        <w:tc>
          <w:tcPr>
            <w:tcW w:w="900" w:type="dxa"/>
            <w:vMerge w:val="continue"/>
            <w:tcBorders>
              <w:left w:val="single" w:color="000000" w:sz="4" w:space="0"/>
              <w:bottom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123" w:type="dxa"/>
            <w:vMerge w:val="continue"/>
            <w:tcBorders>
              <w:left w:val="single" w:color="000000" w:sz="4" w:space="0"/>
              <w:bottom w:val="single" w:color="000000" w:sz="4" w:space="0"/>
              <w:right w:val="single" w:color="000000" w:sz="4" w:space="0"/>
            </w:tcBorders>
          </w:tcPr>
          <w:p>
            <w:pPr>
              <w:rPr>
                <w:rFonts w:ascii="宋体" w:hAnsi="宋体" w:eastAsia="宋体" w:cs="宋体"/>
                <w:color w:val="auto"/>
                <w:spacing w:val="0"/>
                <w:kern w:val="2"/>
                <w:sz w:val="21"/>
                <w:szCs w:val="21"/>
                <w:lang w:eastAsia="zh-C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3"/>
              <w:spacing w:before="6"/>
              <w:ind w:left="53" w:leftChars="25" w:right="53" w:rightChars="25"/>
              <w:jc w:val="center"/>
              <w:rPr>
                <w:rFonts w:ascii="宋体" w:hAnsi="宋体" w:eastAsia="宋体" w:cs="宋体"/>
                <w:color w:val="auto"/>
                <w:spacing w:val="0"/>
                <w:kern w:val="2"/>
                <w:sz w:val="21"/>
                <w:szCs w:val="21"/>
                <w:lang w:eastAsia="zh-CN"/>
              </w:rPr>
            </w:pPr>
          </w:p>
          <w:p>
            <w:pPr>
              <w:pStyle w:val="13"/>
              <w:ind w:left="53" w:leftChars="25" w:right="53" w:rightChars="25"/>
              <w:jc w:val="center"/>
              <w:rPr>
                <w:rFonts w:hint="eastAsia"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w:t>
            </w:r>
          </w:p>
        </w:tc>
        <w:tc>
          <w:tcPr>
            <w:tcW w:w="5527" w:type="dxa"/>
            <w:tcBorders>
              <w:top w:val="single" w:color="000000" w:sz="4" w:space="0"/>
              <w:left w:val="single" w:color="000000" w:sz="4" w:space="0"/>
              <w:bottom w:val="single" w:color="000000" w:sz="4" w:space="0"/>
              <w:right w:val="single" w:color="000000" w:sz="4" w:space="0"/>
            </w:tcBorders>
            <w:vAlign w:val="top"/>
          </w:tcPr>
          <w:p>
            <w:pPr>
              <w:pStyle w:val="13"/>
              <w:spacing w:before="6"/>
              <w:ind w:left="53" w:leftChars="25" w:right="53" w:rightChars="25"/>
              <w:rPr>
                <w:rFonts w:ascii="宋体" w:hAnsi="宋体" w:eastAsia="宋体" w:cs="宋体"/>
                <w:color w:val="auto"/>
                <w:spacing w:val="0"/>
                <w:kern w:val="2"/>
                <w:sz w:val="21"/>
                <w:szCs w:val="21"/>
              </w:rPr>
            </w:pPr>
          </w:p>
          <w:p>
            <w:pPr>
              <w:pStyle w:val="13"/>
              <w:ind w:left="53" w:leftChars="25" w:right="53" w:rightChars="25"/>
              <w:jc w:val="center"/>
              <w:rPr>
                <w:rFonts w:hint="eastAsia"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rPr>
              <w:t>……</w:t>
            </w:r>
          </w:p>
        </w:tc>
      </w:tr>
    </w:tbl>
    <w:p>
      <w:pPr>
        <w:rPr>
          <w:rFonts w:ascii="宋体" w:hAnsi="宋体" w:eastAsia="宋体" w:cs="宋体"/>
          <w:color w:val="auto"/>
          <w:spacing w:val="0"/>
          <w:sz w:val="21"/>
          <w:szCs w:val="21"/>
          <w:lang w:eastAsia="zh-CN"/>
        </w:rPr>
        <w:sectPr>
          <w:footerReference r:id="rId3" w:type="default"/>
          <w:pgSz w:w="11850" w:h="16783"/>
          <w:pgMar w:top="1417" w:right="1474" w:bottom="1417" w:left="1474" w:header="720" w:footer="720" w:gutter="0"/>
          <w:pgNumType w:fmt="decimal"/>
          <w:cols w:space="425" w:num="1"/>
        </w:sectPr>
      </w:pPr>
    </w:p>
    <w:p>
      <w:pPr>
        <w:spacing w:before="9" w:line="90" w:lineRule="exact"/>
        <w:rPr>
          <w:rFonts w:ascii="宋体" w:hAnsi="宋体" w:eastAsia="宋体" w:cs="宋体"/>
          <w:color w:val="auto"/>
          <w:spacing w:val="0"/>
          <w:sz w:val="21"/>
          <w:szCs w:val="21"/>
          <w:lang w:eastAsia="zh-CN"/>
        </w:rPr>
      </w:pPr>
    </w:p>
    <w:tbl>
      <w:tblPr>
        <w:tblStyle w:val="11"/>
        <w:tblW w:w="9525" w:type="dxa"/>
        <w:jc w:val="center"/>
        <w:tblLayout w:type="fixed"/>
        <w:tblCellMar>
          <w:top w:w="0" w:type="dxa"/>
          <w:left w:w="0" w:type="dxa"/>
          <w:bottom w:w="0" w:type="dxa"/>
          <w:right w:w="0" w:type="dxa"/>
        </w:tblCellMar>
      </w:tblPr>
      <w:tblGrid>
        <w:gridCol w:w="2"/>
        <w:gridCol w:w="898"/>
        <w:gridCol w:w="2"/>
        <w:gridCol w:w="1121"/>
        <w:gridCol w:w="2"/>
        <w:gridCol w:w="1845"/>
        <w:gridCol w:w="5655"/>
      </w:tblGrid>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restart"/>
            <w:tcBorders>
              <w:top w:val="single" w:color="000000" w:sz="4" w:space="0"/>
              <w:left w:val="single" w:color="000000" w:sz="4" w:space="0"/>
              <w:right w:val="single" w:color="000000" w:sz="4" w:space="0"/>
            </w:tcBorders>
            <w:vAlign w:val="center"/>
          </w:tcPr>
          <w:p>
            <w:pPr>
              <w:pStyle w:val="13"/>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2.1.3</w:t>
            </w:r>
          </w:p>
        </w:tc>
        <w:tc>
          <w:tcPr>
            <w:tcW w:w="1123" w:type="dxa"/>
            <w:gridSpan w:val="2"/>
            <w:vMerge w:val="restart"/>
            <w:tcBorders>
              <w:top w:val="single" w:color="000000" w:sz="4" w:space="0"/>
              <w:left w:val="single" w:color="000000" w:sz="4" w:space="0"/>
              <w:right w:val="single" w:color="000000" w:sz="4" w:space="0"/>
            </w:tcBorders>
            <w:vAlign w:val="center"/>
          </w:tcPr>
          <w:p>
            <w:pPr>
              <w:pStyle w:val="13"/>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响应性评</w:t>
            </w:r>
          </w:p>
          <w:p>
            <w:pPr>
              <w:pStyle w:val="13"/>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审标准</w:t>
            </w: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投标报价</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3.2 款规定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投标内容</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1.3.1 项规定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lang w:eastAsia="zh-CN"/>
              </w:rPr>
              <w:t>交货期</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1.3.2 项规定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lang w:eastAsia="zh-CN"/>
              </w:rPr>
              <w:t>交货地点</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1.3.3 项规定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hint="eastAsia"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质量标准</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1.3.4 项规定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投标有效期</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3.3.1 项规定</w:t>
            </w:r>
          </w:p>
        </w:tc>
      </w:tr>
      <w:tr>
        <w:tblPrEx>
          <w:tblCellMar>
            <w:top w:w="0" w:type="dxa"/>
            <w:left w:w="0" w:type="dxa"/>
            <w:bottom w:w="0" w:type="dxa"/>
            <w:right w:w="0" w:type="dxa"/>
          </w:tblCellMar>
        </w:tblPrEx>
        <w:trPr>
          <w:gridBefore w:val="1"/>
          <w:wBefore w:w="2" w:type="dxa"/>
          <w:trHeight w:val="60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投标保证金</w:t>
            </w:r>
          </w:p>
        </w:tc>
        <w:tc>
          <w:tcPr>
            <w:tcW w:w="565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3.4.1 项规定</w:t>
            </w:r>
          </w:p>
        </w:tc>
      </w:tr>
      <w:tr>
        <w:tblPrEx>
          <w:tblCellMar>
            <w:top w:w="0" w:type="dxa"/>
            <w:left w:w="0" w:type="dxa"/>
            <w:bottom w:w="0" w:type="dxa"/>
            <w:right w:w="0" w:type="dxa"/>
          </w:tblCellMar>
        </w:tblPrEx>
        <w:trPr>
          <w:gridBefore w:val="1"/>
          <w:wBefore w:w="2" w:type="dxa"/>
          <w:trHeight w:val="67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pStyle w:val="13"/>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权利义务</w:t>
            </w:r>
          </w:p>
        </w:tc>
        <w:tc>
          <w:tcPr>
            <w:tcW w:w="565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both"/>
              <w:rPr>
                <w:rFonts w:ascii="宋体" w:hAnsi="宋体" w:eastAsia="宋体" w:cs="宋体"/>
                <w:color w:val="auto"/>
                <w:spacing w:val="0"/>
                <w:kern w:val="2"/>
                <w:sz w:val="21"/>
                <w:szCs w:val="21"/>
                <w:lang w:eastAsia="zh-CN"/>
              </w:rPr>
            </w:pPr>
            <w:r>
              <w:rPr>
                <w:rFonts w:hint="eastAsia" w:ascii="宋体" w:hAnsi="宋体" w:eastAsia="宋体" w:cs="宋体"/>
                <w:color w:val="auto"/>
                <w:spacing w:val="0"/>
                <w:kern w:val="2"/>
                <w:sz w:val="21"/>
                <w:szCs w:val="21"/>
                <w:lang w:eastAsia="zh-CN"/>
              </w:rPr>
              <w:t>符合第二章“投标人须知”第 1.11.1 项规定和第四章“合同条款及格式”中的实质性要求和条件</w:t>
            </w:r>
          </w:p>
        </w:tc>
      </w:tr>
      <w:tr>
        <w:tblPrEx>
          <w:tblCellMar>
            <w:top w:w="0" w:type="dxa"/>
            <w:left w:w="0" w:type="dxa"/>
            <w:bottom w:w="0" w:type="dxa"/>
            <w:right w:w="0" w:type="dxa"/>
          </w:tblCellMar>
        </w:tblPrEx>
        <w:trPr>
          <w:gridBefore w:val="1"/>
          <w:wBefore w:w="2" w:type="dxa"/>
          <w:trHeight w:val="670"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pStyle w:val="13"/>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both"/>
              <w:rPr>
                <w:rFonts w:hint="eastAsia" w:ascii="宋体" w:hAnsi="宋体" w:eastAsia="宋体" w:cs="宋体"/>
                <w:color w:val="auto"/>
                <w:spacing w:val="0"/>
                <w:kern w:val="2"/>
                <w:sz w:val="21"/>
                <w:szCs w:val="21"/>
              </w:rPr>
            </w:pPr>
            <w:r>
              <w:rPr>
                <w:rFonts w:hint="eastAsia" w:ascii="宋体" w:hAnsi="宋体" w:eastAsia="宋体" w:cs="宋体"/>
                <w:color w:val="0000FF"/>
                <w:spacing w:val="0"/>
                <w:kern w:val="2"/>
                <w:sz w:val="21"/>
                <w:szCs w:val="21"/>
                <w:lang w:eastAsia="zh-CN"/>
              </w:rPr>
              <w:t>已标价工程量清单</w:t>
            </w:r>
          </w:p>
        </w:tc>
        <w:tc>
          <w:tcPr>
            <w:tcW w:w="565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both"/>
              <w:rPr>
                <w:rFonts w:hint="eastAsia" w:ascii="宋体" w:hAnsi="宋体" w:eastAsia="宋体" w:cs="宋体"/>
                <w:color w:val="auto"/>
                <w:spacing w:val="0"/>
                <w:kern w:val="2"/>
                <w:sz w:val="21"/>
                <w:szCs w:val="21"/>
                <w:lang w:eastAsia="zh-CN"/>
              </w:rPr>
            </w:pPr>
            <w:r>
              <w:rPr>
                <w:rFonts w:hint="eastAsia" w:ascii="宋体" w:hAnsi="宋体" w:eastAsia="宋体" w:cs="宋体"/>
                <w:color w:val="0000FF"/>
                <w:spacing w:val="0"/>
                <w:kern w:val="2"/>
                <w:sz w:val="21"/>
                <w:szCs w:val="21"/>
                <w:lang w:eastAsia="zh-CN"/>
              </w:rPr>
              <w:t>符合第五章“工程量清单”给出的项目编码、项目名称、项目特征、计量单位和工程量</w:t>
            </w:r>
          </w:p>
        </w:tc>
      </w:tr>
      <w:tr>
        <w:tblPrEx>
          <w:tblCellMar>
            <w:top w:w="0" w:type="dxa"/>
            <w:left w:w="0" w:type="dxa"/>
            <w:bottom w:w="0" w:type="dxa"/>
            <w:right w:w="0" w:type="dxa"/>
          </w:tblCellMar>
        </w:tblPrEx>
        <w:trPr>
          <w:gridBefore w:val="1"/>
          <w:wBefore w:w="2" w:type="dxa"/>
          <w:trHeight w:val="743" w:hRule="atLeast"/>
          <w:jc w:val="center"/>
        </w:trPr>
        <w:tc>
          <w:tcPr>
            <w:tcW w:w="900" w:type="dxa"/>
            <w:gridSpan w:val="2"/>
            <w:vMerge w:val="continue"/>
            <w:tcBorders>
              <w:left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right w:val="single" w:color="000000" w:sz="4" w:space="0"/>
            </w:tcBorders>
          </w:tcPr>
          <w:p>
            <w:pPr>
              <w:pStyle w:val="13"/>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center"/>
              <w:rPr>
                <w:rFonts w:hint="eastAsia" w:ascii="宋体" w:hAnsi="宋体" w:eastAsia="宋体" w:cs="宋体"/>
                <w:color w:val="0000FF"/>
                <w:spacing w:val="0"/>
                <w:kern w:val="2"/>
                <w:sz w:val="21"/>
                <w:szCs w:val="21"/>
                <w:lang w:eastAsia="zh-CN"/>
              </w:rPr>
            </w:pPr>
            <w:r>
              <w:rPr>
                <w:rFonts w:hint="eastAsia" w:ascii="宋体" w:hAnsi="宋体" w:eastAsia="宋体" w:cs="宋体"/>
                <w:color w:val="0000FF"/>
                <w:spacing w:val="0"/>
                <w:kern w:val="2"/>
                <w:sz w:val="21"/>
                <w:szCs w:val="21"/>
                <w:lang w:eastAsia="zh-CN"/>
              </w:rPr>
              <w:t>施工组织设计</w:t>
            </w:r>
          </w:p>
        </w:tc>
        <w:tc>
          <w:tcPr>
            <w:tcW w:w="5655" w:type="dxa"/>
            <w:tcBorders>
              <w:top w:val="single" w:color="000000" w:sz="4" w:space="0"/>
              <w:left w:val="single" w:color="000000" w:sz="4" w:space="0"/>
              <w:right w:val="single" w:color="000000" w:sz="4" w:space="0"/>
            </w:tcBorders>
            <w:vAlign w:val="center"/>
          </w:tcPr>
          <w:p>
            <w:pPr>
              <w:pStyle w:val="13"/>
              <w:spacing w:before="44"/>
              <w:ind w:left="53" w:leftChars="25" w:right="53" w:rightChars="25"/>
              <w:jc w:val="left"/>
              <w:rPr>
                <w:rFonts w:hint="eastAsia" w:ascii="宋体" w:hAnsi="宋体" w:eastAsia="宋体" w:cs="宋体"/>
                <w:color w:val="0000FF"/>
                <w:spacing w:val="0"/>
                <w:kern w:val="2"/>
                <w:sz w:val="21"/>
                <w:szCs w:val="21"/>
                <w:lang w:eastAsia="zh-CN"/>
              </w:rPr>
            </w:pPr>
            <w:r>
              <w:rPr>
                <w:rFonts w:hint="eastAsia" w:ascii="宋体" w:hAnsi="宋体" w:eastAsia="宋体" w:cs="宋体"/>
                <w:color w:val="0000FF"/>
                <w:spacing w:val="0"/>
                <w:kern w:val="2"/>
                <w:sz w:val="21"/>
                <w:szCs w:val="21"/>
                <w:lang w:eastAsia="zh-CN"/>
              </w:rPr>
              <w:t>思路清晰，计划合理，措施科学，符合实际施工情况，能满足本项目的施工需求。</w:t>
            </w:r>
          </w:p>
        </w:tc>
      </w:tr>
      <w:tr>
        <w:tblPrEx>
          <w:tblCellMar>
            <w:top w:w="0" w:type="dxa"/>
            <w:left w:w="0" w:type="dxa"/>
            <w:bottom w:w="0" w:type="dxa"/>
            <w:right w:w="0" w:type="dxa"/>
          </w:tblCellMar>
        </w:tblPrEx>
        <w:trPr>
          <w:gridBefore w:val="1"/>
          <w:wBefore w:w="2" w:type="dxa"/>
          <w:trHeight w:val="478" w:hRule="exact"/>
          <w:jc w:val="center"/>
        </w:trPr>
        <w:tc>
          <w:tcPr>
            <w:tcW w:w="900" w:type="dxa"/>
            <w:gridSpan w:val="2"/>
            <w:vMerge w:val="continue"/>
            <w:tcBorders>
              <w:left w:val="single" w:color="000000" w:sz="4" w:space="0"/>
              <w:bottom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123" w:type="dxa"/>
            <w:gridSpan w:val="2"/>
            <w:vMerge w:val="continue"/>
            <w:tcBorders>
              <w:left w:val="single" w:color="000000" w:sz="4" w:space="0"/>
              <w:bottom w:val="single" w:color="000000" w:sz="4" w:space="0"/>
              <w:right w:val="single" w:color="000000" w:sz="4" w:space="0"/>
            </w:tcBorders>
          </w:tcPr>
          <w:p>
            <w:pPr>
              <w:ind w:left="53" w:leftChars="25" w:right="53" w:rightChars="25"/>
              <w:rPr>
                <w:rFonts w:ascii="宋体" w:hAnsi="宋体" w:eastAsia="宋体" w:cs="宋体"/>
                <w:color w:val="auto"/>
                <w:spacing w:val="0"/>
                <w:kern w:val="2"/>
                <w:sz w:val="21"/>
                <w:szCs w:val="21"/>
                <w:lang w:eastAsia="zh-CN"/>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13"/>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w:t>
            </w:r>
          </w:p>
        </w:tc>
        <w:tc>
          <w:tcPr>
            <w:tcW w:w="5655" w:type="dxa"/>
            <w:tcBorders>
              <w:top w:val="single" w:color="000000" w:sz="4" w:space="0"/>
              <w:left w:val="single" w:color="000000" w:sz="4" w:space="0"/>
              <w:bottom w:val="single" w:color="000000" w:sz="4" w:space="0"/>
              <w:right w:val="single" w:color="000000" w:sz="4" w:space="0"/>
            </w:tcBorders>
            <w:vAlign w:val="center"/>
          </w:tcPr>
          <w:p>
            <w:pPr>
              <w:pStyle w:val="13"/>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w:t>
            </w:r>
          </w:p>
        </w:tc>
      </w:tr>
      <w:tr>
        <w:tblPrEx>
          <w:tblCellMar>
            <w:top w:w="0" w:type="dxa"/>
            <w:left w:w="0" w:type="dxa"/>
            <w:bottom w:w="0" w:type="dxa"/>
            <w:right w:w="0" w:type="dxa"/>
          </w:tblCellMar>
        </w:tblPrEx>
        <w:trPr>
          <w:trHeight w:val="421" w:hRule="exact"/>
          <w:jc w:val="center"/>
        </w:trPr>
        <w:tc>
          <w:tcPr>
            <w:tcW w:w="2023" w:type="dxa"/>
            <w:gridSpan w:val="4"/>
            <w:tcBorders>
              <w:top w:val="single" w:color="000000" w:sz="4" w:space="0"/>
              <w:left w:val="single" w:color="000000" w:sz="4" w:space="0"/>
              <w:bottom w:val="single" w:color="auto" w:sz="4" w:space="0"/>
              <w:right w:val="single" w:color="000000" w:sz="4" w:space="0"/>
            </w:tcBorders>
            <w:vAlign w:val="center"/>
          </w:tcPr>
          <w:p>
            <w:pPr>
              <w:spacing w:line="400" w:lineRule="exact"/>
              <w:jc w:val="center"/>
              <w:textAlignment w:val="center"/>
              <w:rPr>
                <w:rFonts w:ascii="宋体" w:hAnsi="宋体" w:eastAsia="宋体" w:cs="宋体"/>
                <w:color w:val="auto"/>
                <w:spacing w:val="0"/>
                <w:kern w:val="2"/>
                <w:sz w:val="21"/>
                <w:szCs w:val="21"/>
              </w:rPr>
            </w:pPr>
            <w:r>
              <w:rPr>
                <w:rFonts w:hint="eastAsia" w:ascii="宋体" w:hAnsi="宋体" w:cs="宋体"/>
                <w:b/>
                <w:color w:val="000000"/>
                <w:szCs w:val="21"/>
              </w:rPr>
              <w:t>条款号</w:t>
            </w:r>
          </w:p>
        </w:tc>
        <w:tc>
          <w:tcPr>
            <w:tcW w:w="1847" w:type="dxa"/>
            <w:gridSpan w:val="2"/>
            <w:tcBorders>
              <w:top w:val="single" w:color="000000" w:sz="4" w:space="0"/>
              <w:left w:val="single" w:color="000000" w:sz="4" w:space="0"/>
              <w:bottom w:val="single" w:color="auto" w:sz="4" w:space="0"/>
              <w:right w:val="single" w:color="000000" w:sz="4" w:space="0"/>
            </w:tcBorders>
            <w:vAlign w:val="center"/>
          </w:tcPr>
          <w:p>
            <w:pPr>
              <w:spacing w:line="400" w:lineRule="exact"/>
              <w:jc w:val="center"/>
              <w:textAlignment w:val="center"/>
              <w:rPr>
                <w:rFonts w:ascii="宋体" w:hAnsi="宋体" w:eastAsia="宋体" w:cs="宋体"/>
                <w:color w:val="auto"/>
                <w:spacing w:val="0"/>
                <w:kern w:val="2"/>
                <w:sz w:val="21"/>
                <w:szCs w:val="21"/>
              </w:rPr>
            </w:pPr>
            <w:r>
              <w:rPr>
                <w:rFonts w:hint="eastAsia" w:ascii="宋体" w:hAnsi="宋体" w:cs="宋体"/>
                <w:b/>
                <w:color w:val="000000"/>
                <w:szCs w:val="21"/>
                <w:lang w:eastAsia="zh-CN"/>
              </w:rPr>
              <w:t>价格调整因素</w:t>
            </w:r>
          </w:p>
        </w:tc>
        <w:tc>
          <w:tcPr>
            <w:tcW w:w="5655"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textAlignment w:val="center"/>
              <w:rPr>
                <w:rFonts w:ascii="宋体" w:hAnsi="宋体" w:eastAsia="宋体" w:cs="宋体"/>
                <w:color w:val="auto"/>
                <w:spacing w:val="0"/>
                <w:kern w:val="2"/>
                <w:sz w:val="21"/>
                <w:szCs w:val="21"/>
              </w:rPr>
            </w:pPr>
            <w:r>
              <w:rPr>
                <w:rFonts w:hint="eastAsia" w:ascii="宋体" w:hAnsi="宋体" w:cs="宋体"/>
                <w:b/>
                <w:color w:val="000000"/>
                <w:szCs w:val="21"/>
              </w:rPr>
              <w:t>价格调整标准</w:t>
            </w:r>
          </w:p>
        </w:tc>
      </w:tr>
      <w:tr>
        <w:tblPrEx>
          <w:tblCellMar>
            <w:top w:w="0" w:type="dxa"/>
            <w:left w:w="0" w:type="dxa"/>
            <w:bottom w:w="0" w:type="dxa"/>
            <w:right w:w="0" w:type="dxa"/>
          </w:tblCellMar>
        </w:tblPrEx>
        <w:trPr>
          <w:trHeight w:val="0" w:hRule="atLeast"/>
          <w:jc w:val="center"/>
        </w:trPr>
        <w:tc>
          <w:tcPr>
            <w:tcW w:w="900" w:type="dxa"/>
            <w:gridSpan w:val="2"/>
            <w:tcBorders>
              <w:top w:val="single" w:color="auto" w:sz="4" w:space="0"/>
              <w:left w:val="single" w:color="auto" w:sz="4" w:space="0"/>
              <w:bottom w:val="single" w:color="auto" w:sz="4" w:space="0"/>
              <w:right w:val="single" w:color="auto" w:sz="4" w:space="0"/>
            </w:tcBorders>
            <w:vAlign w:val="center"/>
          </w:tcPr>
          <w:p>
            <w:pPr>
              <w:pStyle w:val="13"/>
              <w:spacing w:before="88" w:line="400" w:lineRule="exact"/>
              <w:ind w:left="53" w:leftChars="25" w:right="53" w:rightChars="25"/>
              <w:jc w:val="center"/>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rPr>
              <w:t>2.2</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53" w:leftChars="25" w:right="0" w:rightChars="0"/>
              <w:jc w:val="center"/>
              <w:textAlignment w:val="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详细评审</w:t>
            </w:r>
          </w:p>
          <w:p>
            <w:pPr>
              <w:keepNext w:val="0"/>
              <w:keepLines w:val="0"/>
              <w:pageBreakBefore w:val="0"/>
              <w:widowControl w:val="0"/>
              <w:kinsoku/>
              <w:wordWrap/>
              <w:overflowPunct/>
              <w:topLinePunct w:val="0"/>
              <w:autoSpaceDE/>
              <w:autoSpaceDN/>
              <w:bidi w:val="0"/>
              <w:adjustRightInd/>
              <w:snapToGrid/>
              <w:spacing w:line="360" w:lineRule="exact"/>
              <w:ind w:left="53" w:leftChars="25" w:right="0" w:rightChars="0"/>
              <w:jc w:val="center"/>
              <w:textAlignment w:val="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标准</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53" w:leftChars="25" w:right="0" w:rightChars="0"/>
              <w:jc w:val="center"/>
              <w:textAlignment w:val="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中小企业、微型企业</w:t>
            </w:r>
          </w:p>
        </w:tc>
        <w:tc>
          <w:tcPr>
            <w:tcW w:w="5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53" w:leftChars="25" w:right="0" w:rightChars="0"/>
              <w:jc w:val="left"/>
              <w:textAlignment w:val="auto"/>
              <w:rPr>
                <w:lang w:eastAsia="zh-CN"/>
              </w:rPr>
            </w:pPr>
            <w:r>
              <w:rPr>
                <w:rFonts w:hint="eastAsia" w:ascii="宋体" w:hAnsi="宋体" w:eastAsia="宋体" w:cs="宋体"/>
                <w:color w:val="0000FF"/>
                <w:sz w:val="21"/>
                <w:szCs w:val="21"/>
                <w:lang w:eastAsia="zh-CN"/>
              </w:rPr>
              <w:t>根据黔财采【2014】15号文，投标人如为中小企业、微型企业，须提供财库【2011】181号文件所规定的《中小企业声明函》，为小型或微型企业产品的价格给予6%的扣除，用扣除后的价格参与评审（提供有效的相关证明材料）。</w:t>
            </w:r>
          </w:p>
        </w:tc>
      </w:tr>
      <w:tr>
        <w:tblPrEx>
          <w:tblCellMar>
            <w:top w:w="0" w:type="dxa"/>
            <w:left w:w="0" w:type="dxa"/>
            <w:bottom w:w="0" w:type="dxa"/>
            <w:right w:w="0" w:type="dxa"/>
          </w:tblCellMar>
        </w:tblPrEx>
        <w:trPr>
          <w:trHeight w:val="0" w:hRule="atLeast"/>
          <w:jc w:val="center"/>
        </w:trPr>
        <w:tc>
          <w:tcPr>
            <w:tcW w:w="900" w:type="dxa"/>
            <w:gridSpan w:val="2"/>
            <w:tcBorders>
              <w:top w:val="single" w:color="auto" w:sz="4" w:space="0"/>
              <w:left w:val="single" w:color="auto" w:sz="4" w:space="0"/>
              <w:bottom w:val="single" w:color="auto" w:sz="4" w:space="0"/>
              <w:right w:val="single" w:color="auto" w:sz="4" w:space="0"/>
            </w:tcBorders>
            <w:vAlign w:val="center"/>
          </w:tcPr>
          <w:p>
            <w:pPr>
              <w:pStyle w:val="13"/>
              <w:spacing w:before="88" w:line="400" w:lineRule="exact"/>
              <w:ind w:left="53" w:leftChars="25" w:right="53" w:rightChars="25"/>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eastAsia="zh-CN"/>
              </w:rPr>
              <w:t>……</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pStyle w:val="13"/>
              <w:spacing w:before="80" w:line="400" w:lineRule="exact"/>
              <w:ind w:left="53" w:leftChars="25" w:right="53" w:rightChars="25"/>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eastAsia="zh-CN"/>
              </w:rPr>
              <w:t>……</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0000FF"/>
                <w:spacing w:val="0"/>
                <w:kern w:val="2"/>
                <w:sz w:val="21"/>
                <w:szCs w:val="21"/>
                <w:lang w:val="en-US" w:eastAsia="zh-CN" w:bidi="ar-SA"/>
              </w:rPr>
            </w:pPr>
            <w:r>
              <w:rPr>
                <w:rFonts w:hint="eastAsia" w:ascii="宋体" w:hAnsi="宋体" w:eastAsia="宋体" w:cs="宋体"/>
                <w:color w:val="0000FF"/>
                <w:spacing w:val="0"/>
                <w:kern w:val="2"/>
                <w:sz w:val="21"/>
                <w:szCs w:val="21"/>
                <w:lang w:eastAsia="zh-CN"/>
              </w:rPr>
              <w:t>……</w:t>
            </w:r>
          </w:p>
        </w:tc>
        <w:tc>
          <w:tcPr>
            <w:tcW w:w="565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0000FF"/>
                <w:spacing w:val="0"/>
                <w:kern w:val="2"/>
                <w:sz w:val="21"/>
                <w:szCs w:val="21"/>
                <w:lang w:val="en-US" w:eastAsia="zh-CN" w:bidi="ar-SA"/>
              </w:rPr>
            </w:pPr>
            <w:r>
              <w:rPr>
                <w:rFonts w:hint="eastAsia" w:ascii="宋体" w:hAnsi="宋体" w:eastAsia="宋体" w:cs="宋体"/>
                <w:color w:val="0000FF"/>
                <w:spacing w:val="0"/>
                <w:kern w:val="2"/>
                <w:sz w:val="21"/>
                <w:szCs w:val="21"/>
                <w:lang w:eastAsia="zh-CN"/>
              </w:rPr>
              <w:t>……</w:t>
            </w:r>
          </w:p>
        </w:tc>
      </w:tr>
    </w:tbl>
    <w:p>
      <w:pPr>
        <w:jc w:val="center"/>
        <w:rPr>
          <w:rFonts w:ascii="宋体" w:hAnsi="宋体" w:eastAsia="宋体" w:cs="宋体"/>
          <w:color w:val="auto"/>
          <w:spacing w:val="0"/>
          <w:sz w:val="21"/>
          <w:szCs w:val="21"/>
        </w:rPr>
        <w:sectPr>
          <w:pgSz w:w="11850" w:h="16783"/>
          <w:pgMar w:top="1417" w:right="1474" w:bottom="1417" w:left="1474" w:header="720" w:footer="720" w:gutter="0"/>
          <w:pgNumType w:fmt="decimal"/>
          <w:cols w:space="425"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1"/>
        <w:rPr>
          <w:rFonts w:hint="eastAsia" w:ascii="宋体" w:hAnsi="宋体" w:eastAsia="宋体" w:cs="宋体"/>
          <w:b/>
          <w:bCs/>
          <w:color w:val="000000"/>
          <w:sz w:val="30"/>
          <w:szCs w:val="30"/>
          <w:lang w:eastAsia="zh-CN"/>
        </w:rPr>
      </w:pPr>
      <w:bookmarkStart w:id="4" w:name="_bookmark83"/>
      <w:bookmarkEnd w:id="4"/>
      <w:bookmarkStart w:id="5" w:name="_Toc22684"/>
      <w:bookmarkStart w:id="6" w:name="_Toc20968"/>
      <w:r>
        <w:rPr>
          <w:rFonts w:hint="eastAsia" w:ascii="宋体" w:hAnsi="宋体" w:cs="宋体"/>
          <w:b/>
          <w:bCs/>
          <w:color w:val="000000"/>
          <w:sz w:val="30"/>
          <w:szCs w:val="30"/>
        </w:rPr>
        <w:t>评标办法</w:t>
      </w:r>
      <w:r>
        <w:rPr>
          <w:rFonts w:hint="eastAsia" w:ascii="宋体" w:hAnsi="宋体" w:cs="宋体"/>
          <w:b/>
          <w:bCs/>
          <w:color w:val="000000"/>
          <w:sz w:val="30"/>
          <w:szCs w:val="30"/>
          <w:lang w:eastAsia="zh-CN"/>
        </w:rPr>
        <w:t>正文</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1.评标方法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本次评标采用经评审的最低投标价法。评标委员会对满足招标文件实质性要求的投标文件，根据本章第 2.2 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2.评审标准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2.1 初步评审标准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2.2 详细评审标准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详细评审标准：见评标办法前附表。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3.评标程序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3.1 初步评审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（1）投标文件没有对招标文件的实质性要求和条件作出响应.或者对招标文件的偏差超出招标文件规定的偏差范围或最高项数；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（3）投标报价为各分项报价金额之和，投标报价与分项报价的合价不一致的，应以各分项合价累计数为准，修正投标报价；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3.2 详细评审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3.2.1 </w:t>
      </w:r>
      <w:r>
        <w:rPr>
          <w:rFonts w:hint="eastAsia" w:ascii="宋体" w:hAnsi="宋体" w:eastAsia="宋体" w:cs="宋体"/>
          <w:b w:val="0"/>
          <w:bCs w:val="0"/>
          <w:color w:val="0000FF"/>
          <w:sz w:val="21"/>
          <w:szCs w:val="21"/>
          <w:lang w:eastAsia="zh-CN"/>
        </w:rPr>
        <w:t>初步评审合格的投标单位按报名表顺序进行现场报价（第二轮报价）（第二轮报价不得高于第一轮报价）。</w:t>
      </w:r>
      <w:r>
        <w:rPr>
          <w:rFonts w:hint="eastAsia" w:ascii="宋体" w:hAnsi="宋体" w:eastAsia="宋体" w:cs="宋体"/>
          <w:b w:val="0"/>
          <w:bCs w:val="0"/>
          <w:sz w:val="21"/>
          <w:szCs w:val="21"/>
          <w:lang w:eastAsia="zh-CN"/>
        </w:rPr>
        <w:t>评标委员会按本章第 2.2 款规定的评标价格调整方法进行必要的价格调整，并编制“标价比较表”。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3.3 投标文件的澄清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3.3.2 澄清、说明或补正不得超出投标文件的范围且不得改变投标文件的实质性内容，并构成投标文件的组成部分。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3.4 评标结果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3.4.1 除第二章“投标人须知”前附表授权直接确定中标人外，评标委员会按照经评审的价格由低到高的顺序推荐中标候选人，并标明排序。</w:t>
      </w:r>
    </w:p>
    <w:p>
      <w:pPr>
        <w:pStyle w:val="5"/>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eastAsia="宋体" w:cs="宋体"/>
          <w:color w:val="auto"/>
          <w:spacing w:val="0"/>
          <w:lang w:eastAsia="zh-CN"/>
        </w:rPr>
      </w:pPr>
      <w:r>
        <w:rPr>
          <w:rFonts w:hint="eastAsia" w:ascii="宋体" w:hAnsi="宋体" w:eastAsia="宋体" w:cs="宋体"/>
          <w:b w:val="0"/>
          <w:bCs w:val="0"/>
          <w:sz w:val="21"/>
          <w:szCs w:val="21"/>
          <w:lang w:eastAsia="zh-CN"/>
        </w:rPr>
        <w:t>3.4.2 评标委员会完成评标后，应当向招标人提交书面评标报告和中标候选人名单。</w:t>
      </w:r>
    </w:p>
    <w:p>
      <w:pPr>
        <w:spacing w:before="3" w:line="260" w:lineRule="exact"/>
        <w:rPr>
          <w:rFonts w:ascii="宋体" w:hAnsi="宋体" w:eastAsia="宋体" w:cs="宋体"/>
          <w:color w:val="auto"/>
          <w:spacing w:val="0"/>
          <w:sz w:val="26"/>
          <w:szCs w:val="26"/>
          <w:lang w:eastAsia="zh-CN"/>
        </w:rPr>
      </w:pPr>
    </w:p>
    <w:p>
      <w:pPr>
        <w:pStyle w:val="5"/>
        <w:ind w:left="417"/>
        <w:rPr>
          <w:rFonts w:ascii="宋体" w:hAnsi="宋体" w:eastAsia="宋体" w:cs="宋体"/>
          <w:color w:val="auto"/>
          <w:spacing w:val="0"/>
          <w:lang w:eastAsia="zh-CN"/>
        </w:rPr>
      </w:pPr>
      <w:bookmarkStart w:id="7" w:name="_bookmark92"/>
      <w:bookmarkEnd w:id="7"/>
    </w:p>
    <w:p>
      <w:pPr>
        <w:rPr>
          <w:rFonts w:hint="eastAsia" w:ascii="宋体" w:hAnsi="宋体" w:eastAsia="宋体" w:cs="宋体"/>
          <w:b/>
          <w:bCs/>
          <w:color w:val="auto"/>
          <w:spacing w:val="0"/>
          <w:sz w:val="30"/>
          <w:szCs w:val="30"/>
          <w:lang w:eastAsia="zh-CN"/>
        </w:rPr>
      </w:pPr>
      <w:r>
        <w:rPr>
          <w:rFonts w:hint="eastAsia" w:ascii="宋体" w:hAnsi="宋体" w:eastAsia="宋体" w:cs="宋体"/>
          <w:b/>
          <w:bCs/>
          <w:color w:val="auto"/>
          <w:spacing w:val="0"/>
          <w:sz w:val="30"/>
          <w:szCs w:val="30"/>
          <w:lang w:eastAsia="zh-CN"/>
        </w:rPr>
        <w:br w:type="page"/>
      </w:r>
    </w:p>
    <w:p>
      <w:pPr>
        <w:spacing w:line="400" w:lineRule="exact"/>
        <w:jc w:val="center"/>
        <w:outlineLvl w:val="1"/>
        <w:rPr>
          <w:rFonts w:hint="eastAsia" w:ascii="宋体" w:hAnsi="宋体" w:eastAsia="宋体" w:cs="宋体"/>
          <w:b/>
          <w:bCs/>
          <w:color w:val="auto"/>
          <w:spacing w:val="0"/>
          <w:sz w:val="30"/>
          <w:szCs w:val="30"/>
          <w:lang w:eastAsia="zh-CN"/>
        </w:rPr>
      </w:pPr>
      <w:bookmarkStart w:id="8" w:name="_Toc29708"/>
      <w:r>
        <w:rPr>
          <w:rFonts w:hint="eastAsia" w:ascii="宋体" w:hAnsi="宋体" w:eastAsia="宋体" w:cs="宋体"/>
          <w:b/>
          <w:bCs/>
          <w:color w:val="auto"/>
          <w:spacing w:val="0"/>
          <w:sz w:val="30"/>
          <w:szCs w:val="30"/>
          <w:lang w:eastAsia="zh-CN"/>
        </w:rPr>
        <w:t>无效标及废标条款</w:t>
      </w:r>
      <w:bookmarkEnd w:id="8"/>
    </w:p>
    <w:p>
      <w:pPr>
        <w:pStyle w:val="14"/>
        <w:rPr>
          <w:rFonts w:hint="eastAsia" w:ascii="宋体" w:hAnsi="宋体" w:eastAsia="宋体" w:cs="宋体"/>
          <w:b/>
          <w:bCs/>
          <w:color w:val="auto"/>
          <w:spacing w:val="0"/>
          <w:sz w:val="30"/>
          <w:szCs w:val="30"/>
          <w:lang w:eastAsia="zh-CN"/>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一、投标人或其投标文件有下列情形之一的，其投标为无效标：</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1、投标文件未按本招标文件要求送达的；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2、投标人的法定代表人或委托代理人未按本招标文件规定时间参加开标会议的；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3、投标文件、包封套未按招标文件要求密封、标识和签署的（重复标记和签署的除外）；</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4、投标人参会代表应出示的证件不齐或证件无效的；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5、投标人的投标报价超过已公布的最高投标限价及招标工程量清单中明确的招标控制单价的；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6、</w:t>
      </w:r>
      <w:r>
        <w:rPr>
          <w:rFonts w:hint="eastAsia" w:ascii="宋体" w:hAnsi="宋体" w:eastAsia="宋体" w:cs="宋体"/>
          <w:b w:val="0"/>
          <w:bCs w:val="0"/>
          <w:color w:val="auto"/>
          <w:spacing w:val="0"/>
          <w:sz w:val="21"/>
          <w:szCs w:val="21"/>
          <w:lang w:eastAsia="zh-CN"/>
        </w:rPr>
        <w:t>投标人在采购人提供的工程量清单外（措施项目除外）多报项目的；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7、</w:t>
      </w:r>
      <w:r>
        <w:rPr>
          <w:rFonts w:hint="eastAsia" w:ascii="宋体" w:hAnsi="宋体" w:eastAsia="宋体" w:cs="宋体"/>
          <w:b w:val="0"/>
          <w:bCs w:val="0"/>
          <w:color w:val="auto"/>
          <w:spacing w:val="0"/>
          <w:sz w:val="21"/>
          <w:szCs w:val="21"/>
          <w:lang w:eastAsia="zh-CN"/>
        </w:rPr>
        <w:t>投标人填写的项目编码、项目名称、项目特征、计量单位、工程量与采购人提供不一致的（明显文字错误，以及因工程量导入时致小数点后数字产生偏差的除外）；</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8、</w:t>
      </w:r>
      <w:r>
        <w:rPr>
          <w:rFonts w:hint="eastAsia" w:ascii="宋体" w:hAnsi="宋体" w:eastAsia="宋体" w:cs="宋体"/>
          <w:b w:val="0"/>
          <w:bCs w:val="0"/>
          <w:color w:val="auto"/>
          <w:spacing w:val="0"/>
          <w:sz w:val="21"/>
          <w:szCs w:val="21"/>
          <w:lang w:eastAsia="zh-CN"/>
        </w:rPr>
        <w:t>投标人修改采购人工程量清单中所列价格（包括暂列金额、专业工程暂估价等）的；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9</w:t>
      </w:r>
      <w:r>
        <w:rPr>
          <w:rFonts w:hint="eastAsia" w:ascii="宋体" w:hAnsi="宋体" w:eastAsia="宋体" w:cs="宋体"/>
          <w:b w:val="0"/>
          <w:bCs w:val="0"/>
          <w:color w:val="auto"/>
          <w:spacing w:val="0"/>
          <w:sz w:val="21"/>
          <w:szCs w:val="21"/>
          <w:lang w:eastAsia="zh-CN"/>
        </w:rPr>
        <w:t>、谈判小组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谈判小组应当将其作为无效投标处理。</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10、</w:t>
      </w:r>
      <w:r>
        <w:rPr>
          <w:rFonts w:hint="eastAsia" w:ascii="宋体" w:hAnsi="宋体" w:eastAsia="宋体" w:cs="宋体"/>
          <w:b w:val="0"/>
          <w:bCs w:val="0"/>
          <w:color w:val="auto"/>
          <w:spacing w:val="0"/>
          <w:sz w:val="21"/>
          <w:szCs w:val="21"/>
          <w:lang w:eastAsia="zh-CN"/>
        </w:rPr>
        <w:t>投标函的投标价格采用手写或作修改的；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11</w:t>
      </w:r>
      <w:r>
        <w:rPr>
          <w:rFonts w:hint="eastAsia" w:ascii="宋体" w:hAnsi="宋体" w:eastAsia="宋体" w:cs="宋体"/>
          <w:b w:val="0"/>
          <w:bCs w:val="0"/>
          <w:color w:val="auto"/>
          <w:spacing w:val="0"/>
          <w:sz w:val="21"/>
          <w:szCs w:val="21"/>
          <w:lang w:eastAsia="zh-CN"/>
        </w:rPr>
        <w:t>、在符合性评审、资格评审中，谈判小组认定投标人的投标不符合评标办法中规定的任何一项评审标准的（非实质性内容可以作为细微偏差扣分处理）；</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val="en-US" w:eastAsia="zh-CN"/>
        </w:rPr>
      </w:pPr>
      <w:r>
        <w:rPr>
          <w:rFonts w:hint="eastAsia" w:ascii="宋体" w:hAnsi="宋体" w:eastAsia="宋体" w:cs="宋体"/>
          <w:b w:val="0"/>
          <w:bCs w:val="0"/>
          <w:color w:val="auto"/>
          <w:spacing w:val="0"/>
          <w:sz w:val="21"/>
          <w:szCs w:val="21"/>
          <w:lang w:val="en-US" w:eastAsia="zh-CN"/>
        </w:rPr>
        <w:t>12、投标文件没有对招标文件的实质性要求和条件作出响应，或者对招标文件的偏差超出招标文件规定的偏差范围或最高项数；</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13</w:t>
      </w:r>
      <w:r>
        <w:rPr>
          <w:rFonts w:hint="eastAsia" w:ascii="宋体" w:hAnsi="宋体" w:eastAsia="宋体" w:cs="宋体"/>
          <w:b w:val="0"/>
          <w:bCs w:val="0"/>
          <w:color w:val="auto"/>
          <w:spacing w:val="0"/>
          <w:sz w:val="21"/>
          <w:szCs w:val="21"/>
          <w:lang w:eastAsia="zh-CN"/>
        </w:rPr>
        <w:t>、投标文件对本招标文件需承诺内容未作出承诺的；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14</w:t>
      </w:r>
      <w:r>
        <w:rPr>
          <w:rFonts w:hint="eastAsia" w:ascii="宋体" w:hAnsi="宋体" w:eastAsia="宋体" w:cs="宋体"/>
          <w:b w:val="0"/>
          <w:bCs w:val="0"/>
          <w:color w:val="auto"/>
          <w:spacing w:val="0"/>
          <w:sz w:val="21"/>
          <w:szCs w:val="21"/>
          <w:lang w:eastAsia="zh-CN"/>
        </w:rPr>
        <w:t>、谈判小组认定投标文件异常一致或投标报价呈规律性差异的；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1</w:t>
      </w:r>
      <w:r>
        <w:rPr>
          <w:rFonts w:hint="eastAsia" w:ascii="宋体" w:hAnsi="宋体" w:eastAsia="宋体" w:cs="宋体"/>
          <w:b w:val="0"/>
          <w:bCs w:val="0"/>
          <w:color w:val="auto"/>
          <w:spacing w:val="0"/>
          <w:sz w:val="21"/>
          <w:szCs w:val="21"/>
          <w:lang w:val="en-US" w:eastAsia="zh-CN"/>
        </w:rPr>
        <w:t>5</w:t>
      </w:r>
      <w:r>
        <w:rPr>
          <w:rFonts w:hint="eastAsia" w:ascii="宋体" w:hAnsi="宋体" w:eastAsia="宋体" w:cs="宋体"/>
          <w:b w:val="0"/>
          <w:bCs w:val="0"/>
          <w:color w:val="auto"/>
          <w:spacing w:val="0"/>
          <w:sz w:val="21"/>
          <w:szCs w:val="21"/>
          <w:lang w:eastAsia="zh-CN"/>
        </w:rPr>
        <w:t>、谈判小组认定投标人串通投标或弄虚作假或有其他违法行为的；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1</w:t>
      </w:r>
      <w:r>
        <w:rPr>
          <w:rFonts w:hint="eastAsia" w:ascii="宋体" w:hAnsi="宋体" w:eastAsia="宋体" w:cs="宋体"/>
          <w:b w:val="0"/>
          <w:bCs w:val="0"/>
          <w:color w:val="auto"/>
          <w:spacing w:val="0"/>
          <w:sz w:val="21"/>
          <w:szCs w:val="21"/>
          <w:lang w:val="en-US" w:eastAsia="zh-CN"/>
        </w:rPr>
        <w:t>6</w:t>
      </w:r>
      <w:r>
        <w:rPr>
          <w:rFonts w:hint="eastAsia" w:ascii="宋体" w:hAnsi="宋体" w:eastAsia="宋体" w:cs="宋体"/>
          <w:b w:val="0"/>
          <w:bCs w:val="0"/>
          <w:color w:val="auto"/>
          <w:spacing w:val="0"/>
          <w:sz w:val="21"/>
          <w:szCs w:val="21"/>
          <w:lang w:eastAsia="zh-CN"/>
        </w:rPr>
        <w:t>、违反法律法规规章相关规定的；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eastAsia="zh-CN"/>
        </w:rPr>
        <w:t>二、有下列情形之一的，本项目废标；</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1、</w:t>
      </w:r>
      <w:r>
        <w:rPr>
          <w:rFonts w:hint="eastAsia" w:ascii="宋体" w:hAnsi="宋体" w:eastAsia="宋体" w:cs="宋体"/>
          <w:b w:val="0"/>
          <w:bCs w:val="0"/>
          <w:color w:val="auto"/>
          <w:spacing w:val="0"/>
          <w:sz w:val="21"/>
          <w:szCs w:val="21"/>
          <w:lang w:eastAsia="zh-CN"/>
        </w:rPr>
        <w:t>符合专业条件的供应商或者对</w:t>
      </w:r>
      <w:r>
        <w:rPr>
          <w:rFonts w:hint="eastAsia" w:ascii="宋体" w:hAnsi="宋体" w:eastAsia="宋体" w:cs="宋体"/>
          <w:b w:val="0"/>
          <w:bCs w:val="0"/>
          <w:color w:val="auto"/>
          <w:spacing w:val="0"/>
          <w:sz w:val="21"/>
          <w:szCs w:val="21"/>
          <w:lang w:eastAsia="zh-CN"/>
        </w:rPr>
        <w:fldChar w:fldCharType="begin"/>
      </w:r>
      <w:r>
        <w:rPr>
          <w:rFonts w:hint="eastAsia" w:ascii="宋体" w:hAnsi="宋体" w:eastAsia="宋体" w:cs="宋体"/>
          <w:b w:val="0"/>
          <w:bCs w:val="0"/>
          <w:color w:val="auto"/>
          <w:spacing w:val="0"/>
          <w:sz w:val="21"/>
          <w:szCs w:val="21"/>
          <w:lang w:eastAsia="zh-CN"/>
        </w:rPr>
        <w:instrText xml:space="preserve"> HYPERLINK "https://www.baidu.com/s?wd=%E6%8B%9B%E6%A0%87%E6%96%87%E4%BB%B6&amp;tn=SE_PcZhidaonwhc_ngpagmjz&amp;rsv_dl=gh_pc_zhidao" \t "https://zhidao.baidu.com/question/_blank" </w:instrText>
      </w:r>
      <w:r>
        <w:rPr>
          <w:rFonts w:hint="eastAsia" w:ascii="宋体" w:hAnsi="宋体" w:eastAsia="宋体" w:cs="宋体"/>
          <w:b w:val="0"/>
          <w:bCs w:val="0"/>
          <w:color w:val="auto"/>
          <w:spacing w:val="0"/>
          <w:sz w:val="21"/>
          <w:szCs w:val="21"/>
          <w:lang w:eastAsia="zh-CN"/>
        </w:rPr>
        <w:fldChar w:fldCharType="separate"/>
      </w:r>
      <w:r>
        <w:rPr>
          <w:rFonts w:hint="eastAsia" w:ascii="宋体" w:hAnsi="宋体" w:eastAsia="宋体" w:cs="宋体"/>
          <w:b w:val="0"/>
          <w:bCs w:val="0"/>
          <w:color w:val="auto"/>
          <w:spacing w:val="0"/>
          <w:sz w:val="21"/>
          <w:szCs w:val="21"/>
          <w:lang w:eastAsia="zh-CN"/>
        </w:rPr>
        <w:t>招标文件</w:t>
      </w:r>
      <w:r>
        <w:rPr>
          <w:rFonts w:hint="eastAsia" w:ascii="宋体" w:hAnsi="宋体" w:eastAsia="宋体" w:cs="宋体"/>
          <w:b w:val="0"/>
          <w:bCs w:val="0"/>
          <w:color w:val="auto"/>
          <w:spacing w:val="0"/>
          <w:sz w:val="21"/>
          <w:szCs w:val="21"/>
          <w:lang w:eastAsia="zh-CN"/>
        </w:rPr>
        <w:fldChar w:fldCharType="end"/>
      </w:r>
      <w:r>
        <w:rPr>
          <w:rFonts w:hint="eastAsia" w:ascii="宋体" w:hAnsi="宋体" w:eastAsia="宋体" w:cs="宋体"/>
          <w:b w:val="0"/>
          <w:bCs w:val="0"/>
          <w:color w:val="auto"/>
          <w:spacing w:val="0"/>
          <w:sz w:val="21"/>
          <w:szCs w:val="21"/>
          <w:lang w:eastAsia="zh-CN"/>
        </w:rPr>
        <w:t>作实质响应的供应商不足三家的；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2、</w:t>
      </w:r>
      <w:r>
        <w:rPr>
          <w:rFonts w:hint="eastAsia" w:ascii="宋体" w:hAnsi="宋体" w:eastAsia="宋体" w:cs="宋体"/>
          <w:b w:val="0"/>
          <w:bCs w:val="0"/>
          <w:color w:val="auto"/>
          <w:spacing w:val="0"/>
          <w:sz w:val="21"/>
          <w:szCs w:val="21"/>
          <w:lang w:eastAsia="zh-CN"/>
        </w:rPr>
        <w:t>出现影响采购公正的违法、违规行为的；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3、</w:t>
      </w:r>
      <w:r>
        <w:rPr>
          <w:rFonts w:hint="eastAsia" w:ascii="宋体" w:hAnsi="宋体" w:eastAsia="宋体" w:cs="宋体"/>
          <w:b w:val="0"/>
          <w:bCs w:val="0"/>
          <w:color w:val="auto"/>
          <w:spacing w:val="0"/>
          <w:sz w:val="21"/>
          <w:szCs w:val="21"/>
          <w:lang w:eastAsia="zh-CN"/>
        </w:rPr>
        <w:t>投标人的报价均超过了采购预算，采购人不能支付的；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lang w:val="en-US" w:eastAsia="zh-CN"/>
        </w:rPr>
        <w:t>4、</w:t>
      </w:r>
      <w:r>
        <w:rPr>
          <w:rFonts w:hint="eastAsia" w:ascii="宋体" w:hAnsi="宋体" w:eastAsia="宋体" w:cs="宋体"/>
          <w:b w:val="0"/>
          <w:bCs w:val="0"/>
          <w:color w:val="auto"/>
          <w:spacing w:val="0"/>
          <w:sz w:val="21"/>
          <w:szCs w:val="21"/>
          <w:lang w:eastAsia="zh-CN"/>
        </w:rPr>
        <w:t>因重大变故，采购任务取消的。</w:t>
      </w: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sz w:val="21"/>
          <w:szCs w:val="21"/>
          <w:lang w:eastAsia="zh-CN"/>
        </w:rPr>
      </w:pPr>
      <w:bookmarkStart w:id="9" w:name="_GoBack"/>
      <w:bookmarkEnd w:id="9"/>
    </w:p>
    <w:sectPr>
      <w:footerReference r:id="rId4" w:type="default"/>
      <w:pgSz w:w="11906"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7yJbABAABOAwAADgAAAGRycy9lMm9Eb2MueG1srVNLjtswDN0X6B0E&#10;7SdyvBgYRpzBDAZTFCjaAtMeQJGlWIB+oJTYuUB7g6666b7nyjlKKXHm013RjUyR1ON7JL26mawh&#10;ewlRe9fR5aKiRDrhe+22Hf365eGqoSQm7npuvJMdPchIb9Zv36zG0MraD970EgiCuNiOoaNDSqFl&#10;LIpBWh4XPkiHQeXB8oRX2LIe+Ijo1rC6qq7Z6KEP4IWMEb33pyBdF3ylpEiflIoyEdNR5JbKCeXc&#10;5JOtV7zdAg+DFmca/B9YWK4dFr1A3fPEyQ70X1BWC/DRq7QQ3jKvlBayaEA1y+qVmseBB1m0YHNi&#10;uLQp/j9Y8XH/GYjuO1pT4rjFER1/fD/+/H389Y0sq7rJHRpDbDHxMWBqmu78hJOe/RGdWfikwOYv&#10;SiIYx14fLv2VUyIiP2rqpqkwJDA2XxCfPT0PENM76S3JRkcBB1j6yvcfYjqlzim5mvMP2pgyRONe&#10;OBAze1jmfuKYrTRtprOgje8PqGfE2XfU4XJSYt47bG1ek9mA2djMxi6A3g5IbVl4xXC7S0iicMsV&#10;TrDnwji0ou68YHkrnt9L1tNvs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Ve8iWwAQAA&#10;TgMAAA4AAAAAAAAAAQAgAAAAHgEAAGRycy9lMm9Eb2MueG1sUEsFBgAAAAAGAAYAWQEAAEAFAAAA&#10;AA==&#10;">
              <v:fill on="f" focussize="0,0"/>
              <v:stroke on="f"/>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Y6iLEBAABOAwAADgAAAGRycy9lMm9Eb2MueG1srVPBjtMwEL0j8Q+W&#10;79RpkVZR1HS1aFWEtAKkwge4jt1Ysj2W7TbpD8AfcOLCne/qdzB2m+4u3NBenPHM+M17M5Pl7WgN&#10;OcgQNbiWzmcVJdIJ6LTbtfTrl/WbmpKYuOu4ASdbepSR3q5ev1oOvpEL6MF0MhAEcbEZfEv7lHzD&#10;WBS9tDzOwEuHQQXB8oTXsGNd4AOiW8MWVXXDBgidDyBkjOi9PwfpquArJUX6pFSUiZiWIrdUzlDO&#10;bT7ZasmbXeC+1+JCg/8HC8u1w6JXqHueONkH/Q+U1SJABJVmAiwDpbSQRQOqmVd/qdn03MuiBZsT&#10;/bVN8eVgxcfD50B019K3lDhucUSnH99PP3+ffn0j82pR5w4NPjaYuPGYmsZ3MOKkJ39EZxY+qmDz&#10;FyURjGOvj9f+yjERkR/Vi7quMCQwNl0Qnz0+9yGm9xIsyUZLAw6w9JUfHmI6p04puZqDtTamDNG4&#10;Zw7EzB6WuZ85ZiuN2/EiaAvdEfUMOPuWOlxOSswHh63NazIZYTK2k7H3Qe96pDYvvKK/2yckUbjl&#10;CmfYS2EcWlF3WbC8FU/vJevxN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FjqIsQEA&#10;AE4DAAAOAAAAAAAAAAEAIAAAAB4BAABkcnMvZTJvRG9jLnhtbFBLBQYAAAAABgAGAFkBAABBBQAA&#10;AAA=&#10;">
              <v:fill on="f" focussize="0,0"/>
              <v:stroke on="f"/>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7382"/>
    <w:rsid w:val="508C4968"/>
    <w:rsid w:val="6D1B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outlineLvl w:val="1"/>
    </w:pPr>
    <w:rPr>
      <w:rFonts w:ascii="Microsoft JhengHei" w:hAnsi="Microsoft JhengHei" w:eastAsia="Microsoft JhengHei"/>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spacing w:after="120" w:afterLines="0"/>
      <w:ind w:left="420" w:leftChars="200"/>
    </w:pPr>
  </w:style>
  <w:style w:type="paragraph" w:styleId="5">
    <w:name w:val="Body Text"/>
    <w:basedOn w:val="1"/>
    <w:qFormat/>
    <w:uiPriority w:val="1"/>
    <w:pPr>
      <w:ind w:left="100"/>
    </w:pPr>
    <w:rPr>
      <w:rFonts w:ascii="Microsoft JhengHei" w:hAnsi="Microsoft JhengHei" w:eastAsia="Microsoft JhengHei"/>
      <w:sz w:val="21"/>
      <w:szCs w:val="21"/>
    </w:rPr>
  </w:style>
  <w:style w:type="paragraph" w:styleId="6">
    <w:name w:val="Plain Text"/>
    <w:basedOn w:val="1"/>
    <w:next w:val="1"/>
    <w:qFormat/>
    <w:uiPriority w:val="0"/>
    <w:rPr>
      <w:rFonts w:ascii="宋体" w:hAnsi="Courier New" w:eastAsia="宋体"/>
      <w:kern w:val="2"/>
      <w:sz w:val="21"/>
      <w:lang w:eastAsia="zh-CN"/>
    </w:rPr>
  </w:style>
  <w:style w:type="paragraph" w:styleId="7">
    <w:name w:val="Date"/>
    <w:basedOn w:val="1"/>
    <w:next w:val="1"/>
    <w:qFormat/>
    <w:uiPriority w:val="0"/>
    <w:rPr>
      <w:sz w:val="28"/>
      <w:szCs w:val="28"/>
    </w:rPr>
  </w:style>
  <w:style w:type="paragraph" w:styleId="8">
    <w:name w:val="footer"/>
    <w:basedOn w:val="1"/>
    <w:qFormat/>
    <w:uiPriority w:val="0"/>
    <w:pP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99"/>
    <w:pPr>
      <w:ind w:firstLine="420"/>
    </w:pPr>
  </w:style>
  <w:style w:type="paragraph" w:customStyle="1" w:styleId="13">
    <w:name w:val="Table Paragraph"/>
    <w:basedOn w:val="1"/>
    <w:qFormat/>
    <w:uiPriority w:val="1"/>
  </w:style>
  <w:style w:type="paragraph" w:customStyle="1" w:styleId="14">
    <w:name w:val="四级标题"/>
    <w:basedOn w:val="7"/>
    <w:qFormat/>
    <w:uiPriority w:val="0"/>
    <w:rPr>
      <w:rFonts w:eastAsia="黑体"/>
      <w:szCs w:val="22"/>
    </w:rPr>
  </w:style>
  <w:style w:type="paragraph" w:styleId="15">
    <w:name w:val="List Paragraph"/>
    <w:basedOn w:val="1"/>
    <w:qFormat/>
    <w:uiPriority w:val="1"/>
  </w:style>
  <w:style w:type="paragraph" w:customStyle="1" w:styleId="16">
    <w:name w:val="无间隔1"/>
    <w:qFormat/>
    <w:uiPriority w:val="1"/>
    <w:rPr>
      <w:rFonts w:ascii="Times New Roman" w:hAnsi="Times New Roman" w:cs="Times New Roman" w:eastAsiaTheme="minorEastAsia"/>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2020-03-27T07:55:00Z</dcterms:created>
  <dc:creator>仙人掌</dc:creator>
  <cp:lastModifiedBy>仙人掌</cp:lastModifiedBy>
  <dcterms:modified xsi:type="dcterms:W3CDTF">2020-08-25T02:07:03Z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