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700" w:lineRule="exact"/>
        <w:jc w:val="center"/>
        <w:rPr>
          <w:rFonts w:hint="eastAsia" w:ascii="黑体" w:hAnsi="宋体" w:eastAsia="黑体"/>
          <w:b/>
          <w:color w:val="000000" w:themeColor="text1"/>
          <w:spacing w:val="-4"/>
          <w:sz w:val="36"/>
          <w:szCs w:val="36"/>
          <w14:textFill>
            <w14:solidFill>
              <w14:schemeClr w14:val="tx1"/>
            </w14:solidFill>
          </w14:textFill>
        </w:rPr>
      </w:pPr>
      <w:r>
        <w:rPr>
          <w:rFonts w:hint="eastAsia" w:ascii="黑体" w:hAnsi="宋体" w:eastAsia="黑体"/>
          <w:b/>
          <w:color w:val="000000" w:themeColor="text1"/>
          <w:spacing w:val="-4"/>
          <w:sz w:val="36"/>
          <w:szCs w:val="36"/>
          <w14:textFill>
            <w14:solidFill>
              <w14:schemeClr w14:val="tx1"/>
            </w14:solidFill>
          </w14:textFill>
        </w:rPr>
        <w:t>铜仁市公共资源交易中心</w:t>
      </w:r>
    </w:p>
    <w:p>
      <w:pPr>
        <w:pStyle w:val="9"/>
        <w:spacing w:line="700" w:lineRule="exact"/>
        <w:jc w:val="center"/>
        <w:rPr>
          <w:rFonts w:hint="eastAsia" w:ascii="黑体" w:hAnsi="宋体" w:eastAsia="黑体"/>
          <w:b/>
          <w:color w:val="000000" w:themeColor="text1"/>
          <w:spacing w:val="-4"/>
          <w:sz w:val="36"/>
          <w:szCs w:val="36"/>
          <w14:textFill>
            <w14:solidFill>
              <w14:schemeClr w14:val="tx1"/>
            </w14:solidFill>
          </w14:textFill>
        </w:rPr>
      </w:pPr>
      <w:r>
        <w:rPr>
          <w:rFonts w:hint="eastAsia" w:ascii="黑体" w:hAnsi="宋体" w:eastAsia="黑体"/>
          <w:b/>
          <w:color w:val="000000" w:themeColor="text1"/>
          <w:spacing w:val="-4"/>
          <w:sz w:val="36"/>
          <w:szCs w:val="36"/>
          <w14:textFill>
            <w14:solidFill>
              <w14:schemeClr w14:val="tx1"/>
            </w14:solidFill>
          </w14:textFill>
        </w:rPr>
        <w:t>（政府采购）</w:t>
      </w:r>
    </w:p>
    <w:p>
      <w:pPr>
        <w:pStyle w:val="9"/>
        <w:spacing w:line="700" w:lineRule="exact"/>
        <w:jc w:val="center"/>
        <w:rPr>
          <w:rFonts w:hint="eastAsia" w:ascii="黑体" w:hAnsi="宋体" w:eastAsia="黑体"/>
          <w:b/>
          <w:color w:val="000000" w:themeColor="text1"/>
          <w:spacing w:val="-4"/>
          <w:sz w:val="44"/>
          <w:szCs w:val="44"/>
          <w14:textFill>
            <w14:solidFill>
              <w14:schemeClr w14:val="tx1"/>
            </w14:solidFill>
          </w14:textFill>
        </w:rPr>
      </w:pPr>
    </w:p>
    <w:p>
      <w:pPr>
        <w:pStyle w:val="9"/>
        <w:spacing w:line="700" w:lineRule="exact"/>
        <w:jc w:val="both"/>
        <w:rPr>
          <w:rFonts w:hint="eastAsia" w:ascii="黑体" w:hAnsi="宋体" w:eastAsia="黑体"/>
          <w:b/>
          <w:color w:val="000000" w:themeColor="text1"/>
          <w:spacing w:val="-4"/>
          <w:sz w:val="44"/>
          <w:szCs w:val="44"/>
          <w14:textFill>
            <w14:solidFill>
              <w14:schemeClr w14:val="tx1"/>
            </w14:solidFill>
          </w14:textFill>
        </w:rPr>
      </w:pPr>
    </w:p>
    <w:p>
      <w:pPr>
        <w:pStyle w:val="9"/>
        <w:spacing w:line="700" w:lineRule="exact"/>
        <w:jc w:val="both"/>
        <w:rPr>
          <w:rFonts w:hint="eastAsia" w:ascii="黑体" w:hAnsi="宋体" w:eastAsia="黑体"/>
          <w:b/>
          <w:bCs w:val="0"/>
          <w:color w:val="000000" w:themeColor="text1"/>
          <w:spacing w:val="-4"/>
          <w:sz w:val="44"/>
          <w:szCs w:val="44"/>
          <w14:textFill>
            <w14:solidFill>
              <w14:schemeClr w14:val="tx1"/>
            </w14:solidFill>
          </w14:textFill>
        </w:rPr>
      </w:pPr>
    </w:p>
    <w:p>
      <w:pPr>
        <w:pStyle w:val="9"/>
        <w:spacing w:line="360" w:lineRule="auto"/>
        <w:jc w:val="center"/>
        <w:rPr>
          <w:rFonts w:hint="eastAsia" w:hAnsi="宋体"/>
          <w:b/>
          <w:bCs w:val="0"/>
          <w:color w:val="000000" w:themeColor="text1"/>
          <w:sz w:val="36"/>
          <w:szCs w:val="36"/>
          <w:lang w:eastAsia="zh-CN"/>
          <w14:textFill>
            <w14:solidFill>
              <w14:schemeClr w14:val="tx1"/>
            </w14:solidFill>
          </w14:textFill>
        </w:rPr>
      </w:pPr>
      <w:r>
        <w:rPr>
          <w:rFonts w:hint="eastAsia" w:hAnsi="宋体"/>
          <w:b/>
          <w:bCs w:val="0"/>
          <w:color w:val="000000" w:themeColor="text1"/>
          <w:sz w:val="36"/>
          <w:szCs w:val="36"/>
          <w:lang w:eastAsia="zh-CN"/>
          <w14:textFill>
            <w14:solidFill>
              <w14:schemeClr w14:val="tx1"/>
            </w14:solidFill>
          </w14:textFill>
        </w:rPr>
        <w:t>谈</w:t>
      </w:r>
    </w:p>
    <w:p>
      <w:pPr>
        <w:pStyle w:val="9"/>
        <w:spacing w:line="360" w:lineRule="auto"/>
        <w:jc w:val="center"/>
        <w:rPr>
          <w:rFonts w:hint="eastAsia" w:hAnsi="宋体"/>
          <w:b/>
          <w:bCs w:val="0"/>
          <w:color w:val="000000" w:themeColor="text1"/>
          <w:sz w:val="36"/>
          <w:szCs w:val="36"/>
          <w:lang w:eastAsia="zh-CN"/>
          <w14:textFill>
            <w14:solidFill>
              <w14:schemeClr w14:val="tx1"/>
            </w14:solidFill>
          </w14:textFill>
        </w:rPr>
      </w:pPr>
      <w:r>
        <w:rPr>
          <w:rFonts w:hint="eastAsia" w:hAnsi="宋体"/>
          <w:b/>
          <w:bCs w:val="0"/>
          <w:color w:val="000000" w:themeColor="text1"/>
          <w:sz w:val="36"/>
          <w:szCs w:val="36"/>
          <w:lang w:eastAsia="zh-CN"/>
          <w14:textFill>
            <w14:solidFill>
              <w14:schemeClr w14:val="tx1"/>
            </w14:solidFill>
          </w14:textFill>
        </w:rPr>
        <w:t>判</w:t>
      </w:r>
    </w:p>
    <w:p>
      <w:pPr>
        <w:pStyle w:val="9"/>
        <w:spacing w:line="360" w:lineRule="auto"/>
        <w:jc w:val="center"/>
        <w:rPr>
          <w:rFonts w:hint="eastAsia" w:hAnsi="宋体"/>
          <w:b/>
          <w:bCs w:val="0"/>
          <w:color w:val="000000" w:themeColor="text1"/>
          <w:sz w:val="36"/>
          <w:szCs w:val="36"/>
          <w:lang w:eastAsia="zh-CN"/>
          <w14:textFill>
            <w14:solidFill>
              <w14:schemeClr w14:val="tx1"/>
            </w14:solidFill>
          </w14:textFill>
        </w:rPr>
      </w:pPr>
      <w:r>
        <w:rPr>
          <w:rFonts w:hint="eastAsia" w:hAnsi="宋体"/>
          <w:b/>
          <w:bCs w:val="0"/>
          <w:color w:val="000000" w:themeColor="text1"/>
          <w:sz w:val="36"/>
          <w:szCs w:val="36"/>
          <w:lang w:eastAsia="zh-CN"/>
          <w14:textFill>
            <w14:solidFill>
              <w14:schemeClr w14:val="tx1"/>
            </w14:solidFill>
          </w14:textFill>
        </w:rPr>
        <w:t>文</w:t>
      </w:r>
    </w:p>
    <w:p>
      <w:pPr>
        <w:pStyle w:val="9"/>
        <w:spacing w:line="360" w:lineRule="auto"/>
        <w:jc w:val="center"/>
        <w:rPr>
          <w:rFonts w:hint="eastAsia" w:ascii="宋体" w:hAnsi="宋体" w:eastAsia="宋体"/>
          <w:b/>
          <w:bCs w:val="0"/>
          <w:color w:val="000000" w:themeColor="text1"/>
          <w:sz w:val="36"/>
          <w:szCs w:val="36"/>
          <w:lang w:eastAsia="zh-CN"/>
          <w14:textFill>
            <w14:solidFill>
              <w14:schemeClr w14:val="tx1"/>
            </w14:solidFill>
          </w14:textFill>
        </w:rPr>
      </w:pPr>
      <w:r>
        <w:rPr>
          <w:rFonts w:hint="eastAsia" w:hAnsi="宋体"/>
          <w:b/>
          <w:bCs w:val="0"/>
          <w:color w:val="000000" w:themeColor="text1"/>
          <w:sz w:val="36"/>
          <w:szCs w:val="36"/>
          <w:lang w:eastAsia="zh-CN"/>
          <w14:textFill>
            <w14:solidFill>
              <w14:schemeClr w14:val="tx1"/>
            </w14:solidFill>
          </w14:textFill>
        </w:rPr>
        <w:t>件</w:t>
      </w:r>
    </w:p>
    <w:p>
      <w:pPr>
        <w:pStyle w:val="9"/>
        <w:spacing w:line="360" w:lineRule="auto"/>
        <w:ind w:firstLine="1265" w:firstLineChars="450"/>
        <w:rPr>
          <w:rFonts w:hint="eastAsia"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w:t>
      </w:r>
    </w:p>
    <w:p>
      <w:pPr>
        <w:pStyle w:val="9"/>
        <w:spacing w:line="360" w:lineRule="auto"/>
        <w:ind w:firstLine="1265" w:firstLineChars="450"/>
        <w:rPr>
          <w:rFonts w:hint="eastAsia" w:ascii="黑体" w:hAnsi="黑体" w:eastAsia="黑体"/>
          <w:b/>
          <w:color w:val="000000" w:themeColor="text1"/>
          <w:sz w:val="28"/>
          <w:szCs w:val="28"/>
          <w14:textFill>
            <w14:solidFill>
              <w14:schemeClr w14:val="tx1"/>
            </w14:solidFill>
          </w14:textFill>
        </w:rPr>
      </w:pPr>
    </w:p>
    <w:p>
      <w:pPr>
        <w:pStyle w:val="9"/>
        <w:spacing w:line="360" w:lineRule="auto"/>
        <w:rPr>
          <w:rFonts w:hint="eastAsia"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w:t>
      </w:r>
    </w:p>
    <w:p>
      <w:pPr>
        <w:pStyle w:val="9"/>
        <w:spacing w:line="560" w:lineRule="exact"/>
        <w:ind w:firstLine="562" w:firstLineChars="200"/>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招标项目：</w:t>
      </w:r>
      <w:r>
        <w:rPr>
          <w:rFonts w:hint="eastAsia" w:asciiTheme="minorEastAsia" w:hAnsiTheme="minorEastAsia" w:cstheme="minorEastAsia"/>
          <w:b/>
          <w:color w:val="000000" w:themeColor="text1"/>
          <w:sz w:val="28"/>
          <w:szCs w:val="28"/>
          <w:lang w:eastAsia="zh-CN"/>
          <w14:textFill>
            <w14:solidFill>
              <w14:schemeClr w14:val="tx1"/>
            </w14:solidFill>
          </w14:textFill>
        </w:rPr>
        <w:t>铜仁市房地产交易中心房地产交易档案规范整理项目</w:t>
      </w:r>
    </w:p>
    <w:p>
      <w:pPr>
        <w:pStyle w:val="9"/>
        <w:spacing w:line="560" w:lineRule="exact"/>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     招标编号：</w:t>
      </w:r>
      <w:r>
        <w:rPr>
          <w:rFonts w:hint="eastAsia" w:asciiTheme="minorEastAsia" w:hAnsiTheme="minorEastAsia" w:cstheme="minorEastAsia"/>
          <w:color w:val="000000" w:themeColor="text1"/>
          <w:sz w:val="28"/>
          <w:szCs w:val="28"/>
          <w:lang w:eastAsia="zh-CN"/>
          <w14:textFill>
            <w14:solidFill>
              <w14:schemeClr w14:val="tx1"/>
            </w14:solidFill>
          </w14:textFill>
        </w:rPr>
        <w:t>TRZFCG-2020-059</w:t>
      </w:r>
    </w:p>
    <w:p>
      <w:pPr>
        <w:pStyle w:val="9"/>
        <w:spacing w:line="560" w:lineRule="exac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     招标方式：</w:t>
      </w: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竞争性谈判</w:t>
      </w: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  </w:t>
      </w:r>
    </w:p>
    <w:p>
      <w:pPr>
        <w:pStyle w:val="9"/>
        <w:spacing w:line="560" w:lineRule="exac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     项目类别：</w:t>
      </w: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服务</w:t>
      </w:r>
      <w:r>
        <w:rPr>
          <w:rFonts w:hint="eastAsia" w:asciiTheme="minorEastAsia" w:hAnsiTheme="minorEastAsia" w:eastAsiaTheme="minorEastAsia" w:cstheme="minorEastAsia"/>
          <w:b/>
          <w:color w:val="000000" w:themeColor="text1"/>
          <w:sz w:val="28"/>
          <w:szCs w:val="28"/>
          <w14:textFill>
            <w14:solidFill>
              <w14:schemeClr w14:val="tx1"/>
            </w14:solidFill>
          </w14:textFill>
        </w:rPr>
        <w:t>类</w:t>
      </w:r>
    </w:p>
    <w:p>
      <w:pPr>
        <w:pStyle w:val="9"/>
        <w:spacing w:line="560" w:lineRule="exac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                                                                                                                                                                                                                                                                                                                                                                                                                                                          </w:t>
      </w:r>
    </w:p>
    <w:p>
      <w:pPr>
        <w:pStyle w:val="9"/>
        <w:spacing w:line="360" w:lineRule="auto"/>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                         </w:t>
      </w:r>
    </w:p>
    <w:p>
      <w:pPr>
        <w:pStyle w:val="6"/>
        <w:ind w:firstLine="0"/>
        <w:jc w:val="cente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铜仁市公共资源交易中心编制</w:t>
      </w:r>
    </w:p>
    <w:p>
      <w:pPr>
        <w:pStyle w:val="9"/>
        <w:spacing w:line="360" w:lineRule="auto"/>
        <w:jc w:val="left"/>
        <w:rPr>
          <w:rFonts w:hint="eastAsia" w:hAnsi="宋体"/>
          <w:b/>
          <w:bCs/>
          <w:color w:val="000000" w:themeColor="text1"/>
          <w:sz w:val="30"/>
          <w:szCs w:val="30"/>
          <w:lang w:eastAsia="zh-CN"/>
          <w14:textFill>
            <w14:solidFill>
              <w14:schemeClr w14:val="tx1"/>
            </w14:solidFill>
          </w14:textFill>
        </w:rPr>
      </w:pPr>
    </w:p>
    <w:p>
      <w:pPr>
        <w:pStyle w:val="6"/>
        <w:spacing w:line="360" w:lineRule="auto"/>
        <w:ind w:firstLine="0"/>
        <w:jc w:val="center"/>
        <w:rPr>
          <w:rFonts w:hint="eastAsia" w:cs="Arial"/>
          <w:b/>
          <w:bCs/>
          <w:color w:val="000000" w:themeColor="text1"/>
          <w:sz w:val="32"/>
          <w14:textFill>
            <w14:solidFill>
              <w14:schemeClr w14:val="tx1"/>
            </w14:solidFill>
          </w14:textFill>
        </w:rPr>
      </w:pPr>
    </w:p>
    <w:p>
      <w:pPr>
        <w:spacing w:line="360" w:lineRule="auto"/>
        <w:jc w:val="center"/>
        <w:rPr>
          <w:rFonts w:hint="eastAsia" w:ascii="宋体" w:hAnsi="宋体"/>
          <w:b/>
          <w:color w:val="000000" w:themeColor="text1"/>
          <w:sz w:val="52"/>
          <w:szCs w:val="52"/>
          <w14:textFill>
            <w14:solidFill>
              <w14:schemeClr w14:val="tx1"/>
            </w14:solidFill>
          </w14:textFill>
        </w:rPr>
      </w:pPr>
    </w:p>
    <w:p>
      <w:pPr>
        <w:spacing w:line="360" w:lineRule="auto"/>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目   录</w:t>
      </w:r>
    </w:p>
    <w:p>
      <w:pPr>
        <w:numPr>
          <w:ilvl w:val="0"/>
          <w:numId w:val="2"/>
        </w:numPr>
        <w:spacing w:line="360" w:lineRule="auto"/>
        <w:jc w:val="both"/>
        <w:rPr>
          <w:rFonts w:hint="eastAsia" w:ascii="宋体" w:hAnsi="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谈判公告</w:t>
      </w:r>
    </w:p>
    <w:p>
      <w:pPr>
        <w:numPr>
          <w:ilvl w:val="0"/>
          <w:numId w:val="2"/>
        </w:numPr>
        <w:spacing w:line="360" w:lineRule="auto"/>
        <w:jc w:val="both"/>
        <w:rPr>
          <w:rFonts w:hint="eastAsia" w:ascii="宋体" w:hAnsi="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谈判供应商须知</w:t>
      </w:r>
    </w:p>
    <w:p>
      <w:pPr>
        <w:numPr>
          <w:ilvl w:val="0"/>
          <w:numId w:val="0"/>
        </w:numPr>
        <w:spacing w:line="360" w:lineRule="auto"/>
        <w:jc w:val="both"/>
        <w:rPr>
          <w:rFonts w:hint="eastAsia" w:ascii="宋体" w:hAnsi="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第三章  谈判供应商须知正文部分</w:t>
      </w:r>
    </w:p>
    <w:p>
      <w:pPr>
        <w:numPr>
          <w:ilvl w:val="0"/>
          <w:numId w:val="2"/>
        </w:numPr>
        <w:spacing w:line="360" w:lineRule="auto"/>
        <w:jc w:val="both"/>
        <w:rPr>
          <w:rFonts w:hint="eastAsia" w:ascii="宋体" w:hAnsi="宋体"/>
          <w:b/>
          <w:color w:val="000000" w:themeColor="text1"/>
          <w:sz w:val="28"/>
          <w:szCs w:val="28"/>
          <w:lang w:val="en-US" w:eastAsia="zh-CN"/>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谈判内容及要求</w:t>
      </w:r>
    </w:p>
    <w:p>
      <w:pPr>
        <w:numPr>
          <w:ilvl w:val="0"/>
          <w:numId w:val="2"/>
        </w:numPr>
        <w:spacing w:line="360" w:lineRule="auto"/>
        <w:jc w:val="both"/>
        <w:rPr>
          <w:rFonts w:hint="eastAsia" w:ascii="宋体" w:hAnsi="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铜仁市政府采购合同（参考文本）</w:t>
      </w:r>
    </w:p>
    <w:p>
      <w:pPr>
        <w:numPr>
          <w:ilvl w:val="0"/>
          <w:numId w:val="2"/>
        </w:numPr>
        <w:spacing w:line="360" w:lineRule="auto"/>
        <w:jc w:val="both"/>
        <w:rPr>
          <w:rFonts w:hint="eastAsia" w:ascii="宋体" w:hAnsi="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响应文件格式</w:t>
      </w:r>
    </w:p>
    <w:p>
      <w:pPr>
        <w:spacing w:line="360" w:lineRule="auto"/>
        <w:jc w:val="center"/>
        <w:rPr>
          <w:rFonts w:hint="eastAsia" w:ascii="宋体" w:hAnsi="宋体"/>
          <w:b/>
          <w:color w:val="000000" w:themeColor="text1"/>
          <w:sz w:val="36"/>
          <w:szCs w:val="36"/>
          <w14:textFill>
            <w14:solidFill>
              <w14:schemeClr w14:val="tx1"/>
            </w14:solidFill>
          </w14:textFill>
        </w:rPr>
      </w:pPr>
    </w:p>
    <w:p>
      <w:pPr>
        <w:spacing w:line="360" w:lineRule="auto"/>
        <w:jc w:val="center"/>
        <w:rPr>
          <w:rFonts w:hint="eastAsia" w:ascii="宋体" w:hAnsi="宋体"/>
          <w:b/>
          <w:color w:val="000000" w:themeColor="text1"/>
          <w:sz w:val="36"/>
          <w:szCs w:val="36"/>
          <w14:textFill>
            <w14:solidFill>
              <w14:schemeClr w14:val="tx1"/>
            </w14:solidFill>
          </w14:textFill>
        </w:rPr>
      </w:pPr>
    </w:p>
    <w:p>
      <w:pPr>
        <w:spacing w:line="360" w:lineRule="auto"/>
        <w:jc w:val="center"/>
        <w:rPr>
          <w:rFonts w:hint="eastAsia" w:ascii="宋体" w:hAnsi="宋体"/>
          <w:b/>
          <w:color w:val="000000" w:themeColor="text1"/>
          <w:sz w:val="36"/>
          <w:szCs w:val="36"/>
          <w14:textFill>
            <w14:solidFill>
              <w14:schemeClr w14:val="tx1"/>
            </w14:solidFill>
          </w14:textFill>
        </w:rPr>
      </w:pPr>
    </w:p>
    <w:p>
      <w:pPr>
        <w:spacing w:line="360" w:lineRule="auto"/>
        <w:jc w:val="center"/>
        <w:rPr>
          <w:rFonts w:hint="eastAsia" w:ascii="宋体" w:hAnsi="宋体"/>
          <w:b/>
          <w:color w:val="000000" w:themeColor="text1"/>
          <w:sz w:val="36"/>
          <w:szCs w:val="36"/>
          <w14:textFill>
            <w14:solidFill>
              <w14:schemeClr w14:val="tx1"/>
            </w14:solidFill>
          </w14:textFill>
        </w:rPr>
      </w:pPr>
    </w:p>
    <w:p>
      <w:pPr>
        <w:spacing w:line="360" w:lineRule="auto"/>
        <w:jc w:val="center"/>
        <w:rPr>
          <w:rFonts w:hint="eastAsia" w:ascii="宋体" w:hAnsi="宋体"/>
          <w:b/>
          <w:color w:val="000000" w:themeColor="text1"/>
          <w:sz w:val="36"/>
          <w:szCs w:val="36"/>
          <w14:textFill>
            <w14:solidFill>
              <w14:schemeClr w14:val="tx1"/>
            </w14:solidFill>
          </w14:textFill>
        </w:rPr>
      </w:pPr>
    </w:p>
    <w:p>
      <w:pPr>
        <w:spacing w:line="360" w:lineRule="auto"/>
        <w:jc w:val="center"/>
        <w:rPr>
          <w:rFonts w:hint="eastAsia" w:ascii="宋体" w:hAnsi="宋体"/>
          <w:b/>
          <w:color w:val="000000" w:themeColor="text1"/>
          <w:sz w:val="36"/>
          <w:szCs w:val="36"/>
          <w14:textFill>
            <w14:solidFill>
              <w14:schemeClr w14:val="tx1"/>
            </w14:solidFill>
          </w14:textFill>
        </w:rPr>
      </w:pPr>
    </w:p>
    <w:p>
      <w:pPr>
        <w:spacing w:line="360" w:lineRule="auto"/>
        <w:jc w:val="center"/>
        <w:rPr>
          <w:rFonts w:hint="eastAsia" w:ascii="宋体" w:hAnsi="宋体"/>
          <w:b/>
          <w:color w:val="000000" w:themeColor="text1"/>
          <w:sz w:val="36"/>
          <w:szCs w:val="36"/>
          <w14:textFill>
            <w14:solidFill>
              <w14:schemeClr w14:val="tx1"/>
            </w14:solidFill>
          </w14:textFill>
        </w:rPr>
      </w:pPr>
    </w:p>
    <w:p>
      <w:pPr>
        <w:spacing w:line="360" w:lineRule="auto"/>
        <w:jc w:val="center"/>
        <w:rPr>
          <w:rFonts w:hint="eastAsia" w:ascii="宋体" w:hAnsi="宋体"/>
          <w:b/>
          <w:color w:val="000000" w:themeColor="text1"/>
          <w:sz w:val="36"/>
          <w:szCs w:val="36"/>
          <w14:textFill>
            <w14:solidFill>
              <w14:schemeClr w14:val="tx1"/>
            </w14:solidFill>
          </w14:textFill>
        </w:rPr>
      </w:pPr>
    </w:p>
    <w:p>
      <w:pPr>
        <w:spacing w:line="360" w:lineRule="auto"/>
        <w:jc w:val="center"/>
        <w:rPr>
          <w:rFonts w:hint="eastAsia" w:ascii="宋体" w:hAnsi="宋体"/>
          <w:b/>
          <w:color w:val="000000" w:themeColor="text1"/>
          <w:sz w:val="36"/>
          <w:szCs w:val="36"/>
          <w14:textFill>
            <w14:solidFill>
              <w14:schemeClr w14:val="tx1"/>
            </w14:solidFill>
          </w14:textFill>
        </w:rPr>
      </w:pPr>
    </w:p>
    <w:p>
      <w:pPr>
        <w:spacing w:line="360" w:lineRule="auto"/>
        <w:jc w:val="center"/>
        <w:rPr>
          <w:rFonts w:hint="eastAsia" w:ascii="宋体" w:hAnsi="宋体"/>
          <w:b/>
          <w:color w:val="000000" w:themeColor="text1"/>
          <w:sz w:val="36"/>
          <w:szCs w:val="36"/>
          <w14:textFill>
            <w14:solidFill>
              <w14:schemeClr w14:val="tx1"/>
            </w14:solidFill>
          </w14:textFill>
        </w:rPr>
      </w:pPr>
    </w:p>
    <w:p>
      <w:pPr>
        <w:spacing w:line="360" w:lineRule="auto"/>
        <w:jc w:val="center"/>
        <w:rPr>
          <w:rFonts w:hint="eastAsia" w:ascii="宋体" w:hAnsi="宋体"/>
          <w:b/>
          <w:color w:val="000000" w:themeColor="text1"/>
          <w:sz w:val="36"/>
          <w:szCs w:val="36"/>
          <w14:textFill>
            <w14:solidFill>
              <w14:schemeClr w14:val="tx1"/>
            </w14:solidFill>
          </w14:textFill>
        </w:rPr>
      </w:pPr>
    </w:p>
    <w:p>
      <w:pPr>
        <w:spacing w:line="360" w:lineRule="auto"/>
        <w:jc w:val="center"/>
        <w:rPr>
          <w:rFonts w:hint="eastAsia" w:ascii="宋体" w:hAnsi="宋体"/>
          <w:b/>
          <w:color w:val="000000" w:themeColor="text1"/>
          <w:sz w:val="36"/>
          <w:szCs w:val="36"/>
          <w14:textFill>
            <w14:solidFill>
              <w14:schemeClr w14:val="tx1"/>
            </w14:solidFill>
          </w14:textFill>
        </w:rPr>
      </w:pPr>
    </w:p>
    <w:p>
      <w:pPr>
        <w:spacing w:line="360" w:lineRule="auto"/>
        <w:jc w:val="both"/>
        <w:outlineLvl w:val="0"/>
        <w:rPr>
          <w:rFonts w:hint="eastAsia" w:ascii="宋体" w:hAnsi="宋体"/>
          <w:b/>
          <w:bCs/>
          <w:color w:val="000000" w:themeColor="text1"/>
          <w:sz w:val="30"/>
          <w:szCs w:val="30"/>
          <w14:textFill>
            <w14:solidFill>
              <w14:schemeClr w14:val="tx1"/>
            </w14:solidFill>
          </w14:textFill>
        </w:rPr>
      </w:pPr>
      <w:bookmarkStart w:id="0" w:name="_Toc268599006"/>
    </w:p>
    <w:bookmarkEnd w:id="0"/>
    <w:p>
      <w:pPr>
        <w:jc w:val="center"/>
        <w:rPr>
          <w:rFonts w:hint="eastAsia" w:ascii="宋体" w:hAnsi="宋体"/>
          <w:b/>
          <w:color w:val="000000" w:themeColor="text1"/>
          <w:sz w:val="36"/>
          <w:szCs w:val="36"/>
          <w14:textFill>
            <w14:solidFill>
              <w14:schemeClr w14:val="tx1"/>
            </w14:solidFill>
          </w14:textFill>
        </w:rPr>
      </w:pPr>
    </w:p>
    <w:p>
      <w:pPr>
        <w:jc w:val="center"/>
        <w:rPr>
          <w:rFonts w:hint="eastAsia" w:ascii="宋体" w:hAnsi="宋体"/>
          <w:b/>
          <w:color w:val="000000" w:themeColor="text1"/>
          <w:sz w:val="36"/>
          <w:szCs w:val="36"/>
          <w14:textFill>
            <w14:solidFill>
              <w14:schemeClr w14:val="tx1"/>
            </w14:solidFill>
          </w14:textFill>
        </w:rPr>
      </w:pPr>
    </w:p>
    <w:p>
      <w:pPr>
        <w:jc w:val="center"/>
        <w:rPr>
          <w:rFonts w:hint="eastAsia"/>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第一</w:t>
      </w:r>
      <w:r>
        <w:rPr>
          <w:rFonts w:hint="eastAsia" w:ascii="宋体" w:hAnsi="宋体"/>
          <w:b/>
          <w:color w:val="000000" w:themeColor="text1"/>
          <w:sz w:val="36"/>
          <w:szCs w:val="36"/>
          <w:lang w:eastAsia="zh-CN"/>
          <w14:textFill>
            <w14:solidFill>
              <w14:schemeClr w14:val="tx1"/>
            </w14:solidFill>
          </w14:textFill>
        </w:rPr>
        <w:t>章</w:t>
      </w:r>
      <w:r>
        <w:rPr>
          <w:rFonts w:hint="eastAsia" w:ascii="宋体" w:hAnsi="宋体"/>
          <w:b/>
          <w:color w:val="000000" w:themeColor="text1"/>
          <w:sz w:val="36"/>
          <w:szCs w:val="36"/>
          <w14:textFill>
            <w14:solidFill>
              <w14:schemeClr w14:val="tx1"/>
            </w14:solidFill>
          </w14:textFill>
        </w:rPr>
        <w:t xml:space="preserve">  谈判公告</w:t>
      </w:r>
    </w:p>
    <w:p>
      <w:pPr>
        <w:pStyle w:val="9"/>
        <w:spacing w:line="440" w:lineRule="exact"/>
        <w:ind w:firstLine="600" w:firstLineChars="250"/>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根据《中华人民共和国政府采购法》、《政府采购非招标采购方式管理办法》及相关规定，铜仁市公共资源交易中心受</w:t>
      </w:r>
      <w:r>
        <w:rPr>
          <w:rFonts w:hint="eastAsia" w:hAnsi="宋体"/>
          <w:bCs/>
          <w:color w:val="000000" w:themeColor="text1"/>
          <w:sz w:val="24"/>
          <w:lang w:eastAsia="zh-CN"/>
          <w14:textFill>
            <w14:solidFill>
              <w14:schemeClr w14:val="tx1"/>
            </w14:solidFill>
          </w14:textFill>
        </w:rPr>
        <w:t>铜仁市房地产交易中心</w:t>
      </w:r>
      <w:r>
        <w:rPr>
          <w:rFonts w:hint="eastAsia" w:hAnsi="宋体"/>
          <w:color w:val="000000" w:themeColor="text1"/>
          <w:sz w:val="24"/>
          <w:szCs w:val="24"/>
          <w14:textFill>
            <w14:solidFill>
              <w14:schemeClr w14:val="tx1"/>
            </w14:solidFill>
          </w14:textFill>
        </w:rPr>
        <w:t>委托，对</w:t>
      </w:r>
      <w:r>
        <w:rPr>
          <w:rFonts w:hint="eastAsia" w:hAnsi="宋体"/>
          <w:color w:val="000000" w:themeColor="text1"/>
          <w:sz w:val="24"/>
          <w:szCs w:val="24"/>
          <w:lang w:eastAsia="zh-CN"/>
          <w14:textFill>
            <w14:solidFill>
              <w14:schemeClr w14:val="tx1"/>
            </w14:solidFill>
          </w14:textFill>
        </w:rPr>
        <w:t>铜仁市房地产交易中心房地产交易档案规范整理项目</w:t>
      </w:r>
      <w:r>
        <w:rPr>
          <w:rFonts w:hint="eastAsia" w:hAnsi="宋体"/>
          <w:color w:val="000000" w:themeColor="text1"/>
          <w:sz w:val="24"/>
          <w:szCs w:val="24"/>
          <w14:textFill>
            <w14:solidFill>
              <w14:schemeClr w14:val="tx1"/>
            </w14:solidFill>
          </w14:textFill>
        </w:rPr>
        <w:t>项目采用竞争性谈判的方式进行采购，欢迎具备投标资质条件的供货商参加投标。</w:t>
      </w:r>
    </w:p>
    <w:p>
      <w:pPr>
        <w:pStyle w:val="9"/>
        <w:spacing w:line="440" w:lineRule="exact"/>
        <w:ind w:firstLine="482" w:firstLineChars="200"/>
        <w:rPr>
          <w:rFonts w:hint="eastAsia" w:hAnsi="宋体" w:eastAsiaTheme="minorEastAsia"/>
          <w:b/>
          <w:color w:val="000000" w:themeColor="text1"/>
          <w:sz w:val="24"/>
          <w:szCs w:val="24"/>
          <w:lang w:eastAsia="zh-CN"/>
          <w14:textFill>
            <w14:solidFill>
              <w14:schemeClr w14:val="tx1"/>
            </w14:solidFill>
          </w14:textFill>
        </w:rPr>
      </w:pPr>
      <w:r>
        <w:rPr>
          <w:rFonts w:hint="eastAsia" w:hAnsi="宋体"/>
          <w:b/>
          <w:color w:val="000000" w:themeColor="text1"/>
          <w:sz w:val="24"/>
          <w:szCs w:val="24"/>
          <w:lang w:val="en-US" w:eastAsia="zh-CN"/>
          <w14:textFill>
            <w14:solidFill>
              <w14:schemeClr w14:val="tx1"/>
            </w14:solidFill>
          </w14:textFill>
        </w:rPr>
        <w:t>1、</w:t>
      </w:r>
      <w:r>
        <w:rPr>
          <w:rFonts w:hint="eastAsia" w:hAnsi="宋体"/>
          <w:b/>
          <w:color w:val="000000" w:themeColor="text1"/>
          <w:sz w:val="24"/>
          <w:szCs w:val="24"/>
          <w14:textFill>
            <w14:solidFill>
              <w14:schemeClr w14:val="tx1"/>
            </w14:solidFill>
          </w14:textFill>
        </w:rPr>
        <w:t>项目名称：</w:t>
      </w:r>
      <w:r>
        <w:rPr>
          <w:rFonts w:hint="eastAsia" w:hAnsi="宋体"/>
          <w:bCs/>
          <w:color w:val="000000" w:themeColor="text1"/>
          <w:sz w:val="24"/>
          <w:lang w:eastAsia="zh-CN"/>
          <w14:textFill>
            <w14:solidFill>
              <w14:schemeClr w14:val="tx1"/>
            </w14:solidFill>
          </w14:textFill>
        </w:rPr>
        <w:t>铜仁市房地产交易中心房地产交易档案规范整理项目</w:t>
      </w:r>
    </w:p>
    <w:p>
      <w:pPr>
        <w:pStyle w:val="9"/>
        <w:spacing w:line="440" w:lineRule="exact"/>
        <w:rPr>
          <w:rFonts w:hint="eastAsia" w:hAnsi="宋体" w:eastAsiaTheme="minorEastAsia"/>
          <w:color w:val="000000" w:themeColor="text1"/>
          <w:sz w:val="24"/>
          <w:szCs w:val="24"/>
          <w:lang w:eastAsia="zh-CN"/>
          <w14:textFill>
            <w14:solidFill>
              <w14:schemeClr w14:val="tx1"/>
            </w14:solidFill>
          </w14:textFill>
        </w:rPr>
      </w:pPr>
      <w:r>
        <w:rPr>
          <w:rFonts w:hint="eastAsia" w:hAnsi="宋体"/>
          <w:b/>
          <w:color w:val="000000" w:themeColor="text1"/>
          <w:sz w:val="24"/>
          <w:szCs w:val="24"/>
          <w14:textFill>
            <w14:solidFill>
              <w14:schemeClr w14:val="tx1"/>
            </w14:solidFill>
          </w14:textFill>
        </w:rPr>
        <w:t xml:space="preserve">    2、项目编号：</w:t>
      </w:r>
      <w:r>
        <w:rPr>
          <w:rFonts w:hint="eastAsia" w:hAnsi="宋体"/>
          <w:b/>
          <w:color w:val="000000" w:themeColor="text1"/>
          <w:sz w:val="24"/>
          <w:szCs w:val="24"/>
          <w:lang w:eastAsia="zh-CN"/>
          <w14:textFill>
            <w14:solidFill>
              <w14:schemeClr w14:val="tx1"/>
            </w14:solidFill>
          </w14:textFill>
        </w:rPr>
        <w:t>TRZFCG-2020-059</w:t>
      </w:r>
    </w:p>
    <w:p>
      <w:pPr>
        <w:spacing w:line="440" w:lineRule="exact"/>
        <w:ind w:firstLine="472" w:firstLineChars="196"/>
        <w:outlineLvl w:val="0"/>
        <w:rPr>
          <w:rFonts w:hint="default" w:ascii="宋体" w:hAnsi="宋体"/>
          <w:color w:val="000000" w:themeColor="text1"/>
          <w:sz w:val="24"/>
          <w:lang w:val="en-US"/>
          <w14:textFill>
            <w14:solidFill>
              <w14:schemeClr w14:val="tx1"/>
            </w14:solidFill>
          </w14:textFill>
        </w:rPr>
      </w:pPr>
      <w:r>
        <w:rPr>
          <w:rFonts w:hint="eastAsia" w:ascii="宋体" w:hAnsi="宋体"/>
          <w:b/>
          <w:color w:val="000000" w:themeColor="text1"/>
          <w:sz w:val="24"/>
          <w14:textFill>
            <w14:solidFill>
              <w14:schemeClr w14:val="tx1"/>
            </w14:solidFill>
          </w14:textFill>
        </w:rPr>
        <w:t>3、报名时间:</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eastAsia="zh-CN"/>
          <w14:textFill>
            <w14:solidFill>
              <w14:schemeClr w14:val="tx1"/>
            </w14:solidFill>
          </w14:textFill>
        </w:rPr>
        <w:t>20</w:t>
      </w:r>
      <w:r>
        <w:rPr>
          <w:rFonts w:hint="eastAsia" w:ascii="宋体" w:hAnsi="宋体"/>
          <w:color w:val="000000" w:themeColor="text1"/>
          <w:sz w:val="24"/>
          <w:lang w:val="en-US" w:eastAsia="zh-CN"/>
          <w14:textFill>
            <w14:solidFill>
              <w14:schemeClr w14:val="tx1"/>
            </w14:solidFill>
          </w14:textFill>
        </w:rPr>
        <w:t>20</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日至</w:t>
      </w:r>
      <w:r>
        <w:rPr>
          <w:rFonts w:hint="eastAsia" w:ascii="宋体" w:hAnsi="宋体"/>
          <w:color w:val="000000" w:themeColor="text1"/>
          <w:sz w:val="24"/>
          <w:lang w:eastAsia="zh-CN"/>
          <w14:textFill>
            <w14:solidFill>
              <w14:schemeClr w14:val="tx1"/>
            </w14:solidFill>
          </w14:textFill>
        </w:rPr>
        <w:t>20</w:t>
      </w:r>
      <w:r>
        <w:rPr>
          <w:rFonts w:hint="eastAsia" w:ascii="宋体" w:hAnsi="宋体"/>
          <w:color w:val="000000" w:themeColor="text1"/>
          <w:sz w:val="24"/>
          <w:lang w:val="en-US" w:eastAsia="zh-CN"/>
          <w14:textFill>
            <w14:solidFill>
              <w14:schemeClr w14:val="tx1"/>
            </w14:solidFill>
          </w14:textFill>
        </w:rPr>
        <w:t>20</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12</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lang w:val="en-US" w:eastAsia="zh-CN"/>
          <w14:textFill>
            <w14:solidFill>
              <w14:schemeClr w14:val="tx1"/>
            </w14:solidFill>
          </w14:textFill>
        </w:rPr>
        <w:t>17:00</w:t>
      </w:r>
    </w:p>
    <w:p>
      <w:pPr>
        <w:spacing w:line="440" w:lineRule="exact"/>
        <w:ind w:firstLine="472" w:firstLineChars="196"/>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4、报名地点：</w:t>
      </w:r>
      <w:r>
        <w:rPr>
          <w:rFonts w:hint="eastAsia" w:ascii="宋体" w:hAnsi="宋体"/>
          <w:color w:val="000000" w:themeColor="text1"/>
          <w:sz w:val="24"/>
          <w14:textFill>
            <w14:solidFill>
              <w14:schemeClr w14:val="tx1"/>
            </w14:solidFill>
          </w14:textFill>
        </w:rPr>
        <w:t>铜仁市公共资源交易中心官方网址（http://</w:t>
      </w:r>
      <w:r>
        <w:rPr>
          <w:rFonts w:hint="eastAsia"/>
          <w:color w:val="000000" w:themeColor="text1"/>
          <w:sz w:val="24"/>
          <w:szCs w:val="24"/>
          <w:lang w:val="en-US" w:eastAsia="zh-CN"/>
          <w14:textFill>
            <w14:solidFill>
              <w14:schemeClr w14:val="tx1"/>
            </w14:solidFill>
          </w14:textFill>
        </w:rPr>
        <w:t>jyzx.trs.gov.cn</w:t>
      </w:r>
      <w:r>
        <w:rPr>
          <w:rFonts w:hint="eastAsia" w:ascii="宋体" w:hAnsi="宋体"/>
          <w:color w:val="000000" w:themeColor="text1"/>
          <w:sz w:val="24"/>
          <w14:textFill>
            <w14:solidFill>
              <w14:schemeClr w14:val="tx1"/>
            </w14:solidFill>
          </w14:textFill>
        </w:rPr>
        <w:t>）</w:t>
      </w:r>
    </w:p>
    <w:p>
      <w:pPr>
        <w:spacing w:line="440" w:lineRule="exact"/>
        <w:ind w:firstLine="472" w:firstLineChars="196"/>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5、投标有效期：投标截止日算起，30天。</w:t>
      </w:r>
    </w:p>
    <w:p>
      <w:pPr>
        <w:pStyle w:val="9"/>
        <w:spacing w:line="360" w:lineRule="auto"/>
        <w:ind w:firstLine="472" w:firstLineChars="196"/>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6、本项目不接受联合体。</w:t>
      </w:r>
    </w:p>
    <w:p>
      <w:pPr>
        <w:pStyle w:val="9"/>
        <w:spacing w:line="360" w:lineRule="auto"/>
        <w:ind w:firstLine="472" w:firstLineChars="196"/>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7、</w:t>
      </w:r>
      <w:r>
        <w:rPr>
          <w:rFonts w:hint="eastAsia"/>
          <w:b/>
          <w:color w:val="000000" w:themeColor="text1"/>
          <w:sz w:val="24"/>
          <w:szCs w:val="24"/>
          <w14:textFill>
            <w14:solidFill>
              <w14:schemeClr w14:val="tx1"/>
            </w14:solidFill>
          </w14:textFill>
        </w:rPr>
        <w:t>购买招标文件地点及联系方式</w:t>
      </w:r>
    </w:p>
    <w:p>
      <w:pPr>
        <w:pStyle w:val="9"/>
        <w:spacing w:line="440" w:lineRule="exact"/>
        <w:ind w:firstLine="840" w:firstLineChars="35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地址：铜仁市公共资源交易中心官方网址（</w:t>
      </w:r>
      <w:r>
        <w:rPr>
          <w:rFonts w:hint="eastAsia"/>
          <w:color w:val="000000" w:themeColor="text1"/>
          <w:sz w:val="24"/>
          <w:szCs w:val="24"/>
          <w:lang w:val="en-US" w:eastAsia="zh-CN"/>
          <w14:textFill>
            <w14:solidFill>
              <w14:schemeClr w14:val="tx1"/>
            </w14:solidFill>
          </w14:textFill>
        </w:rPr>
        <w:t>jyzx.trs.gov.cn</w:t>
      </w:r>
      <w:r>
        <w:rPr>
          <w:color w:val="000000" w:themeColor="text1"/>
          <w:sz w:val="24"/>
          <w:szCs w:val="24"/>
          <w14:textFill>
            <w14:solidFill>
              <w14:schemeClr w14:val="tx1"/>
            </w14:solidFill>
          </w14:textFill>
        </w:rPr>
        <w:t>）</w:t>
      </w:r>
    </w:p>
    <w:p>
      <w:pPr>
        <w:pStyle w:val="9"/>
        <w:spacing w:line="440" w:lineRule="exact"/>
        <w:ind w:firstLine="840" w:firstLineChars="350"/>
        <w:rPr>
          <w:rFonts w:hint="default" w:hAnsi="宋体"/>
          <w:color w:val="000000" w:themeColor="text1"/>
          <w:sz w:val="24"/>
          <w:lang w:val="en-US" w:eastAsia="zh-CN"/>
          <w14:textFill>
            <w14:solidFill>
              <w14:schemeClr w14:val="tx1"/>
            </w14:solidFill>
          </w14:textFill>
        </w:rPr>
      </w:pPr>
      <w:r>
        <w:rPr>
          <w:rFonts w:hint="eastAsia" w:hAnsi="宋体"/>
          <w:color w:val="000000" w:themeColor="text1"/>
          <w:sz w:val="24"/>
          <w14:textFill>
            <w14:solidFill>
              <w14:schemeClr w14:val="tx1"/>
            </w14:solidFill>
          </w14:textFill>
        </w:rPr>
        <w:t>联系电话：</w:t>
      </w:r>
      <w:r>
        <w:rPr>
          <w:rFonts w:hint="eastAsia" w:hAnsi="宋体"/>
          <w:color w:val="000000" w:themeColor="text1"/>
          <w:sz w:val="24"/>
          <w:lang w:val="en-US" w:eastAsia="zh-CN"/>
          <w14:textFill>
            <w14:solidFill>
              <w14:schemeClr w14:val="tx1"/>
            </w14:solidFill>
          </w14:textFill>
        </w:rPr>
        <w:t>0856-3912933</w:t>
      </w:r>
    </w:p>
    <w:p>
      <w:pPr>
        <w:pStyle w:val="9"/>
        <w:spacing w:line="440" w:lineRule="exact"/>
        <w:ind w:firstLine="843" w:firstLineChars="350"/>
        <w:rPr>
          <w:rFonts w:hint="eastAsia" w:hAnsi="宋体"/>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8、招标文件售价</w:t>
      </w:r>
      <w:r>
        <w:rPr>
          <w:rFonts w:hint="eastAsia" w:hAnsi="宋体"/>
          <w:color w:val="000000" w:themeColor="text1"/>
          <w:sz w:val="24"/>
          <w:szCs w:val="24"/>
          <w14:textFill>
            <w14:solidFill>
              <w14:schemeClr w14:val="tx1"/>
            </w14:solidFill>
          </w14:textFill>
        </w:rPr>
        <w:t>（招标文件售后不退）</w:t>
      </w:r>
      <w:r>
        <w:rPr>
          <w:rFonts w:hint="eastAsia" w:hAnsi="宋体"/>
          <w:b/>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人民币0元/套</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color w:val="000000" w:themeColor="text1"/>
          <w:sz w:val="24"/>
          <w:szCs w:val="24"/>
          <w:u w:val="none"/>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u w:val="none"/>
          <w:lang w:eastAsia="zh-CN"/>
          <w14:textFill>
            <w14:solidFill>
              <w14:schemeClr w14:val="tx1"/>
            </w14:solidFill>
          </w14:textFill>
        </w:rPr>
        <w:t>注：</w:t>
      </w:r>
      <w:r>
        <w:rPr>
          <w:rFonts w:hint="eastAsia" w:asciiTheme="majorEastAsia" w:hAnsiTheme="majorEastAsia" w:eastAsiaTheme="majorEastAsia" w:cstheme="majorEastAsia"/>
          <w:b w:val="0"/>
          <w:bCs w:val="0"/>
          <w:color w:val="000000" w:themeColor="text1"/>
          <w:sz w:val="24"/>
          <w:szCs w:val="24"/>
          <w:u w:val="none"/>
          <w:lang w:val="en-US" w:eastAsia="zh-CN"/>
          <w14:textFill>
            <w14:solidFill>
              <w14:schemeClr w14:val="tx1"/>
            </w14:solidFill>
          </w14:textFill>
        </w:rPr>
        <w:t>投标人应随时登录贵州省政府采</w:t>
      </w:r>
      <w:r>
        <w:rPr>
          <w:rFonts w:hint="eastAsia" w:asciiTheme="minorEastAsia" w:hAnsiTheme="minorEastAsia" w:eastAsiaTheme="minorEastAsia" w:cstheme="minorEastAsia"/>
          <w:b w:val="0"/>
          <w:bCs w:val="0"/>
          <w:color w:val="000000" w:themeColor="text1"/>
          <w:sz w:val="24"/>
          <w:szCs w:val="24"/>
          <w:u w:val="none"/>
          <w:lang w:val="en-US" w:eastAsia="zh-CN"/>
          <w14:textFill>
            <w14:solidFill>
              <w14:schemeClr w14:val="tx1"/>
            </w14:solidFill>
          </w14:textFill>
        </w:rPr>
        <w:t>（http://www.ccgp-guizhou.gov.cn/ ）或铜仁市公共资源交易中心网（http://</w:t>
      </w:r>
      <w:r>
        <w:rPr>
          <w:rFonts w:hint="eastAsia" w:asciiTheme="minorEastAsia" w:hAnsiTheme="minorEastAsia" w:cstheme="minorEastAsia"/>
          <w:b w:val="0"/>
          <w:bCs w:val="0"/>
          <w:color w:val="000000" w:themeColor="text1"/>
          <w:sz w:val="24"/>
          <w:szCs w:val="24"/>
          <w:u w:val="none"/>
          <w:lang w:eastAsia="zh-CN"/>
          <w14:textFill>
            <w14:solidFill>
              <w14:schemeClr w14:val="tx1"/>
            </w14:solidFill>
          </w14:textFill>
        </w:rPr>
        <w:t>jyzx.trs.gov.cn</w:t>
      </w:r>
      <w:r>
        <w:rPr>
          <w:rFonts w:hint="eastAsia" w:asciiTheme="minorEastAsia" w:hAnsiTheme="minorEastAsia" w:eastAsiaTheme="minorEastAsia" w:cstheme="minorEastAsia"/>
          <w:b w:val="0"/>
          <w:bCs w:val="0"/>
          <w:color w:val="000000" w:themeColor="text1"/>
          <w:sz w:val="24"/>
          <w:szCs w:val="24"/>
          <w:u w:val="none"/>
          <w:lang w:val="en-US" w:eastAsia="zh-CN"/>
          <w14:textFill>
            <w14:solidFill>
              <w14:schemeClr w14:val="tx1"/>
            </w14:solidFill>
          </w14:textFill>
        </w:rPr>
        <w:t>）“交易平台”查看、处理采购人发出的文件澄清、补充、更正等通知内容，如因投标人未及时上网查询导致的后果，由投标人自己承担。</w:t>
      </w:r>
    </w:p>
    <w:p>
      <w:pPr>
        <w:pStyle w:val="9"/>
        <w:spacing w:line="500" w:lineRule="exact"/>
        <w:ind w:firstLine="481"/>
        <w:jc w:val="left"/>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 xml:space="preserve"> 9、</w:t>
      </w:r>
      <w:r>
        <w:rPr>
          <w:rFonts w:hint="eastAsia" w:hAnsi="宋体"/>
          <w:b/>
          <w:color w:val="000000" w:themeColor="text1"/>
          <w:sz w:val="24"/>
          <w:szCs w:val="24"/>
          <w:lang w:eastAsia="zh-CN"/>
          <w14:textFill>
            <w14:solidFill>
              <w14:schemeClr w14:val="tx1"/>
            </w14:solidFill>
          </w14:textFill>
        </w:rPr>
        <w:t>开</w:t>
      </w:r>
      <w:bookmarkStart w:id="5" w:name="_GoBack"/>
      <w:bookmarkEnd w:id="5"/>
      <w:r>
        <w:rPr>
          <w:rFonts w:hint="eastAsia" w:hAnsi="宋体"/>
          <w:b/>
          <w:color w:val="000000" w:themeColor="text1"/>
          <w:sz w:val="24"/>
          <w:szCs w:val="24"/>
          <w14:textFill>
            <w14:solidFill>
              <w14:schemeClr w14:val="tx1"/>
            </w14:solidFill>
          </w14:textFill>
        </w:rPr>
        <w:t>评标时，投标供应商需提供以下资料复印件加盖公章：</w:t>
      </w:r>
    </w:p>
    <w:p>
      <w:pPr>
        <w:pStyle w:val="9"/>
        <w:spacing w:line="500" w:lineRule="exact"/>
        <w:ind w:firstLine="481"/>
        <w:jc w:val="left"/>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（1）工商营业执照副本；</w:t>
      </w:r>
    </w:p>
    <w:p>
      <w:pPr>
        <w:pStyle w:val="9"/>
        <w:spacing w:line="500" w:lineRule="exact"/>
        <w:ind w:firstLine="481"/>
        <w:jc w:val="left"/>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（2）税务登记证；（“三证合一”可不提供）</w:t>
      </w:r>
    </w:p>
    <w:p>
      <w:pPr>
        <w:pStyle w:val="9"/>
        <w:spacing w:line="500" w:lineRule="exact"/>
        <w:ind w:firstLine="481"/>
        <w:jc w:val="left"/>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（3）组织机构代码证；（“三证合一”可不提供）</w:t>
      </w:r>
    </w:p>
    <w:p>
      <w:pPr>
        <w:pStyle w:val="9"/>
        <w:spacing w:line="500" w:lineRule="exact"/>
        <w:ind w:firstLine="481"/>
        <w:jc w:val="left"/>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（4）</w:t>
      </w:r>
      <w:r>
        <w:rPr>
          <w:rFonts w:hint="eastAsia" w:hAnsi="宋体"/>
          <w:b/>
          <w:color w:val="000000" w:themeColor="text1"/>
          <w:sz w:val="24"/>
          <w:szCs w:val="24"/>
          <w:lang w:eastAsia="zh-CN"/>
          <w14:textFill>
            <w14:solidFill>
              <w14:schemeClr w14:val="tx1"/>
            </w14:solidFill>
          </w14:textFill>
        </w:rPr>
        <w:t>法人</w:t>
      </w:r>
      <w:r>
        <w:rPr>
          <w:rFonts w:hint="eastAsia" w:hAnsi="宋体"/>
          <w:b/>
          <w:color w:val="000000" w:themeColor="text1"/>
          <w:sz w:val="24"/>
          <w:szCs w:val="24"/>
          <w14:textFill>
            <w14:solidFill>
              <w14:schemeClr w14:val="tx1"/>
            </w14:solidFill>
          </w14:textFill>
        </w:rPr>
        <w:t>身份证或委托代理人持授权委托书及代理人身份证；</w:t>
      </w:r>
    </w:p>
    <w:p>
      <w:pPr>
        <w:pStyle w:val="9"/>
        <w:spacing w:line="500" w:lineRule="exact"/>
        <w:ind w:firstLine="481"/>
        <w:jc w:val="left"/>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（5）“信用中国”网站（www.creditchina.gov.cn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pStyle w:val="9"/>
        <w:spacing w:line="500" w:lineRule="exact"/>
        <w:ind w:firstLine="481"/>
        <w:jc w:val="left"/>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（6）20</w:t>
      </w:r>
      <w:r>
        <w:rPr>
          <w:rFonts w:hint="eastAsia" w:hAnsi="宋体"/>
          <w:b/>
          <w:color w:val="000000" w:themeColor="text1"/>
          <w:sz w:val="24"/>
          <w:szCs w:val="24"/>
          <w:lang w:val="en-US" w:eastAsia="zh-CN"/>
          <w14:textFill>
            <w14:solidFill>
              <w14:schemeClr w14:val="tx1"/>
            </w14:solidFill>
          </w14:textFill>
        </w:rPr>
        <w:t>20</w:t>
      </w:r>
      <w:r>
        <w:rPr>
          <w:rFonts w:hint="eastAsia" w:hAnsi="宋体"/>
          <w:b/>
          <w:color w:val="000000" w:themeColor="text1"/>
          <w:sz w:val="24"/>
          <w:szCs w:val="24"/>
          <w14:textFill>
            <w14:solidFill>
              <w14:schemeClr w14:val="tx1"/>
            </w14:solidFill>
          </w14:textFill>
        </w:rPr>
        <w:t>年任意</w:t>
      </w:r>
      <w:r>
        <w:rPr>
          <w:rFonts w:hint="eastAsia" w:hAnsi="宋体"/>
          <w:b/>
          <w:color w:val="000000" w:themeColor="text1"/>
          <w:sz w:val="24"/>
          <w:szCs w:val="24"/>
          <w:lang w:val="en-US" w:eastAsia="zh-CN"/>
          <w14:textFill>
            <w14:solidFill>
              <w14:schemeClr w14:val="tx1"/>
            </w14:solidFill>
          </w14:textFill>
        </w:rPr>
        <w:t>1</w:t>
      </w:r>
      <w:r>
        <w:rPr>
          <w:rFonts w:hint="eastAsia" w:hAnsi="宋体"/>
          <w:b/>
          <w:color w:val="000000" w:themeColor="text1"/>
          <w:sz w:val="24"/>
          <w:szCs w:val="24"/>
          <w14:textFill>
            <w14:solidFill>
              <w14:schemeClr w14:val="tx1"/>
            </w14:solidFill>
          </w14:textFill>
        </w:rPr>
        <w:t>个月财务报表（含资产负债表及利润表）或银行资信证明；</w:t>
      </w:r>
    </w:p>
    <w:p>
      <w:pPr>
        <w:pStyle w:val="9"/>
        <w:spacing w:line="500" w:lineRule="exact"/>
        <w:ind w:firstLine="481"/>
        <w:jc w:val="left"/>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（7）20</w:t>
      </w:r>
      <w:r>
        <w:rPr>
          <w:rFonts w:hint="eastAsia" w:hAnsi="宋体"/>
          <w:b/>
          <w:color w:val="000000" w:themeColor="text1"/>
          <w:sz w:val="24"/>
          <w:szCs w:val="24"/>
          <w:lang w:val="en-US" w:eastAsia="zh-CN"/>
          <w14:textFill>
            <w14:solidFill>
              <w14:schemeClr w14:val="tx1"/>
            </w14:solidFill>
          </w14:textFill>
        </w:rPr>
        <w:t>20</w:t>
      </w:r>
      <w:r>
        <w:rPr>
          <w:rFonts w:hint="eastAsia" w:hAnsi="宋体"/>
          <w:b/>
          <w:color w:val="000000" w:themeColor="text1"/>
          <w:sz w:val="24"/>
          <w:szCs w:val="24"/>
          <w14:textFill>
            <w14:solidFill>
              <w14:schemeClr w14:val="tx1"/>
            </w14:solidFill>
          </w14:textFill>
        </w:rPr>
        <w:t>年任意</w:t>
      </w:r>
      <w:r>
        <w:rPr>
          <w:rFonts w:hint="eastAsia" w:hAnsi="宋体"/>
          <w:b/>
          <w:color w:val="000000" w:themeColor="text1"/>
          <w:sz w:val="24"/>
          <w:szCs w:val="24"/>
          <w:lang w:val="en-US" w:eastAsia="zh-CN"/>
          <w14:textFill>
            <w14:solidFill>
              <w14:schemeClr w14:val="tx1"/>
            </w14:solidFill>
          </w14:textFill>
        </w:rPr>
        <w:t>1</w:t>
      </w:r>
      <w:r>
        <w:rPr>
          <w:rFonts w:hint="eastAsia" w:hAnsi="宋体"/>
          <w:b/>
          <w:color w:val="000000" w:themeColor="text1"/>
          <w:sz w:val="24"/>
          <w:szCs w:val="24"/>
          <w14:textFill>
            <w14:solidFill>
              <w14:schemeClr w14:val="tx1"/>
            </w14:solidFill>
          </w14:textFill>
        </w:rPr>
        <w:t>个月的缴纳社保的凭证；</w:t>
      </w:r>
    </w:p>
    <w:p>
      <w:pPr>
        <w:pStyle w:val="9"/>
        <w:spacing w:line="500" w:lineRule="exact"/>
        <w:ind w:firstLine="481"/>
        <w:jc w:val="left"/>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（8）20</w:t>
      </w:r>
      <w:r>
        <w:rPr>
          <w:rFonts w:hint="eastAsia" w:hAnsi="宋体"/>
          <w:b/>
          <w:color w:val="000000" w:themeColor="text1"/>
          <w:sz w:val="24"/>
          <w:szCs w:val="24"/>
          <w:lang w:val="en-US" w:eastAsia="zh-CN"/>
          <w14:textFill>
            <w14:solidFill>
              <w14:schemeClr w14:val="tx1"/>
            </w14:solidFill>
          </w14:textFill>
        </w:rPr>
        <w:t>20</w:t>
      </w:r>
      <w:r>
        <w:rPr>
          <w:rFonts w:hint="eastAsia" w:hAnsi="宋体"/>
          <w:b/>
          <w:color w:val="000000" w:themeColor="text1"/>
          <w:sz w:val="24"/>
          <w:szCs w:val="24"/>
          <w14:textFill>
            <w14:solidFill>
              <w14:schemeClr w14:val="tx1"/>
            </w14:solidFill>
          </w14:textFill>
        </w:rPr>
        <w:t>年任意</w:t>
      </w:r>
      <w:r>
        <w:rPr>
          <w:rFonts w:hint="eastAsia" w:hAnsi="宋体"/>
          <w:b/>
          <w:color w:val="000000" w:themeColor="text1"/>
          <w:sz w:val="24"/>
          <w:szCs w:val="24"/>
          <w:lang w:val="en-US" w:eastAsia="zh-CN"/>
          <w14:textFill>
            <w14:solidFill>
              <w14:schemeClr w14:val="tx1"/>
            </w14:solidFill>
          </w14:textFill>
        </w:rPr>
        <w:t>1</w:t>
      </w:r>
      <w:r>
        <w:rPr>
          <w:rFonts w:hint="eastAsia" w:hAnsi="宋体"/>
          <w:b/>
          <w:color w:val="000000" w:themeColor="text1"/>
          <w:sz w:val="24"/>
          <w:szCs w:val="24"/>
          <w14:textFill>
            <w14:solidFill>
              <w14:schemeClr w14:val="tx1"/>
            </w14:solidFill>
          </w14:textFill>
        </w:rPr>
        <w:t>个月的完税凭证。</w:t>
      </w:r>
    </w:p>
    <w:p>
      <w:pPr>
        <w:pStyle w:val="9"/>
        <w:numPr>
          <w:ilvl w:val="0"/>
          <w:numId w:val="3"/>
        </w:numPr>
        <w:spacing w:line="500" w:lineRule="exact"/>
        <w:ind w:firstLine="481"/>
        <w:jc w:val="left"/>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参加政府采购活动前三年内，在经营活动中没有重大违法记录声明函</w:t>
      </w:r>
    </w:p>
    <w:p>
      <w:pPr>
        <w:pStyle w:val="9"/>
        <w:spacing w:line="500" w:lineRule="exact"/>
        <w:ind w:firstLine="481"/>
        <w:jc w:val="left"/>
        <w:rPr>
          <w:rFonts w:hint="eastAsia" w:hAnsi="宋体"/>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10、投标保证金：</w:t>
      </w:r>
      <w:r>
        <w:rPr>
          <w:rFonts w:hint="eastAsia" w:hAnsi="宋体"/>
          <w:b/>
          <w:color w:val="000000" w:themeColor="text1"/>
          <w:sz w:val="24"/>
          <w:szCs w:val="24"/>
          <w:lang w:val="en-US" w:eastAsia="zh-CN"/>
          <w14:textFill>
            <w14:solidFill>
              <w14:schemeClr w14:val="tx1"/>
            </w14:solidFill>
          </w14:textFill>
        </w:rPr>
        <w:t>10000</w:t>
      </w:r>
      <w:r>
        <w:rPr>
          <w:rFonts w:hint="eastAsia" w:hAnsi="宋体"/>
          <w:color w:val="000000" w:themeColor="text1"/>
          <w:sz w:val="24"/>
          <w:szCs w:val="24"/>
          <w14:textFill>
            <w14:solidFill>
              <w14:schemeClr w14:val="tx1"/>
            </w14:solidFill>
          </w14:textFill>
        </w:rPr>
        <w:t>元人民币</w:t>
      </w:r>
    </w:p>
    <w:p>
      <w:pPr>
        <w:pStyle w:val="9"/>
        <w:spacing w:line="500" w:lineRule="exact"/>
        <w:ind w:firstLine="481"/>
        <w:jc w:val="left"/>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lang w:val="en-US" w:eastAsia="zh-CN"/>
          <w14:textFill>
            <w14:solidFill>
              <w14:schemeClr w14:val="tx1"/>
            </w14:solidFill>
          </w14:textFill>
        </w:rPr>
        <w:t xml:space="preserve"> 投标保证金交纳方式:具采用银行转账、电汇形式提交具体缴退流程见铜仁市公共资源交易中心网站（jyzx.trs.gov.cn），点击首页-办事指南-保证金缴退，自行缴纳保证金；或者采用《投标保证金保函》（电子保函）提交（具体操作方式见铜仁市公共资源交易中心首页——办事指南——政府采购——常见问题解答——《投标电子保函申请操作步骤》） </w:t>
      </w:r>
    </w:p>
    <w:p>
      <w:pPr>
        <w:pStyle w:val="9"/>
        <w:spacing w:line="360" w:lineRule="auto"/>
        <w:ind w:firstLine="840" w:firstLineChars="350"/>
        <w:jc w:val="left"/>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收款单位：铜仁市公共资源交易中心</w:t>
      </w:r>
    </w:p>
    <w:p>
      <w:pPr>
        <w:spacing w:line="360" w:lineRule="auto"/>
        <w:ind w:firstLine="840" w:firstLineChars="3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 户 行：贵州银行股份有限公司铜仁分行</w:t>
      </w:r>
    </w:p>
    <w:p>
      <w:pPr>
        <w:spacing w:line="360" w:lineRule="auto"/>
        <w:ind w:firstLine="840" w:firstLineChars="3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帐    号：0601001500000296</w:t>
      </w:r>
    </w:p>
    <w:p>
      <w:pPr>
        <w:spacing w:line="360" w:lineRule="auto"/>
        <w:ind w:firstLine="482" w:firstLineChars="200"/>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11、采购预算</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800000.00</w:t>
      </w:r>
      <w:r>
        <w:rPr>
          <w:rFonts w:hint="eastAsia" w:ascii="宋体" w:hAnsi="宋体"/>
          <w:color w:val="000000" w:themeColor="text1"/>
          <w:sz w:val="24"/>
          <w14:textFill>
            <w14:solidFill>
              <w14:schemeClr w14:val="tx1"/>
            </w14:solidFill>
          </w14:textFill>
        </w:rPr>
        <w:t>元</w:t>
      </w:r>
    </w:p>
    <w:p>
      <w:pPr>
        <w:spacing w:line="500" w:lineRule="exact"/>
        <w:ind w:firstLine="472" w:firstLineChars="196"/>
        <w:rPr>
          <w:rFonts w:hint="default" w:ascii="宋体" w:hAnsi="宋体" w:eastAsiaTheme="minorEastAsia"/>
          <w:color w:val="000000" w:themeColor="text1"/>
          <w:sz w:val="24"/>
          <w:lang w:val="en-US" w:eastAsia="zh-CN"/>
          <w14:textFill>
            <w14:solidFill>
              <w14:schemeClr w14:val="tx1"/>
            </w14:solidFill>
          </w14:textFill>
        </w:rPr>
      </w:pPr>
      <w:r>
        <w:rPr>
          <w:rFonts w:hint="eastAsia" w:ascii="宋体" w:hAnsi="宋体"/>
          <w:b/>
          <w:color w:val="000000" w:themeColor="text1"/>
          <w:sz w:val="24"/>
          <w14:textFill>
            <w14:solidFill>
              <w14:schemeClr w14:val="tx1"/>
            </w14:solidFill>
          </w14:textFill>
        </w:rPr>
        <w:t>12、 谈判时间：</w:t>
      </w:r>
      <w:r>
        <w:rPr>
          <w:rFonts w:hint="eastAsia" w:ascii="宋体" w:hAnsi="宋体"/>
          <w:color w:val="000000" w:themeColor="text1"/>
          <w:sz w:val="24"/>
          <w:lang w:eastAsia="zh-CN"/>
          <w14:textFill>
            <w14:solidFill>
              <w14:schemeClr w14:val="tx1"/>
            </w14:solidFill>
          </w14:textFill>
        </w:rPr>
        <w:t>20</w:t>
      </w:r>
      <w:r>
        <w:rPr>
          <w:rFonts w:hint="eastAsia" w:ascii="宋体" w:hAnsi="宋体"/>
          <w:color w:val="000000" w:themeColor="text1"/>
          <w:sz w:val="24"/>
          <w:lang w:val="en-US" w:eastAsia="zh-CN"/>
          <w14:textFill>
            <w14:solidFill>
              <w14:schemeClr w14:val="tx1"/>
            </w14:solidFill>
          </w14:textFill>
        </w:rPr>
        <w:t>20</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14</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lang w:val="en-US" w:eastAsia="zh-CN"/>
          <w14:textFill>
            <w14:solidFill>
              <w14:schemeClr w14:val="tx1"/>
            </w14:solidFill>
          </w14:textFill>
        </w:rPr>
        <w:t>10:00</w:t>
      </w:r>
    </w:p>
    <w:p>
      <w:pPr>
        <w:spacing w:line="500" w:lineRule="exact"/>
        <w:ind w:firstLine="470" w:firstLineChars="196"/>
        <w:rPr>
          <w:rFonts w:hint="eastAsia" w:ascii="宋体" w:hAnsi="宋体"/>
          <w:b w:val="0"/>
          <w:bCs/>
          <w:color w:val="000000" w:themeColor="text1"/>
          <w:sz w:val="24"/>
          <w14:textFill>
            <w14:solidFill>
              <w14:schemeClr w14:val="tx1"/>
            </w14:solidFill>
          </w14:textFill>
        </w:rPr>
      </w:pPr>
      <w:r>
        <w:rPr>
          <w:rFonts w:hint="eastAsia" w:ascii="宋体" w:hAnsi="宋体"/>
          <w:b w:val="0"/>
          <w:bCs/>
          <w:color w:val="000000" w:themeColor="text1"/>
          <w:sz w:val="24"/>
          <w14:textFill>
            <w14:solidFill>
              <w14:schemeClr w14:val="tx1"/>
            </w14:solidFill>
          </w14:textFill>
        </w:rPr>
        <w:t>13、谈判地点：铜仁市公共服务中心四楼开标室（铜仁市碧江区川硐教育园区麒龙国际旁）</w:t>
      </w:r>
    </w:p>
    <w:p>
      <w:pPr>
        <w:spacing w:line="500" w:lineRule="exact"/>
        <w:ind w:firstLine="720" w:firstLineChars="3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联系电话：0856-39129</w:t>
      </w:r>
      <w:r>
        <w:rPr>
          <w:rFonts w:hint="eastAsia" w:ascii="宋体" w:hAnsi="宋体"/>
          <w:color w:val="000000" w:themeColor="text1"/>
          <w:sz w:val="24"/>
          <w:lang w:val="en-US" w:eastAsia="zh-CN"/>
          <w14:textFill>
            <w14:solidFill>
              <w14:schemeClr w14:val="tx1"/>
            </w14:solidFill>
          </w14:textFill>
        </w:rPr>
        <w:t>33</w:t>
      </w:r>
      <w:r>
        <w:rPr>
          <w:rFonts w:hint="eastAsia" w:ascii="宋体" w:hAnsi="宋体"/>
          <w:color w:val="000000" w:themeColor="text1"/>
          <w:sz w:val="24"/>
          <w14:textFill>
            <w14:solidFill>
              <w14:schemeClr w14:val="tx1"/>
            </w14:solidFill>
          </w14:textFill>
        </w:rPr>
        <w:t xml:space="preserve">     </w:t>
      </w:r>
    </w:p>
    <w:p>
      <w:pPr>
        <w:adjustRightInd w:val="0"/>
        <w:snapToGrid w:val="0"/>
        <w:spacing w:line="360" w:lineRule="auto"/>
        <w:ind w:firstLine="720" w:firstLineChars="300"/>
        <w:rPr>
          <w:rFonts w:hint="eastAsia"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 系 人：</w:t>
      </w:r>
      <w:r>
        <w:rPr>
          <w:rFonts w:hint="eastAsia" w:ascii="宋体" w:hAnsi="宋体"/>
          <w:color w:val="000000" w:themeColor="text1"/>
          <w:sz w:val="24"/>
          <w:lang w:eastAsia="zh-CN"/>
          <w14:textFill>
            <w14:solidFill>
              <w14:schemeClr w14:val="tx1"/>
            </w14:solidFill>
          </w14:textFill>
        </w:rPr>
        <w:t>冉思平</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pPr>
        <w:adjustRightInd w:val="0"/>
        <w:snapToGrid w:val="0"/>
        <w:spacing w:line="360" w:lineRule="auto"/>
        <w:ind w:left="1199" w:leftChars="228" w:hanging="720" w:hangingChars="300"/>
        <w:rPr>
          <w:rFonts w:hint="eastAsia" w:ascii="宋体" w:hAnsi="宋体"/>
          <w:b w:val="0"/>
          <w:bCs w:val="0"/>
          <w:color w:val="000000" w:themeColor="text1"/>
          <w:sz w:val="24"/>
          <w:lang w:val="en-US" w:eastAsia="zh-CN"/>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14 、采购人地点及联系方式</w:t>
      </w:r>
      <w:r>
        <w:rPr>
          <w:rFonts w:hint="eastAsia" w:ascii="宋体" w:hAnsi="宋体"/>
          <w:b w:val="0"/>
          <w:bCs w:val="0"/>
          <w:color w:val="000000" w:themeColor="text1"/>
          <w:sz w:val="24"/>
          <w:lang w:val="en-US" w:eastAsia="zh-CN"/>
          <w14:textFill>
            <w14:solidFill>
              <w14:schemeClr w14:val="tx1"/>
            </w14:solidFill>
          </w14:textFill>
        </w:rPr>
        <w:br w:type="textWrapping"/>
      </w:r>
      <w:r>
        <w:rPr>
          <w:rFonts w:hint="eastAsia" w:ascii="宋体" w:hAnsi="宋体"/>
          <w:b w:val="0"/>
          <w:bCs w:val="0"/>
          <w:color w:val="000000" w:themeColor="text1"/>
          <w:sz w:val="24"/>
          <w:lang w:val="en-US" w:eastAsia="zh-CN"/>
          <w14:textFill>
            <w14:solidFill>
              <w14:schemeClr w14:val="tx1"/>
            </w14:solidFill>
          </w14:textFill>
        </w:rPr>
        <w:t xml:space="preserve">联系地址:铜仁市房地产交易中心 </w:t>
      </w:r>
    </w:p>
    <w:p>
      <w:pPr>
        <w:adjustRightInd w:val="0"/>
        <w:snapToGrid w:val="0"/>
        <w:spacing w:line="360" w:lineRule="auto"/>
        <w:ind w:left="1197" w:leftChars="570" w:firstLine="0" w:firstLineChars="0"/>
        <w:rPr>
          <w:rFonts w:hint="eastAsia" w:ascii="宋体" w:hAnsi="宋体"/>
          <w:b w:val="0"/>
          <w:bCs w:val="0"/>
          <w:color w:val="000000" w:themeColor="text1"/>
          <w:sz w:val="24"/>
          <w:lang w:val="en-US" w:eastAsia="zh-CN"/>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项目联系人:梁科长</w:t>
      </w:r>
    </w:p>
    <w:p>
      <w:pPr>
        <w:adjustRightInd w:val="0"/>
        <w:snapToGrid w:val="0"/>
        <w:spacing w:line="360" w:lineRule="auto"/>
        <w:ind w:left="1197" w:leftChars="570" w:firstLine="0" w:firstLineChars="0"/>
        <w:rPr>
          <w:rFonts w:hint="default" w:ascii="宋体" w:hAnsi="宋体"/>
          <w:b w:val="0"/>
          <w:bCs w:val="0"/>
          <w:color w:val="000000" w:themeColor="text1"/>
          <w:sz w:val="24"/>
          <w:lang w:val="en-US" w:eastAsia="zh-CN"/>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联系电话:18085678860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color w:val="000000" w:themeColor="text1"/>
          <w:sz w:val="24"/>
          <w:shd w:val="clear" w:color="auto" w:fill="FFFFFF"/>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15、电子投标技术支持电话：08563960513（固话），18352864732。</w:t>
      </w:r>
      <w:r>
        <w:rPr>
          <w:rFonts w:hint="eastAsia" w:ascii="宋体" w:hAnsi="宋体"/>
          <w:b w:val="0"/>
          <w:bCs w:val="0"/>
          <w:color w:val="000000" w:themeColor="text1"/>
          <w:sz w:val="24"/>
          <w:lang w:val="en-US" w:eastAsia="zh-CN"/>
          <w14:textFill>
            <w14:solidFill>
              <w14:schemeClr w14:val="tx1"/>
            </w14:solidFill>
          </w14:textFill>
        </w:rPr>
        <w:br w:type="textWrapping"/>
      </w:r>
      <w:r>
        <w:rPr>
          <w:rFonts w:hint="eastAsia" w:ascii="宋体" w:hAnsi="宋体"/>
          <w:b w:val="0"/>
          <w:bCs w:val="0"/>
          <w:color w:val="000000" w:themeColor="text1"/>
          <w:sz w:val="24"/>
          <w:lang w:val="en-US" w:eastAsia="zh-CN"/>
          <w14:textFill>
            <w14:solidFill>
              <w14:schemeClr w14:val="tx1"/>
            </w14:solidFill>
          </w14:textFill>
        </w:rPr>
        <w:t xml:space="preserve">    16、保证金热线：0856-3910364</w:t>
      </w:r>
      <w:r>
        <w:rPr>
          <w:rFonts w:hint="eastAsia" w:ascii="宋体" w:hAnsi="宋体"/>
          <w:b w:val="0"/>
          <w:bCs w:val="0"/>
          <w:color w:val="000000" w:themeColor="text1"/>
          <w:sz w:val="24"/>
          <w:lang w:val="en-US" w:eastAsia="zh-CN"/>
          <w14:textFill>
            <w14:solidFill>
              <w14:schemeClr w14:val="tx1"/>
            </w14:solidFill>
          </w14:textFill>
        </w:rPr>
        <w:br w:type="textWrapping"/>
      </w:r>
      <w:r>
        <w:rPr>
          <w:rFonts w:hint="eastAsia" w:ascii="宋体" w:hAnsi="宋体"/>
          <w:b w:val="0"/>
          <w:bCs w:val="0"/>
          <w:color w:val="000000" w:themeColor="text1"/>
          <w:sz w:val="24"/>
          <w:lang w:val="en-US" w:eastAsia="zh-CN"/>
          <w14:textFill>
            <w14:solidFill>
              <w14:schemeClr w14:val="tx1"/>
            </w14:solidFill>
          </w14:textFill>
        </w:rPr>
        <w:t xml:space="preserve">    17、CA数字证书及电子签章：0856-3912912、3912378</w:t>
      </w:r>
      <w:r>
        <w:rPr>
          <w:rFonts w:hint="eastAsia" w:ascii="宋体" w:hAnsi="宋体"/>
          <w:b w:val="0"/>
          <w:bCs w:val="0"/>
          <w:color w:val="000000" w:themeColor="text1"/>
          <w:sz w:val="24"/>
          <w:lang w:val="en-US" w:eastAsia="zh-CN"/>
          <w14:textFill>
            <w14:solidFill>
              <w14:schemeClr w14:val="tx1"/>
            </w14:solidFill>
          </w14:textFill>
        </w:rPr>
        <w:br w:type="textWrapping"/>
      </w:r>
      <w:r>
        <w:rPr>
          <w:rFonts w:hint="eastAsia" w:ascii="宋体" w:hAnsi="宋体"/>
          <w:b w:val="0"/>
          <w:bCs w:val="0"/>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shd w:val="clear" w:color="auto" w:fill="FFFFFF"/>
          <w14:textFill>
            <w14:solidFill>
              <w14:schemeClr w14:val="tx1"/>
            </w14:solidFill>
          </w14:textFill>
        </w:rPr>
        <w:t>办理流程简介：</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①详见铜仁市公共资源交易中心官网</w:t>
      </w:r>
      <w:r>
        <w:rPr>
          <w:rFonts w:hint="eastAsia" w:ascii="宋体" w:hAnsi="宋体" w:cs="宋体"/>
          <w:color w:val="000000" w:themeColor="text1"/>
          <w:sz w:val="24"/>
          <w:shd w:val="clear" w:color="auto" w:fill="FFFFFF"/>
          <w:lang w:eastAsia="zh-CN"/>
          <w14:textFill>
            <w14:solidFill>
              <w14:schemeClr w14:val="tx1"/>
            </w14:solidFill>
          </w14:textFill>
        </w:rPr>
        <w:t>首页</w:t>
      </w:r>
      <w:r>
        <w:rPr>
          <w:rFonts w:hint="eastAsia" w:ascii="宋体" w:hAnsi="宋体" w:cs="宋体"/>
          <w:color w:val="000000" w:themeColor="text1"/>
          <w:sz w:val="24"/>
          <w:shd w:val="clear" w:color="auto" w:fill="FFFFFF"/>
          <w14:textFill>
            <w14:solidFill>
              <w14:schemeClr w14:val="tx1"/>
            </w14:solidFill>
          </w14:textFill>
        </w:rPr>
        <w:t>——办事指南——招投标主体注册</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right="640"/>
        <w:jc w:val="left"/>
        <w:textAlignment w:val="auto"/>
        <w:rPr>
          <w:rFonts w:hint="eastAsia" w:ascii="宋体" w:hAnsi="宋体" w:cs="宋体"/>
          <w:color w:val="000000" w:themeColor="text1"/>
          <w:sz w:val="24"/>
          <w:shd w:val="clear" w:color="auto" w:fill="FFFFFF"/>
          <w:lang w:val="en-US" w:eastAsia="zh-CN"/>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②详见铜仁市公共资源交易中心官网</w:t>
      </w:r>
      <w:r>
        <w:rPr>
          <w:rFonts w:hint="eastAsia" w:ascii="宋体" w:hAnsi="宋体" w:cs="宋体"/>
          <w:color w:val="000000" w:themeColor="text1"/>
          <w:sz w:val="24"/>
          <w:shd w:val="clear" w:color="auto" w:fill="FFFFFF"/>
          <w:lang w:eastAsia="zh-CN"/>
          <w14:textFill>
            <w14:solidFill>
              <w14:schemeClr w14:val="tx1"/>
            </w14:solidFill>
          </w14:textFill>
        </w:rPr>
        <w:t>首页</w:t>
      </w:r>
      <w:r>
        <w:rPr>
          <w:rFonts w:hint="eastAsia" w:ascii="宋体" w:hAnsi="宋体" w:cs="宋体"/>
          <w:color w:val="000000" w:themeColor="text1"/>
          <w:sz w:val="24"/>
          <w:shd w:val="clear" w:color="auto" w:fill="FFFFFF"/>
          <w14:textFill>
            <w14:solidFill>
              <w14:schemeClr w14:val="tx1"/>
            </w14:solidFill>
          </w14:textFill>
        </w:rPr>
        <w:t>——办事指南——CA证书办理</w:t>
      </w:r>
      <w:r>
        <w:rPr>
          <w:rFonts w:hint="eastAsia" w:ascii="宋体" w:hAnsi="宋体" w:cs="宋体"/>
          <w:color w:val="000000" w:themeColor="text1"/>
          <w:sz w:val="24"/>
          <w:shd w:val="clear" w:color="auto" w:fill="FFFFFF"/>
          <w:lang w:val="en-US" w:eastAsia="zh-CN"/>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right="640"/>
        <w:jc w:val="left"/>
        <w:textAlignment w:val="auto"/>
        <w:rPr>
          <w:rFonts w:hint="eastAsia" w:hAnsi="宋体"/>
          <w:color w:val="000000" w:themeColor="text1"/>
          <w:sz w:val="24"/>
          <w:szCs w:val="24"/>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right="640" w:firstLine="4800" w:firstLineChars="2000"/>
        <w:jc w:val="left"/>
        <w:textAlignment w:val="auto"/>
        <w:rPr>
          <w:rFonts w:hint="eastAsia" w:ascii="宋体" w:hAnsi="宋体" w:cs="宋体"/>
          <w:color w:val="000000" w:themeColor="text1"/>
          <w:sz w:val="24"/>
          <w:shd w:val="clear" w:color="auto" w:fill="FFFFFF"/>
          <w:lang w:val="en-US" w:eastAsia="zh-CN"/>
          <w14:textFill>
            <w14:solidFill>
              <w14:schemeClr w14:val="tx1"/>
            </w14:solidFill>
          </w14:textFill>
        </w:rPr>
      </w:pPr>
      <w:r>
        <w:rPr>
          <w:rFonts w:hint="eastAsia" w:hAnsi="宋体"/>
          <w:color w:val="000000" w:themeColor="text1"/>
          <w:sz w:val="24"/>
          <w:szCs w:val="24"/>
          <w14:textFill>
            <w14:solidFill>
              <w14:schemeClr w14:val="tx1"/>
            </w14:solidFill>
          </w14:textFill>
        </w:rPr>
        <w:t>铜仁市公共资源交易中心</w:t>
      </w:r>
    </w:p>
    <w:p>
      <w:pPr>
        <w:adjustRightInd w:val="0"/>
        <w:snapToGrid w:val="0"/>
        <w:spacing w:line="360" w:lineRule="auto"/>
        <w:ind w:firstLine="5760" w:firstLineChars="2400"/>
        <w:rPr>
          <w:rFonts w:hint="eastAsia" w:ascii="宋体" w:hAnsi="宋体"/>
          <w:b w:val="0"/>
          <w:bCs w:val="0"/>
          <w:color w:val="000000" w:themeColor="text1"/>
          <w:sz w:val="24"/>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20</w:t>
      </w:r>
      <w:r>
        <w:rPr>
          <w:rFonts w:hint="eastAsia" w:ascii="宋体" w:hAnsi="宋体" w:cs="宋体"/>
          <w:color w:val="000000" w:themeColor="text1"/>
          <w:sz w:val="24"/>
          <w:shd w:val="clear" w:color="auto" w:fill="FFFFFF"/>
          <w:lang w:val="en-US" w:eastAsia="zh-CN"/>
          <w14:textFill>
            <w14:solidFill>
              <w14:schemeClr w14:val="tx1"/>
            </w14:solidFill>
          </w14:textFill>
        </w:rPr>
        <w:t>20</w:t>
      </w:r>
      <w:r>
        <w:rPr>
          <w:rFonts w:hint="eastAsia" w:ascii="宋体" w:hAnsi="宋体" w:cs="宋体"/>
          <w:color w:val="000000" w:themeColor="text1"/>
          <w:sz w:val="24"/>
          <w:shd w:val="clear" w:color="auto" w:fill="FFFFFF"/>
          <w14:textFill>
            <w14:solidFill>
              <w14:schemeClr w14:val="tx1"/>
            </w14:solidFill>
          </w14:textFill>
        </w:rPr>
        <w:t>年</w:t>
      </w:r>
      <w:r>
        <w:rPr>
          <w:rFonts w:hint="eastAsia" w:ascii="宋体" w:hAnsi="宋体" w:cs="宋体"/>
          <w:color w:val="000000" w:themeColor="text1"/>
          <w:sz w:val="24"/>
          <w:shd w:val="clear" w:color="auto" w:fill="FFFFFF"/>
          <w:lang w:val="en-US" w:eastAsia="zh-CN"/>
          <w14:textFill>
            <w14:solidFill>
              <w14:schemeClr w14:val="tx1"/>
            </w14:solidFill>
          </w14:textFill>
        </w:rPr>
        <w:t>8</w:t>
      </w:r>
      <w:r>
        <w:rPr>
          <w:rFonts w:hint="eastAsia" w:ascii="宋体" w:hAnsi="宋体" w:cs="宋体"/>
          <w:color w:val="000000" w:themeColor="text1"/>
          <w:sz w:val="24"/>
          <w:shd w:val="clear" w:color="auto" w:fill="FFFFFF"/>
          <w14:textFill>
            <w14:solidFill>
              <w14:schemeClr w14:val="tx1"/>
            </w14:solidFill>
          </w14:textFill>
        </w:rPr>
        <w:t>月</w:t>
      </w:r>
      <w:r>
        <w:rPr>
          <w:rFonts w:hint="eastAsia" w:ascii="宋体" w:hAnsi="宋体" w:cs="宋体"/>
          <w:color w:val="000000" w:themeColor="text1"/>
          <w:sz w:val="24"/>
          <w:shd w:val="clear" w:color="auto" w:fill="FFFFFF"/>
          <w:lang w:val="en-US" w:eastAsia="zh-CN"/>
          <w14:textFill>
            <w14:solidFill>
              <w14:schemeClr w14:val="tx1"/>
            </w14:solidFill>
          </w14:textFill>
        </w:rPr>
        <w:t>7</w:t>
      </w:r>
      <w:r>
        <w:rPr>
          <w:rFonts w:hint="eastAsia" w:ascii="宋体" w:hAnsi="宋体" w:cs="宋体"/>
          <w:color w:val="000000" w:themeColor="text1"/>
          <w:sz w:val="24"/>
          <w:shd w:val="clear" w:color="auto" w:fill="FFFFFF"/>
          <w14:textFill>
            <w14:solidFill>
              <w14:schemeClr w14:val="tx1"/>
            </w14:solidFill>
          </w14:textFill>
        </w:rPr>
        <w:t>日</w:t>
      </w:r>
    </w:p>
    <w:p>
      <w:pPr>
        <w:spacing w:line="360" w:lineRule="auto"/>
        <w:jc w:val="center"/>
        <w:outlineLvl w:val="0"/>
        <w:rPr>
          <w:rFonts w:hint="eastAsia" w:ascii="宋体" w:hAnsi="宋体"/>
          <w:b/>
          <w:bCs/>
          <w:color w:val="000000" w:themeColor="text1"/>
          <w:sz w:val="30"/>
          <w:szCs w:val="30"/>
          <w14:textFill>
            <w14:solidFill>
              <w14:schemeClr w14:val="tx1"/>
            </w14:solidFill>
          </w14:textFill>
        </w:rPr>
      </w:pPr>
    </w:p>
    <w:p>
      <w:pPr>
        <w:spacing w:line="360" w:lineRule="auto"/>
        <w:jc w:val="center"/>
        <w:outlineLvl w:val="0"/>
        <w:rPr>
          <w:rFonts w:hint="eastAsia" w:ascii="宋体" w:hAnsi="宋体"/>
          <w:b/>
          <w:bCs/>
          <w:color w:val="000000" w:themeColor="text1"/>
          <w:sz w:val="30"/>
          <w:szCs w:val="30"/>
          <w14:textFill>
            <w14:solidFill>
              <w14:schemeClr w14:val="tx1"/>
            </w14:solidFill>
          </w14:textFill>
        </w:rPr>
      </w:pPr>
    </w:p>
    <w:p>
      <w:pPr>
        <w:spacing w:line="360" w:lineRule="auto"/>
        <w:jc w:val="center"/>
        <w:outlineLvl w:val="0"/>
        <w:rPr>
          <w:rFonts w:hint="eastAsia" w:ascii="宋体" w:hAnsi="宋体"/>
          <w:b/>
          <w:bCs/>
          <w:color w:val="000000" w:themeColor="text1"/>
          <w:sz w:val="30"/>
          <w:szCs w:val="30"/>
          <w14:textFill>
            <w14:solidFill>
              <w14:schemeClr w14:val="tx1"/>
            </w14:solidFill>
          </w14:textFill>
        </w:rPr>
      </w:pPr>
    </w:p>
    <w:p>
      <w:pPr>
        <w:spacing w:line="360" w:lineRule="auto"/>
        <w:jc w:val="center"/>
        <w:outlineLvl w:val="0"/>
        <w:rPr>
          <w:rFonts w:hint="eastAsia" w:ascii="宋体" w:hAnsi="宋体"/>
          <w:b/>
          <w:bCs/>
          <w:color w:val="000000" w:themeColor="text1"/>
          <w:sz w:val="30"/>
          <w:szCs w:val="30"/>
          <w14:textFill>
            <w14:solidFill>
              <w14:schemeClr w14:val="tx1"/>
            </w14:solidFill>
          </w14:textFill>
        </w:rPr>
      </w:pPr>
    </w:p>
    <w:p>
      <w:pPr>
        <w:spacing w:line="360" w:lineRule="auto"/>
        <w:jc w:val="center"/>
        <w:outlineLvl w:val="0"/>
        <w:rPr>
          <w:rFonts w:hint="eastAsia" w:ascii="宋体" w:hAnsi="宋体"/>
          <w:b/>
          <w:bCs/>
          <w:color w:val="000000" w:themeColor="text1"/>
          <w:sz w:val="30"/>
          <w:szCs w:val="30"/>
          <w14:textFill>
            <w14:solidFill>
              <w14:schemeClr w14:val="tx1"/>
            </w14:solidFill>
          </w14:textFill>
        </w:rPr>
      </w:pPr>
    </w:p>
    <w:p>
      <w:pPr>
        <w:spacing w:line="360" w:lineRule="auto"/>
        <w:jc w:val="center"/>
        <w:outlineLvl w:val="0"/>
        <w:rPr>
          <w:rFonts w:hint="eastAsia" w:ascii="宋体" w:hAnsi="宋体"/>
          <w:b/>
          <w:bCs/>
          <w:color w:val="000000" w:themeColor="text1"/>
          <w:sz w:val="30"/>
          <w:szCs w:val="30"/>
          <w14:textFill>
            <w14:solidFill>
              <w14:schemeClr w14:val="tx1"/>
            </w14:solidFill>
          </w14:textFill>
        </w:rPr>
        <w:sectPr>
          <w:headerReference r:id="rId3" w:type="default"/>
          <w:footerReference r:id="rId4" w:type="default"/>
          <w:pgSz w:w="11906" w:h="16838"/>
          <w:pgMar w:top="1440" w:right="1797" w:bottom="1440" w:left="1797" w:header="851" w:footer="992" w:gutter="0"/>
          <w:cols w:space="720" w:num="1"/>
          <w:docGrid w:linePitch="312" w:charSpace="0"/>
        </w:sectPr>
      </w:pPr>
    </w:p>
    <w:p>
      <w:pPr>
        <w:spacing w:line="360" w:lineRule="auto"/>
        <w:jc w:val="both"/>
        <w:outlineLvl w:val="0"/>
        <w:rPr>
          <w:rFonts w:hint="eastAsia" w:ascii="宋体" w:hAnsi="宋体"/>
          <w:b/>
          <w:bCs/>
          <w:color w:val="000000" w:themeColor="text1"/>
          <w:sz w:val="30"/>
          <w:szCs w:val="30"/>
          <w14:textFill>
            <w14:solidFill>
              <w14:schemeClr w14:val="tx1"/>
            </w14:solidFill>
          </w14:textFill>
        </w:rPr>
      </w:pPr>
    </w:p>
    <w:p>
      <w:pPr>
        <w:pStyle w:val="23"/>
        <w:spacing w:line="360" w:lineRule="auto"/>
        <w:jc w:val="center"/>
        <w:rPr>
          <w:rFonts w:hint="eastAsia" w:ascii="宋体" w:hAnsi="宋体"/>
          <w:b/>
          <w:bCs/>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第二章  谈判供应商须知</w:t>
      </w:r>
    </w:p>
    <w:p>
      <w:pPr>
        <w:spacing w:line="360" w:lineRule="auto"/>
        <w:jc w:val="center"/>
        <w:rPr>
          <w:rFonts w:hint="eastAsia" w:ascii="宋体" w:hAnsi="宋体"/>
          <w:b/>
          <w:bCs/>
          <w:color w:val="000000" w:themeColor="text1"/>
          <w:sz w:val="32"/>
          <w14:textFill>
            <w14:solidFill>
              <w14:schemeClr w14:val="tx1"/>
            </w14:solidFill>
          </w14:textFill>
        </w:rPr>
      </w:pPr>
      <w:r>
        <w:rPr>
          <w:rFonts w:hint="eastAsia" w:ascii="宋体" w:hAnsi="宋体"/>
          <w:b/>
          <w:bCs/>
          <w:color w:val="000000" w:themeColor="text1"/>
          <w:sz w:val="24"/>
          <w14:textFill>
            <w14:solidFill>
              <w14:schemeClr w14:val="tx1"/>
            </w14:solidFill>
          </w14:textFill>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本须知前附表的条款号是与《谈判供应商须知》中条款的项号相对应的。如果有矛盾的话，应以本附表为准。 </w:t>
      </w:r>
    </w:p>
    <w:tbl>
      <w:tblPr>
        <w:tblStyle w:val="15"/>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ascii="宋体" w:hAnsi="宋体"/>
                <w:color w:val="000000" w:themeColor="text1"/>
                <w:sz w:val="24"/>
                <w:u w:val="single"/>
                <w14:textFill>
                  <w14:solidFill>
                    <w14:schemeClr w14:val="tx1"/>
                  </w14:solidFill>
                </w14:textFill>
              </w:rPr>
              <w:t xml:space="preserve"> </w:t>
            </w:r>
            <w:r>
              <w:rPr>
                <w:rFonts w:hint="eastAsia" w:hAnsi="宋体"/>
                <w:bCs/>
                <w:color w:val="000000" w:themeColor="text1"/>
                <w:sz w:val="24"/>
                <w:u w:val="single"/>
                <w:lang w:eastAsia="zh-CN"/>
                <w14:textFill>
                  <w14:solidFill>
                    <w14:schemeClr w14:val="tx1"/>
                  </w14:solidFill>
                </w14:textFill>
              </w:rPr>
              <w:t>铜仁市房地产交易中心房地产交易档案规范整理项目</w:t>
            </w:r>
            <w:r>
              <w:rPr>
                <w:rFonts w:hint="eastAsia" w:ascii="宋体" w:hAnsi="宋体"/>
                <w:color w:val="000000" w:themeColor="text1"/>
                <w:sz w:val="24"/>
                <w:u w:val="single"/>
                <w14:textFill>
                  <w14:solidFill>
                    <w14:schemeClr w14:val="tx1"/>
                  </w14:solidFill>
                </w14:textFill>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采购人名称：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 xml:space="preserve">铜仁市房地产交易中心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采购人地址：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 xml:space="preserve">铜仁市房地产交易中心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项目内容：</w:t>
            </w:r>
            <w:r>
              <w:rPr>
                <w:rFonts w:hint="eastAsia" w:ascii="宋体" w:hAnsi="宋体"/>
                <w:color w:val="000000" w:themeColor="text1"/>
                <w:sz w:val="24"/>
                <w:u w:val="single"/>
                <w14:textFill>
                  <w14:solidFill>
                    <w14:schemeClr w14:val="tx1"/>
                  </w14:solidFill>
                </w14:textFill>
              </w:rPr>
              <w:t xml:space="preserve">   </w:t>
            </w:r>
            <w:r>
              <w:rPr>
                <w:rFonts w:hint="eastAsia" w:hAnsi="宋体"/>
                <w:bCs/>
                <w:color w:val="000000" w:themeColor="text1"/>
                <w:sz w:val="24"/>
                <w:u w:val="single"/>
                <w:lang w:eastAsia="zh-CN"/>
                <w14:textFill>
                  <w14:solidFill>
                    <w14:schemeClr w14:val="tx1"/>
                  </w14:solidFill>
                </w14:textFill>
              </w:rPr>
              <w:t>房地产交易档案规范整理项目</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项目编号：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TRZFCG-2020-059</w:t>
            </w:r>
            <w:r>
              <w:rPr>
                <w:rFonts w:hint="eastAsia" w:ascii="宋体" w:hAnsi="宋体"/>
                <w:color w:val="000000" w:themeColor="text1"/>
                <w:sz w:val="24"/>
                <w:u w:val="single"/>
                <w14:textFill>
                  <w14:solidFill>
                    <w14:schemeClr w14:val="tx1"/>
                  </w14:solidFill>
                </w14:textFill>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财政审核控制价（预算价）：</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lang w:val="en-US" w:eastAsia="zh-CN"/>
                <w14:textFill>
                  <w14:solidFill>
                    <w14:schemeClr w14:val="tx1"/>
                  </w14:solidFill>
                </w14:textFill>
              </w:rPr>
              <w:t>80</w:t>
            </w:r>
            <w:r>
              <w:rPr>
                <w:rFonts w:hint="eastAsia" w:ascii="Arial" w:hAnsi="Arial" w:cs="Arial"/>
                <w:color w:val="000000" w:themeColor="text1"/>
                <w:sz w:val="24"/>
                <w:u w:val="single"/>
                <w14:textFill>
                  <w14:solidFill>
                    <w14:schemeClr w14:val="tx1"/>
                  </w14:solidFill>
                </w14:textFill>
              </w:rPr>
              <w:t>万元</w:t>
            </w:r>
            <w:r>
              <w:rPr>
                <w:rFonts w:hint="eastAsia" w:ascii="Arial" w:hAnsi="Arial" w:cs="Arial"/>
                <w:color w:val="000000" w:themeColor="text1"/>
                <w:sz w:val="24"/>
                <w14:textFill>
                  <w14:solidFill>
                    <w14:schemeClr w14:val="tx1"/>
                  </w14:solidFill>
                </w14:textFill>
              </w:rPr>
              <w:t>（谈判</w:t>
            </w:r>
            <w:r>
              <w:rPr>
                <w:rFonts w:hint="eastAsia" w:ascii="宋体" w:hAnsi="宋体"/>
                <w:color w:val="000000" w:themeColor="text1"/>
                <w:sz w:val="24"/>
                <w14:textFill>
                  <w14:solidFill>
                    <w14:schemeClr w14:val="tx1"/>
                  </w14:solidFill>
                </w14:textFill>
              </w:rPr>
              <w:t>首次</w:t>
            </w:r>
            <w:r>
              <w:rPr>
                <w:rFonts w:hint="eastAsia" w:asciiTheme="minorEastAsia" w:hAnsiTheme="minorEastAsia"/>
                <w:color w:val="000000" w:themeColor="text1"/>
                <w:sz w:val="24"/>
                <w:szCs w:val="24"/>
                <w14:textFill>
                  <w14:solidFill>
                    <w14:schemeClr w14:val="tx1"/>
                  </w14:solidFill>
                </w14:textFill>
              </w:rPr>
              <w:t>报价不能超过财政审核预算价</w:t>
            </w:r>
            <w:r>
              <w:rPr>
                <w:rFonts w:hint="eastAsia" w:ascii="宋体" w:hAnsi="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000000" w:themeColor="text1"/>
                <w:sz w:val="24"/>
                <w14:textFill>
                  <w14:solidFill>
                    <w14:schemeClr w14:val="tx1"/>
                  </w14:solidFill>
                </w14:textFill>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是否允许中国境外供应商参加本采购项目：</w:t>
            </w:r>
            <w:r>
              <w:rPr>
                <w:rFonts w:hint="eastAsia" w:ascii="宋体" w:hAnsi="宋体"/>
                <w:b/>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是/ </w:t>
            </w:r>
            <w:r>
              <w:rPr>
                <w:rFonts w:hint="eastAsia" w:ascii="宋体" w:hAnsi="宋体"/>
                <w:b/>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14:textFill>
                  <w14:solidFill>
                    <w14:schemeClr w14:val="tx1"/>
                  </w14:solidFill>
                </w14:textFill>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14:textFill>
                  <w14:solidFill>
                    <w14:schemeClr w14:val="tx1"/>
                  </w14:solidFill>
                </w14:textFill>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14:textFill>
                  <w14:solidFill>
                    <w14:schemeClr w14:val="tx1"/>
                  </w14:solidFill>
                </w14:textFill>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14:textFill>
                  <w14:solidFill>
                    <w14:schemeClr w14:val="tx1"/>
                  </w14:solidFill>
                </w14:textFill>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响应文件递交地址：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Arial" w:cs="Arial"/>
                <w:color w:val="000000" w:themeColor="text1"/>
                <w:sz w:val="24"/>
                <w14:textFill>
                  <w14:solidFill>
                    <w14:schemeClr w14:val="tx1"/>
                  </w14:solidFill>
                </w14:textFill>
              </w:rPr>
            </w:pPr>
            <w:r>
              <w:rPr>
                <w:rFonts w:hint="default" w:ascii="Arial" w:cs="Arial"/>
                <w:color w:val="000000" w:themeColor="text1"/>
                <w:sz w:val="24"/>
                <w14:textFill>
                  <w14:solidFill>
                    <w14:schemeClr w14:val="tx1"/>
                  </w14:solidFill>
                </w14:textFill>
              </w:rPr>
              <w:t>谈判保证金：响应文件应附有人民币</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10000</w:t>
            </w:r>
            <w:r>
              <w:rPr>
                <w:rFonts w:hint="eastAsia" w:asciiTheme="minorEastAsia" w:hAnsiTheme="minorEastAsia" w:eastAsiaTheme="minorEastAsia" w:cstheme="minorEastAsia"/>
                <w:b w:val="0"/>
                <w:bCs w:val="0"/>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w:t>
            </w:r>
            <w:r>
              <w:rPr>
                <w:rFonts w:hint="default" w:ascii="Arial" w:cs="Arial"/>
                <w:color w:val="000000" w:themeColor="text1"/>
                <w:sz w:val="24"/>
                <w14:textFill>
                  <w14:solidFill>
                    <w14:schemeClr w14:val="tx1"/>
                  </w14:solidFill>
                </w14:textFill>
              </w:rPr>
              <w:t>整的谈判保证金，</w:t>
            </w:r>
            <w:r>
              <w:rPr>
                <w:rFonts w:hint="eastAsia" w:ascii="Arial" w:hAnsi="Arial" w:cs="Arial"/>
                <w:color w:val="000000" w:themeColor="text1"/>
                <w:sz w:val="24"/>
                <w14:textFill>
                  <w14:solidFill>
                    <w14:schemeClr w14:val="tx1"/>
                  </w14:solidFill>
                </w14:textFill>
              </w:rPr>
              <w:t>保证金必须从供应商账户支付且在响应文件提交截止时间前到账，保证金应当采用支票、汇票、本票、网上银行支付等非现金形式交纳。</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Arial" w:hAnsi="Arial" w:cs="Arial"/>
                <w:color w:val="000000" w:themeColor="text1"/>
                <w:sz w:val="24"/>
                <w14:textFill>
                  <w14:solidFill>
                    <w14:schemeClr w14:val="tx1"/>
                  </w14:solidFill>
                </w14:textFill>
              </w:rPr>
            </w:pPr>
            <w:r>
              <w:rPr>
                <w:rFonts w:hint="default" w:ascii="Arial" w:cs="Arial"/>
                <w:color w:val="000000" w:themeColor="text1"/>
                <w:sz w:val="24"/>
                <w14:textFill>
                  <w14:solidFill>
                    <w14:schemeClr w14:val="tx1"/>
                  </w14:solidFill>
                </w14:textFill>
              </w:rPr>
              <w:t>为方便谈判保证金的收、退结算，请在银行汇款凭证上标注项目</w:t>
            </w:r>
            <w:r>
              <w:rPr>
                <w:rFonts w:hint="eastAsia" w:ascii="Arial" w:cs="Arial"/>
                <w:color w:val="000000" w:themeColor="text1"/>
                <w:sz w:val="24"/>
                <w:lang w:eastAsia="zh-CN"/>
                <w14:textFill>
                  <w14:solidFill>
                    <w14:schemeClr w14:val="tx1"/>
                  </w14:solidFill>
                </w14:textFill>
              </w:rPr>
              <w:t>随机码</w:t>
            </w:r>
            <w:r>
              <w:rPr>
                <w:rFonts w:hint="default" w:ascii="Arial" w:cs="Arial"/>
                <w:color w:val="000000" w:themeColor="text1"/>
                <w:sz w:val="24"/>
                <w14:textFill>
                  <w14:solidFill>
                    <w14:schemeClr w14:val="tx1"/>
                  </w14:solidFill>
                </w14:textFill>
              </w:rPr>
              <w:t>，谈判保证金缴交凭证请随同响应文件同时送达。</w:t>
            </w:r>
            <w:r>
              <w:rPr>
                <w:rFonts w:hint="default"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（保证金不得超过采购项目预算金额的2%）</w:t>
            </w:r>
            <w:r>
              <w:rPr>
                <w:rFonts w:hint="default" w:ascii="Arial" w:hAnsi="Arial" w:cs="Arial"/>
                <w:color w:val="000000" w:themeColor="text1"/>
                <w:sz w:val="24"/>
                <w14:textFill>
                  <w14:solidFill>
                    <w14:schemeClr w14:val="tx1"/>
                  </w14:solidFill>
                </w14:textFill>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r>
              <w:rPr>
                <w:rFonts w:hint="default" w:ascii="Arial" w:cs="Arial"/>
                <w:color w:val="000000" w:themeColor="text1"/>
                <w:sz w:val="24"/>
                <w14:textFill>
                  <w14:solidFill>
                    <w14:schemeClr w14:val="tx1"/>
                  </w14:solidFill>
                </w14:textFill>
              </w:rPr>
              <w:t>注：谈判保证金必须在提交响应文件截止时间前到</w:t>
            </w:r>
            <w:r>
              <w:rPr>
                <w:rFonts w:hint="eastAsia" w:ascii="Arial" w:cs="Arial"/>
                <w:color w:val="000000" w:themeColor="text1"/>
                <w:sz w:val="24"/>
                <w:lang w:val="en-US" w:eastAsia="zh-CN"/>
                <w14:textFill>
                  <w14:solidFill>
                    <w14:schemeClr w14:val="tx1"/>
                  </w14:solidFill>
                </w14:textFill>
              </w:rPr>
              <w:t>7</w:t>
            </w:r>
            <w:r>
              <w:rPr>
                <w:rFonts w:hint="default" w:ascii="Arial" w:cs="Arial"/>
                <w:color w:val="000000" w:themeColor="text1"/>
                <w:sz w:val="24"/>
                <w14:textFill>
                  <w14:solidFill>
                    <w14:schemeClr w14:val="tx1"/>
                  </w14:solidFill>
                </w14:textFill>
              </w:rPr>
              <w:t>帐，否则视为无效</w:t>
            </w:r>
            <w:r>
              <w:rPr>
                <w:rFonts w:hint="eastAsia" w:ascii="Arial" w:cs="Arial"/>
                <w:color w:val="000000" w:themeColor="text1"/>
                <w:sz w:val="24"/>
                <w14:textFill>
                  <w14:solidFill>
                    <w14:schemeClr w14:val="tx1"/>
                  </w14:solidFill>
                </w14:textFill>
              </w:rPr>
              <w:t>响应</w:t>
            </w:r>
            <w:r>
              <w:rPr>
                <w:rFonts w:hint="default" w:ascii="Arial" w:cs="Arial"/>
                <w:color w:val="000000" w:themeColor="text1"/>
                <w:sz w:val="24"/>
                <w14:textFill>
                  <w14:solidFill>
                    <w14:schemeClr w14:val="tx1"/>
                  </w14:solidFill>
                </w14:textFill>
              </w:rPr>
              <w:t>。</w:t>
            </w:r>
            <w:r>
              <w:rPr>
                <w:rFonts w:hint="eastAsia" w:ascii="宋体" w:hAnsi="宋体"/>
                <w:color w:val="000000" w:themeColor="text1"/>
                <w:sz w:val="24"/>
                <w:szCs w:val="28"/>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谈判规则、评审标准：</w:t>
            </w:r>
            <w:r>
              <w:rPr>
                <w:rFonts w:hint="eastAsia" w:ascii="宋体" w:hAnsi="宋体"/>
                <w:color w:val="000000" w:themeColor="text1"/>
                <w:sz w:val="24"/>
                <w:u w:val="single"/>
                <w:lang w:eastAsia="zh-CN"/>
                <w14:textFill>
                  <w14:solidFill>
                    <w14:schemeClr w14:val="tx1"/>
                  </w14:solidFill>
                </w14:textFill>
              </w:rPr>
              <w:t>最低评标价法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谈判代理服务费标准及收取方式：</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无</w:t>
            </w:r>
            <w:r>
              <w:rPr>
                <w:rFonts w:hint="eastAsia" w:ascii="宋体" w:hAnsi="宋体"/>
                <w:color w:val="000000" w:themeColor="text1"/>
                <w:sz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000000" w:themeColor="text1"/>
                <w:sz w:val="24"/>
                <w14:textFill>
                  <w14:solidFill>
                    <w14:schemeClr w14:val="tx1"/>
                  </w14:solidFill>
                </w14:textFill>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履约保证金额：</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000000" w:themeColor="text1"/>
                <w:sz w:val="24"/>
                <w14:textFill>
                  <w14:solidFill>
                    <w14:schemeClr w14:val="tx1"/>
                  </w14:solidFill>
                </w14:textFill>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000000" w:themeColor="text1"/>
                <w:sz w:val="24"/>
                <w14:textFill>
                  <w14:solidFill>
                    <w14:schemeClr w14:val="tx1"/>
                  </w14:solidFill>
                </w14:textFill>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color w:val="000000" w:themeColor="text1"/>
                <w:sz w:val="24"/>
                <w:lang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eastAsia="zh-CN"/>
                <w14:textFill>
                  <w14:solidFill>
                    <w14:schemeClr w14:val="tx1"/>
                  </w14:solidFill>
                </w14:textFill>
              </w:rPr>
              <w:t>招标</w:t>
            </w:r>
            <w:r>
              <w:rPr>
                <w:rFonts w:hint="eastAsia" w:ascii="仿宋_GB2312" w:hAnsi="仿宋_GB2312" w:eastAsia="仿宋_GB2312" w:cs="仿宋_GB2312"/>
                <w:b/>
                <w:bCs/>
                <w:color w:val="000000" w:themeColor="text1"/>
                <w:sz w:val="24"/>
                <w:szCs w:val="24"/>
                <w14:textFill>
                  <w14:solidFill>
                    <w14:schemeClr w14:val="tx1"/>
                  </w14:solidFill>
                </w14:textFill>
              </w:rPr>
              <w:t>代理服务费</w:t>
            </w:r>
            <w:r>
              <w:rPr>
                <w:rFonts w:hint="eastAsia" w:ascii="宋体" w:hAnsi="宋体"/>
                <w:color w:val="000000" w:themeColor="text1"/>
                <w:sz w:val="24"/>
                <w:lang w:eastAsia="zh-CN"/>
                <w14:textFill>
                  <w14:solidFill>
                    <w14:schemeClr w14:val="tx1"/>
                  </w14:solidFill>
                </w14:textFill>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color w:val="000000" w:themeColor="text1"/>
          <w:sz w:val="32"/>
          <w:u w:val="single"/>
          <w14:textFill>
            <w14:solidFill>
              <w14:schemeClr w14:val="tx1"/>
            </w14:solidFill>
          </w14:textFill>
        </w:rPr>
      </w:pPr>
      <w:r>
        <w:rPr>
          <w:rFonts w:hint="eastAsia" w:ascii="宋体" w:hAnsi="宋体"/>
          <w:b/>
          <w:bCs/>
          <w:color w:val="000000" w:themeColor="text1"/>
          <w:sz w:val="24"/>
          <w14:textFill>
            <w14:solidFill>
              <w14:schemeClr w14:val="tx1"/>
            </w14:solidFill>
          </w14:textFill>
        </w:rPr>
        <w:br w:type="page"/>
      </w:r>
      <w:r>
        <w:rPr>
          <w:rFonts w:hint="eastAsia" w:ascii="宋体" w:hAnsi="宋体"/>
          <w:b/>
          <w:bCs/>
          <w:color w:val="000000" w:themeColor="text1"/>
          <w:sz w:val="24"/>
          <w:u w:val="single"/>
          <w14:textFill>
            <w14:solidFill>
              <w14:schemeClr w14:val="tx1"/>
            </w14:solidFill>
          </w14:textFill>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本须知前附表2集中列示了资格性、符合性检查的所有条款，其内容是谈判小组判断谈判供应商的报价是否有效的重要依据。</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color w:val="000000" w:themeColor="text1"/>
          <w:sz w:val="24"/>
          <w14:textFill>
            <w14:solidFill>
              <w14:schemeClr w14:val="tx1"/>
            </w14:solidFill>
          </w14:textFill>
        </w:rPr>
      </w:pP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b/>
                <w:color w:val="000000" w:themeColor="text1"/>
                <w:sz w:val="24"/>
                <w14:textFill>
                  <w14:solidFill>
                    <w14:schemeClr w14:val="tx1"/>
                  </w14:solidFill>
                </w14:textFill>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合格的谈判供应商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000000" w:themeColor="text1"/>
                <w:sz w:val="24"/>
                <w14:textFill>
                  <w14:solidFill>
                    <w14:schemeClr w14:val="tx1"/>
                  </w14:solidFill>
                </w14:textFill>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000000" w:themeColor="text1"/>
                <w:sz w:val="24"/>
                <w14:textFill>
                  <w14:solidFill>
                    <w14:schemeClr w14:val="tx1"/>
                  </w14:solidFill>
                </w14:textFill>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24"/>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000000" w:themeColor="text1"/>
                <w14:textFill>
                  <w14:solidFill>
                    <w14:schemeClr w14:val="tx1"/>
                  </w14:solidFill>
                </w14:textFill>
              </w:rPr>
            </w:pPr>
            <w:r>
              <w:rPr>
                <w:rFonts w:hint="default"/>
                <w:color w:val="000000" w:themeColor="text1"/>
                <w14:textFill>
                  <w14:solidFill>
                    <w14:schemeClr w14:val="tx1"/>
                  </w14:solidFill>
                </w14:textFill>
              </w:rPr>
              <w:t>参加政府采购活动的</w:t>
            </w:r>
            <w:r>
              <w:rPr>
                <w:rFonts w:hint="eastAsia"/>
                <w:color w:val="000000" w:themeColor="text1"/>
                <w14:textFill>
                  <w14:solidFill>
                    <w14:schemeClr w14:val="tx1"/>
                  </w14:solidFill>
                </w14:textFill>
              </w:rPr>
              <w:t>谈判供应商</w:t>
            </w:r>
            <w:r>
              <w:rPr>
                <w:rFonts w:hint="default"/>
                <w:color w:val="000000" w:themeColor="text1"/>
                <w14:textFill>
                  <w14:solidFill>
                    <w14:schemeClr w14:val="tx1"/>
                  </w14:solidFill>
                </w14:textFill>
              </w:rPr>
              <w:t>应当</w:t>
            </w:r>
            <w:r>
              <w:rPr>
                <w:rFonts w:hint="eastAsia"/>
                <w:color w:val="000000" w:themeColor="text1"/>
                <w:lang w:eastAsia="zh-CN"/>
                <w14:textFill>
                  <w14:solidFill>
                    <w14:schemeClr w14:val="tx1"/>
                  </w14:solidFill>
                </w14:textFill>
              </w:rPr>
              <w:t>符合</w:t>
            </w:r>
            <w:r>
              <w:rPr>
                <w:rFonts w:hint="default"/>
                <w:color w:val="000000" w:themeColor="text1"/>
                <w14:textFill>
                  <w14:solidFill>
                    <w14:schemeClr w14:val="tx1"/>
                  </w14:solidFill>
                </w14:textFill>
              </w:rPr>
              <w:t>《中华人民共和国政府采购法》第二十二条第一款规定：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4"/>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68" w:firstLineChars="195"/>
              <w:textAlignment w:val="auto"/>
              <w:rPr>
                <w:rFonts w:hint="eastAsia"/>
                <w:b/>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b/>
                <w:color w:val="000000" w:themeColor="text1"/>
                <w:sz w:val="24"/>
                <w14:textFill>
                  <w14:solidFill>
                    <w14:schemeClr w14:val="tx1"/>
                  </w14:solidFill>
                </w14:textFill>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谈判响应供应商存在下列情形之一的，将被认定为串通响应行为并作无效响应处理：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（1）谈判响应供应商之间协商谈判报价等谈判文件的实质性内容；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（2）谈判响应供应商之间约定成交供应商；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（3）谈判响应供应商之间约定部分谈判响应供应商放弃谈判响应或者成交；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（4）属于同一集团、协会、商会等组织成员的谈判响应供应商按照该组织要求协同谈判响应；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（5）谈判响应供应商之间为谋取成交或者排斥特定谈判响应供应商而采取的其他联合行动；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（6）不同谈判响应供应商的响应文件由同一单位或者个人编制；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（7）不同谈判响应供应商委托同一单位或者个人办理谈判响应事宜；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（8）不同谈判响应供应商的响应文件载明的项目管理成员为同一人；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（9）不同谈判响应供应商的响应文件异常一致或者报价呈规律性差异；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（10）不同谈判响应供应商的响应文件相互混装；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（11）不同谈判响应供应商的谈判保证金从同一单位或者个人的账户转出。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（12）不同谈判响应供应商的响应文件错、漏之处一致或雷同，且不能合理解释的；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（13）不同的谈判响应供应商的法定代表人、委托代理人等由同一个单位缴纳社会保险的；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（15）有关法律、法规或规章规定的其他串通行为。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响应文件提交截止之日起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30</w:t>
            </w:r>
            <w:r>
              <w:rPr>
                <w:rFonts w:hint="eastAsia" w:ascii="宋体" w:hAnsi="宋体"/>
                <w:color w:val="000000" w:themeColor="text1"/>
                <w:sz w:val="24"/>
                <w14:textFill>
                  <w14:solidFill>
                    <w14:schemeClr w14:val="tx1"/>
                  </w14:solidFill>
                </w14:textFill>
              </w:rPr>
              <w:t>个日历日。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hAnsi="宋体"/>
                <w:color w:val="000000" w:themeColor="text1"/>
                <w:sz w:val="24"/>
                <w14:textFill>
                  <w14:solidFill>
                    <w14:schemeClr w14:val="tx1"/>
                  </w14:solidFill>
                </w14:textFill>
              </w:rPr>
            </w:pPr>
            <w:r>
              <w:rPr>
                <w:rFonts w:hint="default" w:hAnsi="宋体"/>
                <w:color w:val="000000" w:themeColor="text1"/>
                <w:sz w:val="24"/>
                <w14:textFill>
                  <w14:solidFill>
                    <w14:schemeClr w14:val="tx1"/>
                  </w14:solidFill>
                </w14:textFill>
              </w:rPr>
              <w:t>未按规定提交谈判保证金，</w:t>
            </w:r>
            <w:r>
              <w:rPr>
                <w:rFonts w:hint="default" w:ascii="Arial" w:hAnsi="Arial" w:cs="Arial"/>
                <w:color w:val="000000" w:themeColor="text1"/>
                <w:sz w:val="24"/>
                <w14:textFill>
                  <w14:solidFill>
                    <w14:schemeClr w14:val="tx1"/>
                  </w14:solidFill>
                </w14:textFill>
              </w:rPr>
              <w:t>将被</w:t>
            </w:r>
            <w:r>
              <w:rPr>
                <w:rFonts w:hint="eastAsia" w:ascii="Arial" w:hAnsi="Arial" w:cs="Arial"/>
                <w:color w:val="000000" w:themeColor="text1"/>
                <w:sz w:val="24"/>
                <w14:textFill>
                  <w14:solidFill>
                    <w14:schemeClr w14:val="tx1"/>
                  </w14:solidFill>
                </w14:textFill>
              </w:rPr>
              <w:t>视为未响应谈判文件要求，取消其谈判资格</w:t>
            </w:r>
            <w:r>
              <w:rPr>
                <w:rFonts w:hint="default" w:ascii="Arial" w:hAnsi="Arial" w:cs="Arial"/>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hAnsi="宋体"/>
                <w:color w:val="000000" w:themeColor="text1"/>
                <w:sz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80" w:firstLineChars="20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凡有下列情况之一者，响应文件也将被视为未实质性响应谈判文件要求：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(1)响应文件未按照本须知规定进行密封、标记的；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(2)未按规定由谈判响应供应商的法定代表人或其授权代表签字；或未加盖公章的；或授权代表未提供法定代表人有效授权委托书的；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(3)谈判保证金未在谈判响应截止时间前到账的；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(4)响应文件有效期不满足谈判文件要求的；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(5)响应文件内容与采购内容及要求有重大偏离或保留的；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(6)响应供应商提交的是可选择的报价；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(7)响应供应商未按谈判文件要求进行分项报价；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(8)响应文件中提供虚假或失实资料的；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(9)不符合谈判文件中规定的其它实质性条款。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eastAsia" w:ascii="宋体" w:hAnsi="宋体"/>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tabs>
                <w:tab w:val="left" w:pos="2145"/>
              </w:tabs>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olor w:val="000000" w:themeColor="text1"/>
                <w:sz w:val="24"/>
                <w14:textFill>
                  <w14:solidFill>
                    <w14:schemeClr w14:val="tx1"/>
                  </w14:solidFill>
                </w14:textFill>
              </w:rPr>
            </w:pPr>
            <w:r>
              <w:rPr>
                <w:rFonts w:hint="default" w:ascii="Arial" w:hAnsi="Arial" w:cs="Arial"/>
                <w:color w:val="000000" w:themeColor="text1"/>
                <w:sz w:val="24"/>
                <w14:textFill>
                  <w14:solidFill>
                    <w14:schemeClr w14:val="tx1"/>
                  </w14:solidFill>
                </w14:textFill>
              </w:rPr>
              <w:t>谈判小组将对</w:t>
            </w:r>
            <w:r>
              <w:rPr>
                <w:rFonts w:hint="eastAsia" w:ascii="Arial" w:hAnsi="Arial" w:cs="Arial"/>
                <w:color w:val="000000" w:themeColor="text1"/>
                <w:sz w:val="24"/>
                <w14:textFill>
                  <w14:solidFill>
                    <w14:schemeClr w14:val="tx1"/>
                  </w14:solidFill>
                </w14:textFill>
              </w:rPr>
              <w:t>谈判文件</w:t>
            </w:r>
            <w:r>
              <w:rPr>
                <w:rFonts w:hint="default" w:ascii="Arial" w:hAnsi="Arial" w:cs="Arial"/>
                <w:color w:val="000000" w:themeColor="text1"/>
                <w:sz w:val="24"/>
                <w14:textFill>
                  <w14:solidFill>
                    <w14:schemeClr w14:val="tx1"/>
                  </w14:solidFill>
                </w14:textFill>
              </w:rPr>
              <w:t>中</w:t>
            </w:r>
            <w:r>
              <w:rPr>
                <w:rFonts w:hint="eastAsia" w:ascii="Arial" w:hAnsi="Arial" w:cs="Arial"/>
                <w:color w:val="000000" w:themeColor="text1"/>
                <w:sz w:val="24"/>
                <w14:textFill>
                  <w14:solidFill>
                    <w14:schemeClr w14:val="tx1"/>
                  </w14:solidFill>
                </w14:textFill>
              </w:rPr>
              <w:t>列明的</w:t>
            </w:r>
            <w:r>
              <w:rPr>
                <w:rFonts w:hint="default" w:ascii="Arial" w:hAnsi="Arial" w:cs="Arial"/>
                <w:color w:val="000000" w:themeColor="text1"/>
                <w:sz w:val="24"/>
                <w14:textFill>
                  <w14:solidFill>
                    <w14:schemeClr w14:val="tx1"/>
                  </w14:solidFill>
                </w14:textFill>
              </w:rPr>
              <w:t>合格谈判方</w:t>
            </w:r>
            <w:r>
              <w:rPr>
                <w:rFonts w:hint="eastAsia" w:ascii="Arial" w:hAnsi="Arial" w:cs="Arial"/>
                <w:color w:val="000000" w:themeColor="text1"/>
                <w:sz w:val="24"/>
                <w14:textFill>
                  <w14:solidFill>
                    <w14:schemeClr w14:val="tx1"/>
                  </w14:solidFill>
                </w14:textFill>
              </w:rPr>
              <w:t>应符合“资格性要求”</w:t>
            </w:r>
            <w:r>
              <w:rPr>
                <w:rFonts w:hint="default" w:ascii="Arial" w:hAnsi="Arial" w:cs="Arial"/>
                <w:color w:val="000000" w:themeColor="text1"/>
                <w:sz w:val="24"/>
                <w14:textFill>
                  <w14:solidFill>
                    <w14:schemeClr w14:val="tx1"/>
                  </w14:solidFill>
                </w14:textFill>
              </w:rPr>
              <w:t>部分做资格</w:t>
            </w:r>
            <w:r>
              <w:rPr>
                <w:rFonts w:hint="eastAsia" w:ascii="Arial" w:hAnsi="Arial" w:cs="Arial"/>
                <w:color w:val="000000" w:themeColor="text1"/>
                <w:sz w:val="24"/>
                <w14:textFill>
                  <w14:solidFill>
                    <w14:schemeClr w14:val="tx1"/>
                  </w14:solidFill>
                </w14:textFill>
              </w:rPr>
              <w:t>审查</w:t>
            </w:r>
            <w:r>
              <w:rPr>
                <w:rFonts w:hint="default" w:ascii="Arial" w:hAnsi="Arial" w:cs="Arial"/>
                <w:color w:val="000000" w:themeColor="text1"/>
                <w:sz w:val="24"/>
                <w14:textFill>
                  <w14:solidFill>
                    <w14:schemeClr w14:val="tx1"/>
                  </w14:solidFill>
                </w14:textFill>
              </w:rPr>
              <w:t>，没有提供</w:t>
            </w:r>
            <w:r>
              <w:rPr>
                <w:rFonts w:hint="eastAsia" w:ascii="Arial" w:hAnsi="Arial" w:cs="Arial"/>
                <w:color w:val="000000" w:themeColor="text1"/>
                <w:sz w:val="24"/>
                <w14:textFill>
                  <w14:solidFill>
                    <w14:schemeClr w14:val="tx1"/>
                  </w14:solidFill>
                </w14:textFill>
              </w:rPr>
              <w:t>相关</w:t>
            </w:r>
            <w:r>
              <w:rPr>
                <w:rFonts w:hint="default" w:ascii="Arial" w:hAnsi="Arial" w:cs="Arial"/>
                <w:color w:val="000000" w:themeColor="text1"/>
                <w:sz w:val="24"/>
                <w14:textFill>
                  <w14:solidFill>
                    <w14:schemeClr w14:val="tx1"/>
                  </w14:solidFill>
                </w14:textFill>
              </w:rPr>
              <w:t>证明文件或文件未按规定签署盖章者以无效谈判论</w:t>
            </w:r>
            <w:r>
              <w:rPr>
                <w:rFonts w:hint="eastAsia" w:ascii="Arial" w:hAnsi="Arial" w:cs="Arial"/>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全文中带有“*”的条款为关键性条款，如谈判供应商对这些关键性条款还存在任何负偏离或不满足将导致报价无效。</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color w:val="000000" w:themeColor="text1"/>
          <w:sz w:val="24"/>
          <w:u w:val="singl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color w:val="000000" w:themeColor="text1"/>
          <w:sz w:val="24"/>
          <w:u w:val="singl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color w:val="000000" w:themeColor="text1"/>
          <w:sz w:val="24"/>
          <w:u w:val="single"/>
          <w14:textFill>
            <w14:solidFill>
              <w14:schemeClr w14:val="tx1"/>
            </w14:solidFill>
          </w14:textFill>
        </w:rPr>
      </w:pPr>
      <w:r>
        <w:rPr>
          <w:rFonts w:hint="eastAsia" w:ascii="宋体" w:hAnsi="宋体"/>
          <w:b/>
          <w:color w:val="000000" w:themeColor="text1"/>
          <w:sz w:val="24"/>
          <w:u w:val="single"/>
          <w14:textFill>
            <w14:solidFill>
              <w14:schemeClr w14:val="tx1"/>
            </w14:solidFill>
          </w14:textFill>
        </w:rPr>
        <w:t>谈判供应商须知前附表3：谈判规则、</w:t>
      </w:r>
      <w:r>
        <w:rPr>
          <w:rFonts w:hint="eastAsia" w:ascii="宋体" w:hAnsi="宋体"/>
          <w:b/>
          <w:color w:val="000000" w:themeColor="text1"/>
          <w:sz w:val="24"/>
          <w:u w:val="single"/>
          <w:lang w:eastAsia="zh-CN"/>
          <w14:textFill>
            <w14:solidFill>
              <w14:schemeClr w14:val="tx1"/>
            </w14:solidFill>
          </w14:textFill>
        </w:rPr>
        <w:t>方法评分办法及步骤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color w:val="000000" w:themeColor="text1"/>
          <w:sz w:val="24"/>
          <w:u w:val="single"/>
          <w14:textFill>
            <w14:solidFill>
              <w14:schemeClr w14:val="tx1"/>
            </w14:solidFill>
          </w14:textFill>
        </w:rPr>
      </w:pP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一．评审原则、方法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1.谈判小组依据《中华人民共和国政府采购法》及其实施条例和相关的法规、规章，遵循“公开、公平、公正、择优、信用”的原则进行谈判及评审；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2.谈判小组按照规定只对资格、符合性评审合格的响应文件进行最终评审和比较。如各评委结论不一致，以少数服从多数原则确定；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3.谈判中，谈判的任何一方不得透露与谈判有关的其他供应商的技术资料、价格和其他信息；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4.除非在谈判中谈判小组对用户需求内容作调整增加，或对采购内容作实质性变更，否则采购人不接受高于前面轮次谈判报价的最终报价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5.评审办法：采用最低评标价法，即供应商提供的产品质量和服务均能满足谈判文件规定的实质性要求，以最低评标价的供应商为供应商。</w:t>
            </w:r>
            <w:r>
              <w:rPr>
                <w:rFonts w:hint="eastAsia" w:ascii="宋体" w:hAnsi="宋体"/>
                <w:color w:val="000000" w:themeColor="text1"/>
                <w:sz w:val="24"/>
                <w:lang w:val="en-US" w:eastAsia="zh-CN"/>
                <w14:textFill>
                  <w14:solidFill>
                    <w14:schemeClr w14:val="tx1"/>
                  </w14:solidFill>
                </w14:textFill>
              </w:rPr>
              <w:br w:type="textWrapping"/>
            </w:r>
            <w:r>
              <w:rPr>
                <w:rFonts w:hint="eastAsia" w:ascii="宋体" w:hAnsi="宋体"/>
                <w:color w:val="000000" w:themeColor="text1"/>
                <w:sz w:val="24"/>
                <w:lang w:val="en-US" w:eastAsia="zh-CN"/>
                <w14:textFill>
                  <w14:solidFill>
                    <w14:schemeClr w14:val="tx1"/>
                  </w14:solidFill>
                </w14:textFill>
              </w:rPr>
              <w:t>二、评审步骤</w:t>
            </w:r>
            <w:r>
              <w:rPr>
                <w:rFonts w:hint="eastAsia" w:ascii="宋体" w:hAnsi="宋体"/>
                <w:color w:val="000000" w:themeColor="text1"/>
                <w:sz w:val="24"/>
                <w:lang w:val="en-US" w:eastAsia="zh-CN"/>
                <w14:textFill>
                  <w14:solidFill>
                    <w14:schemeClr w14:val="tx1"/>
                  </w14:solidFill>
                </w14:textFill>
              </w:rPr>
              <w:br w:type="textWrapping"/>
            </w:r>
            <w:r>
              <w:rPr>
                <w:rFonts w:hint="eastAsia" w:ascii="宋体" w:hAnsi="宋体"/>
                <w:color w:val="000000" w:themeColor="text1"/>
                <w:sz w:val="24"/>
                <w:lang w:val="en-US" w:eastAsia="zh-CN"/>
                <w14:textFill>
                  <w14:solidFill>
                    <w14:schemeClr w14:val="tx1"/>
                  </w14:solidFill>
                </w14:textFill>
              </w:rPr>
              <w:t xml:space="preserve">   1.第一阶段：谈判小组对每位供应商的响应文件进行资格、符合性评审；</w:t>
            </w:r>
            <w:r>
              <w:rPr>
                <w:rFonts w:hint="eastAsia" w:ascii="宋体" w:hAnsi="宋体"/>
                <w:color w:val="000000" w:themeColor="text1"/>
                <w:sz w:val="24"/>
                <w:lang w:val="en-US" w:eastAsia="zh-CN"/>
                <w14:textFill>
                  <w14:solidFill>
                    <w14:schemeClr w14:val="tx1"/>
                  </w14:solidFill>
                </w14:textFill>
              </w:rPr>
              <w:br w:type="textWrapping"/>
            </w:r>
            <w:r>
              <w:rPr>
                <w:rFonts w:hint="eastAsia" w:ascii="宋体" w:hAnsi="宋体"/>
                <w:color w:val="000000" w:themeColor="text1"/>
                <w:sz w:val="24"/>
                <w:lang w:val="en-US" w:eastAsia="zh-CN"/>
                <w14:textFill>
                  <w14:solidFill>
                    <w14:schemeClr w14:val="tx1"/>
                  </w14:solidFill>
                </w14:textFill>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color w:val="000000" w:themeColor="text1"/>
                <w:sz w:val="24"/>
                <w:lang w:val="en-US" w:eastAsia="zh-CN"/>
                <w14:textFill>
                  <w14:solidFill>
                    <w14:schemeClr w14:val="tx1"/>
                  </w14:solidFill>
                </w14:textFill>
              </w:rPr>
              <w:br w:type="textWrapping"/>
            </w:r>
            <w:r>
              <w:rPr>
                <w:rFonts w:hint="eastAsia" w:ascii="宋体" w:hAnsi="宋体"/>
                <w:color w:val="000000" w:themeColor="text1"/>
                <w:sz w:val="24"/>
                <w:lang w:val="en-US" w:eastAsia="zh-CN"/>
                <w14:textFill>
                  <w14:solidFill>
                    <w14:schemeClr w14:val="tx1"/>
                  </w14:solidFill>
                </w14:textFill>
              </w:rPr>
              <w:t>  3.第三阶段：谈判结束后，谈判小组要求所有供应商在规定时间内提出最终报价，包括最终澄清方案、报价及有关承诺等；</w:t>
            </w:r>
            <w:r>
              <w:rPr>
                <w:rFonts w:hint="eastAsia" w:ascii="宋体" w:hAnsi="宋体"/>
                <w:color w:val="000000" w:themeColor="text1"/>
                <w:sz w:val="24"/>
                <w:lang w:val="en-US" w:eastAsia="zh-CN"/>
                <w14:textFill>
                  <w14:solidFill>
                    <w14:schemeClr w14:val="tx1"/>
                  </w14:solidFill>
                </w14:textFill>
              </w:rPr>
              <w:br w:type="textWrapping"/>
            </w:r>
            <w:r>
              <w:rPr>
                <w:rFonts w:hint="eastAsia" w:ascii="宋体" w:hAnsi="宋体"/>
                <w:color w:val="000000" w:themeColor="text1"/>
                <w:sz w:val="24"/>
                <w:lang w:val="en-US" w:eastAsia="zh-CN"/>
                <w14:textFill>
                  <w14:solidFill>
                    <w14:schemeClr w14:val="tx1"/>
                  </w14:solidFill>
                </w14:textFill>
              </w:rPr>
              <w:t>  4.第四阶段：谈判小组对供应商的最终报价进行评议和比较，并根据评审办法从通过资格、符合性评审的供应商中推荐成交候选人，谈判小组出具谈判结果评审报告；</w:t>
            </w:r>
            <w:r>
              <w:rPr>
                <w:rFonts w:hint="eastAsia" w:ascii="宋体" w:hAnsi="宋体"/>
                <w:color w:val="000000" w:themeColor="text1"/>
                <w:sz w:val="24"/>
                <w:lang w:val="en-US" w:eastAsia="zh-CN"/>
                <w14:textFill>
                  <w14:solidFill>
                    <w14:schemeClr w14:val="tx1"/>
                  </w14:solidFill>
                </w14:textFill>
              </w:rPr>
              <w:br w:type="textWrapping"/>
            </w:r>
            <w:r>
              <w:rPr>
                <w:rFonts w:hint="eastAsia" w:ascii="宋体" w:hAnsi="宋体"/>
                <w:color w:val="000000" w:themeColor="text1"/>
                <w:sz w:val="24"/>
                <w:lang w:val="en-US" w:eastAsia="zh-CN"/>
                <w14:textFill>
                  <w14:solidFill>
                    <w14:schemeClr w14:val="tx1"/>
                  </w14:solidFill>
                </w14:textFill>
              </w:rPr>
              <w:t>  5.谈判过程中，供应商提交的澄清文件和最终报价，由供应商法定代表人或其授权代表签署后生效，供应商受其约束。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240" w:firstLineChars="1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jc w:val="left"/>
              <w:textAlignment w:val="auto"/>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三．确定成交候选供应商原则：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1.采购人从谈判小组推荐的成交候选人中依法确定供应商；</w:t>
            </w:r>
            <w:r>
              <w:rPr>
                <w:rFonts w:hint="eastAsia" w:ascii="宋体" w:hAnsi="宋体"/>
                <w:color w:val="000000" w:themeColor="text1"/>
                <w:sz w:val="24"/>
                <w:lang w:val="en-US" w:eastAsia="zh-CN"/>
                <w14:textFill>
                  <w14:solidFill>
                    <w14:schemeClr w14:val="tx1"/>
                  </w14:solidFill>
                </w14:textFill>
              </w:rPr>
              <w:br w:type="textWrapping"/>
            </w:r>
            <w:r>
              <w:rPr>
                <w:rFonts w:hint="eastAsia" w:ascii="宋体" w:hAnsi="宋体"/>
                <w:color w:val="000000" w:themeColor="text1"/>
                <w:sz w:val="24"/>
                <w:lang w:val="en-US" w:eastAsia="zh-CN"/>
                <w14:textFill>
                  <w14:solidFill>
                    <w14:schemeClr w14:val="tx1"/>
                  </w14:solidFill>
                </w14:textFill>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在响应文件提交截止时间后至评审前，代理机构将先行查询供应商信用记录。查询渠道包括但不限于：中国政采购网：http://www.ccgp.gov.cn、信用中国：http://www.creditchina.gov.cn/、</w:t>
            </w:r>
            <w:r>
              <w:rPr>
                <w:rFonts w:hint="eastAsia" w:ascii="宋体" w:hAnsi="宋体"/>
                <w:color w:val="000000" w:themeColor="text1"/>
                <w:sz w:val="24"/>
                <w:lang w:eastAsia="zh-CN"/>
                <w14:textFill>
                  <w14:solidFill>
                    <w14:schemeClr w14:val="tx1"/>
                  </w14:solidFill>
                </w14:textFill>
              </w:rPr>
              <w:t>贵州省政府采购网：http://www.ccgp-guizhou.gov.cn/</w:t>
            </w:r>
            <w:r>
              <w:rPr>
                <w:rFonts w:hint="eastAsia" w:ascii="宋体" w:hAnsi="宋体"/>
                <w:color w:val="000000" w:themeColor="text1"/>
                <w:sz w:val="24"/>
                <w14:textFill>
                  <w14:solidFill>
                    <w14:schemeClr w14:val="tx1"/>
                  </w14:solidFill>
                </w14:textFill>
              </w:rPr>
              <w:t xml:space="preserve"> 等。对参加政府采购活动前三年内被列入失信被执行人、重大税收违法案件当事人名单、政府采购严重违法失信行为记录名单、“信用</w:t>
            </w:r>
            <w:r>
              <w:rPr>
                <w:rFonts w:hint="eastAsia" w:ascii="宋体" w:hAnsi="宋体"/>
                <w:color w:val="000000" w:themeColor="text1"/>
                <w:sz w:val="24"/>
                <w:lang w:eastAsia="zh-CN"/>
                <w14:textFill>
                  <w14:solidFill>
                    <w14:schemeClr w14:val="tx1"/>
                  </w14:solidFill>
                </w14:textFill>
              </w:rPr>
              <w:t>中国</w:t>
            </w:r>
            <w:r>
              <w:rPr>
                <w:rFonts w:hint="eastAsia" w:ascii="宋体" w:hAnsi="宋体"/>
                <w:color w:val="000000" w:themeColor="text1"/>
                <w:sz w:val="24"/>
                <w14:textFill>
                  <w14:solidFill>
                    <w14:schemeClr w14:val="tx1"/>
                  </w14:solidFill>
                </w14:textFill>
              </w:rPr>
              <w:t>”警示警告名单，受到政府采购行政处罚或者存在行贿犯罪记录，且相关信用惩戒期限未满，以及其他不符合《中华人民共和国政府采购法》第二十二条规定条件的供应商，</w:t>
            </w:r>
            <w:r>
              <w:rPr>
                <w:rFonts w:hint="eastAsia" w:ascii="宋体" w:hAnsi="宋体"/>
                <w:color w:val="000000" w:themeColor="text1"/>
                <w:kern w:val="2"/>
                <w:sz w:val="24"/>
                <w:szCs w:val="22"/>
                <w14:textFill>
                  <w14:solidFill>
                    <w14:schemeClr w14:val="tx1"/>
                  </w14:solidFill>
                </w14:textFill>
              </w:rPr>
              <w:t>将查询结果提供给谈判小组，</w:t>
            </w:r>
            <w:r>
              <w:rPr>
                <w:rFonts w:hint="default" w:ascii="宋体" w:hAnsi="宋体"/>
                <w:color w:val="000000" w:themeColor="text1"/>
                <w:kern w:val="2"/>
                <w:sz w:val="24"/>
                <w:szCs w:val="22"/>
                <w14:textFill>
                  <w14:solidFill>
                    <w14:schemeClr w14:val="tx1"/>
                  </w14:solidFill>
                </w14:textFill>
              </w:rPr>
              <w:t>谈判小组将拒绝邀请该供应商进行谈判和报价</w:t>
            </w:r>
            <w:r>
              <w:rPr>
                <w:rFonts w:hint="eastAsia" w:ascii="宋体" w:hAnsi="宋体"/>
                <w:color w:val="000000" w:themeColor="text1"/>
                <w:kern w:val="2"/>
                <w:sz w:val="24"/>
                <w:szCs w:val="22"/>
                <w14:textFill>
                  <w14:solidFill>
                    <w14:schemeClr w14:val="tx1"/>
                  </w14:solidFill>
                </w14:textFill>
              </w:rPr>
              <w:t>。</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
          <w:bCs/>
          <w:color w:val="000000" w:themeColor="text1"/>
          <w:sz w:val="24"/>
          <w:szCs w:val="24"/>
          <w:u w:val="single"/>
          <w14:textFill>
            <w14:solidFill>
              <w14:schemeClr w14:val="tx1"/>
            </w14:solidFill>
          </w14:textFill>
        </w:rPr>
      </w:pPr>
      <w:r>
        <w:rPr>
          <w:rFonts w:hint="eastAsia" w:ascii="宋体" w:hAnsi="宋体"/>
          <w:bCs/>
          <w:color w:val="000000" w:themeColor="text1"/>
          <w:sz w:val="24"/>
          <w14:textFill>
            <w14:solidFill>
              <w14:schemeClr w14:val="tx1"/>
            </w14:solidFill>
          </w14:textFill>
        </w:rPr>
        <w:t>注：以联合体形式响应谈判的，只能以联合体其中一方具备的条件作为评审依据。谈判供应商在响应文件中必须以联合体的确定一方的条件参与。</w:t>
      </w:r>
    </w:p>
    <w:p>
      <w:pPr>
        <w:pStyle w:val="4"/>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谈判供应商</w:t>
      </w:r>
      <w:r>
        <w:rPr>
          <w:rFonts w:ascii="宋体" w:hAnsi="宋体" w:eastAsia="宋体"/>
          <w:color w:val="000000" w:themeColor="text1"/>
          <w:sz w:val="24"/>
          <w:szCs w:val="24"/>
          <w14:textFill>
            <w14:solidFill>
              <w14:schemeClr w14:val="tx1"/>
            </w14:solidFill>
          </w14:textFill>
        </w:rPr>
        <w:t>须知前附表</w:t>
      </w:r>
      <w:r>
        <w:rPr>
          <w:rFonts w:hint="eastAsia" w:ascii="宋体" w:hAnsi="宋体" w:eastAsia="宋体"/>
          <w:color w:val="000000" w:themeColor="text1"/>
          <w:sz w:val="24"/>
          <w:szCs w:val="24"/>
          <w14:textFill>
            <w14:solidFill>
              <w14:schemeClr w14:val="tx1"/>
            </w14:solidFill>
          </w14:textFill>
        </w:rPr>
        <w:t>4</w:t>
      </w:r>
      <w:r>
        <w:rPr>
          <w:rFonts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中小企业及监狱企业优惠办法</w:t>
      </w:r>
    </w:p>
    <w:tbl>
      <w:tblPr>
        <w:tblStyle w:val="1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本项目是否属于专门面向中小企业和监狱企业的政府采购活动：</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是/ </w:t>
            </w:r>
            <w:r>
              <w:rPr>
                <w:rFonts w:hint="eastAsia" w:ascii="宋体" w:hAnsi="宋体"/>
                <w:b/>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cs="宋体"/>
                <w:color w:val="000000" w:themeColor="text1"/>
                <w:kern w:val="0"/>
                <w:sz w:val="24"/>
                <w14:textFill>
                  <w14:solidFill>
                    <w14:schemeClr w14:val="tx1"/>
                  </w14:solidFill>
                </w14:textFill>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中小企业的认定标准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谈判供应商须同时满足以下两个条件，才能认定为中小企业</w:t>
            </w:r>
            <w:r>
              <w:rPr>
                <w:rFonts w:hint="eastAsia" w:ascii="宋体" w:hAnsi="宋体"/>
                <w:b/>
                <w:color w:val="000000" w:themeColor="text1"/>
                <w:sz w:val="24"/>
                <w14:textFill>
                  <w14:solidFill>
                    <w14:schemeClr w14:val="tx1"/>
                  </w14:solidFill>
                </w14:textFill>
              </w:rPr>
              <w:t>（含中型、小型、微型企业，下同）</w:t>
            </w:r>
            <w:r>
              <w:rPr>
                <w:rFonts w:hint="eastAsia" w:ascii="宋体" w:hAnsi="宋体"/>
                <w:color w:val="000000" w:themeColor="text1"/>
                <w:sz w:val="24"/>
                <w14:textFill>
                  <w14:solidFill>
                    <w14:schemeClr w14:val="tx1"/>
                  </w14:solidFill>
                </w14:textFill>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（1）符合《工业和信息化部、国家统计局、国家发展和改革委员会、财政部关于印发中小企业划型标准规定的通知》（工信部联企业〔2011〕300号）规定的中小企业划分标准；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 联合体参与谈判响应的的，以联合体中划型标准较高的一方，作为该联合体的企业划型标准。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（2）提供本企业制造的货物、承担的工程或者服务，或者提供其他中小企业制造的货物。</w:t>
            </w:r>
            <w:r>
              <w:rPr>
                <w:rFonts w:hint="eastAsia" w:ascii="宋体" w:hAnsi="宋体" w:cs="SimSun-Identity-H"/>
                <w:color w:val="000000" w:themeColor="text1"/>
                <w:kern w:val="0"/>
                <w:sz w:val="24"/>
                <w14:textFill>
                  <w14:solidFill>
                    <w14:schemeClr w14:val="tx1"/>
                  </w14:solidFill>
                </w14:textFill>
              </w:rPr>
              <w:t>本项所称货物不包括使用大型企业注册商标的货物；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监狱企业的认定标准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2"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优惠办法：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小型企业或微型企业：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475" w:firstLineChars="205"/>
              <w:textAlignment w:val="auto"/>
              <w:rPr>
                <w:rFonts w:hint="default" w:ascii="宋体" w:hAnsi="宋体"/>
                <w:color w:val="000000" w:themeColor="text1"/>
                <w:spacing w:val="-4"/>
                <w:sz w:val="24"/>
                <w14:textFill>
                  <w14:solidFill>
                    <w14:schemeClr w14:val="tx1"/>
                  </w14:solidFill>
                </w14:textFill>
              </w:rPr>
            </w:pPr>
            <w:r>
              <w:rPr>
                <w:rFonts w:hint="eastAsia" w:ascii="宋体" w:hAnsi="宋体"/>
                <w:color w:val="000000" w:themeColor="text1"/>
                <w:spacing w:val="-4"/>
                <w:sz w:val="24"/>
                <w14:textFill>
                  <w14:solidFill>
                    <w14:schemeClr w14:val="tx1"/>
                  </w14:solidFill>
                </w14:textFill>
              </w:rPr>
              <w:t>价格扣除：按报价的</w:t>
            </w:r>
            <w:r>
              <w:rPr>
                <w:rFonts w:hint="eastAsia" w:ascii="宋体" w:hAnsi="宋体"/>
                <w:color w:val="000000" w:themeColor="text1"/>
                <w:spacing w:val="-4"/>
                <w:sz w:val="24"/>
                <w:u w:val="single"/>
                <w14:textFill>
                  <w14:solidFill>
                    <w14:schemeClr w14:val="tx1"/>
                  </w14:solidFill>
                </w14:textFill>
              </w:rPr>
              <w:t>（94%）</w:t>
            </w:r>
            <w:r>
              <w:rPr>
                <w:rFonts w:hint="eastAsia" w:ascii="宋体" w:hAnsi="宋体"/>
                <w:color w:val="000000" w:themeColor="text1"/>
                <w:spacing w:val="-4"/>
                <w:sz w:val="24"/>
                <w14:textFill>
                  <w14:solidFill>
                    <w14:schemeClr w14:val="tx1"/>
                  </w14:solidFill>
                </w14:textFill>
              </w:rPr>
              <w:t>计算评审价</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color w:val="000000" w:themeColor="text1"/>
                <w:spacing w:val="-4"/>
                <w:sz w:val="24"/>
                <w14:textFill>
                  <w14:solidFill>
                    <w14:schemeClr w14:val="tx1"/>
                  </w14:solidFill>
                </w14:textFill>
              </w:rPr>
            </w:pPr>
            <w:r>
              <w:rPr>
                <w:rFonts w:hint="eastAsia" w:ascii="宋体" w:hAnsi="宋体"/>
                <w:b/>
                <w:color w:val="000000" w:themeColor="text1"/>
                <w:spacing w:val="-4"/>
                <w:sz w:val="24"/>
                <w14:textFill>
                  <w14:solidFill>
                    <w14:schemeClr w14:val="tx1"/>
                  </w14:solidFill>
                </w14:textFill>
              </w:rPr>
              <w:t>中型企业：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firstLine="480" w:firstLineChars="200"/>
              <w:textAlignment w:val="auto"/>
              <w:rPr>
                <w:rFonts w:hint="default" w:ascii="宋体" w:hAnsi="宋体"/>
                <w:color w:val="000000" w:themeColor="text1"/>
                <w:spacing w:val="-4"/>
                <w:sz w:val="24"/>
                <w14:textFill>
                  <w14:solidFill>
                    <w14:schemeClr w14:val="tx1"/>
                  </w14:solidFill>
                </w14:textFill>
              </w:rPr>
            </w:pPr>
            <w:r>
              <w:rPr>
                <w:rFonts w:hint="eastAsia" w:ascii="宋体" w:hAnsi="宋体"/>
                <w:color w:val="000000" w:themeColor="text1"/>
                <w:sz w:val="24"/>
                <w14:textFill>
                  <w14:solidFill>
                    <w14:schemeClr w14:val="tx1"/>
                  </w14:solidFill>
                </w14:textFill>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小型或微型企业产品价格清单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本清单附在《中小企业声明函》后，不附所投产品视为非小微企业产品）</w:t>
            </w:r>
          </w:p>
          <w:tbl>
            <w:tblPr>
              <w:tblStyle w:val="15"/>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小型或微型企业产品价格清单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供应商中小企业性质（中型、小型、微型）：</w:t>
                  </w:r>
                  <w:r>
                    <w:rPr>
                      <w:rFonts w:hint="eastAsia" w:ascii="宋体" w:hAnsi="宋体"/>
                      <w:color w:val="000000" w:themeColor="text1"/>
                      <w:sz w:val="24"/>
                      <w:u w:val="single"/>
                      <w14:textFill>
                        <w14:solidFill>
                          <w14:schemeClr w14:val="tx1"/>
                        </w14:solidFill>
                      </w14:textFill>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9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货物名称</w:t>
                  </w:r>
                </w:p>
              </w:tc>
              <w:tc>
                <w:tcPr>
                  <w:tcW w:w="83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制造商</w:t>
                  </w:r>
                </w:p>
              </w:tc>
              <w:tc>
                <w:tcPr>
                  <w:tcW w:w="18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制造商性质（小型、微型）</w:t>
                  </w:r>
                </w:p>
              </w:tc>
              <w:tc>
                <w:tcPr>
                  <w:tcW w:w="131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小型或微型企业货物金额合计A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报价一览表中所有货物报价B</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评审价格C=</w:t>
                  </w:r>
                  <w:r>
                    <w:rPr>
                      <w:rFonts w:hint="eastAsia" w:ascii="宋体" w:hAnsi="宋体"/>
                      <w:color w:val="000000" w:themeColor="text1"/>
                      <w:sz w:val="24"/>
                      <w:u w:val="single"/>
                      <w14:textFill>
                        <w14:solidFill>
                          <w14:schemeClr w14:val="tx1"/>
                        </w14:solidFill>
                      </w14:textFill>
                    </w:rPr>
                    <w:t>（0.94）</w:t>
                  </w:r>
                  <w:r>
                    <w:rPr>
                      <w:rFonts w:hint="eastAsia" w:ascii="宋体" w:hAnsi="宋体"/>
                      <w:color w:val="000000" w:themeColor="text1"/>
                      <w:sz w:val="24"/>
                      <w14:textFill>
                        <w14:solidFill>
                          <w14:schemeClr w14:val="tx1"/>
                        </w14:solidFill>
                      </w14:textFill>
                    </w:rPr>
                    <w:t>*A+B-A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p>
              </w:tc>
            </w:tr>
          </w:tbl>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6</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证明材料</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供应商参与谈判响应时须对照《中小企业划型标准规定》（工信部联企业[2011]300号）文件规定，提供《中小企业声明函》。</w:t>
            </w:r>
            <w:r>
              <w:rPr>
                <w:rFonts w:hint="default" w:ascii="宋体" w:hAnsi="宋体"/>
                <w:color w:val="000000" w:themeColor="text1"/>
                <w:sz w:val="24"/>
                <w14:textFill>
                  <w14:solidFill>
                    <w14:schemeClr w14:val="tx1"/>
                  </w14:solidFill>
                </w14:textFill>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符合监狱企业政策的供应商参与谈判时需提供</w:t>
            </w:r>
            <w:r>
              <w:rPr>
                <w:rFonts w:hint="eastAsia" w:ascii="宋体" w:cs="宋体"/>
                <w:color w:val="000000" w:themeColor="text1"/>
                <w:kern w:val="0"/>
                <w:sz w:val="24"/>
                <w14:textFill>
                  <w14:solidFill>
                    <w14:schemeClr w14:val="tx1"/>
                  </w14:solidFill>
                </w14:textFill>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相关风险</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一、经评审委员会评审，存在下列任一情况的，谈判供应商将不被视为中小企业：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 谈判供应商不符合“工信部联企业[2011]300号”规定的中小企业标准的；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2.投标货物全部或部分为使用大型企业注册商标的货物的；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响应文件中标明的中小企业产品的制造商不符合“工信部联企业[2011]300号”规定的中小企业标准的；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4.、未按本附表第5项要求提供合法、有效、完整资料的。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cs="SimSun-Identity-H"/>
                <w:b/>
                <w:color w:val="000000" w:themeColor="text1"/>
                <w:kern w:val="0"/>
                <w:sz w:val="24"/>
                <w14:textFill>
                  <w14:solidFill>
                    <w14:schemeClr w14:val="tx1"/>
                  </w14:solidFill>
                </w14:textFill>
              </w:rPr>
            </w:pPr>
            <w:r>
              <w:rPr>
                <w:rFonts w:hint="eastAsia" w:ascii="宋体" w:hAnsi="宋体" w:cs="SimSun-Identity-H"/>
                <w:b/>
                <w:color w:val="000000" w:themeColor="text1"/>
                <w:kern w:val="0"/>
                <w:sz w:val="24"/>
                <w14:textFill>
                  <w14:solidFill>
                    <w14:schemeClr w14:val="tx1"/>
                  </w14:solidFill>
                </w14:textFill>
              </w:rPr>
              <w:t>二、提供虚假证明材料后果：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color w:val="000000" w:themeColor="text1"/>
                <w:sz w:val="24"/>
                <w14:textFill>
                  <w14:solidFill>
                    <w14:schemeClr w14:val="tx1"/>
                  </w14:solidFill>
                </w14:textFill>
              </w:rPr>
            </w:pPr>
            <w:r>
              <w:rPr>
                <w:rFonts w:hint="eastAsia" w:ascii="宋体" w:hAnsi="宋体" w:cs="SimSun-Identity-H"/>
                <w:color w:val="000000" w:themeColor="text1"/>
                <w:kern w:val="0"/>
                <w:sz w:val="24"/>
                <w14:textFill>
                  <w14:solidFill>
                    <w14:schemeClr w14:val="tx1"/>
                  </w14:solidFill>
                </w14:textFill>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color w:val="000000" w:themeColor="text1"/>
          <w:sz w:val="24"/>
          <w:u w:val="single"/>
          <w14:textFill>
            <w14:solidFill>
              <w14:schemeClr w14:val="tx1"/>
            </w14:solidFill>
          </w14:textFill>
        </w:rPr>
      </w:pPr>
      <w:r>
        <w:rPr>
          <w:rFonts w:hint="eastAsia" w:ascii="宋体" w:hAnsi="宋体"/>
          <w:b/>
          <w:bCs/>
          <w:color w:val="000000" w:themeColor="text1"/>
          <w:sz w:val="24"/>
          <w:u w:val="single"/>
          <w14:textFill>
            <w14:solidFill>
              <w14:schemeClr w14:val="tx1"/>
            </w14:solidFill>
          </w14:textFill>
        </w:rPr>
        <w:t>谈判供应商须知前附表5：节能、环境标志信息安全产品采购政策</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jc w:val="center"/>
              <w:textAlignment w:val="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二、节能、环境标志、信息安全产品优先采购政策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（一）节能产品按财政部、国家发改委公布的当期有效的《政府采购节能产品清单》认定；环境标志产品按财政部、环境保护部公布的当期有效的《环境标志产品政府采购清单》认定；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（二）对属于《节能产品政府采购清单》内强制采购的品目，应在招标文件中载明强制采购要求。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color w:val="000000" w:themeColor="text1"/>
                      <w:sz w:val="24"/>
                      <w14:textFill>
                        <w14:solidFill>
                          <w14:schemeClr w14:val="tx1"/>
                        </w14:solidFill>
                      </w14:textFill>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给予每个品目单项报标报价10％的价格扣除</w:t>
                  </w:r>
                </w:p>
              </w:tc>
            </w:tr>
          </w:tbl>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如节能、环境标志清单内的产品仅是构成投标产品的部件、组件或零件的，则该投标产品不享受以上优惠政策。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三、提醒事项：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成交供应商必须凭成交通知书的原件与采购人签订《政府采购合同》。</w:t>
            </w:r>
          </w:p>
        </w:tc>
      </w:tr>
    </w:tbl>
    <w:p>
      <w:pPr>
        <w:spacing w:line="360" w:lineRule="auto"/>
        <w:outlineLvl w:val="0"/>
        <w:rPr>
          <w:rFonts w:hint="eastAsia" w:ascii="宋体" w:hAnsi="宋体"/>
          <w:b/>
          <w:bCs/>
          <w:color w:val="000000" w:themeColor="text1"/>
          <w:sz w:val="30"/>
          <w:szCs w:val="30"/>
          <w14:textFill>
            <w14:solidFill>
              <w14:schemeClr w14:val="tx1"/>
            </w14:solidFill>
          </w14:textFill>
        </w:rPr>
      </w:pPr>
      <w:bookmarkStart w:id="1" w:name="_Toc66198171"/>
      <w:bookmarkStart w:id="2" w:name="_Toc268599008"/>
    </w:p>
    <w:p>
      <w:pPr>
        <w:spacing w:line="360" w:lineRule="auto"/>
        <w:outlineLvl w:val="0"/>
        <w:rPr>
          <w:rFonts w:hint="eastAsia" w:ascii="宋体" w:hAnsi="宋体"/>
          <w:b/>
          <w:bCs/>
          <w:color w:val="000000" w:themeColor="text1"/>
          <w:sz w:val="30"/>
          <w:szCs w:val="30"/>
          <w14:textFill>
            <w14:solidFill>
              <w14:schemeClr w14:val="tx1"/>
            </w14:solidFill>
          </w14:textFill>
        </w:rPr>
      </w:pPr>
    </w:p>
    <w:bookmarkEnd w:id="1"/>
    <w:bookmarkEnd w:id="2"/>
    <w:p>
      <w:pPr>
        <w:pStyle w:val="9"/>
        <w:spacing w:line="360" w:lineRule="auto"/>
        <w:jc w:val="left"/>
        <w:rPr>
          <w:rFonts w:hint="eastAsia" w:hAnsi="宋体"/>
          <w:color w:val="000000" w:themeColor="text1"/>
          <w:sz w:val="24"/>
          <w:lang w:eastAsia="zh-CN"/>
          <w14:textFill>
            <w14:solidFill>
              <w14:schemeClr w14:val="tx1"/>
            </w14:solidFill>
          </w14:textFill>
        </w:rPr>
      </w:pPr>
    </w:p>
    <w:p>
      <w:pPr>
        <w:pStyle w:val="9"/>
        <w:spacing w:line="360" w:lineRule="auto"/>
        <w:jc w:val="left"/>
        <w:rPr>
          <w:rFonts w:hint="eastAsia" w:hAnsi="宋体"/>
          <w:color w:val="000000" w:themeColor="text1"/>
          <w:sz w:val="24"/>
          <w:lang w:eastAsia="zh-CN"/>
          <w14:textFill>
            <w14:solidFill>
              <w14:schemeClr w14:val="tx1"/>
            </w14:solidFill>
          </w14:textFill>
        </w:rPr>
      </w:pPr>
    </w:p>
    <w:p>
      <w:pPr>
        <w:pStyle w:val="9"/>
        <w:spacing w:line="360" w:lineRule="auto"/>
        <w:jc w:val="left"/>
        <w:rPr>
          <w:rFonts w:hint="eastAsia" w:hAnsi="宋体"/>
          <w:color w:val="000000" w:themeColor="text1"/>
          <w:sz w:val="24"/>
          <w:lang w:eastAsia="zh-CN"/>
          <w14:textFill>
            <w14:solidFill>
              <w14:schemeClr w14:val="tx1"/>
            </w14:solidFill>
          </w14:textFill>
        </w:rPr>
      </w:pPr>
    </w:p>
    <w:p>
      <w:pPr>
        <w:pStyle w:val="9"/>
        <w:spacing w:line="360" w:lineRule="auto"/>
        <w:jc w:val="left"/>
        <w:rPr>
          <w:rFonts w:hint="eastAsia" w:hAnsi="宋体"/>
          <w:color w:val="000000" w:themeColor="text1"/>
          <w:sz w:val="24"/>
          <w:lang w:eastAsia="zh-CN"/>
          <w14:textFill>
            <w14:solidFill>
              <w14:schemeClr w14:val="tx1"/>
            </w14:solidFill>
          </w14:textFill>
        </w:rPr>
      </w:pPr>
    </w:p>
    <w:p>
      <w:pPr>
        <w:pStyle w:val="9"/>
        <w:spacing w:line="360" w:lineRule="auto"/>
        <w:jc w:val="left"/>
        <w:rPr>
          <w:rFonts w:hint="eastAsia" w:hAnsi="宋体"/>
          <w:color w:val="000000" w:themeColor="text1"/>
          <w:sz w:val="24"/>
          <w:lang w:eastAsia="zh-CN"/>
          <w14:textFill>
            <w14:solidFill>
              <w14:schemeClr w14:val="tx1"/>
            </w14:solidFill>
          </w14:textFill>
        </w:rPr>
      </w:pPr>
    </w:p>
    <w:p>
      <w:pPr>
        <w:pStyle w:val="9"/>
        <w:spacing w:line="360" w:lineRule="auto"/>
        <w:jc w:val="left"/>
        <w:rPr>
          <w:rFonts w:hint="eastAsia" w:hAnsi="宋体"/>
          <w:color w:val="000000" w:themeColor="text1"/>
          <w:sz w:val="24"/>
          <w:lang w:eastAsia="zh-CN"/>
          <w14:textFill>
            <w14:solidFill>
              <w14:schemeClr w14:val="tx1"/>
            </w14:solidFill>
          </w14:textFill>
        </w:rPr>
      </w:pPr>
    </w:p>
    <w:p>
      <w:pPr>
        <w:pStyle w:val="9"/>
        <w:spacing w:line="360" w:lineRule="auto"/>
        <w:jc w:val="left"/>
        <w:rPr>
          <w:rFonts w:hint="eastAsia" w:hAnsi="宋体"/>
          <w:color w:val="000000" w:themeColor="text1"/>
          <w:sz w:val="24"/>
          <w:lang w:eastAsia="zh-CN"/>
          <w14:textFill>
            <w14:solidFill>
              <w14:schemeClr w14:val="tx1"/>
            </w14:solidFill>
          </w14:textFill>
        </w:rPr>
      </w:pPr>
    </w:p>
    <w:p>
      <w:pPr>
        <w:pStyle w:val="9"/>
        <w:spacing w:line="360" w:lineRule="auto"/>
        <w:jc w:val="left"/>
        <w:rPr>
          <w:rFonts w:hint="eastAsia" w:hAnsi="宋体"/>
          <w:color w:val="000000" w:themeColor="text1"/>
          <w:sz w:val="24"/>
          <w:lang w:eastAsia="zh-CN"/>
          <w14:textFill>
            <w14:solidFill>
              <w14:schemeClr w14:val="tx1"/>
            </w14:solidFill>
          </w14:textFill>
        </w:rPr>
      </w:pPr>
    </w:p>
    <w:p>
      <w:pPr>
        <w:pStyle w:val="9"/>
        <w:spacing w:line="360" w:lineRule="auto"/>
        <w:jc w:val="left"/>
        <w:rPr>
          <w:rFonts w:hint="eastAsia" w:hAnsi="宋体"/>
          <w:color w:val="000000" w:themeColor="text1"/>
          <w:sz w:val="24"/>
          <w:lang w:eastAsia="zh-CN"/>
          <w14:textFill>
            <w14:solidFill>
              <w14:schemeClr w14:val="tx1"/>
            </w14:solidFill>
          </w14:textFill>
        </w:rPr>
      </w:pPr>
    </w:p>
    <w:p>
      <w:pPr>
        <w:pStyle w:val="9"/>
        <w:spacing w:line="360" w:lineRule="auto"/>
        <w:jc w:val="left"/>
        <w:rPr>
          <w:rFonts w:hint="eastAsia" w:hAnsi="宋体"/>
          <w:color w:val="000000" w:themeColor="text1"/>
          <w:sz w:val="24"/>
          <w:lang w:eastAsia="zh-CN"/>
          <w14:textFill>
            <w14:solidFill>
              <w14:schemeClr w14:val="tx1"/>
            </w14:solidFill>
          </w14:textFill>
        </w:rPr>
      </w:pPr>
    </w:p>
    <w:p>
      <w:pPr>
        <w:pStyle w:val="9"/>
        <w:spacing w:line="360" w:lineRule="auto"/>
        <w:jc w:val="left"/>
        <w:rPr>
          <w:rFonts w:hint="eastAsia" w:hAnsi="宋体"/>
          <w:color w:val="000000" w:themeColor="text1"/>
          <w:sz w:val="24"/>
          <w:lang w:eastAsia="zh-CN"/>
          <w14:textFill>
            <w14:solidFill>
              <w14:schemeClr w14:val="tx1"/>
            </w14:solidFill>
          </w14:textFill>
        </w:rPr>
      </w:pPr>
    </w:p>
    <w:p>
      <w:pPr>
        <w:pStyle w:val="9"/>
        <w:spacing w:line="360" w:lineRule="auto"/>
        <w:jc w:val="center"/>
        <w:rPr>
          <w:rFonts w:hint="eastAsia" w:hAnsi="宋体"/>
          <w:b/>
          <w:color w:val="000000" w:themeColor="text1"/>
          <w:sz w:val="36"/>
          <w:szCs w:val="36"/>
          <w:lang w:eastAsia="zh-CN"/>
          <w14:textFill>
            <w14:solidFill>
              <w14:schemeClr w14:val="tx1"/>
            </w14:solidFill>
          </w14:textFill>
        </w:rPr>
      </w:pPr>
      <w:r>
        <w:rPr>
          <w:rFonts w:hint="eastAsia" w:hAnsi="宋体"/>
          <w:b/>
          <w:color w:val="000000" w:themeColor="text1"/>
          <w:sz w:val="36"/>
          <w:szCs w:val="36"/>
          <w:lang w:eastAsia="zh-CN"/>
          <w14:textFill>
            <w14:solidFill>
              <w14:schemeClr w14:val="tx1"/>
            </w14:solidFill>
          </w14:textFill>
        </w:rPr>
        <w:t>第三章  谈判供应商须知正文部分</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color w:val="000000" w:themeColor="text1"/>
          <w:sz w:val="32"/>
          <w:szCs w:val="32"/>
          <w14:textFill>
            <w14:solidFill>
              <w14:schemeClr w14:val="tx1"/>
            </w14:solidFill>
          </w14:textFill>
        </w:rPr>
      </w:pPr>
      <w:r>
        <w:rPr>
          <w:rFonts w:hint="eastAsia" w:hAnsi="宋体"/>
          <w:b/>
          <w:color w:val="000000" w:themeColor="text1"/>
          <w:sz w:val="32"/>
          <w:szCs w:val="32"/>
          <w:lang w:eastAsia="zh-CN"/>
          <w14:textFill>
            <w14:solidFill>
              <w14:schemeClr w14:val="tx1"/>
            </w14:solidFill>
          </w14:textFill>
        </w:rPr>
        <w:t>一、</w:t>
      </w:r>
      <w:r>
        <w:rPr>
          <w:rFonts w:hAnsi="宋体"/>
          <w:b/>
          <w:color w:val="000000" w:themeColor="text1"/>
          <w:sz w:val="32"/>
          <w:szCs w:val="32"/>
          <w14:textFill>
            <w14:solidFill>
              <w14:schemeClr w14:val="tx1"/>
            </w14:solidFill>
          </w14:textFill>
        </w:rPr>
        <w:t>说明</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1.适用范围</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1.1本谈判文件仅适用于邀请中所叙述项目的</w:t>
      </w:r>
      <w:r>
        <w:rPr>
          <w:rFonts w:hint="eastAsia" w:hAnsi="宋体"/>
          <w:color w:val="000000" w:themeColor="text1"/>
          <w:sz w:val="24"/>
          <w:lang w:eastAsia="zh-CN"/>
          <w14:textFill>
            <w14:solidFill>
              <w14:schemeClr w14:val="tx1"/>
            </w14:solidFill>
          </w14:textFill>
        </w:rPr>
        <w:t>服务</w:t>
      </w:r>
      <w:r>
        <w:rPr>
          <w:rFonts w:hAnsi="宋体"/>
          <w:color w:val="000000" w:themeColor="text1"/>
          <w:sz w:val="24"/>
          <w14:textFill>
            <w14:solidFill>
              <w14:schemeClr w14:val="tx1"/>
            </w14:solidFill>
          </w14:textFill>
        </w:rPr>
        <w:t>采购。</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 “采购人”系指</w:t>
      </w:r>
      <w:r>
        <w:rPr>
          <w:rFonts w:hint="eastAsia" w:ascii="宋体" w:hAnsi="宋体"/>
          <w:color w:val="000000" w:themeColor="text1"/>
          <w:sz w:val="24"/>
          <w:lang w:eastAsia="zh-CN"/>
          <w14:textFill>
            <w14:solidFill>
              <w14:schemeClr w14:val="tx1"/>
            </w14:solidFill>
          </w14:textFill>
        </w:rPr>
        <w:t>采购</w:t>
      </w:r>
      <w:r>
        <w:rPr>
          <w:rFonts w:hint="eastAsia" w:ascii="宋体" w:hAnsi="宋体"/>
          <w:color w:val="000000" w:themeColor="text1"/>
          <w:sz w:val="24"/>
          <w14:textFill>
            <w14:solidFill>
              <w14:schemeClr w14:val="tx1"/>
            </w14:solidFill>
          </w14:textFill>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4</w:t>
      </w:r>
      <w:r>
        <w:rPr>
          <w:rFonts w:hAnsi="宋体"/>
          <w:color w:val="000000" w:themeColor="text1"/>
          <w:sz w:val="24"/>
          <w14:textFill>
            <w14:solidFill>
              <w14:schemeClr w14:val="tx1"/>
            </w14:solidFill>
          </w14:textFill>
        </w:rPr>
        <w:t xml:space="preserve"> “谈判响应供应商”系指</w:t>
      </w:r>
      <w:r>
        <w:rPr>
          <w:rFonts w:hint="eastAsia" w:hAnsi="宋体"/>
          <w:color w:val="000000" w:themeColor="text1"/>
          <w:sz w:val="24"/>
          <w:lang w:eastAsia="zh-CN"/>
          <w14:textFill>
            <w14:solidFill>
              <w14:schemeClr w14:val="tx1"/>
            </w14:solidFill>
          </w14:textFill>
        </w:rPr>
        <w:t>购买了本谈判文件，且已经</w:t>
      </w:r>
      <w:r>
        <w:rPr>
          <w:rFonts w:hAnsi="宋体"/>
          <w:color w:val="000000" w:themeColor="text1"/>
          <w:sz w:val="24"/>
          <w14:textFill>
            <w14:solidFill>
              <w14:schemeClr w14:val="tx1"/>
            </w14:solidFill>
          </w14:textFill>
        </w:rPr>
        <w:t>提交</w:t>
      </w:r>
      <w:r>
        <w:rPr>
          <w:rFonts w:hint="eastAsia" w:hAnsi="宋体"/>
          <w:color w:val="000000" w:themeColor="text1"/>
          <w:sz w:val="24"/>
          <w:lang w:eastAsia="zh-CN"/>
          <w14:textFill>
            <w14:solidFill>
              <w14:schemeClr w14:val="tx1"/>
            </w14:solidFill>
          </w14:textFill>
        </w:rPr>
        <w:t>或准备提交</w:t>
      </w:r>
      <w:r>
        <w:rPr>
          <w:rFonts w:hAnsi="宋体"/>
          <w:color w:val="000000" w:themeColor="text1"/>
          <w:sz w:val="24"/>
          <w14:textFill>
            <w14:solidFill>
              <w14:schemeClr w14:val="tx1"/>
            </w14:solidFill>
          </w14:textFill>
        </w:rPr>
        <w:t>响应文件的制造商或供货商。</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000000" w:themeColor="text1"/>
          <w:sz w:val="24"/>
          <w:lang w:eastAsia="zh-CN"/>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lang w:eastAsia="zh-CN"/>
          <w14:textFill>
            <w14:solidFill>
              <w14:schemeClr w14:val="tx1"/>
            </w14:solidFill>
          </w14:textFill>
        </w:rPr>
        <w:t>5</w:t>
      </w:r>
      <w:r>
        <w:rPr>
          <w:rFonts w:hAnsi="宋体"/>
          <w:color w:val="000000" w:themeColor="text1"/>
          <w:sz w:val="24"/>
          <w14:textFill>
            <w14:solidFill>
              <w14:schemeClr w14:val="tx1"/>
            </w14:solidFill>
          </w14:textFill>
        </w:rPr>
        <w:t xml:space="preserve"> “服务”系指</w:t>
      </w:r>
      <w:r>
        <w:rPr>
          <w:rFonts w:hint="eastAsia" w:hAnsi="宋体"/>
          <w:color w:val="000000" w:themeColor="text1"/>
          <w:sz w:val="24"/>
          <w:lang w:eastAsia="zh-CN"/>
          <w14:textFill>
            <w14:solidFill>
              <w14:schemeClr w14:val="tx1"/>
            </w14:solidFill>
          </w14:textFill>
        </w:rPr>
        <w:t>除货物和工程以外的其他政府采购对象。</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3.1 凡</w:t>
      </w:r>
      <w:r>
        <w:rPr>
          <w:rFonts w:hint="eastAsia" w:hAnsi="宋体"/>
          <w:color w:val="000000" w:themeColor="text1"/>
          <w:sz w:val="24"/>
          <w14:textFill>
            <w14:solidFill>
              <w14:schemeClr w14:val="tx1"/>
            </w14:solidFill>
          </w14:textFill>
        </w:rPr>
        <w:t>有能力提供本谈判文件所述服务的，符合本谈判文件规定资格要求的供应商均可能成为合格的谈判响应供应商。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谈判响应供应商</w:t>
      </w:r>
      <w:r>
        <w:rPr>
          <w:rFonts w:hint="eastAsia" w:ascii="宋体" w:hAnsi="宋体"/>
          <w:color w:val="000000" w:themeColor="text1"/>
          <w:sz w:val="24"/>
          <w:lang w:eastAsia="zh-CN"/>
          <w14:textFill>
            <w14:solidFill>
              <w14:schemeClr w14:val="tx1"/>
            </w14:solidFill>
          </w14:textFill>
        </w:rPr>
        <w:t>符合</w:t>
      </w:r>
      <w:r>
        <w:rPr>
          <w:rFonts w:hint="eastAsia" w:ascii="宋体" w:hAnsi="宋体"/>
          <w:color w:val="000000" w:themeColor="text1"/>
          <w:sz w:val="24"/>
          <w14:textFill>
            <w14:solidFill>
              <w14:schemeClr w14:val="tx1"/>
            </w14:solidFill>
          </w14:textFill>
        </w:rPr>
        <w:t>《中华人民共和国政府采购法》第二十二条第一款规定：</w:t>
      </w:r>
    </w:p>
    <w:p>
      <w:pPr>
        <w:keepNext w:val="0"/>
        <w:keepLines w:val="0"/>
        <w:pageBreakBefore w:val="0"/>
        <w:widowControl w:val="0"/>
        <w:kinsoku/>
        <w:wordWrap/>
        <w:overflowPunct/>
        <w:topLinePunct w:val="0"/>
        <w:autoSpaceDE/>
        <w:autoSpaceDN/>
        <w:bidi w:val="0"/>
        <w:adjustRightInd/>
        <w:spacing w:line="400" w:lineRule="exact"/>
        <w:ind w:right="0" w:rightChars="0" w:firstLine="960" w:firstLineChars="4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)具有独立承担民事责任的能力；</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)具有良好的商业信誉和健全的财务会计制度；</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)具有履行合同所必需的设备和专业技术能力；</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)有依法缴纳税收和社会保障资金的良好记录；</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　　(</w:t>
      </w:r>
      <w:r>
        <w:rPr>
          <w:rFonts w:hint="eastAsia" w:ascii="宋体" w:hAnsi="宋体"/>
          <w:color w:val="000000" w:themeColor="text1"/>
          <w:sz w:val="24"/>
          <w:lang w:val="en-US" w:eastAsia="zh-CN"/>
          <w14:textFill>
            <w14:solidFill>
              <w14:schemeClr w14:val="tx1"/>
            </w14:solidFill>
          </w14:textFill>
        </w:rPr>
        <w:t>6</w:t>
      </w:r>
      <w:r>
        <w:rPr>
          <w:rFonts w:hint="eastAsia" w:ascii="宋体" w:hAnsi="宋体"/>
          <w:color w:val="000000" w:themeColor="text1"/>
          <w:sz w:val="24"/>
          <w14:textFill>
            <w14:solidFill>
              <w14:schemeClr w14:val="tx1"/>
            </w14:solidFill>
          </w14:textFill>
        </w:rPr>
        <w:t>)法律、行政法规规定的其他条件。</w:t>
      </w:r>
      <w:r>
        <w:rPr>
          <w:rFonts w:hint="eastAsia" w:ascii="宋体" w:hAnsi="宋体"/>
          <w:color w:val="000000" w:themeColor="text1"/>
          <w:sz w:val="24"/>
          <w:szCs w:val="24"/>
          <w14:textFill>
            <w14:solidFill>
              <w14:schemeClr w14:val="tx1"/>
            </w14:solidFill>
          </w14:textFill>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lang w:val="en-US" w:eastAsia="zh-CN"/>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16</w:t>
      </w:r>
      <w:r>
        <w:rPr>
          <w:rFonts w:hint="eastAsia" w:ascii="宋体" w:hAnsi="宋体"/>
          <w:color w:val="000000" w:themeColor="text1"/>
          <w:sz w:val="24"/>
          <w:szCs w:val="24"/>
          <w14:textFill>
            <w14:solidFill>
              <w14:schemeClr w14:val="tx1"/>
            </w14:solidFill>
          </w14:textFill>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17</w:t>
      </w:r>
      <w:r>
        <w:rPr>
          <w:rFonts w:hint="eastAsia" w:ascii="宋体" w:hAnsi="宋体"/>
          <w:color w:val="000000" w:themeColor="text1"/>
          <w:sz w:val="24"/>
          <w:szCs w:val="24"/>
          <w14:textFill>
            <w14:solidFill>
              <w14:schemeClr w14:val="tx1"/>
            </w14:solidFill>
          </w14:textFill>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有关法律、法规或规章规定的其他串通行为。</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4.谈判费用</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4.1 谈判响应供应商应承担其准备与参加谈判所涉及的一切费用。</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5.知识产权</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000000" w:themeColor="text1"/>
          <w:sz w:val="24"/>
          <w:lang w:eastAsia="zh-CN"/>
          <w14:textFill>
            <w14:solidFill>
              <w14:schemeClr w14:val="tx1"/>
            </w14:solidFill>
          </w14:textFill>
        </w:rPr>
      </w:pPr>
      <w:r>
        <w:rPr>
          <w:rFonts w:hAnsi="宋体"/>
          <w:color w:val="000000" w:themeColor="text1"/>
          <w:sz w:val="24"/>
          <w14:textFill>
            <w14:solidFill>
              <w14:schemeClr w14:val="tx1"/>
            </w14:solidFill>
          </w14:textFill>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27"/>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color w:val="000000" w:themeColor="text1"/>
          <w:sz w:val="32"/>
          <w:szCs w:val="32"/>
          <w:lang w:eastAsia="zh-CN"/>
          <w14:textFill>
            <w14:solidFill>
              <w14:schemeClr w14:val="tx1"/>
            </w14:solidFill>
          </w14:textFill>
        </w:rPr>
      </w:pPr>
    </w:p>
    <w:p>
      <w:pPr>
        <w:pStyle w:val="27"/>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color w:val="000000" w:themeColor="text1"/>
          <w:sz w:val="32"/>
          <w:szCs w:val="32"/>
          <w14:textFill>
            <w14:solidFill>
              <w14:schemeClr w14:val="tx1"/>
            </w14:solidFill>
          </w14:textFill>
        </w:rPr>
      </w:pPr>
      <w:r>
        <w:rPr>
          <w:rFonts w:hint="eastAsia" w:hAnsi="宋体"/>
          <w:b/>
          <w:color w:val="000000" w:themeColor="text1"/>
          <w:sz w:val="32"/>
          <w:szCs w:val="32"/>
          <w:lang w:eastAsia="zh-CN"/>
          <w14:textFill>
            <w14:solidFill>
              <w14:schemeClr w14:val="tx1"/>
            </w14:solidFill>
          </w14:textFill>
        </w:rPr>
        <w:t>二、</w:t>
      </w:r>
      <w:r>
        <w:rPr>
          <w:rFonts w:hAnsi="宋体"/>
          <w:b/>
          <w:color w:val="000000" w:themeColor="text1"/>
          <w:sz w:val="32"/>
          <w:szCs w:val="32"/>
          <w14:textFill>
            <w14:solidFill>
              <w14:schemeClr w14:val="tx1"/>
            </w14:solidFill>
          </w14:textFill>
        </w:rPr>
        <w:t xml:space="preserve"> </w:t>
      </w:r>
      <w:r>
        <w:rPr>
          <w:rFonts w:hint="eastAsia" w:hAnsi="宋体"/>
          <w:b/>
          <w:color w:val="000000" w:themeColor="text1"/>
          <w:sz w:val="32"/>
          <w:szCs w:val="32"/>
          <w14:textFill>
            <w14:solidFill>
              <w14:schemeClr w14:val="tx1"/>
            </w14:solidFill>
          </w14:textFill>
        </w:rPr>
        <w:t>谈判文件</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6.谈判文件的组成</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6.1谈判文件用以阐明所需货物及服务、谈判程序和合同格式及条款。谈判文件由下述部分组成：</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color w:val="000000" w:themeColor="text1"/>
          <w:sz w:val="24"/>
          <w:lang w:eastAsia="zh-CN"/>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lang w:eastAsia="zh-CN"/>
          <w14:textFill>
            <w14:solidFill>
              <w14:schemeClr w14:val="tx1"/>
            </w14:solidFill>
          </w14:textFill>
        </w:rPr>
        <w:t xml:space="preserve"> </w:t>
      </w:r>
      <w:r>
        <w:rPr>
          <w:rFonts w:hAnsi="宋体"/>
          <w:color w:val="000000" w:themeColor="text1"/>
          <w:sz w:val="24"/>
          <w14:textFill>
            <w14:solidFill>
              <w14:schemeClr w14:val="tx1"/>
            </w14:solidFill>
          </w14:textFill>
        </w:rPr>
        <w:t>（1）</w:t>
      </w:r>
      <w:r>
        <w:rPr>
          <w:rFonts w:hint="eastAsia" w:hAnsi="宋体"/>
          <w:color w:val="000000" w:themeColor="text1"/>
          <w:sz w:val="24"/>
          <w:lang w:eastAsia="zh-CN"/>
          <w14:textFill>
            <w14:solidFill>
              <w14:schemeClr w14:val="tx1"/>
            </w14:solidFill>
          </w14:textFill>
        </w:rPr>
        <w:t>谈判邀请</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color w:val="000000" w:themeColor="text1"/>
          <w:sz w:val="24"/>
          <w:lang w:eastAsia="zh-CN"/>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lang w:eastAsia="zh-CN"/>
          <w14:textFill>
            <w14:solidFill>
              <w14:schemeClr w14:val="tx1"/>
            </w14:solidFill>
          </w14:textFill>
        </w:rPr>
        <w:t xml:space="preserve"> </w:t>
      </w:r>
      <w:r>
        <w:rPr>
          <w:rFonts w:hAnsi="宋体"/>
          <w:color w:val="000000" w:themeColor="text1"/>
          <w:sz w:val="24"/>
          <w14:textFill>
            <w14:solidFill>
              <w14:schemeClr w14:val="tx1"/>
            </w14:solidFill>
          </w14:textFill>
        </w:rPr>
        <w:t xml:space="preserve"> （2）</w:t>
      </w:r>
      <w:r>
        <w:rPr>
          <w:rFonts w:hint="eastAsia" w:hAnsi="宋体"/>
          <w:color w:val="000000" w:themeColor="text1"/>
          <w:sz w:val="24"/>
          <w:lang w:eastAsia="zh-CN"/>
          <w14:textFill>
            <w14:solidFill>
              <w14:schemeClr w14:val="tx1"/>
            </w14:solidFill>
          </w14:textFill>
        </w:rPr>
        <w:t>谈判响应供应商须知</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3</w:t>
      </w:r>
      <w:r>
        <w:rPr>
          <w:rFonts w:hint="eastAsia" w:hAnsi="宋体"/>
          <w:color w:val="000000" w:themeColor="text1"/>
          <w:sz w:val="24"/>
          <w:lang w:eastAsia="zh-CN"/>
          <w14:textFill>
            <w14:solidFill>
              <w14:schemeClr w14:val="tx1"/>
            </w14:solidFill>
          </w14:textFill>
        </w:rPr>
        <w:t>）谈判供应商须知正文部分</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color w:val="000000" w:themeColor="text1"/>
          <w:sz w:val="24"/>
          <w:lang w:eastAsia="zh-CN"/>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lang w:eastAsia="zh-CN"/>
          <w14:textFill>
            <w14:solidFill>
              <w14:schemeClr w14:val="tx1"/>
            </w14:solidFill>
          </w14:textFill>
        </w:rPr>
        <w:t xml:space="preserve"> </w:t>
      </w:r>
      <w:r>
        <w:rPr>
          <w:rFonts w:hAnsi="宋体"/>
          <w:color w:val="000000" w:themeColor="text1"/>
          <w:sz w:val="24"/>
          <w14:textFill>
            <w14:solidFill>
              <w14:schemeClr w14:val="tx1"/>
            </w14:solidFill>
          </w14:textFill>
        </w:rPr>
        <w:t xml:space="preserve"> （</w:t>
      </w:r>
      <w:r>
        <w:rPr>
          <w:rFonts w:hint="eastAsia" w:hAnsi="宋体"/>
          <w:color w:val="000000" w:themeColor="text1"/>
          <w:sz w:val="24"/>
          <w:lang w:val="en-US" w:eastAsia="zh-CN"/>
          <w14:textFill>
            <w14:solidFill>
              <w14:schemeClr w14:val="tx1"/>
            </w14:solidFill>
          </w14:textFill>
        </w:rPr>
        <w:t>4</w:t>
      </w:r>
      <w:r>
        <w:rPr>
          <w:rFonts w:hAnsi="宋体"/>
          <w:color w:val="000000" w:themeColor="text1"/>
          <w:sz w:val="24"/>
          <w14:textFill>
            <w14:solidFill>
              <w14:schemeClr w14:val="tx1"/>
            </w14:solidFill>
          </w14:textFill>
        </w:rPr>
        <w:t>）</w:t>
      </w:r>
      <w:r>
        <w:rPr>
          <w:rFonts w:hint="eastAsia" w:hAnsi="宋体"/>
          <w:color w:val="000000" w:themeColor="text1"/>
          <w:sz w:val="24"/>
          <w:lang w:eastAsia="zh-CN"/>
          <w14:textFill>
            <w14:solidFill>
              <w14:schemeClr w14:val="tx1"/>
            </w14:solidFill>
          </w14:textFill>
        </w:rPr>
        <w:t>采购内容及要求</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lang w:eastAsia="zh-CN"/>
          <w14:textFill>
            <w14:solidFill>
              <w14:schemeClr w14:val="tx1"/>
            </w14:solidFill>
          </w14:textFill>
        </w:rPr>
        <w:t xml:space="preserve"> </w:t>
      </w:r>
      <w:r>
        <w:rPr>
          <w:rFonts w:hAnsi="宋体"/>
          <w:color w:val="000000" w:themeColor="text1"/>
          <w:sz w:val="24"/>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5</w:t>
      </w:r>
      <w:r>
        <w:rPr>
          <w:rFonts w:hAnsi="宋体"/>
          <w:color w:val="000000" w:themeColor="text1"/>
          <w:sz w:val="24"/>
          <w14:textFill>
            <w14:solidFill>
              <w14:schemeClr w14:val="tx1"/>
            </w14:solidFill>
          </w14:textFill>
        </w:rPr>
        <w:t>）</w:t>
      </w:r>
      <w:r>
        <w:rPr>
          <w:rFonts w:hint="eastAsia" w:hAnsi="宋体"/>
          <w:color w:val="000000" w:themeColor="text1"/>
          <w:sz w:val="24"/>
          <w:lang w:eastAsia="zh-CN"/>
          <w14:textFill>
            <w14:solidFill>
              <w14:schemeClr w14:val="tx1"/>
            </w14:solidFill>
          </w14:textFill>
        </w:rPr>
        <w:t>政府</w:t>
      </w:r>
      <w:r>
        <w:rPr>
          <w:rFonts w:hAnsi="宋体"/>
          <w:color w:val="000000" w:themeColor="text1"/>
          <w:sz w:val="24"/>
          <w14:textFill>
            <w14:solidFill>
              <w14:schemeClr w14:val="tx1"/>
            </w14:solidFill>
          </w14:textFill>
        </w:rPr>
        <w:t>采购合同</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6</w:t>
      </w:r>
      <w:r>
        <w:rPr>
          <w:rFonts w:hAnsi="宋体"/>
          <w:color w:val="000000" w:themeColor="text1"/>
          <w:sz w:val="24"/>
          <w14:textFill>
            <w14:solidFill>
              <w14:schemeClr w14:val="tx1"/>
            </w14:solidFill>
          </w14:textFill>
        </w:rPr>
        <w:t>）响应文件格式</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color w:val="000000" w:themeColor="text1"/>
          <w:sz w:val="24"/>
          <w:lang w:eastAsia="zh-CN"/>
          <w14:textFill>
            <w14:solidFill>
              <w14:schemeClr w14:val="tx1"/>
            </w14:solidFill>
          </w14:textFill>
        </w:rPr>
      </w:pPr>
      <w:r>
        <w:rPr>
          <w:rFonts w:hAnsi="宋体"/>
          <w:b/>
          <w:color w:val="000000" w:themeColor="text1"/>
          <w:sz w:val="24"/>
          <w14:textFill>
            <w14:solidFill>
              <w14:schemeClr w14:val="tx1"/>
            </w14:solidFill>
          </w14:textFill>
        </w:rPr>
        <w:t>7.</w:t>
      </w:r>
      <w:r>
        <w:rPr>
          <w:rFonts w:hint="eastAsia" w:hAnsi="宋体"/>
          <w:b/>
          <w:color w:val="000000" w:themeColor="text1"/>
          <w:sz w:val="24"/>
          <w:lang w:eastAsia="zh-CN"/>
          <w14:textFill>
            <w14:solidFill>
              <w14:schemeClr w14:val="tx1"/>
            </w14:solidFill>
          </w14:textFill>
        </w:rPr>
        <w:t>谈判文件的澄清与修改</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7.1</w:t>
      </w:r>
      <w:r>
        <w:rPr>
          <w:rFonts w:hint="eastAsia"/>
          <w:bCs/>
          <w:color w:val="000000" w:themeColor="text1"/>
          <w:sz w:val="24"/>
          <w14:textFill>
            <w14:solidFill>
              <w14:schemeClr w14:val="tx1"/>
            </w14:solidFill>
          </w14:textFill>
        </w:rPr>
        <w:t>至</w:t>
      </w:r>
      <w:r>
        <w:rPr>
          <w:rFonts w:hint="eastAsia"/>
          <w:bCs/>
          <w:color w:val="000000" w:themeColor="text1"/>
          <w:sz w:val="24"/>
          <w:lang w:eastAsia="zh-CN"/>
          <w14:textFill>
            <w14:solidFill>
              <w14:schemeClr w14:val="tx1"/>
            </w14:solidFill>
          </w14:textFill>
        </w:rPr>
        <w:t>谈判响应</w:t>
      </w:r>
      <w:r>
        <w:rPr>
          <w:rFonts w:hint="eastAsia"/>
          <w:bCs/>
          <w:color w:val="000000" w:themeColor="text1"/>
          <w:sz w:val="24"/>
          <w14:textFill>
            <w14:solidFill>
              <w14:schemeClr w14:val="tx1"/>
            </w14:solidFill>
          </w14:textFill>
        </w:rPr>
        <w:t>截止时间</w:t>
      </w:r>
      <w:r>
        <w:rPr>
          <w:rFonts w:hint="eastAsia"/>
          <w:bCs/>
          <w:color w:val="000000" w:themeColor="text1"/>
          <w:sz w:val="24"/>
          <w:lang w:eastAsia="zh-CN"/>
          <w14:textFill>
            <w14:solidFill>
              <w14:schemeClr w14:val="tx1"/>
            </w14:solidFill>
          </w14:textFill>
        </w:rPr>
        <w:t>3个工作</w:t>
      </w:r>
      <w:r>
        <w:rPr>
          <w:rFonts w:hint="eastAsia"/>
          <w:bCs/>
          <w:color w:val="000000" w:themeColor="text1"/>
          <w:sz w:val="24"/>
          <w14:textFill>
            <w14:solidFill>
              <w14:schemeClr w14:val="tx1"/>
            </w14:solidFill>
          </w14:textFill>
        </w:rPr>
        <w:t>日（如至原定截止时间不足</w:t>
      </w:r>
      <w:r>
        <w:rPr>
          <w:rFonts w:hint="eastAsia"/>
          <w:bCs/>
          <w:color w:val="000000" w:themeColor="text1"/>
          <w:sz w:val="24"/>
          <w:lang w:eastAsia="zh-CN"/>
          <w14:textFill>
            <w14:solidFill>
              <w14:schemeClr w14:val="tx1"/>
            </w14:solidFill>
          </w14:textFill>
        </w:rPr>
        <w:t>3个工作</w:t>
      </w:r>
      <w:r>
        <w:rPr>
          <w:rFonts w:hint="eastAsia"/>
          <w:bCs/>
          <w:color w:val="000000" w:themeColor="text1"/>
          <w:sz w:val="24"/>
          <w14:textFill>
            <w14:solidFill>
              <w14:schemeClr w14:val="tx1"/>
            </w14:solidFill>
          </w14:textFill>
        </w:rPr>
        <w:t>日，则需延长</w:t>
      </w:r>
      <w:r>
        <w:rPr>
          <w:rFonts w:hint="eastAsia"/>
          <w:bCs/>
          <w:color w:val="000000" w:themeColor="text1"/>
          <w:sz w:val="24"/>
          <w:lang w:eastAsia="zh-CN"/>
          <w14:textFill>
            <w14:solidFill>
              <w14:schemeClr w14:val="tx1"/>
            </w14:solidFill>
          </w14:textFill>
        </w:rPr>
        <w:t>截止</w:t>
      </w:r>
      <w:r>
        <w:rPr>
          <w:rFonts w:hint="eastAsia"/>
          <w:bCs/>
          <w:color w:val="000000" w:themeColor="text1"/>
          <w:sz w:val="24"/>
          <w14:textFill>
            <w14:solidFill>
              <w14:schemeClr w14:val="tx1"/>
            </w14:solidFill>
          </w14:textFill>
        </w:rPr>
        <w:t>时间）前，</w:t>
      </w:r>
      <w:r>
        <w:rPr>
          <w:rFonts w:hint="eastAsia"/>
          <w:color w:val="000000" w:themeColor="text1"/>
          <w:sz w:val="24"/>
          <w:lang w:eastAsia="zh-CN"/>
          <w14:textFill>
            <w14:solidFill>
              <w14:schemeClr w14:val="tx1"/>
            </w14:solidFill>
          </w14:textFill>
        </w:rPr>
        <w:t>采购代理</w:t>
      </w:r>
      <w:r>
        <w:rPr>
          <w:rFonts w:hint="eastAsia"/>
          <w:color w:val="000000" w:themeColor="text1"/>
          <w:sz w:val="24"/>
          <w14:textFill>
            <w14:solidFill>
              <w14:schemeClr w14:val="tx1"/>
            </w14:solidFill>
          </w14:textFill>
        </w:rPr>
        <w:t>代理机构</w:t>
      </w:r>
      <w:r>
        <w:rPr>
          <w:rFonts w:hint="eastAsia"/>
          <w:bCs/>
          <w:color w:val="000000" w:themeColor="text1"/>
          <w:sz w:val="24"/>
          <w14:textFill>
            <w14:solidFill>
              <w14:schemeClr w14:val="tx1"/>
            </w14:solidFill>
          </w14:textFill>
        </w:rPr>
        <w:t>可主动或依</w:t>
      </w:r>
      <w:r>
        <w:rPr>
          <w:rFonts w:hint="eastAsia"/>
          <w:bCs/>
          <w:color w:val="000000" w:themeColor="text1"/>
          <w:sz w:val="24"/>
          <w:lang w:eastAsia="zh-CN"/>
          <w14:textFill>
            <w14:solidFill>
              <w14:schemeClr w14:val="tx1"/>
            </w14:solidFill>
          </w14:textFill>
        </w:rPr>
        <w:t>供应商</w:t>
      </w:r>
      <w:r>
        <w:rPr>
          <w:rFonts w:hint="eastAsia"/>
          <w:bCs/>
          <w:color w:val="000000" w:themeColor="text1"/>
          <w:sz w:val="24"/>
          <w14:textFill>
            <w14:solidFill>
              <w14:schemeClr w14:val="tx1"/>
            </w14:solidFill>
          </w14:textFill>
        </w:rPr>
        <w:t>要求澄清的问题修改</w:t>
      </w:r>
      <w:r>
        <w:rPr>
          <w:rFonts w:hint="eastAsia"/>
          <w:bCs/>
          <w:color w:val="000000" w:themeColor="text1"/>
          <w:sz w:val="24"/>
          <w:lang w:eastAsia="zh-CN"/>
          <w14:textFill>
            <w14:solidFill>
              <w14:schemeClr w14:val="tx1"/>
            </w14:solidFill>
          </w14:textFill>
        </w:rPr>
        <w:t>谈判</w:t>
      </w:r>
      <w:r>
        <w:rPr>
          <w:rFonts w:hint="eastAsia"/>
          <w:bCs/>
          <w:color w:val="000000" w:themeColor="text1"/>
          <w:sz w:val="24"/>
          <w14:textFill>
            <w14:solidFill>
              <w14:schemeClr w14:val="tx1"/>
            </w14:solidFill>
          </w14:textFill>
        </w:rPr>
        <w:t>文件，但应当</w:t>
      </w:r>
      <w:r>
        <w:rPr>
          <w:rFonts w:hint="eastAsia"/>
          <w:color w:val="000000" w:themeColor="text1"/>
          <w:sz w:val="24"/>
          <w14:textFill>
            <w14:solidFill>
              <w14:schemeClr w14:val="tx1"/>
            </w14:solidFill>
          </w14:textFill>
        </w:rPr>
        <w:t>在原信息发布媒体上发布更正公告，</w:t>
      </w:r>
      <w:r>
        <w:rPr>
          <w:rFonts w:hint="eastAsia"/>
          <w:bCs/>
          <w:color w:val="000000" w:themeColor="text1"/>
          <w:sz w:val="24"/>
          <w14:textFill>
            <w14:solidFill>
              <w14:schemeClr w14:val="tx1"/>
            </w14:solidFill>
          </w14:textFill>
        </w:rPr>
        <w:t>并以书面形式通知所有</w:t>
      </w:r>
      <w:r>
        <w:rPr>
          <w:rFonts w:hint="eastAsia"/>
          <w:bCs/>
          <w:color w:val="000000" w:themeColor="text1"/>
          <w:sz w:val="24"/>
          <w:lang w:eastAsia="zh-CN"/>
          <w14:textFill>
            <w14:solidFill>
              <w14:schemeClr w14:val="tx1"/>
            </w14:solidFill>
          </w14:textFill>
        </w:rPr>
        <w:t>谈判</w:t>
      </w:r>
      <w:r>
        <w:rPr>
          <w:rFonts w:hint="eastAsia"/>
          <w:bCs/>
          <w:color w:val="000000" w:themeColor="text1"/>
          <w:sz w:val="24"/>
          <w14:textFill>
            <w14:solidFill>
              <w14:schemeClr w14:val="tx1"/>
            </w14:solidFill>
          </w14:textFill>
        </w:rPr>
        <w:t>文件收受人，</w:t>
      </w:r>
      <w:r>
        <w:rPr>
          <w:rFonts w:hint="eastAsia"/>
          <w:bCs/>
          <w:color w:val="000000" w:themeColor="text1"/>
          <w:sz w:val="24"/>
          <w:lang w:eastAsia="zh-CN"/>
          <w14:textFill>
            <w14:solidFill>
              <w14:schemeClr w14:val="tx1"/>
            </w14:solidFill>
          </w14:textFill>
        </w:rPr>
        <w:t>供应商</w:t>
      </w:r>
      <w:r>
        <w:rPr>
          <w:rFonts w:hint="eastAsia"/>
          <w:bCs/>
          <w:color w:val="000000" w:themeColor="text1"/>
          <w:sz w:val="24"/>
          <w14:textFill>
            <w14:solidFill>
              <w14:schemeClr w14:val="tx1"/>
            </w14:solidFill>
          </w14:textFill>
        </w:rPr>
        <w:t>在收到该通知后应当立即以传真形式予以确认</w:t>
      </w:r>
      <w:r>
        <w:rPr>
          <w:rFonts w:hint="eastAsia"/>
          <w:color w:val="000000" w:themeColor="text1"/>
          <w:sz w:val="24"/>
          <w14:textFill>
            <w14:solidFill>
              <w14:schemeClr w14:val="tx1"/>
            </w14:solidFill>
          </w14:textFill>
        </w:rPr>
        <w:t>（如属网上</w:t>
      </w:r>
      <w:r>
        <w:rPr>
          <w:rFonts w:hint="eastAsia"/>
          <w:color w:val="000000" w:themeColor="text1"/>
          <w:sz w:val="24"/>
          <w:lang w:eastAsia="zh-CN"/>
          <w14:textFill>
            <w14:solidFill>
              <w14:schemeClr w14:val="tx1"/>
            </w14:solidFill>
          </w14:textFill>
        </w:rPr>
        <w:t>采购</w:t>
      </w:r>
      <w:r>
        <w:rPr>
          <w:rFonts w:hint="eastAsia"/>
          <w:color w:val="000000" w:themeColor="text1"/>
          <w:sz w:val="24"/>
          <w14:textFill>
            <w14:solidFill>
              <w14:schemeClr w14:val="tx1"/>
            </w14:solidFill>
          </w14:textFill>
        </w:rPr>
        <w:t>项目</w:t>
      </w:r>
      <w:r>
        <w:rPr>
          <w:rFonts w:hint="eastAsia"/>
          <w:bCs/>
          <w:color w:val="000000" w:themeColor="text1"/>
          <w:sz w:val="24"/>
          <w14:textFill>
            <w14:solidFill>
              <w14:schemeClr w14:val="tx1"/>
            </w14:solidFill>
          </w14:textFill>
        </w:rPr>
        <w:t>，在</w:t>
      </w:r>
      <w:r>
        <w:rPr>
          <w:rFonts w:hint="eastAsia"/>
          <w:bCs/>
          <w:color w:val="000000" w:themeColor="text1"/>
          <w:sz w:val="24"/>
          <w:lang w:eastAsia="zh-CN"/>
          <w14:textFill>
            <w14:solidFill>
              <w14:schemeClr w14:val="tx1"/>
            </w14:solidFill>
          </w14:textFill>
        </w:rPr>
        <w:t>采购</w:t>
      </w:r>
      <w:r>
        <w:rPr>
          <w:rFonts w:hint="eastAsia"/>
          <w:bCs/>
          <w:color w:val="000000" w:themeColor="text1"/>
          <w:sz w:val="24"/>
          <w14:textFill>
            <w14:solidFill>
              <w14:schemeClr w14:val="tx1"/>
            </w14:solidFill>
          </w14:textFill>
        </w:rPr>
        <w:t>公告原发布媒体及实施网上</w:t>
      </w:r>
      <w:r>
        <w:rPr>
          <w:rFonts w:hint="eastAsia"/>
          <w:bCs/>
          <w:color w:val="000000" w:themeColor="text1"/>
          <w:sz w:val="24"/>
          <w:lang w:eastAsia="zh-CN"/>
          <w14:textFill>
            <w14:solidFill>
              <w14:schemeClr w14:val="tx1"/>
            </w14:solidFill>
          </w14:textFill>
        </w:rPr>
        <w:t>采购</w:t>
      </w:r>
      <w:r>
        <w:rPr>
          <w:rFonts w:hint="eastAsia"/>
          <w:bCs/>
          <w:color w:val="000000" w:themeColor="text1"/>
          <w:sz w:val="24"/>
          <w14:textFill>
            <w14:solidFill>
              <w14:schemeClr w14:val="tx1"/>
            </w14:solidFill>
          </w14:textFill>
        </w:rPr>
        <w:t>的网站发布更正公告，不再书面答复）。</w:t>
      </w:r>
      <w:r>
        <w:rPr>
          <w:rFonts w:hint="eastAsia"/>
          <w:color w:val="000000" w:themeColor="text1"/>
          <w:sz w:val="24"/>
          <w14:textFill>
            <w14:solidFill>
              <w14:schemeClr w14:val="tx1"/>
            </w14:solidFill>
          </w14:textFill>
        </w:rPr>
        <w:t>该修改内容为</w:t>
      </w:r>
      <w:r>
        <w:rPr>
          <w:rFonts w:hint="eastAsia"/>
          <w:color w:val="000000" w:themeColor="text1"/>
          <w:sz w:val="24"/>
          <w:lang w:eastAsia="zh-CN"/>
          <w14:textFill>
            <w14:solidFill>
              <w14:schemeClr w14:val="tx1"/>
            </w14:solidFill>
          </w14:textFill>
        </w:rPr>
        <w:t>谈判</w:t>
      </w:r>
      <w:r>
        <w:rPr>
          <w:rFonts w:hint="eastAsia"/>
          <w:color w:val="000000" w:themeColor="text1"/>
          <w:sz w:val="24"/>
          <w14:textFill>
            <w14:solidFill>
              <w14:schemeClr w14:val="tx1"/>
            </w14:solidFill>
          </w14:textFill>
        </w:rPr>
        <w:t>文件的组成部分，对</w:t>
      </w:r>
      <w:r>
        <w:rPr>
          <w:rFonts w:hint="eastAsia"/>
          <w:color w:val="000000" w:themeColor="text1"/>
          <w:sz w:val="24"/>
          <w:lang w:eastAsia="zh-CN"/>
          <w14:textFill>
            <w14:solidFill>
              <w14:schemeClr w14:val="tx1"/>
            </w14:solidFill>
          </w14:textFill>
        </w:rPr>
        <w:t>供应商</w:t>
      </w:r>
      <w:r>
        <w:rPr>
          <w:rFonts w:hint="eastAsia"/>
          <w:color w:val="000000" w:themeColor="text1"/>
          <w:sz w:val="24"/>
          <w14:textFill>
            <w14:solidFill>
              <w14:schemeClr w14:val="tx1"/>
            </w14:solidFill>
          </w14:textFill>
        </w:rPr>
        <w:t>具有约束力。但</w:t>
      </w:r>
      <w:r>
        <w:rPr>
          <w:rFonts w:hint="eastAsia"/>
          <w:bCs/>
          <w:color w:val="000000" w:themeColor="text1"/>
          <w:sz w:val="24"/>
          <w14:textFill>
            <w14:solidFill>
              <w14:schemeClr w14:val="tx1"/>
            </w14:solidFill>
          </w14:textFill>
        </w:rPr>
        <w:t>本</w:t>
      </w:r>
      <w:r>
        <w:rPr>
          <w:rFonts w:hint="eastAsia"/>
          <w:bCs/>
          <w:color w:val="000000" w:themeColor="text1"/>
          <w:sz w:val="24"/>
          <w:lang w:eastAsia="zh-CN"/>
          <w14:textFill>
            <w14:solidFill>
              <w14:schemeClr w14:val="tx1"/>
            </w14:solidFill>
          </w14:textFill>
        </w:rPr>
        <w:t>谈判</w:t>
      </w:r>
      <w:r>
        <w:rPr>
          <w:rFonts w:hint="eastAsia"/>
          <w:bCs/>
          <w:color w:val="000000" w:themeColor="text1"/>
          <w:sz w:val="24"/>
          <w14:textFill>
            <w14:solidFill>
              <w14:schemeClr w14:val="tx1"/>
            </w14:solidFill>
          </w14:textFill>
        </w:rPr>
        <w:t>文件第7.2条规定的推迟</w:t>
      </w:r>
      <w:r>
        <w:rPr>
          <w:rFonts w:hint="eastAsia"/>
          <w:bCs/>
          <w:color w:val="000000" w:themeColor="text1"/>
          <w:sz w:val="24"/>
          <w:lang w:eastAsia="zh-CN"/>
          <w14:textFill>
            <w14:solidFill>
              <w14:schemeClr w14:val="tx1"/>
            </w14:solidFill>
          </w14:textFill>
        </w:rPr>
        <w:t>响应</w:t>
      </w:r>
      <w:r>
        <w:rPr>
          <w:rFonts w:hint="eastAsia"/>
          <w:bCs/>
          <w:color w:val="000000" w:themeColor="text1"/>
          <w:sz w:val="24"/>
          <w14:textFill>
            <w14:solidFill>
              <w14:schemeClr w14:val="tx1"/>
            </w14:solidFill>
          </w14:textFill>
        </w:rPr>
        <w:t>截止时间情形不受本条约束。</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color w:val="000000" w:themeColor="text1"/>
          <w:sz w:val="32"/>
          <w:szCs w:val="32"/>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2168" w:firstLineChars="675"/>
        <w:jc w:val="both"/>
        <w:textAlignment w:val="auto"/>
        <w:outlineLvl w:val="0"/>
        <w:rPr>
          <w:rFonts w:hint="eastAsia"/>
          <w:bCs/>
          <w:color w:val="000000" w:themeColor="text1"/>
          <w:sz w:val="32"/>
          <w:szCs w:val="32"/>
          <w14:textFill>
            <w14:solidFill>
              <w14:schemeClr w14:val="tx1"/>
            </w14:solidFill>
          </w14:textFill>
        </w:rPr>
      </w:pPr>
      <w:r>
        <w:rPr>
          <w:rFonts w:hint="eastAsia"/>
          <w:b/>
          <w:color w:val="000000" w:themeColor="text1"/>
          <w:sz w:val="32"/>
          <w:szCs w:val="32"/>
          <w:lang w:eastAsia="zh-CN"/>
          <w14:textFill>
            <w14:solidFill>
              <w14:schemeClr w14:val="tx1"/>
            </w14:solidFill>
          </w14:textFill>
        </w:rPr>
        <w:t>三、</w:t>
      </w:r>
      <w:r>
        <w:rPr>
          <w:rFonts w:hint="eastAsia"/>
          <w:b/>
          <w:color w:val="000000" w:themeColor="text1"/>
          <w:sz w:val="32"/>
          <w:szCs w:val="32"/>
          <w14:textFill>
            <w14:solidFill>
              <w14:schemeClr w14:val="tx1"/>
            </w14:solidFill>
          </w14:textFill>
        </w:rPr>
        <w:t>响应文件的编写</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8.要求</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8</w:t>
      </w:r>
      <w:r>
        <w:rPr>
          <w:rFonts w:hAnsi="宋体"/>
          <w:color w:val="000000" w:themeColor="text1"/>
          <w:sz w:val="24"/>
          <w14:textFill>
            <w14:solidFill>
              <w14:schemeClr w14:val="tx1"/>
            </w14:solidFill>
          </w14:textFill>
        </w:rPr>
        <w:t>.1谈判响应供应商应仔细阅读谈判文件的所有内容，按谈判文件的要求提供响应文件，</w:t>
      </w:r>
      <w:r>
        <w:rPr>
          <w:rFonts w:hint="eastAsia" w:hAnsi="宋体"/>
          <w:color w:val="000000" w:themeColor="text1"/>
          <w:sz w:val="24"/>
          <w:lang w:eastAsia="zh-CN"/>
          <w14:textFill>
            <w14:solidFill>
              <w14:schemeClr w14:val="tx1"/>
            </w14:solidFill>
          </w14:textFill>
        </w:rPr>
        <w:t>响应文件应对谈判文件的要求作出实质性响应，</w:t>
      </w:r>
      <w:r>
        <w:rPr>
          <w:rFonts w:hAnsi="宋体"/>
          <w:color w:val="000000" w:themeColor="text1"/>
          <w:sz w:val="24"/>
          <w14:textFill>
            <w14:solidFill>
              <w14:schemeClr w14:val="tx1"/>
            </w14:solidFill>
          </w14:textFill>
        </w:rPr>
        <w:t>并保证所提供的全部资料的真实性，否则其响应文件可被作</w:t>
      </w:r>
      <w:r>
        <w:rPr>
          <w:rFonts w:hint="eastAsia" w:hAnsi="宋体"/>
          <w:color w:val="000000" w:themeColor="text1"/>
          <w:sz w:val="24"/>
          <w:lang w:eastAsia="zh-CN"/>
          <w14:textFill>
            <w14:solidFill>
              <w14:schemeClr w14:val="tx1"/>
            </w14:solidFill>
          </w14:textFill>
        </w:rPr>
        <w:t>响应</w:t>
      </w:r>
      <w:r>
        <w:rPr>
          <w:rFonts w:hAnsi="宋体"/>
          <w:color w:val="000000" w:themeColor="text1"/>
          <w:sz w:val="24"/>
          <w14:textFill>
            <w14:solidFill>
              <w14:schemeClr w14:val="tx1"/>
            </w14:solidFill>
          </w14:textFill>
        </w:rPr>
        <w:t>无效处理。</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000000" w:themeColor="text1"/>
          <w:sz w:val="24"/>
          <w:lang w:eastAsia="zh-CN"/>
          <w14:textFill>
            <w14:solidFill>
              <w14:schemeClr w14:val="tx1"/>
            </w14:solidFill>
          </w14:textFill>
        </w:rPr>
      </w:pPr>
      <w:r>
        <w:rPr>
          <w:rFonts w:hAnsi="宋体"/>
          <w:color w:val="000000" w:themeColor="text1"/>
          <w:sz w:val="24"/>
          <w14:textFill>
            <w14:solidFill>
              <w14:schemeClr w14:val="tx1"/>
            </w14:solidFill>
          </w14:textFill>
        </w:rPr>
        <w:t>8.2除非有另外的规定，谈判响应供应商应按被邀请参加</w:t>
      </w:r>
      <w:r>
        <w:rPr>
          <w:rFonts w:hint="eastAsia" w:hAnsi="宋体"/>
          <w:color w:val="000000" w:themeColor="text1"/>
          <w:sz w:val="24"/>
          <w:lang w:eastAsia="zh-CN"/>
          <w14:textFill>
            <w14:solidFill>
              <w14:schemeClr w14:val="tx1"/>
            </w14:solidFill>
          </w14:textFill>
        </w:rPr>
        <w:t>响应</w:t>
      </w:r>
      <w:r>
        <w:rPr>
          <w:rFonts w:hAnsi="宋体"/>
          <w:color w:val="000000" w:themeColor="text1"/>
          <w:sz w:val="24"/>
          <w14:textFill>
            <w14:solidFill>
              <w14:schemeClr w14:val="tx1"/>
            </w14:solidFill>
          </w14:textFill>
        </w:rPr>
        <w:t>的合同包进行报价，同时，应对所报价合同包下的所有品目号进行报价。采购</w:t>
      </w:r>
      <w:r>
        <w:rPr>
          <w:rFonts w:hint="eastAsia" w:hAnsi="宋体"/>
          <w:color w:val="000000" w:themeColor="text1"/>
          <w:sz w:val="24"/>
          <w14:textFill>
            <w14:solidFill>
              <w14:schemeClr w14:val="tx1"/>
            </w14:solidFill>
          </w14:textFill>
        </w:rPr>
        <w:t>人</w:t>
      </w:r>
      <w:r>
        <w:rPr>
          <w:rFonts w:hAnsi="宋体"/>
          <w:color w:val="000000" w:themeColor="text1"/>
          <w:sz w:val="24"/>
          <w14:textFill>
            <w14:solidFill>
              <w14:schemeClr w14:val="tx1"/>
            </w14:solidFill>
          </w14:textFill>
        </w:rPr>
        <w:t>不接受有任何可选择性的报价，每一种货物</w:t>
      </w:r>
      <w:r>
        <w:rPr>
          <w:rFonts w:hint="eastAsia" w:hAnsi="宋体"/>
          <w:color w:val="000000" w:themeColor="text1"/>
          <w:sz w:val="24"/>
          <w:lang w:eastAsia="zh-CN"/>
          <w14:textFill>
            <w14:solidFill>
              <w14:schemeClr w14:val="tx1"/>
            </w14:solidFill>
          </w14:textFill>
        </w:rPr>
        <w:t>、服务、工程</w:t>
      </w:r>
      <w:r>
        <w:rPr>
          <w:rFonts w:hAnsi="宋体"/>
          <w:color w:val="000000" w:themeColor="text1"/>
          <w:sz w:val="24"/>
          <w14:textFill>
            <w14:solidFill>
              <w14:schemeClr w14:val="tx1"/>
            </w14:solidFill>
          </w14:textFill>
        </w:rPr>
        <w:t>只能有一个报价。</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color w:val="000000" w:themeColor="text1"/>
          <w:sz w:val="24"/>
          <w:lang w:eastAsia="zh-CN"/>
          <w14:textFill>
            <w14:solidFill>
              <w14:schemeClr w14:val="tx1"/>
            </w14:solidFill>
          </w14:textFill>
        </w:rPr>
      </w:pPr>
      <w:r>
        <w:rPr>
          <w:rFonts w:hint="eastAsia" w:hAnsi="宋体"/>
          <w:b/>
          <w:color w:val="000000" w:themeColor="text1"/>
          <w:sz w:val="24"/>
          <w:lang w:eastAsia="zh-CN"/>
          <w14:textFill>
            <w14:solidFill>
              <w14:schemeClr w14:val="tx1"/>
            </w14:solidFill>
          </w14:textFill>
        </w:rPr>
        <w:t>9.谈判响应文件语言及报价要求</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谈判</w:t>
      </w:r>
      <w:r>
        <w:rPr>
          <w:rFonts w:hAnsi="宋体"/>
          <w:color w:val="000000" w:themeColor="text1"/>
          <w:sz w:val="24"/>
          <w14:textFill>
            <w14:solidFill>
              <w14:schemeClr w14:val="tx1"/>
            </w14:solidFill>
          </w14:textFill>
        </w:rPr>
        <w:t>响应文件应用中文书写。</w:t>
      </w:r>
      <w:r>
        <w:rPr>
          <w:rFonts w:hint="eastAsia" w:hAnsi="宋体"/>
          <w:color w:val="000000" w:themeColor="text1"/>
          <w:sz w:val="24"/>
          <w:lang w:eastAsia="zh-CN"/>
          <w14:textFill>
            <w14:solidFill>
              <w14:schemeClr w14:val="tx1"/>
            </w14:solidFill>
          </w14:textFill>
        </w:rPr>
        <w:t>响应文件中所附或所引用的的原件不是中文时，应附中文译文。各种计量单位及符号应采用国际上统一使用的公制计量单位和符号。</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color w:val="000000" w:themeColor="text1"/>
          <w:sz w:val="24"/>
          <w14:textFill>
            <w14:solidFill>
              <w14:schemeClr w14:val="tx1"/>
            </w14:solidFill>
          </w14:textFill>
        </w:rPr>
      </w:pPr>
      <w:r>
        <w:rPr>
          <w:rFonts w:hint="eastAsia" w:hAnsi="宋体"/>
          <w:b/>
          <w:color w:val="000000" w:themeColor="text1"/>
          <w:sz w:val="24"/>
          <w:lang w:eastAsia="zh-CN"/>
          <w14:textFill>
            <w14:solidFill>
              <w14:schemeClr w14:val="tx1"/>
            </w14:solidFill>
          </w14:textFill>
        </w:rPr>
        <w:t>10</w:t>
      </w:r>
      <w:r>
        <w:rPr>
          <w:rFonts w:hAnsi="宋体"/>
          <w:b/>
          <w:color w:val="000000" w:themeColor="text1"/>
          <w:sz w:val="24"/>
          <w14:textFill>
            <w14:solidFill>
              <w14:schemeClr w14:val="tx1"/>
            </w14:solidFill>
          </w14:textFill>
        </w:rPr>
        <w:t>.</w:t>
      </w:r>
      <w:r>
        <w:rPr>
          <w:rFonts w:hint="eastAsia" w:hAnsi="宋体"/>
          <w:b/>
          <w:color w:val="000000" w:themeColor="text1"/>
          <w:sz w:val="24"/>
          <w:lang w:eastAsia="zh-CN"/>
          <w14:textFill>
            <w14:solidFill>
              <w14:schemeClr w14:val="tx1"/>
            </w14:solidFill>
          </w14:textFill>
        </w:rPr>
        <w:t>谈判</w:t>
      </w:r>
      <w:r>
        <w:rPr>
          <w:rFonts w:hAnsi="宋体"/>
          <w:b/>
          <w:color w:val="000000" w:themeColor="text1"/>
          <w:sz w:val="24"/>
          <w14:textFill>
            <w14:solidFill>
              <w14:schemeClr w14:val="tx1"/>
            </w14:solidFill>
          </w14:textFill>
        </w:rPr>
        <w:t>响应文件的组成</w:t>
      </w:r>
      <w:r>
        <w:rPr>
          <w:rFonts w:hint="eastAsia" w:hAnsi="宋体"/>
          <w:b/>
          <w:bCs/>
          <w:color w:val="000000" w:themeColor="text1"/>
          <w:sz w:val="24"/>
          <w:lang w:eastAsia="zh-CN"/>
          <w14:textFill>
            <w14:solidFill>
              <w14:schemeClr w14:val="tx1"/>
            </w14:solidFill>
          </w14:textFill>
        </w:rPr>
        <w:t>包括下列部分</w:t>
      </w:r>
    </w:p>
    <w:p>
      <w:pPr>
        <w:keepNext w:val="0"/>
        <w:keepLines w:val="0"/>
        <w:widowControl w:val="0"/>
        <w:suppressLineNumbers w:val="0"/>
        <w:autoSpaceDE w:val="0"/>
        <w:autoSpaceDN/>
        <w:spacing w:before="0" w:beforeAutospacing="0" w:after="0" w:afterAutospacing="0" w:line="440" w:lineRule="exact"/>
        <w:ind w:left="0" w:right="0"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10.1. 谈判响应声明函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10.2 报价一览表</w:t>
      </w:r>
    </w:p>
    <w:p>
      <w:pPr>
        <w:pStyle w:val="29"/>
        <w:keepNext w:val="0"/>
        <w:keepLines w:val="0"/>
        <w:pageBreakBefore w:val="0"/>
        <w:widowControl/>
        <w:kinsoku/>
        <w:wordWrap/>
        <w:overflowPunct/>
        <w:topLinePunct w:val="0"/>
        <w:autoSpaceDN/>
        <w:bidi w:val="0"/>
        <w:adjustRightInd/>
        <w:snapToGrid/>
        <w:spacing w:before="0" w:after="0" w:line="400" w:lineRule="exact"/>
        <w:ind w:left="142" w:right="0" w:rightChars="0" w:firstLine="0" w:firstLineChars="0"/>
        <w:jc w:val="both"/>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 xml:space="preserve">   10.3 </w:t>
      </w:r>
      <w:r>
        <w:rPr>
          <w:rFonts w:hint="eastAsia" w:ascii="宋体" w:hAnsi="宋体" w:eastAsia="宋体" w:cs="宋体"/>
          <w:color w:val="000000" w:themeColor="text1"/>
          <w:sz w:val="24"/>
          <w:szCs w:val="24"/>
          <w:lang w:eastAsia="zh-CN"/>
          <w14:textFill>
            <w14:solidFill>
              <w14:schemeClr w14:val="tx1"/>
            </w14:solidFill>
          </w14:textFill>
        </w:rPr>
        <w:t>技术规格偏离表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10.4 商务条款偏离表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10.5 资格的声明函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10.6法定代表人授权书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10.7资质声明函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10.8谈判响应供应商提交的其他资料</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10.9中小企业声明函</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1</w:t>
      </w:r>
      <w:r>
        <w:rPr>
          <w:rFonts w:hint="eastAsia" w:hAnsi="宋体"/>
          <w:b/>
          <w:color w:val="000000" w:themeColor="text1"/>
          <w:sz w:val="24"/>
          <w:lang w:eastAsia="zh-CN"/>
          <w14:textFill>
            <w14:solidFill>
              <w14:schemeClr w14:val="tx1"/>
            </w14:solidFill>
          </w14:textFill>
        </w:rPr>
        <w:t>1</w:t>
      </w:r>
      <w:r>
        <w:rPr>
          <w:rFonts w:hAnsi="宋体"/>
          <w:b/>
          <w:color w:val="000000" w:themeColor="text1"/>
          <w:sz w:val="24"/>
          <w14:textFill>
            <w14:solidFill>
              <w14:schemeClr w14:val="tx1"/>
            </w14:solidFill>
          </w14:textFill>
        </w:rPr>
        <w:t>.</w:t>
      </w:r>
      <w:r>
        <w:rPr>
          <w:rFonts w:hint="eastAsia" w:hAnsi="宋体"/>
          <w:b/>
          <w:color w:val="000000" w:themeColor="text1"/>
          <w:sz w:val="24"/>
          <w:lang w:eastAsia="zh-CN"/>
          <w14:textFill>
            <w14:solidFill>
              <w14:schemeClr w14:val="tx1"/>
            </w14:solidFill>
          </w14:textFill>
        </w:rPr>
        <w:t>谈判响应</w:t>
      </w:r>
      <w:r>
        <w:rPr>
          <w:rFonts w:hAnsi="宋体"/>
          <w:b/>
          <w:color w:val="000000" w:themeColor="text1"/>
          <w:sz w:val="24"/>
          <w14:textFill>
            <w14:solidFill>
              <w14:schemeClr w14:val="tx1"/>
            </w14:solidFill>
          </w14:textFill>
        </w:rPr>
        <w:t>有效期</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14:textFill>
            <w14:solidFill>
              <w14:schemeClr w14:val="tx1"/>
            </w14:solidFill>
          </w14:textFill>
        </w:rPr>
        <w:t>11.1响应文件从</w:t>
      </w:r>
      <w:r>
        <w:rPr>
          <w:rFonts w:hint="eastAsia" w:hAnsi="宋体"/>
          <w:bCs/>
          <w:color w:val="000000" w:themeColor="text1"/>
          <w:sz w:val="24"/>
          <w14:textFill>
            <w14:solidFill>
              <w14:schemeClr w14:val="tx1"/>
            </w14:solidFill>
          </w14:textFill>
        </w:rPr>
        <w:t>谈判响应供应商须知前附表</w:t>
      </w:r>
      <w:r>
        <w:rPr>
          <w:rFonts w:hint="eastAsia" w:hAnsi="宋体"/>
          <w:bCs/>
          <w:color w:val="000000" w:themeColor="text1"/>
          <w:sz w:val="24"/>
          <w:lang w:eastAsia="zh-CN"/>
          <w14:textFill>
            <w14:solidFill>
              <w14:schemeClr w14:val="tx1"/>
            </w14:solidFill>
          </w14:textFill>
        </w:rPr>
        <w:t>1</w:t>
      </w:r>
      <w:r>
        <w:rPr>
          <w:rFonts w:hint="eastAsia" w:hAnsi="宋体"/>
          <w:color w:val="000000" w:themeColor="text1"/>
          <w:sz w:val="24"/>
          <w14:textFill>
            <w14:solidFill>
              <w14:schemeClr w14:val="tx1"/>
            </w14:solidFill>
          </w14:textFill>
        </w:rPr>
        <w:t>所规定的</w:t>
      </w:r>
      <w:r>
        <w:rPr>
          <w:rFonts w:hint="eastAsia" w:hAnsi="宋体"/>
          <w:color w:val="000000" w:themeColor="text1"/>
          <w:sz w:val="24"/>
          <w:lang w:eastAsia="zh-CN"/>
          <w14:textFill>
            <w14:solidFill>
              <w14:schemeClr w14:val="tx1"/>
            </w14:solidFill>
          </w14:textFill>
        </w:rPr>
        <w:t>谈判响应</w:t>
      </w:r>
      <w:r>
        <w:rPr>
          <w:rFonts w:hint="eastAsia" w:hAnsi="宋体"/>
          <w:color w:val="000000" w:themeColor="text1"/>
          <w:sz w:val="24"/>
          <w14:textFill>
            <w14:solidFill>
              <w14:schemeClr w14:val="tx1"/>
            </w14:solidFill>
          </w14:textFill>
        </w:rPr>
        <w:t>截止期之</w:t>
      </w:r>
      <w:r>
        <w:rPr>
          <w:rFonts w:hint="eastAsia" w:hAnsi="宋体"/>
          <w:color w:val="000000" w:themeColor="text1"/>
          <w:sz w:val="24"/>
          <w:lang w:eastAsia="zh-CN"/>
          <w14:textFill>
            <w14:solidFill>
              <w14:schemeClr w14:val="tx1"/>
            </w14:solidFill>
          </w14:textFill>
        </w:rPr>
        <w:t>日</w:t>
      </w:r>
      <w:r>
        <w:rPr>
          <w:rFonts w:hint="eastAsia" w:hAnsi="宋体"/>
          <w:color w:val="000000" w:themeColor="text1"/>
          <w:sz w:val="24"/>
          <w14:textFill>
            <w14:solidFill>
              <w14:schemeClr w14:val="tx1"/>
            </w14:solidFill>
          </w14:textFill>
        </w:rPr>
        <w:t>开始生效，在</w:t>
      </w:r>
      <w:r>
        <w:rPr>
          <w:rFonts w:hint="eastAsia" w:hAnsi="宋体"/>
          <w:bCs/>
          <w:color w:val="000000" w:themeColor="text1"/>
          <w:sz w:val="24"/>
          <w14:textFill>
            <w14:solidFill>
              <w14:schemeClr w14:val="tx1"/>
            </w14:solidFill>
          </w14:textFill>
        </w:rPr>
        <w:t>谈判响应供应商须知前附表</w:t>
      </w:r>
      <w:r>
        <w:rPr>
          <w:rFonts w:hint="eastAsia" w:hAnsi="宋体"/>
          <w:color w:val="000000" w:themeColor="text1"/>
          <w:sz w:val="24"/>
          <w14:textFill>
            <w14:solidFill>
              <w14:schemeClr w14:val="tx1"/>
            </w14:solidFill>
          </w14:textFill>
        </w:rPr>
        <w:t>所规定的期限内保持有效。有效期不足将导致其响应文件被拒绝。</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color w:val="000000" w:themeColor="text1"/>
          <w:sz w:val="24"/>
          <w:szCs w:val="24"/>
          <w:lang w:eastAsia="zh-CN"/>
          <w14:textFill>
            <w14:solidFill>
              <w14:schemeClr w14:val="tx1"/>
            </w14:solidFill>
          </w14:textFill>
        </w:rPr>
        <w:t>谈判响应供应商</w:t>
      </w:r>
      <w:r>
        <w:rPr>
          <w:rFonts w:hint="eastAsia"/>
          <w:color w:val="000000" w:themeColor="text1"/>
          <w:sz w:val="24"/>
          <w:szCs w:val="24"/>
          <w14:textFill>
            <w14:solidFill>
              <w14:schemeClr w14:val="tx1"/>
            </w14:solidFill>
          </w14:textFill>
        </w:rPr>
        <w:t>，既不要求也不允许其修改响应文件，但将要求其相应延长谈判保证金有效期，有关退还和不予退还谈判保证金的规定在报价有效期延长期内继续有效。</w:t>
      </w:r>
      <w:r>
        <w:rPr>
          <w:color w:val="000000" w:themeColor="text1"/>
          <w:sz w:val="24"/>
          <w:szCs w:val="24"/>
          <w14:textFill>
            <w14:solidFill>
              <w14:schemeClr w14:val="tx1"/>
            </w14:solidFill>
          </w14:textFill>
        </w:rPr>
        <w:t xml:space="preserve">  </w:t>
      </w:r>
      <w:r>
        <w:rPr>
          <w:rFonts w:hAnsi="宋体"/>
          <w:color w:val="000000" w:themeColor="text1"/>
          <w:sz w:val="24"/>
          <w14:textFill>
            <w14:solidFill>
              <w14:schemeClr w14:val="tx1"/>
            </w14:solidFill>
          </w14:textFill>
        </w:rPr>
        <w:t xml:space="preserve">    </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1</w:t>
      </w:r>
      <w:r>
        <w:rPr>
          <w:rFonts w:hint="eastAsia" w:hAnsi="宋体"/>
          <w:b/>
          <w:color w:val="000000" w:themeColor="text1"/>
          <w:sz w:val="24"/>
          <w:lang w:eastAsia="zh-CN"/>
          <w14:textFill>
            <w14:solidFill>
              <w14:schemeClr w14:val="tx1"/>
            </w14:solidFill>
          </w14:textFill>
        </w:rPr>
        <w:t>2</w:t>
      </w:r>
      <w:r>
        <w:rPr>
          <w:rFonts w:hAnsi="宋体"/>
          <w:b/>
          <w:color w:val="000000" w:themeColor="text1"/>
          <w:sz w:val="24"/>
          <w14:textFill>
            <w14:solidFill>
              <w14:schemeClr w14:val="tx1"/>
            </w14:solidFill>
          </w14:textFill>
        </w:rPr>
        <w:t>.谈判保证金</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12</w:t>
      </w:r>
      <w:r>
        <w:rPr>
          <w:rFonts w:hAnsi="宋体"/>
          <w:color w:val="000000" w:themeColor="text1"/>
          <w:sz w:val="24"/>
          <w14:textFill>
            <w14:solidFill>
              <w14:schemeClr w14:val="tx1"/>
            </w14:solidFill>
          </w14:textFill>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12.2</w:t>
      </w:r>
      <w:r>
        <w:rPr>
          <w:rFonts w:hint="eastAsia"/>
          <w:color w:val="000000" w:themeColor="text1"/>
          <w:sz w:val="24"/>
          <w:szCs w:val="24"/>
          <w14:textFill>
            <w14:solidFill>
              <w14:schemeClr w14:val="tx1"/>
            </w14:solidFill>
          </w14:textFill>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12</w:t>
      </w:r>
      <w:r>
        <w:rPr>
          <w:rFonts w:hAnsi="宋体"/>
          <w:color w:val="000000" w:themeColor="text1"/>
          <w:sz w:val="24"/>
          <w14:textFill>
            <w14:solidFill>
              <w14:schemeClr w14:val="tx1"/>
            </w14:solidFill>
          </w14:textFill>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①谈判保证金以保证金应当采用支票、汇票、本票、网上银行支付等非现金形式交纳。。</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ascii="宋体"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②若项目存在分包的，则</w:t>
      </w:r>
      <w:r>
        <w:rPr>
          <w:rFonts w:hint="eastAsia" w:hAnsi="宋体"/>
          <w:color w:val="000000" w:themeColor="text1"/>
          <w:sz w:val="24"/>
          <w:lang w:eastAsia="zh-CN"/>
          <w14:textFill>
            <w14:solidFill>
              <w14:schemeClr w14:val="tx1"/>
            </w14:solidFill>
          </w14:textFill>
        </w:rPr>
        <w:t>谈判</w:t>
      </w:r>
      <w:r>
        <w:rPr>
          <w:rFonts w:hint="eastAsia" w:hAnsi="宋体"/>
          <w:color w:val="000000" w:themeColor="text1"/>
          <w:sz w:val="24"/>
          <w14:textFill>
            <w14:solidFill>
              <w14:schemeClr w14:val="tx1"/>
            </w14:solidFill>
          </w14:textFill>
        </w:rPr>
        <w:t>保证金应按不同的合同包号分别提交。</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lang w:eastAsia="zh-CN"/>
          <w14:textFill>
            <w14:solidFill>
              <w14:schemeClr w14:val="tx1"/>
            </w14:solidFill>
          </w14:textFill>
        </w:rPr>
        <w:t>2</w:t>
      </w:r>
      <w:r>
        <w:rPr>
          <w:rFonts w:hAnsi="宋体"/>
          <w:color w:val="000000" w:themeColor="text1"/>
          <w:sz w:val="24"/>
          <w14:textFill>
            <w14:solidFill>
              <w14:schemeClr w14:val="tx1"/>
            </w14:solidFill>
          </w14:textFill>
        </w:rPr>
        <w:t>.5 未按</w:t>
      </w:r>
      <w:r>
        <w:rPr>
          <w:rFonts w:hint="eastAsia" w:hAnsi="宋体"/>
          <w:color w:val="000000" w:themeColor="text1"/>
          <w:sz w:val="24"/>
          <w:lang w:eastAsia="zh-CN"/>
          <w14:textFill>
            <w14:solidFill>
              <w14:schemeClr w14:val="tx1"/>
            </w14:solidFill>
          </w14:textFill>
        </w:rPr>
        <w:t>要求</w:t>
      </w:r>
      <w:r>
        <w:rPr>
          <w:rFonts w:hAnsi="宋体"/>
          <w:color w:val="000000" w:themeColor="text1"/>
          <w:sz w:val="24"/>
          <w14:textFill>
            <w14:solidFill>
              <w14:schemeClr w14:val="tx1"/>
            </w14:solidFill>
          </w14:textFill>
        </w:rPr>
        <w:t>提交谈判保证金的</w:t>
      </w:r>
      <w:r>
        <w:rPr>
          <w:rFonts w:hint="eastAsia" w:hAnsi="宋体"/>
          <w:color w:val="000000" w:themeColor="text1"/>
          <w:sz w:val="24"/>
          <w:lang w:eastAsia="zh-CN"/>
          <w14:textFill>
            <w14:solidFill>
              <w14:schemeClr w14:val="tx1"/>
            </w14:solidFill>
          </w14:textFill>
        </w:rPr>
        <w:t>谈判响应</w:t>
      </w:r>
      <w:r>
        <w:rPr>
          <w:rFonts w:hAnsi="宋体"/>
          <w:color w:val="000000" w:themeColor="text1"/>
          <w:sz w:val="24"/>
          <w14:textFill>
            <w14:solidFill>
              <w14:schemeClr w14:val="tx1"/>
            </w14:solidFill>
          </w14:textFill>
        </w:rPr>
        <w:t>，将被视为无效</w:t>
      </w:r>
      <w:r>
        <w:rPr>
          <w:rFonts w:hint="eastAsia" w:hAnsi="宋体"/>
          <w:color w:val="000000" w:themeColor="text1"/>
          <w:sz w:val="24"/>
          <w:lang w:eastAsia="zh-CN"/>
          <w14:textFill>
            <w14:solidFill>
              <w14:schemeClr w14:val="tx1"/>
            </w14:solidFill>
          </w14:textFill>
        </w:rPr>
        <w:t>响应</w:t>
      </w:r>
      <w:r>
        <w:rPr>
          <w:rFonts w:hAnsi="宋体"/>
          <w:color w:val="000000" w:themeColor="text1"/>
          <w:sz w:val="24"/>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000000" w:themeColor="text1"/>
          <w:sz w:val="24"/>
          <w:lang w:eastAsia="zh-CN"/>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lang w:eastAsia="zh-CN"/>
          <w14:textFill>
            <w14:solidFill>
              <w14:schemeClr w14:val="tx1"/>
            </w14:solidFill>
          </w14:textFill>
        </w:rPr>
        <w:t>2</w:t>
      </w:r>
      <w:r>
        <w:rPr>
          <w:rFonts w:hAnsi="宋体"/>
          <w:color w:val="000000" w:themeColor="text1"/>
          <w:sz w:val="24"/>
          <w14:textFill>
            <w14:solidFill>
              <w14:schemeClr w14:val="tx1"/>
            </w14:solidFill>
          </w14:textFill>
        </w:rPr>
        <w:t xml:space="preserve">.6 </w:t>
      </w:r>
      <w:r>
        <w:rPr>
          <w:rFonts w:hint="eastAsia" w:hAnsi="宋体"/>
          <w:color w:val="000000" w:themeColor="text1"/>
          <w:sz w:val="24"/>
          <w:lang w:eastAsia="zh-CN"/>
          <w14:textFill>
            <w14:solidFill>
              <w14:schemeClr w14:val="tx1"/>
            </w14:solidFill>
          </w14:textFill>
        </w:rPr>
        <w:t>采购代理机构将在成交通知书发出之日起5个工作日内予以原额无息退还未成交供应商的谈判保证金。</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000000" w:themeColor="text1"/>
          <w:sz w:val="24"/>
          <w:lang w:eastAsia="zh-CN"/>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lang w:eastAsia="zh-CN"/>
          <w14:textFill>
            <w14:solidFill>
              <w14:schemeClr w14:val="tx1"/>
            </w14:solidFill>
          </w14:textFill>
        </w:rPr>
        <w:t>2</w:t>
      </w:r>
      <w:r>
        <w:rPr>
          <w:rFonts w:hAnsi="宋体"/>
          <w:color w:val="000000" w:themeColor="text1"/>
          <w:sz w:val="24"/>
          <w14:textFill>
            <w14:solidFill>
              <w14:schemeClr w14:val="tx1"/>
            </w14:solidFill>
          </w14:textFill>
        </w:rPr>
        <w:t>.7</w:t>
      </w:r>
      <w:r>
        <w:rPr>
          <w:rFonts w:hint="eastAsia" w:hAnsi="宋体"/>
          <w:color w:val="000000" w:themeColor="text1"/>
          <w:sz w:val="24"/>
          <w:lang w:eastAsia="zh-CN"/>
          <w14:textFill>
            <w14:solidFill>
              <w14:schemeClr w14:val="tx1"/>
            </w14:solidFill>
          </w14:textFill>
        </w:rPr>
        <w:t>在</w:t>
      </w:r>
      <w:r>
        <w:rPr>
          <w:rFonts w:hAnsi="宋体"/>
          <w:color w:val="000000" w:themeColor="text1"/>
          <w:sz w:val="24"/>
          <w14:textFill>
            <w14:solidFill>
              <w14:schemeClr w14:val="tx1"/>
            </w14:solidFill>
          </w14:textFill>
        </w:rPr>
        <w:t>成交供应商</w:t>
      </w:r>
      <w:r>
        <w:rPr>
          <w:rFonts w:hint="eastAsia" w:hAnsi="宋体"/>
          <w:color w:val="000000" w:themeColor="text1"/>
          <w:sz w:val="24"/>
          <w:lang w:eastAsia="zh-CN"/>
          <w14:textFill>
            <w14:solidFill>
              <w14:schemeClr w14:val="tx1"/>
            </w14:solidFill>
          </w14:textFill>
        </w:rPr>
        <w:t>支付所有采购代理服务费并签订合同后5个工作日内，采购代理机构对成交供应商的谈判保证金予以原额无息退还</w:t>
      </w:r>
      <w:r>
        <w:rPr>
          <w:rFonts w:hAnsi="宋体"/>
          <w:color w:val="000000" w:themeColor="text1"/>
          <w:sz w:val="24"/>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12.8</w:t>
      </w:r>
      <w:r>
        <w:rPr>
          <w:rFonts w:hAnsi="宋体"/>
          <w:color w:val="000000" w:themeColor="text1"/>
          <w:sz w:val="24"/>
          <w14:textFill>
            <w14:solidFill>
              <w14:schemeClr w14:val="tx1"/>
            </w14:solidFill>
          </w14:textFill>
        </w:rPr>
        <w:t xml:space="preserve"> 发生以下情况</w:t>
      </w:r>
      <w:r>
        <w:rPr>
          <w:rFonts w:hint="eastAsia" w:hAnsi="宋体"/>
          <w:color w:val="000000" w:themeColor="text1"/>
          <w:sz w:val="24"/>
          <w:lang w:eastAsia="zh-CN"/>
          <w14:textFill>
            <w14:solidFill>
              <w14:schemeClr w14:val="tx1"/>
            </w14:solidFill>
          </w14:textFill>
        </w:rPr>
        <w:t>之一的，</w:t>
      </w:r>
      <w:r>
        <w:rPr>
          <w:rFonts w:hAnsi="宋体"/>
          <w:color w:val="000000" w:themeColor="text1"/>
          <w:sz w:val="24"/>
          <w14:textFill>
            <w14:solidFill>
              <w14:schemeClr w14:val="tx1"/>
            </w14:solidFill>
          </w14:textFill>
        </w:rPr>
        <w:t>谈判保证金将</w:t>
      </w:r>
      <w:r>
        <w:rPr>
          <w:rFonts w:hint="eastAsia" w:hAnsi="宋体"/>
          <w:color w:val="000000" w:themeColor="text1"/>
          <w:sz w:val="24"/>
          <w:lang w:eastAsia="zh-CN"/>
          <w14:textFill>
            <w14:solidFill>
              <w14:schemeClr w14:val="tx1"/>
            </w14:solidFill>
          </w14:textFill>
        </w:rPr>
        <w:t>不予退还，由采购代理机构上缴财政部门：</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lang w:eastAsia="zh-CN"/>
          <w14:textFill>
            <w14:solidFill>
              <w14:schemeClr w14:val="tx1"/>
            </w14:solidFill>
          </w14:textFill>
        </w:rPr>
        <w:t xml:space="preserve"> </w:t>
      </w:r>
      <w:r>
        <w:rPr>
          <w:rFonts w:hAnsi="宋体"/>
          <w:color w:val="000000" w:themeColor="text1"/>
          <w:sz w:val="24"/>
          <w14:textFill>
            <w14:solidFill>
              <w14:schemeClr w14:val="tx1"/>
            </w14:solidFill>
          </w14:textFill>
        </w:rPr>
        <w:t>（1）谈判响应供应商</w:t>
      </w:r>
      <w:r>
        <w:rPr>
          <w:rFonts w:hint="eastAsia" w:hAnsi="宋体"/>
          <w:color w:val="000000" w:themeColor="text1"/>
          <w:sz w:val="24"/>
          <w:lang w:eastAsia="zh-CN"/>
          <w14:textFill>
            <w14:solidFill>
              <w14:schemeClr w14:val="tx1"/>
            </w14:solidFill>
          </w14:textFill>
        </w:rPr>
        <w:t>提交最后报价后，</w:t>
      </w:r>
      <w:r>
        <w:rPr>
          <w:rFonts w:hAnsi="宋体"/>
          <w:color w:val="000000" w:themeColor="text1"/>
          <w:sz w:val="24"/>
          <w14:textFill>
            <w14:solidFill>
              <w14:schemeClr w14:val="tx1"/>
            </w14:solidFill>
          </w14:textFill>
        </w:rPr>
        <w:t>撤回</w:t>
      </w:r>
      <w:r>
        <w:rPr>
          <w:rFonts w:hint="eastAsia" w:hAnsi="宋体"/>
          <w:color w:val="000000" w:themeColor="text1"/>
          <w:sz w:val="24"/>
          <w:lang w:eastAsia="zh-CN"/>
          <w14:textFill>
            <w14:solidFill>
              <w14:schemeClr w14:val="tx1"/>
            </w14:solidFill>
          </w14:textFill>
        </w:rPr>
        <w:t>谈判响应</w:t>
      </w:r>
      <w:r>
        <w:rPr>
          <w:rFonts w:hAnsi="宋体"/>
          <w:color w:val="000000" w:themeColor="text1"/>
          <w:sz w:val="24"/>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lang w:eastAsia="zh-CN"/>
          <w14:textFill>
            <w14:solidFill>
              <w14:schemeClr w14:val="tx1"/>
            </w14:solidFill>
          </w14:textFill>
        </w:rPr>
        <w:t xml:space="preserve"> </w:t>
      </w:r>
      <w:r>
        <w:rPr>
          <w:rFonts w:hAnsi="宋体"/>
          <w:color w:val="000000" w:themeColor="text1"/>
          <w:sz w:val="24"/>
          <w14:textFill>
            <w14:solidFill>
              <w14:schemeClr w14:val="tx1"/>
            </w14:solidFill>
          </w14:textFill>
        </w:rPr>
        <w:t xml:space="preserve"> （2）</w:t>
      </w:r>
      <w:r>
        <w:rPr>
          <w:rFonts w:hint="eastAsia" w:hAnsi="宋体"/>
          <w:color w:val="000000" w:themeColor="text1"/>
          <w:sz w:val="24"/>
          <w:lang w:eastAsia="zh-CN"/>
          <w14:textFill>
            <w14:solidFill>
              <w14:schemeClr w14:val="tx1"/>
            </w14:solidFill>
          </w14:textFill>
        </w:rPr>
        <w:t>除因不可抗力或谈判文件认可的情形外，</w:t>
      </w:r>
      <w:r>
        <w:rPr>
          <w:rFonts w:hAnsi="宋体"/>
          <w:color w:val="000000" w:themeColor="text1"/>
          <w:sz w:val="24"/>
          <w14:textFill>
            <w14:solidFill>
              <w14:schemeClr w14:val="tx1"/>
            </w14:solidFill>
          </w14:textFill>
        </w:rPr>
        <w:t>成交供应商未能做到按本须知规定签订合同</w:t>
      </w:r>
      <w:r>
        <w:rPr>
          <w:rFonts w:hint="eastAsia" w:hAnsi="宋体"/>
          <w:color w:val="000000" w:themeColor="text1"/>
          <w:sz w:val="24"/>
          <w:lang w:eastAsia="zh-CN"/>
          <w14:textFill>
            <w14:solidFill>
              <w14:schemeClr w14:val="tx1"/>
            </w14:solidFill>
          </w14:textFill>
        </w:rPr>
        <w:t>的</w:t>
      </w:r>
      <w:r>
        <w:rPr>
          <w:rFonts w:hAnsi="宋体"/>
          <w:color w:val="000000" w:themeColor="text1"/>
          <w:sz w:val="24"/>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color w:val="000000" w:themeColor="text1"/>
          <w:sz w:val="24"/>
          <w:lang w:eastAsia="zh-CN"/>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lang w:eastAsia="zh-CN"/>
          <w14:textFill>
            <w14:solidFill>
              <w14:schemeClr w14:val="tx1"/>
            </w14:solidFill>
          </w14:textFill>
        </w:rPr>
        <w:t xml:space="preserve"> </w:t>
      </w:r>
      <w:r>
        <w:rPr>
          <w:rFonts w:hAnsi="宋体"/>
          <w:color w:val="000000" w:themeColor="text1"/>
          <w:sz w:val="24"/>
          <w14:textFill>
            <w14:solidFill>
              <w14:schemeClr w14:val="tx1"/>
            </w14:solidFill>
          </w14:textFill>
        </w:rPr>
        <w:t xml:space="preserve"> （3）</w:t>
      </w:r>
      <w:r>
        <w:rPr>
          <w:rFonts w:hint="eastAsia" w:hAnsi="宋体"/>
          <w:color w:val="000000" w:themeColor="text1"/>
          <w:sz w:val="24"/>
          <w:lang w:eastAsia="zh-CN"/>
          <w14:textFill>
            <w14:solidFill>
              <w14:schemeClr w14:val="tx1"/>
            </w14:solidFill>
          </w14:textFill>
        </w:rPr>
        <w:t>以他人名义参与谈判响应或者以其他方式弄虚作假，骗取成交的；</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 xml:space="preserve">   （4）谈判响应供应商在响应文件中提供虚假材料的；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（5）在禁止参加政府采购活动的处罚期内，仍参加政府采购活动的；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（6）以不正当手段诋毁、排挤其他供应商的；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（7）因本项目政府采购过程中的违法行为，受到行政处罚的；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（8）与采购人、其他供应商或者采购代理机构恶意串通的；</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（9）法律、法规、规章及本谈判文件中规定的其他没收谈判保证金的情形。</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上述不予退还谈判保证金的情形给采购单位造成损失的，相关责任人还应当承担赔偿责任。</w:t>
      </w:r>
    </w:p>
    <w:p>
      <w:pPr>
        <w:numPr>
          <w:ilvl w:val="0"/>
          <w:numId w:val="0"/>
        </w:numPr>
        <w:tabs>
          <w:tab w:val="left" w:pos="0"/>
          <w:tab w:val="left" w:pos="1080"/>
        </w:tabs>
        <w:bidi w:val="0"/>
        <w:spacing w:line="520" w:lineRule="exact"/>
        <w:ind w:left="420" w:leftChars="0"/>
        <w:rPr>
          <w:rStyle w:val="31"/>
          <w:rFonts w:hint="eastAsia" w:ascii="宋体" w:hAnsi="宋体"/>
          <w:color w:val="000000" w:themeColor="text1"/>
          <w:sz w:val="24"/>
          <w:szCs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12.9</w:t>
      </w:r>
      <w:r>
        <w:rPr>
          <w:rStyle w:val="31"/>
          <w:rFonts w:hint="eastAsia" w:ascii="宋体" w:hAnsi="宋体"/>
          <w:color w:val="000000" w:themeColor="text1"/>
          <w:sz w:val="24"/>
          <w:szCs w:val="24"/>
          <w:lang w:val="en-US" w:eastAsia="zh-CN"/>
          <w14:textFill>
            <w14:solidFill>
              <w14:schemeClr w14:val="tx1"/>
            </w14:solidFill>
          </w14:textFill>
        </w:rPr>
        <w:t>保证金缴纳流程如下：</w:t>
      </w:r>
    </w:p>
    <w:p>
      <w:pPr>
        <w:numPr>
          <w:ilvl w:val="0"/>
          <w:numId w:val="0"/>
        </w:numPr>
        <w:tabs>
          <w:tab w:val="left" w:pos="0"/>
          <w:tab w:val="left" w:pos="1080"/>
        </w:tabs>
        <w:bidi w:val="0"/>
        <w:spacing w:line="520" w:lineRule="exact"/>
        <w:ind w:left="420" w:leftChars="0"/>
        <w:rPr>
          <w:rStyle w:val="31"/>
          <w:rFonts w:hint="eastAsia" w:ascii="宋体" w:hAnsi="宋体"/>
          <w:color w:val="000000" w:themeColor="text1"/>
          <w:sz w:val="24"/>
          <w:szCs w:val="24"/>
          <w14:textFill>
            <w14:solidFill>
              <w14:schemeClr w14:val="tx1"/>
            </w14:solidFill>
          </w14:textFill>
        </w:rPr>
      </w:pPr>
      <w:r>
        <w:rPr>
          <w:rStyle w:val="31"/>
          <w:rFonts w:hint="eastAsia" w:ascii="宋体" w:hAnsi="宋体"/>
          <w:color w:val="000000" w:themeColor="text1"/>
          <w:sz w:val="24"/>
          <w:szCs w:val="24"/>
          <w:lang w:val="en-US" w:eastAsia="zh-CN"/>
          <w14:textFill>
            <w14:solidFill>
              <w14:schemeClr w14:val="tx1"/>
            </w14:solidFill>
          </w14:textFill>
        </w:rPr>
        <w:t>1.</w:t>
      </w:r>
      <w:r>
        <w:rPr>
          <w:rStyle w:val="31"/>
          <w:rFonts w:hint="eastAsia" w:ascii="宋体" w:hAnsi="宋体"/>
          <w:color w:val="000000" w:themeColor="text1"/>
          <w:sz w:val="24"/>
          <w:szCs w:val="24"/>
          <w14:textFill>
            <w14:solidFill>
              <w14:schemeClr w14:val="tx1"/>
            </w14:solidFill>
          </w14:textFill>
        </w:rPr>
        <w:t>线上报名获取缴纳随机码</w:t>
      </w:r>
    </w:p>
    <w:p>
      <w:pPr>
        <w:numPr>
          <w:ilvl w:val="0"/>
          <w:numId w:val="0"/>
        </w:numPr>
        <w:tabs>
          <w:tab w:val="left" w:pos="0"/>
          <w:tab w:val="left" w:pos="1080"/>
        </w:tabs>
        <w:bidi w:val="0"/>
        <w:spacing w:line="520" w:lineRule="exact"/>
        <w:ind w:left="420" w:leftChars="0"/>
        <w:rPr>
          <w:rStyle w:val="31"/>
          <w:rFonts w:hint="eastAsia" w:ascii="宋体" w:hAnsi="宋体"/>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t>·登录公共资源电子交易系统（</w:t>
      </w:r>
      <w:r>
        <w:rPr>
          <w:rStyle w:val="31"/>
          <w:rFonts w:hint="eastAsia" w:ascii="宋体" w:hAnsi="宋体"/>
          <w:color w:val="000000" w:themeColor="text1"/>
          <w:sz w:val="24"/>
          <w:szCs w:val="24"/>
          <w:lang w:eastAsia="zh-CN"/>
          <w14:textFill>
            <w14:solidFill>
              <w14:schemeClr w14:val="tx1"/>
            </w14:solidFill>
          </w14:textFill>
        </w:rPr>
        <w:t>jyzx.trs.gov.cn</w:t>
      </w:r>
      <w:r>
        <w:rPr>
          <w:rStyle w:val="31"/>
          <w:rFonts w:hint="eastAsia" w:ascii="宋体" w:hAnsi="宋体"/>
          <w:color w:val="000000" w:themeColor="text1"/>
          <w:sz w:val="24"/>
          <w:szCs w:val="24"/>
          <w14:textFill>
            <w14:solidFill>
              <w14:schemeClr w14:val="tx1"/>
            </w14:solidFill>
          </w14:textFill>
        </w:rPr>
        <w:t>）</w:t>
      </w:r>
    </w:p>
    <w:p>
      <w:pPr>
        <w:numPr>
          <w:ilvl w:val="0"/>
          <w:numId w:val="0"/>
        </w:numPr>
        <w:tabs>
          <w:tab w:val="left" w:pos="0"/>
          <w:tab w:val="left" w:pos="1080"/>
        </w:tabs>
        <w:bidi w:val="0"/>
        <w:spacing w:line="520" w:lineRule="exact"/>
        <w:ind w:left="420" w:leftChars="0"/>
        <w:rPr>
          <w:rStyle w:val="31"/>
          <w:rFonts w:hint="eastAsia" w:ascii="宋体" w:hAnsi="宋体"/>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31"/>
          <w:rFonts w:hint="eastAsia" w:ascii="宋体" w:hAnsi="宋体"/>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31"/>
          <w:rFonts w:hint="eastAsia" w:ascii="宋体" w:hAnsi="宋体"/>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31"/>
          <w:rFonts w:hint="eastAsia" w:ascii="宋体" w:hAnsi="宋体"/>
          <w:color w:val="000000" w:themeColor="text1"/>
          <w:sz w:val="24"/>
          <w:szCs w:val="24"/>
          <w14:textFill>
            <w14:solidFill>
              <w14:schemeClr w14:val="tx1"/>
            </w14:solidFill>
          </w14:textFill>
        </w:rPr>
      </w:pPr>
      <w:r>
        <w:rPr>
          <w:rStyle w:val="31"/>
          <w:rFonts w:hint="eastAsia" w:ascii="宋体" w:hAnsi="宋体"/>
          <w:color w:val="000000" w:themeColor="text1"/>
          <w:sz w:val="24"/>
          <w:szCs w:val="24"/>
          <w:lang w:val="en-US" w:eastAsia="zh-CN"/>
          <w14:textFill>
            <w14:solidFill>
              <w14:schemeClr w14:val="tx1"/>
            </w14:solidFill>
          </w14:textFill>
        </w:rPr>
        <w:t>2.</w:t>
      </w:r>
      <w:r>
        <w:rPr>
          <w:rStyle w:val="31"/>
          <w:rFonts w:hint="eastAsia" w:ascii="宋体" w:hAnsi="宋体"/>
          <w:color w:val="000000" w:themeColor="text1"/>
          <w:sz w:val="24"/>
          <w:szCs w:val="24"/>
          <w14:textFill>
            <w14:solidFill>
              <w14:schemeClr w14:val="tx1"/>
            </w14:solidFill>
          </w14:textFill>
        </w:rPr>
        <w:t>缴纳保证金</w:t>
      </w:r>
    </w:p>
    <w:p>
      <w:pPr>
        <w:numPr>
          <w:ilvl w:val="0"/>
          <w:numId w:val="0"/>
        </w:numPr>
        <w:tabs>
          <w:tab w:val="left" w:pos="0"/>
          <w:tab w:val="left" w:pos="1080"/>
        </w:tabs>
        <w:bidi w:val="0"/>
        <w:spacing w:line="520" w:lineRule="exact"/>
        <w:ind w:left="420" w:leftChars="0"/>
        <w:rPr>
          <w:rStyle w:val="31"/>
          <w:rFonts w:hint="eastAsia" w:ascii="宋体" w:hAnsi="宋体"/>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31"/>
          <w:rFonts w:hint="eastAsia" w:ascii="宋体" w:hAnsi="宋体"/>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31"/>
          <w:rFonts w:hint="eastAsia" w:ascii="宋体" w:hAnsi="宋体"/>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31"/>
          <w:rFonts w:hint="eastAsia" w:ascii="宋体" w:hAnsi="宋体"/>
          <w:color w:val="000000" w:themeColor="text1"/>
          <w:sz w:val="24"/>
          <w:szCs w:val="24"/>
          <w:lang w:val="en-US" w:eastAsia="zh-CN"/>
          <w14:textFill>
            <w14:solidFill>
              <w14:schemeClr w14:val="tx1"/>
            </w14:solidFill>
          </w14:textFill>
        </w:rPr>
      </w:pPr>
      <w:r>
        <w:rPr>
          <w:rStyle w:val="31"/>
          <w:rFonts w:hint="eastAsia" w:ascii="宋体" w:hAnsi="宋体"/>
          <w:color w:val="000000" w:themeColor="text1"/>
          <w:sz w:val="24"/>
          <w:szCs w:val="24"/>
          <w:lang w:val="en-US" w:eastAsia="zh-CN"/>
          <w14:textFill>
            <w14:solidFill>
              <w14:schemeClr w14:val="tx1"/>
            </w14:solidFill>
          </w14:textFill>
        </w:rPr>
        <w:t>3.打印回执</w:t>
      </w:r>
    </w:p>
    <w:p>
      <w:pPr>
        <w:numPr>
          <w:ilvl w:val="0"/>
          <w:numId w:val="0"/>
        </w:numPr>
        <w:tabs>
          <w:tab w:val="left" w:pos="0"/>
          <w:tab w:val="left" w:pos="1080"/>
        </w:tabs>
        <w:bidi w:val="0"/>
        <w:spacing w:line="520" w:lineRule="exact"/>
        <w:ind w:left="420" w:leftChars="0"/>
        <w:rPr>
          <w:rStyle w:val="31"/>
          <w:rFonts w:hint="eastAsia" w:ascii="宋体" w:hAnsi="宋体"/>
          <w:color w:val="000000" w:themeColor="text1"/>
          <w:sz w:val="24"/>
          <w:szCs w:val="24"/>
          <w:lang w:val="en-US" w:eastAsia="zh-CN"/>
          <w14:textFill>
            <w14:solidFill>
              <w14:schemeClr w14:val="tx1"/>
            </w14:solidFill>
          </w14:textFill>
        </w:rPr>
      </w:pPr>
      <w:r>
        <w:rPr>
          <w:rStyle w:val="31"/>
          <w:rFonts w:hint="eastAsia" w:ascii="宋体" w:hAnsi="宋体"/>
          <w:color w:val="000000" w:themeColor="text1"/>
          <w:sz w:val="24"/>
          <w:szCs w:val="24"/>
          <w:lang w:val="en-US" w:eastAsia="zh-CN"/>
          <w14:textFill>
            <w14:solidFill>
              <w14:schemeClr w14:val="tx1"/>
            </w14:solidFill>
          </w14:textFill>
        </w:rPr>
        <w:t>·进入【业务管理】-【查询投标保证金缴纳情况】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Style w:val="31"/>
          <w:rFonts w:hint="eastAsia" w:ascii="宋体" w:hAnsi="宋体"/>
          <w:color w:val="000000" w:themeColor="text1"/>
          <w:sz w:val="24"/>
          <w:szCs w:val="24"/>
          <w:lang w:val="en-US" w:eastAsia="zh-CN"/>
          <w14:textFill>
            <w14:solidFill>
              <w14:schemeClr w14:val="tx1"/>
            </w14:solidFill>
          </w14:textFill>
        </w:rPr>
      </w:pPr>
      <w:r>
        <w:rPr>
          <w:rStyle w:val="31"/>
          <w:rFonts w:hint="eastAsia" w:ascii="宋体" w:hAnsi="宋体"/>
          <w:color w:val="000000" w:themeColor="text1"/>
          <w:sz w:val="24"/>
          <w:szCs w:val="24"/>
          <w:lang w:val="en-US" w:eastAsia="zh-CN"/>
          <w14:textFill>
            <w14:solidFill>
              <w14:schemeClr w14:val="tx1"/>
            </w14:solidFill>
          </w14:textFill>
        </w:rPr>
        <w:t>·点【打印保证金回执单】按钮，查看确认到账回执信息，打印留存备用。</w:t>
      </w:r>
    </w:p>
    <w:p>
      <w:pPr>
        <w:pStyle w:val="2"/>
        <w:ind w:firstLine="480" w:firstLineChars="200"/>
        <w:rPr>
          <w:rFonts w:hint="eastAsia" w:hAnsi="宋体"/>
          <w:color w:val="000000" w:themeColor="text1"/>
          <w:sz w:val="24"/>
          <w:lang w:val="en-US" w:eastAsia="zh-CN"/>
          <w14:textFill>
            <w14:solidFill>
              <w14:schemeClr w14:val="tx1"/>
            </w14:solidFill>
          </w14:textFill>
        </w:rPr>
      </w:pPr>
      <w:r>
        <w:rPr>
          <w:rStyle w:val="31"/>
          <w:rFonts w:hint="eastAsia" w:ascii="宋体" w:hAnsi="宋体" w:cstheme="minorBidi"/>
          <w:color w:val="000000" w:themeColor="text1"/>
          <w:kern w:val="2"/>
          <w:sz w:val="24"/>
          <w:szCs w:val="24"/>
          <w:lang w:val="en-US" w:eastAsia="zh-CN" w:bidi="ar-SA"/>
          <w14:textFill>
            <w14:solidFill>
              <w14:schemeClr w14:val="tx1"/>
            </w14:solidFill>
          </w14:textFill>
        </w:rPr>
        <w:t>2.</w:t>
      </w:r>
      <w:r>
        <w:rPr>
          <w:rStyle w:val="31"/>
          <w:rFonts w:hint="eastAsia" w:ascii="宋体" w:hAnsi="宋体" w:eastAsiaTheme="minorEastAsia" w:cstheme="minorBidi"/>
          <w:color w:val="000000" w:themeColor="text1"/>
          <w:kern w:val="2"/>
          <w:sz w:val="24"/>
          <w:szCs w:val="24"/>
          <w:lang w:val="en-US" w:eastAsia="zh-CN" w:bidi="ar-SA"/>
          <w14:textFill>
            <w14:solidFill>
              <w14:schemeClr w14:val="tx1"/>
            </w14:solidFill>
          </w14:textFill>
        </w:rPr>
        <w:t>采用《投标保证金保函》（电子保函）提交（具体操作方式见铜仁市公共资源交易中心首页——办事指南——政府采购——常见问题解答——《投标电子保函申请操作步骤》）</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color w:val="000000" w:themeColor="text1"/>
          <w:sz w:val="24"/>
          <w:lang w:eastAsia="zh-CN"/>
          <w14:textFill>
            <w14:solidFill>
              <w14:schemeClr w14:val="tx1"/>
            </w14:solidFill>
          </w14:textFill>
        </w:rPr>
      </w:pPr>
      <w:r>
        <w:rPr>
          <w:rFonts w:hint="eastAsia" w:hAnsi="宋体"/>
          <w:b/>
          <w:color w:val="000000" w:themeColor="text1"/>
          <w:sz w:val="24"/>
          <w:lang w:eastAsia="zh-CN"/>
          <w14:textFill>
            <w14:solidFill>
              <w14:schemeClr w14:val="tx1"/>
            </w14:solidFill>
          </w14:textFill>
        </w:rPr>
        <w:t>13</w:t>
      </w:r>
      <w:r>
        <w:rPr>
          <w:rFonts w:hAnsi="宋体"/>
          <w:b/>
          <w:color w:val="000000" w:themeColor="text1"/>
          <w:sz w:val="24"/>
          <w14:textFill>
            <w14:solidFill>
              <w14:schemeClr w14:val="tx1"/>
            </w14:solidFill>
          </w14:textFill>
        </w:rPr>
        <w:t>.</w:t>
      </w:r>
      <w:r>
        <w:rPr>
          <w:rFonts w:hint="eastAsia" w:hAnsi="宋体"/>
          <w:b/>
          <w:color w:val="000000" w:themeColor="text1"/>
          <w:sz w:val="24"/>
          <w:lang w:eastAsia="zh-CN"/>
          <w14:textFill>
            <w14:solidFill>
              <w14:schemeClr w14:val="tx1"/>
            </w14:solidFill>
          </w14:textFill>
        </w:rPr>
        <w:t>谈判响应文件的格式</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13.</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投标人应将投标文件用密封袋密封，正、副本单独封装，投标文件密封袋及正文封面均应注明“正本”“副本”。正副本信封及投标文件封面均应写明项目名称、招标编号、投标人名称、地址、联系人及联系人电话，并加盖投标单位公章。</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000000" w:themeColor="text1"/>
          <w:sz w:val="24"/>
          <w:lang w:eastAsia="zh-CN"/>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lang w:eastAsia="zh-CN"/>
          <w14:textFill>
            <w14:solidFill>
              <w14:schemeClr w14:val="tx1"/>
            </w14:solidFill>
          </w14:textFill>
        </w:rPr>
        <w:t>3</w:t>
      </w:r>
      <w:r>
        <w:rPr>
          <w:rFonts w:hAnsi="宋体"/>
          <w:color w:val="000000" w:themeColor="text1"/>
          <w:sz w:val="24"/>
          <w14:textFill>
            <w14:solidFill>
              <w14:schemeClr w14:val="tx1"/>
            </w14:solidFill>
          </w14:textFill>
        </w:rPr>
        <w:t>.2响应文件应由谈判响应供应商的法定代表人或其授权代表签字并加盖公章</w:t>
      </w:r>
      <w:r>
        <w:rPr>
          <w:rFonts w:hint="eastAsia" w:hAnsi="宋体"/>
          <w:color w:val="000000" w:themeColor="text1"/>
          <w:sz w:val="24"/>
          <w:lang w:eastAsia="zh-CN"/>
          <w14:textFill>
            <w14:solidFill>
              <w14:schemeClr w14:val="tx1"/>
            </w14:solidFill>
          </w14:textFill>
        </w:rPr>
        <w:t>，如由后者签字，应提供“法定代表人授权委托书”。</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000000" w:themeColor="text1"/>
          <w:sz w:val="24"/>
          <w:lang w:eastAsia="zh-CN"/>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lang w:eastAsia="zh-CN"/>
          <w14:textFill>
            <w14:solidFill>
              <w14:schemeClr w14:val="tx1"/>
            </w14:solidFill>
          </w14:textFill>
        </w:rPr>
        <w:t>3</w:t>
      </w:r>
      <w:r>
        <w:rPr>
          <w:rFonts w:hAnsi="宋体"/>
          <w:color w:val="000000" w:themeColor="text1"/>
          <w:sz w:val="24"/>
          <w14:textFill>
            <w14:solidFill>
              <w14:schemeClr w14:val="tx1"/>
            </w14:solidFill>
          </w14:textFill>
        </w:rPr>
        <w:t>.3</w:t>
      </w:r>
      <w:r>
        <w:rPr>
          <w:rFonts w:hint="eastAsia" w:hAnsi="宋体"/>
          <w:color w:val="000000" w:themeColor="text1"/>
          <w:sz w:val="24"/>
          <w:lang w:eastAsia="zh-CN"/>
          <w14:textFill>
            <w14:solidFill>
              <w14:schemeClr w14:val="tx1"/>
            </w14:solidFill>
          </w14:textFill>
        </w:rPr>
        <w:t>除非另有规定或许可，谈判响应使用货币为人民币。</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000000" w:themeColor="text1"/>
          <w:sz w:val="24"/>
          <w:lang w:eastAsia="zh-CN"/>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lang w:eastAsia="zh-CN"/>
          <w14:textFill>
            <w14:solidFill>
              <w14:schemeClr w14:val="tx1"/>
            </w14:solidFill>
          </w14:textFill>
        </w:rPr>
        <w:t>3</w:t>
      </w:r>
      <w:r>
        <w:rPr>
          <w:rFonts w:hAnsi="宋体"/>
          <w:color w:val="000000" w:themeColor="text1"/>
          <w:sz w:val="24"/>
          <w14:textFill>
            <w14:solidFill>
              <w14:schemeClr w14:val="tx1"/>
            </w14:solidFill>
          </w14:textFill>
        </w:rPr>
        <w:t>.4谈判响应供应商应提交证明其拟供货物</w:t>
      </w:r>
      <w:r>
        <w:rPr>
          <w:rFonts w:hint="eastAsia" w:hAnsi="宋体"/>
          <w:color w:val="000000" w:themeColor="text1"/>
          <w:sz w:val="24"/>
          <w:lang w:eastAsia="zh-CN"/>
          <w14:textFill>
            <w14:solidFill>
              <w14:schemeClr w14:val="tx1"/>
            </w14:solidFill>
          </w14:textFill>
        </w:rPr>
        <w:t>、服务、工程</w:t>
      </w:r>
      <w:r>
        <w:rPr>
          <w:rFonts w:hAnsi="宋体"/>
          <w:color w:val="000000" w:themeColor="text1"/>
          <w:sz w:val="24"/>
          <w14:textFill>
            <w14:solidFill>
              <w14:schemeClr w14:val="tx1"/>
            </w14:solidFill>
          </w14:textFill>
        </w:rPr>
        <w:t>符合谈判文件要求的技术响应文件，该文件可以是文字资料、图纸和数据，并须提供货物</w:t>
      </w:r>
      <w:r>
        <w:rPr>
          <w:rFonts w:hint="eastAsia" w:hAnsi="宋体"/>
          <w:color w:val="000000" w:themeColor="text1"/>
          <w:sz w:val="24"/>
          <w:lang w:eastAsia="zh-CN"/>
          <w14:textFill>
            <w14:solidFill>
              <w14:schemeClr w14:val="tx1"/>
            </w14:solidFill>
          </w14:textFill>
        </w:rPr>
        <w:t>、服务、工程</w:t>
      </w:r>
      <w:r>
        <w:rPr>
          <w:rFonts w:hAnsi="宋体"/>
          <w:color w:val="000000" w:themeColor="text1"/>
          <w:sz w:val="24"/>
          <w14:textFill>
            <w14:solidFill>
              <w14:schemeClr w14:val="tx1"/>
            </w14:solidFill>
          </w14:textFill>
        </w:rPr>
        <w:t>主要技术性能的详细描述。</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13.5谈判文件的正本和全部副本均应使用不能擦去的墨料或墨水打印、书写或复印，并由法定代表人或其授权代表签署，盖谈判响应供应商公章。</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14:textFill>
            <w14:solidFill>
              <w14:schemeClr w14:val="tx1"/>
            </w14:solidFill>
          </w14:textFill>
        </w:rPr>
        <w:t>1</w:t>
      </w:r>
      <w:r>
        <w:rPr>
          <w:rFonts w:hint="eastAsia" w:hAnsi="宋体"/>
          <w:color w:val="000000" w:themeColor="text1"/>
          <w:sz w:val="24"/>
          <w:lang w:eastAsia="zh-CN"/>
          <w14:textFill>
            <w14:solidFill>
              <w14:schemeClr w14:val="tx1"/>
            </w14:solidFill>
          </w14:textFill>
        </w:rPr>
        <w:t>3</w:t>
      </w:r>
      <w:r>
        <w:rPr>
          <w:rFonts w:hint="eastAsia" w:hAnsi="宋体"/>
          <w:color w:val="000000" w:themeColor="text1"/>
          <w:sz w:val="24"/>
          <w14:textFill>
            <w14:solidFill>
              <w14:schemeClr w14:val="tx1"/>
            </w14:solidFill>
          </w14:textFill>
        </w:rPr>
        <w:t>.</w:t>
      </w:r>
      <w:r>
        <w:rPr>
          <w:rFonts w:hint="eastAsia" w:hAnsi="宋体"/>
          <w:color w:val="000000" w:themeColor="text1"/>
          <w:sz w:val="24"/>
          <w:lang w:eastAsia="zh-CN"/>
          <w14:textFill>
            <w14:solidFill>
              <w14:schemeClr w14:val="tx1"/>
            </w14:solidFill>
          </w14:textFill>
        </w:rPr>
        <w:t>6</w:t>
      </w:r>
      <w:r>
        <w:rPr>
          <w:rFonts w:hint="eastAsia" w:hAnsi="宋体"/>
          <w:color w:val="000000" w:themeColor="text1"/>
          <w:sz w:val="24"/>
          <w14:textFill>
            <w14:solidFill>
              <w14:schemeClr w14:val="tx1"/>
            </w14:solidFill>
          </w14:textFill>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color w:val="000000" w:themeColor="text1"/>
          <w:sz w:val="24"/>
          <w:lang w:eastAsia="zh-CN"/>
          <w14:textFill>
            <w14:solidFill>
              <w14:schemeClr w14:val="tx1"/>
            </w14:solidFill>
          </w14:textFill>
        </w:rPr>
        <w:t>法定代表人或</w:t>
      </w:r>
      <w:r>
        <w:rPr>
          <w:rFonts w:hint="eastAsia" w:hAnsi="宋体"/>
          <w:color w:val="000000" w:themeColor="text1"/>
          <w:sz w:val="24"/>
          <w14:textFill>
            <w14:solidFill>
              <w14:schemeClr w14:val="tx1"/>
            </w14:solidFill>
          </w14:textFill>
        </w:rPr>
        <w:t>授权</w:t>
      </w:r>
      <w:r>
        <w:rPr>
          <w:rFonts w:hint="eastAsia" w:hAnsi="宋体"/>
          <w:color w:val="000000" w:themeColor="text1"/>
          <w:sz w:val="24"/>
          <w:lang w:eastAsia="zh-CN"/>
          <w14:textFill>
            <w14:solidFill>
              <w14:schemeClr w14:val="tx1"/>
            </w14:solidFill>
          </w14:textFill>
        </w:rPr>
        <w:t>代表签字证明或加盖谈判响应供应商公章</w:t>
      </w:r>
      <w:r>
        <w:rPr>
          <w:rFonts w:hint="eastAsia" w:hAnsi="宋体"/>
          <w:color w:val="000000" w:themeColor="text1"/>
          <w:sz w:val="24"/>
          <w14:textFill>
            <w14:solidFill>
              <w14:schemeClr w14:val="tx1"/>
            </w14:solidFill>
          </w14:textFill>
        </w:rPr>
        <w:t>。</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13.7未按本须知规定的格式填写响应文件、响应文件字迹模糊不清的，其谈判响应将被拒绝。</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13.8 所有资格证明文件复印件须加盖谈判响应供应商公章。</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13.9谈判响应供应商</w:t>
      </w:r>
      <w:r>
        <w:rPr>
          <w:rFonts w:hint="eastAsia" w:hAnsi="宋体"/>
          <w:color w:val="000000" w:themeColor="text1"/>
          <w:sz w:val="24"/>
          <w14:textFill>
            <w14:solidFill>
              <w14:schemeClr w14:val="tx1"/>
            </w14:solidFill>
          </w14:textFill>
        </w:rPr>
        <w:t>应将上述文件按顺序</w:t>
      </w:r>
      <w:r>
        <w:rPr>
          <w:rFonts w:hint="eastAsia" w:hAnsi="宋体"/>
          <w:color w:val="000000" w:themeColor="text1"/>
          <w:sz w:val="24"/>
          <w:lang w:eastAsia="zh-CN"/>
          <w14:textFill>
            <w14:solidFill>
              <w14:schemeClr w14:val="tx1"/>
            </w14:solidFill>
          </w14:textFill>
        </w:rPr>
        <w:t>胶装</w:t>
      </w:r>
      <w:r>
        <w:rPr>
          <w:rFonts w:hint="eastAsia" w:hAnsi="宋体"/>
          <w:color w:val="000000" w:themeColor="text1"/>
          <w:sz w:val="24"/>
          <w14:textFill>
            <w14:solidFill>
              <w14:schemeClr w14:val="tx1"/>
            </w14:solidFill>
          </w14:textFill>
        </w:rPr>
        <w:t>成册、打印页码，并编列</w:t>
      </w:r>
      <w:r>
        <w:rPr>
          <w:rFonts w:hint="eastAsia" w:hAnsi="宋体"/>
          <w:color w:val="000000" w:themeColor="text1"/>
          <w:sz w:val="24"/>
          <w:lang w:eastAsia="zh-CN"/>
          <w14:textFill>
            <w14:solidFill>
              <w14:schemeClr w14:val="tx1"/>
            </w14:solidFill>
          </w14:textFill>
        </w:rPr>
        <w:t>响应文件</w:t>
      </w:r>
      <w:r>
        <w:rPr>
          <w:rFonts w:hint="eastAsia" w:hAnsi="宋体"/>
          <w:color w:val="000000" w:themeColor="text1"/>
          <w:sz w:val="24"/>
          <w14:textFill>
            <w14:solidFill>
              <w14:schemeClr w14:val="tx1"/>
            </w14:solidFill>
          </w14:textFill>
        </w:rPr>
        <w:t>目录、资料清单，由于装订不规范或编排顺序混乱而导致</w:t>
      </w:r>
      <w:r>
        <w:rPr>
          <w:rFonts w:hint="eastAsia" w:hAnsi="宋体"/>
          <w:color w:val="000000" w:themeColor="text1"/>
          <w:sz w:val="24"/>
          <w:lang w:eastAsia="zh-CN"/>
          <w14:textFill>
            <w14:solidFill>
              <w14:schemeClr w14:val="tx1"/>
            </w14:solidFill>
          </w14:textFill>
        </w:rPr>
        <w:t>响应文件</w:t>
      </w:r>
      <w:r>
        <w:rPr>
          <w:rFonts w:hint="eastAsia" w:hAnsi="宋体"/>
          <w:color w:val="000000" w:themeColor="text1"/>
          <w:sz w:val="24"/>
          <w14:textFill>
            <w14:solidFill>
              <w14:schemeClr w14:val="tx1"/>
            </w14:solidFill>
          </w14:textFill>
        </w:rPr>
        <w:t>被误读或漏读，该</w:t>
      </w:r>
      <w:r>
        <w:rPr>
          <w:rFonts w:hint="eastAsia" w:hAnsi="宋体"/>
          <w:color w:val="000000" w:themeColor="text1"/>
          <w:sz w:val="24"/>
          <w:lang w:eastAsia="zh-CN"/>
          <w14:textFill>
            <w14:solidFill>
              <w14:schemeClr w14:val="tx1"/>
            </w14:solidFill>
          </w14:textFill>
        </w:rPr>
        <w:t>谈判响应</w:t>
      </w:r>
      <w:r>
        <w:rPr>
          <w:rFonts w:hint="eastAsia" w:hAnsi="宋体"/>
          <w:color w:val="000000" w:themeColor="text1"/>
          <w:sz w:val="24"/>
          <w14:textFill>
            <w14:solidFill>
              <w14:schemeClr w14:val="tx1"/>
            </w14:solidFill>
          </w14:textFill>
        </w:rPr>
        <w:t>可能被视为无效</w:t>
      </w:r>
      <w:r>
        <w:rPr>
          <w:rFonts w:hint="eastAsia" w:hAnsi="宋体"/>
          <w:color w:val="000000" w:themeColor="text1"/>
          <w:sz w:val="24"/>
          <w:lang w:eastAsia="zh-CN"/>
          <w14:textFill>
            <w14:solidFill>
              <w14:schemeClr w14:val="tx1"/>
            </w14:solidFill>
          </w14:textFill>
        </w:rPr>
        <w:t>响应</w:t>
      </w:r>
      <w:r>
        <w:rPr>
          <w:rFonts w:hint="eastAsia" w:hAnsi="宋体"/>
          <w:color w:val="000000" w:themeColor="text1"/>
          <w:sz w:val="24"/>
          <w14:textFill>
            <w14:solidFill>
              <w14:schemeClr w14:val="tx1"/>
            </w14:solidFill>
          </w14:textFill>
        </w:rPr>
        <w:t>或承担不利的评</w:t>
      </w:r>
      <w:r>
        <w:rPr>
          <w:rFonts w:hint="eastAsia" w:hAnsi="宋体"/>
          <w:color w:val="000000" w:themeColor="text1"/>
          <w:sz w:val="24"/>
          <w:lang w:eastAsia="zh-CN"/>
          <w14:textFill>
            <w14:solidFill>
              <w14:schemeClr w14:val="tx1"/>
            </w14:solidFill>
          </w14:textFill>
        </w:rPr>
        <w:t>审</w:t>
      </w:r>
      <w:r>
        <w:rPr>
          <w:rFonts w:hint="eastAsia" w:hAnsi="宋体"/>
          <w:color w:val="000000" w:themeColor="text1"/>
          <w:sz w:val="24"/>
          <w14:textFill>
            <w14:solidFill>
              <w14:schemeClr w14:val="tx1"/>
            </w14:solidFill>
          </w14:textFill>
        </w:rPr>
        <w:t>结果。</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color w:val="000000" w:themeColor="text1"/>
          <w:sz w:val="32"/>
          <w:szCs w:val="32"/>
          <w:lang w:eastAsia="zh-CN"/>
          <w14:textFill>
            <w14:solidFill>
              <w14:schemeClr w14:val="tx1"/>
            </w14:solidFill>
          </w14:textFill>
        </w:rPr>
      </w:pPr>
      <w:r>
        <w:rPr>
          <w:rFonts w:hint="eastAsia" w:hAnsi="宋体"/>
          <w:b/>
          <w:color w:val="000000" w:themeColor="text1"/>
          <w:sz w:val="32"/>
          <w:szCs w:val="32"/>
          <w:lang w:eastAsia="zh-CN"/>
          <w14:textFill>
            <w14:solidFill>
              <w14:schemeClr w14:val="tx1"/>
            </w14:solidFill>
          </w14:textFill>
        </w:rPr>
        <w:t>四、响应文件的提交</w:t>
      </w:r>
    </w:p>
    <w:p>
      <w:pPr>
        <w:pStyle w:val="27"/>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color w:val="000000" w:themeColor="text1"/>
          <w:sz w:val="24"/>
          <w:lang w:eastAsia="zh-CN"/>
          <w14:textFill>
            <w14:solidFill>
              <w14:schemeClr w14:val="tx1"/>
            </w14:solidFill>
          </w14:textFill>
        </w:rPr>
      </w:pPr>
      <w:r>
        <w:rPr>
          <w:rFonts w:hint="eastAsia" w:hAnsi="宋体"/>
          <w:b/>
          <w:color w:val="000000" w:themeColor="text1"/>
          <w:sz w:val="24"/>
          <w:lang w:eastAsia="zh-CN"/>
          <w14:textFill>
            <w14:solidFill>
              <w14:schemeClr w14:val="tx1"/>
            </w14:solidFill>
          </w14:textFill>
        </w:rPr>
        <w:t>14.响应文件的密封、标记和递交</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14:textFill>
            <w14:solidFill>
              <w14:schemeClr w14:val="tx1"/>
            </w14:solidFill>
          </w14:textFill>
        </w:rPr>
        <w:t>1</w:t>
      </w:r>
      <w:r>
        <w:rPr>
          <w:rFonts w:hint="eastAsia" w:hAnsi="宋体"/>
          <w:color w:val="000000" w:themeColor="text1"/>
          <w:sz w:val="24"/>
          <w:lang w:eastAsia="zh-CN"/>
          <w14:textFill>
            <w14:solidFill>
              <w14:schemeClr w14:val="tx1"/>
            </w14:solidFill>
          </w14:textFill>
        </w:rPr>
        <w:t>4</w:t>
      </w:r>
      <w:r>
        <w:rPr>
          <w:rFonts w:hint="eastAsia" w:hAnsi="宋体"/>
          <w:color w:val="000000" w:themeColor="text1"/>
          <w:sz w:val="24"/>
          <w14:textFill>
            <w14:solidFill>
              <w14:schemeClr w14:val="tx1"/>
            </w14:solidFill>
          </w14:textFill>
        </w:rPr>
        <w:t>.1 谈判响应供应商应将响应文件正本和副本分别用信封密封，并标明谈判文件编号、</w:t>
      </w:r>
      <w:r>
        <w:rPr>
          <w:rFonts w:hint="eastAsia" w:hAnsi="宋体"/>
          <w:color w:val="000000" w:themeColor="text1"/>
          <w:sz w:val="24"/>
          <w:lang w:eastAsia="zh-CN"/>
          <w14:textFill>
            <w14:solidFill>
              <w14:schemeClr w14:val="tx1"/>
            </w14:solidFill>
          </w14:textFill>
        </w:rPr>
        <w:t>谈判响应供应商名称、</w:t>
      </w:r>
      <w:r>
        <w:rPr>
          <w:rFonts w:hint="eastAsia" w:hAnsi="宋体"/>
          <w:color w:val="000000" w:themeColor="text1"/>
          <w:sz w:val="24"/>
          <w14:textFill>
            <w14:solidFill>
              <w14:schemeClr w14:val="tx1"/>
            </w14:solidFill>
          </w14:textFill>
        </w:rPr>
        <w:t>采购</w:t>
      </w:r>
      <w:r>
        <w:rPr>
          <w:rFonts w:hint="eastAsia" w:hAnsi="宋体"/>
          <w:color w:val="000000" w:themeColor="text1"/>
          <w:sz w:val="24"/>
          <w:lang w:eastAsia="zh-CN"/>
          <w14:textFill>
            <w14:solidFill>
              <w14:schemeClr w14:val="tx1"/>
            </w14:solidFill>
          </w14:textFill>
        </w:rPr>
        <w:t>项目</w:t>
      </w:r>
      <w:r>
        <w:rPr>
          <w:rFonts w:hint="eastAsia" w:hAnsi="宋体"/>
          <w:color w:val="000000" w:themeColor="text1"/>
          <w:sz w:val="24"/>
          <w14:textFill>
            <w14:solidFill>
              <w14:schemeClr w14:val="tx1"/>
            </w14:solidFill>
          </w14:textFill>
        </w:rPr>
        <w:t>名称及</w:t>
      </w:r>
      <w:r>
        <w:rPr>
          <w:rFonts w:hint="eastAsia" w:hAnsi="宋体"/>
          <w:color w:val="000000" w:themeColor="text1"/>
          <w:sz w:val="24"/>
          <w:lang w:eastAsia="zh-CN"/>
          <w14:textFill>
            <w14:solidFill>
              <w14:schemeClr w14:val="tx1"/>
            </w14:solidFill>
          </w14:textFill>
        </w:rPr>
        <w:t>“</w:t>
      </w:r>
      <w:r>
        <w:rPr>
          <w:rFonts w:hint="eastAsia" w:hAnsi="宋体"/>
          <w:color w:val="000000" w:themeColor="text1"/>
          <w:sz w:val="24"/>
          <w14:textFill>
            <w14:solidFill>
              <w14:schemeClr w14:val="tx1"/>
            </w14:solidFill>
          </w14:textFill>
        </w:rPr>
        <w:t>正本</w:t>
      </w:r>
      <w:r>
        <w:rPr>
          <w:rFonts w:hint="eastAsia" w:hAnsi="宋体"/>
          <w:color w:val="000000" w:themeColor="text1"/>
          <w:sz w:val="24"/>
          <w:lang w:eastAsia="zh-CN"/>
          <w14:textFill>
            <w14:solidFill>
              <w14:schemeClr w14:val="tx1"/>
            </w14:solidFill>
          </w14:textFill>
        </w:rPr>
        <w:t>”</w:t>
      </w:r>
      <w:r>
        <w:rPr>
          <w:rFonts w:hint="eastAsia" w:hAnsi="宋体"/>
          <w:color w:val="000000" w:themeColor="text1"/>
          <w:sz w:val="24"/>
          <w14:textFill>
            <w14:solidFill>
              <w14:schemeClr w14:val="tx1"/>
            </w14:solidFill>
          </w14:textFill>
        </w:rPr>
        <w:t>或</w:t>
      </w:r>
      <w:r>
        <w:rPr>
          <w:rFonts w:hint="eastAsia" w:hAnsi="宋体"/>
          <w:color w:val="000000" w:themeColor="text1"/>
          <w:sz w:val="24"/>
          <w:lang w:eastAsia="zh-CN"/>
          <w14:textFill>
            <w14:solidFill>
              <w14:schemeClr w14:val="tx1"/>
            </w14:solidFill>
          </w14:textFill>
        </w:rPr>
        <w:t>“</w:t>
      </w:r>
      <w:r>
        <w:rPr>
          <w:rFonts w:hint="eastAsia" w:hAnsi="宋体"/>
          <w:color w:val="000000" w:themeColor="text1"/>
          <w:sz w:val="24"/>
          <w14:textFill>
            <w14:solidFill>
              <w14:schemeClr w14:val="tx1"/>
            </w14:solidFill>
          </w14:textFill>
        </w:rPr>
        <w:t>副本</w:t>
      </w:r>
      <w:r>
        <w:rPr>
          <w:rFonts w:hint="eastAsia" w:hAnsi="宋体"/>
          <w:color w:val="000000" w:themeColor="text1"/>
          <w:sz w:val="24"/>
          <w:lang w:eastAsia="zh-CN"/>
          <w14:textFill>
            <w14:solidFill>
              <w14:schemeClr w14:val="tx1"/>
            </w14:solidFill>
          </w14:textFill>
        </w:rPr>
        <w:t>”</w:t>
      </w:r>
      <w:r>
        <w:rPr>
          <w:rFonts w:hint="eastAsia" w:hAnsi="宋体"/>
          <w:color w:val="000000" w:themeColor="text1"/>
          <w:sz w:val="24"/>
          <w14:textFill>
            <w14:solidFill>
              <w14:schemeClr w14:val="tx1"/>
            </w14:solidFill>
          </w14:textFill>
        </w:rPr>
        <w:t>。响应文件未密封可导致</w:t>
      </w:r>
      <w:r>
        <w:rPr>
          <w:rFonts w:hint="eastAsia" w:hAnsi="宋体"/>
          <w:color w:val="000000" w:themeColor="text1"/>
          <w:sz w:val="24"/>
          <w:lang w:eastAsia="zh-CN"/>
          <w14:textFill>
            <w14:solidFill>
              <w14:schemeClr w14:val="tx1"/>
            </w14:solidFill>
          </w14:textFill>
        </w:rPr>
        <w:t>其谈判被拒绝</w:t>
      </w:r>
      <w:r>
        <w:rPr>
          <w:rFonts w:hint="eastAsia" w:hAnsi="宋体"/>
          <w:color w:val="000000" w:themeColor="text1"/>
          <w:sz w:val="24"/>
          <w14:textFill>
            <w14:solidFill>
              <w14:schemeClr w14:val="tx1"/>
            </w14:solidFill>
          </w14:textFill>
        </w:rPr>
        <w:t>。</w:t>
      </w:r>
      <w:r>
        <w:rPr>
          <w:rFonts w:hint="eastAsia" w:hAnsi="宋体"/>
          <w:color w:val="000000" w:themeColor="text1"/>
          <w:sz w:val="24"/>
          <w:lang w:eastAsia="zh-CN"/>
          <w14:textFill>
            <w14:solidFill>
              <w14:schemeClr w14:val="tx1"/>
            </w14:solidFill>
          </w14:textFill>
        </w:rPr>
        <w:t xml:space="preserve">     </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000000" w:themeColor="text1"/>
          <w:sz w:val="24"/>
          <w:lang w:eastAsia="zh-CN"/>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lang w:eastAsia="zh-CN"/>
          <w14:textFill>
            <w14:solidFill>
              <w14:schemeClr w14:val="tx1"/>
            </w14:solidFill>
          </w14:textFill>
        </w:rPr>
        <w:t>4.</w:t>
      </w:r>
      <w:r>
        <w:rPr>
          <w:rFonts w:hint="eastAsia" w:hAnsi="宋体"/>
          <w:color w:val="000000" w:themeColor="text1"/>
          <w:sz w:val="24"/>
          <w:lang w:val="en-US" w:eastAsia="zh-CN"/>
          <w14:textFill>
            <w14:solidFill>
              <w14:schemeClr w14:val="tx1"/>
            </w14:solidFill>
          </w14:textFill>
        </w:rPr>
        <w:t>2</w:t>
      </w:r>
      <w:r>
        <w:rPr>
          <w:rFonts w:hAnsi="宋体"/>
          <w:color w:val="000000" w:themeColor="text1"/>
          <w:sz w:val="24"/>
          <w14:textFill>
            <w14:solidFill>
              <w14:schemeClr w14:val="tx1"/>
            </w14:solidFill>
          </w14:textFill>
        </w:rPr>
        <w:t xml:space="preserve"> 如果未按上述规定进行密封和标记，采购代理机构</w:t>
      </w:r>
      <w:r>
        <w:rPr>
          <w:rFonts w:hint="eastAsia" w:hAnsi="宋体"/>
          <w:color w:val="000000" w:themeColor="text1"/>
          <w:sz w:val="24"/>
          <w:lang w:eastAsia="zh-CN"/>
          <w14:textFill>
            <w14:solidFill>
              <w14:schemeClr w14:val="tx1"/>
            </w14:solidFill>
          </w14:textFill>
        </w:rPr>
        <w:t>将不承担由此造成的对响应文件的误投或提前拆封的责任。</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14.</w:t>
      </w:r>
      <w:r>
        <w:rPr>
          <w:rFonts w:hint="eastAsia" w:hAnsi="宋体"/>
          <w:color w:val="000000" w:themeColor="text1"/>
          <w:sz w:val="24"/>
          <w:lang w:val="en-US" w:eastAsia="zh-CN"/>
          <w14:textFill>
            <w14:solidFill>
              <w14:schemeClr w14:val="tx1"/>
            </w14:solidFill>
          </w14:textFill>
        </w:rPr>
        <w:t>3</w:t>
      </w:r>
      <w:r>
        <w:rPr>
          <w:rFonts w:hint="eastAsia" w:hAnsi="宋体"/>
          <w:color w:val="000000" w:themeColor="text1"/>
          <w:sz w:val="24"/>
          <w14:textFill>
            <w14:solidFill>
              <w14:schemeClr w14:val="tx1"/>
            </w14:solidFill>
          </w14:textFill>
        </w:rPr>
        <w:t>响应文件应在</w:t>
      </w:r>
      <w:r>
        <w:rPr>
          <w:rFonts w:hint="eastAsia" w:hAnsi="宋体"/>
          <w:color w:val="000000" w:themeColor="text1"/>
          <w:sz w:val="24"/>
          <w:lang w:eastAsia="zh-CN"/>
          <w14:textFill>
            <w14:solidFill>
              <w14:schemeClr w14:val="tx1"/>
            </w14:solidFill>
          </w14:textFill>
        </w:rPr>
        <w:t>谈判邀请</w:t>
      </w:r>
      <w:r>
        <w:rPr>
          <w:rFonts w:hint="eastAsia" w:hAnsi="宋体"/>
          <w:color w:val="000000" w:themeColor="text1"/>
          <w:sz w:val="24"/>
          <w14:textFill>
            <w14:solidFill>
              <w14:schemeClr w14:val="tx1"/>
            </w14:solidFill>
          </w14:textFill>
        </w:rPr>
        <w:t>中规定的截止时间前送达，迟到的响应文件</w:t>
      </w:r>
      <w:r>
        <w:rPr>
          <w:rFonts w:hint="eastAsia" w:hAnsi="宋体"/>
          <w:color w:val="000000" w:themeColor="text1"/>
          <w:sz w:val="24"/>
          <w:lang w:eastAsia="zh-CN"/>
          <w14:textFill>
            <w14:solidFill>
              <w14:schemeClr w14:val="tx1"/>
            </w14:solidFill>
          </w14:textFill>
        </w:rPr>
        <w:t>为无效响应文件，</w:t>
      </w:r>
      <w:r>
        <w:rPr>
          <w:rFonts w:hint="eastAsia" w:hAnsi="宋体"/>
          <w:color w:val="000000" w:themeColor="text1"/>
          <w:sz w:val="24"/>
          <w14:textFill>
            <w14:solidFill>
              <w14:schemeClr w14:val="tx1"/>
            </w14:solidFill>
          </w14:textFill>
        </w:rPr>
        <w:t>将被拒绝。</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14.</w:t>
      </w:r>
      <w:r>
        <w:rPr>
          <w:rFonts w:hint="eastAsia" w:hAnsi="宋体"/>
          <w:color w:val="000000" w:themeColor="text1"/>
          <w:sz w:val="24"/>
          <w:lang w:val="en-US" w:eastAsia="zh-CN"/>
          <w14:textFill>
            <w14:solidFill>
              <w14:schemeClr w14:val="tx1"/>
            </w14:solidFill>
          </w14:textFill>
        </w:rPr>
        <w:t>4</w:t>
      </w:r>
      <w:r>
        <w:rPr>
          <w:rFonts w:hint="eastAsia" w:hAnsi="宋体"/>
          <w:color w:val="000000" w:themeColor="text1"/>
          <w:sz w:val="24"/>
          <w:lang w:eastAsia="zh-CN"/>
          <w14:textFill>
            <w14:solidFill>
              <w14:schemeClr w14:val="tx1"/>
            </w14:solidFill>
          </w14:textFill>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14.</w:t>
      </w:r>
      <w:r>
        <w:rPr>
          <w:rFonts w:hint="eastAsia" w:hAnsi="宋体"/>
          <w:color w:val="000000" w:themeColor="text1"/>
          <w:sz w:val="24"/>
          <w:lang w:val="en-US" w:eastAsia="zh-CN"/>
          <w14:textFill>
            <w14:solidFill>
              <w14:schemeClr w14:val="tx1"/>
            </w14:solidFill>
          </w14:textFill>
        </w:rPr>
        <w:t>5</w:t>
      </w:r>
      <w:r>
        <w:rPr>
          <w:rFonts w:hint="eastAsia" w:hAnsi="宋体"/>
          <w:color w:val="000000" w:themeColor="text1"/>
          <w:sz w:val="24"/>
          <w:lang w:eastAsia="zh-CN"/>
          <w14:textFill>
            <w14:solidFill>
              <w14:schemeClr w14:val="tx1"/>
            </w14:solidFill>
          </w14:textFill>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14.</w:t>
      </w:r>
      <w:r>
        <w:rPr>
          <w:rFonts w:hint="eastAsia" w:hAnsi="宋体"/>
          <w:color w:val="000000" w:themeColor="text1"/>
          <w:sz w:val="24"/>
          <w:lang w:val="en-US" w:eastAsia="zh-CN"/>
          <w14:textFill>
            <w14:solidFill>
              <w14:schemeClr w14:val="tx1"/>
            </w14:solidFill>
          </w14:textFill>
        </w:rPr>
        <w:t>6</w:t>
      </w:r>
      <w:r>
        <w:rPr>
          <w:rFonts w:hint="eastAsia" w:ascii="宋体" w:hAnsi="宋体"/>
          <w:color w:val="000000" w:themeColor="text1"/>
          <w:sz w:val="24"/>
          <w14:textFill>
            <w14:solidFill>
              <w14:schemeClr w14:val="tx1"/>
            </w14:solidFill>
          </w14:textFill>
        </w:rPr>
        <w:t>投标文件的签署、密封及规定</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投标人应按照要求，准备一式</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b/>
          <w:color w:val="000000" w:themeColor="text1"/>
          <w:sz w:val="24"/>
          <w:u w:val="single"/>
          <w14:textFill>
            <w14:solidFill>
              <w14:schemeClr w14:val="tx1"/>
            </w14:solidFill>
          </w14:textFill>
        </w:rPr>
        <w:t>2</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份投标书（</w:t>
      </w:r>
      <w:r>
        <w:rPr>
          <w:rFonts w:hint="eastAsia" w:ascii="宋体" w:hAnsi="宋体"/>
          <w:color w:val="000000" w:themeColor="text1"/>
          <w:sz w:val="24"/>
          <w:u w:val="single"/>
          <w14:textFill>
            <w14:solidFill>
              <w14:schemeClr w14:val="tx1"/>
            </w14:solidFill>
          </w14:textFill>
        </w:rPr>
        <w:t xml:space="preserve"> 1 </w:t>
      </w:r>
      <w:r>
        <w:rPr>
          <w:rFonts w:hint="eastAsia" w:ascii="宋体" w:hAnsi="宋体"/>
          <w:color w:val="000000" w:themeColor="text1"/>
          <w:sz w:val="24"/>
          <w14:textFill>
            <w14:solidFill>
              <w14:schemeClr w14:val="tx1"/>
            </w14:solidFill>
          </w14:textFill>
        </w:rPr>
        <w:t>份正本、</w:t>
      </w:r>
      <w:r>
        <w:rPr>
          <w:rFonts w:hint="eastAsia" w:ascii="宋体" w:hAnsi="宋体"/>
          <w:color w:val="000000" w:themeColor="text1"/>
          <w:sz w:val="24"/>
          <w:u w:val="single"/>
          <w14:textFill>
            <w14:solidFill>
              <w14:schemeClr w14:val="tx1"/>
            </w14:solidFill>
          </w14:textFill>
        </w:rPr>
        <w:t xml:space="preserve">  1 </w:t>
      </w:r>
      <w:r>
        <w:rPr>
          <w:rFonts w:hint="eastAsia" w:ascii="宋体" w:hAnsi="宋体"/>
          <w:color w:val="000000" w:themeColor="text1"/>
          <w:sz w:val="24"/>
          <w14:textFill>
            <w14:solidFill>
              <w14:schemeClr w14:val="tx1"/>
            </w14:solidFill>
          </w14:textFill>
        </w:rPr>
        <w:t>份副本），</w:t>
      </w:r>
      <w:r>
        <w:rPr>
          <w:rFonts w:hint="eastAsia" w:hAnsi="宋体"/>
          <w:color w:val="000000" w:themeColor="text1"/>
          <w:sz w:val="24"/>
          <w14:textFill>
            <w14:solidFill>
              <w14:schemeClr w14:val="tx1"/>
            </w14:solidFill>
          </w14:textFill>
        </w:rPr>
        <w:t>投标文件（正、副本）内容均须按页码顺序装订成册</w:t>
      </w:r>
      <w:r>
        <w:rPr>
          <w:rFonts w:hint="eastAsia"/>
          <w:color w:val="000000" w:themeColor="text1"/>
          <w:sz w:val="24"/>
          <w:lang w:val="zh-CN"/>
          <w14:textFill>
            <w14:solidFill>
              <w14:schemeClr w14:val="tx1"/>
            </w14:solidFill>
          </w14:textFill>
        </w:rPr>
        <w:t>并编制目录，并在</w:t>
      </w:r>
      <w:r>
        <w:rPr>
          <w:rFonts w:hint="eastAsia" w:hAnsi="宋体"/>
          <w:color w:val="000000" w:themeColor="text1"/>
          <w:sz w:val="24"/>
          <w14:textFill>
            <w14:solidFill>
              <w14:schemeClr w14:val="tx1"/>
            </w14:solidFill>
          </w14:textFill>
        </w:rPr>
        <w:t>投标文件（正、副本）内容每一页加盖投标单位公章,</w:t>
      </w:r>
      <w:r>
        <w:rPr>
          <w:rFonts w:hint="eastAsia" w:ascii="宋体" w:hAnsi="宋体"/>
          <w:color w:val="000000" w:themeColor="text1"/>
          <w:sz w:val="24"/>
          <w14:textFill>
            <w14:solidFill>
              <w14:schemeClr w14:val="tx1"/>
            </w14:solidFill>
          </w14:textFill>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经补充后，对谈判文件作出实质响应的供应商只有两家的，</w:t>
      </w:r>
      <w:r>
        <w:rPr>
          <w:rFonts w:hint="eastAsia" w:ascii="宋体" w:hAnsi="宋体"/>
          <w:color w:val="000000" w:themeColor="text1"/>
          <w:kern w:val="0"/>
          <w:sz w:val="24"/>
          <w:szCs w:val="20"/>
          <w:lang w:eastAsia="zh-CN"/>
          <w14:textFill>
            <w14:solidFill>
              <w14:schemeClr w14:val="tx1"/>
            </w14:solidFill>
          </w14:textFill>
        </w:rPr>
        <w:t>经请示行业主管部门同意后，</w:t>
      </w:r>
      <w:r>
        <w:rPr>
          <w:rFonts w:hint="eastAsia" w:ascii="宋体" w:hAnsi="宋体"/>
          <w:color w:val="000000" w:themeColor="text1"/>
          <w:kern w:val="0"/>
          <w:sz w:val="24"/>
          <w:szCs w:val="20"/>
          <w14:textFill>
            <w14:solidFill>
              <w14:schemeClr w14:val="tx1"/>
            </w14:solidFill>
          </w14:textFill>
        </w:rPr>
        <w:t>谈判小组可以与两家供应商进行谈判</w:t>
      </w:r>
      <w:r>
        <w:rPr>
          <w:rFonts w:hint="eastAsia" w:ascii="宋体" w:hAnsi="宋体"/>
          <w:color w:val="000000" w:themeColor="text1"/>
          <w:kern w:val="0"/>
          <w:sz w:val="24"/>
          <w:szCs w:val="20"/>
          <w:lang w:eastAsia="zh-CN"/>
          <w14:textFill>
            <w14:solidFill>
              <w14:schemeClr w14:val="tx1"/>
            </w14:solidFill>
          </w14:textFill>
        </w:rPr>
        <w:t>。</w:t>
      </w: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000000" w:themeColor="text1"/>
          <w:sz w:val="24"/>
          <w:lang w:eastAsia="zh-CN"/>
          <w14:textFill>
            <w14:solidFill>
              <w14:schemeClr w14:val="tx1"/>
            </w14:solidFill>
          </w14:textFill>
        </w:rPr>
      </w:pPr>
    </w:p>
    <w:p>
      <w:pPr>
        <w:pStyle w:val="27"/>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color w:val="000000" w:themeColor="text1"/>
          <w:sz w:val="24"/>
          <w:lang w:eastAsia="zh-CN"/>
          <w14:textFill>
            <w14:solidFill>
              <w14:schemeClr w14:val="tx1"/>
            </w14:solidFill>
          </w14:textFill>
        </w:rPr>
      </w:pPr>
      <w:r>
        <w:rPr>
          <w:rFonts w:hint="eastAsia" w:hAnsi="宋体"/>
          <w:b/>
          <w:color w:val="000000" w:themeColor="text1"/>
          <w:sz w:val="24"/>
          <w:lang w:eastAsia="zh-CN"/>
          <w14:textFill>
            <w14:solidFill>
              <w14:schemeClr w14:val="tx1"/>
            </w14:solidFill>
          </w14:textFill>
        </w:rPr>
        <w:t>五、响应文件的评估和比较</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color w:val="000000" w:themeColor="text1"/>
          <w:sz w:val="24"/>
          <w:lang w:eastAsia="zh-CN"/>
          <w14:textFill>
            <w14:solidFill>
              <w14:schemeClr w14:val="tx1"/>
            </w14:solidFill>
          </w14:textFill>
        </w:rPr>
      </w:pPr>
      <w:r>
        <w:rPr>
          <w:rFonts w:hint="eastAsia" w:hAnsi="宋体"/>
          <w:b/>
          <w:color w:val="000000" w:themeColor="text1"/>
          <w:sz w:val="24"/>
          <w:lang w:eastAsia="zh-CN"/>
          <w14:textFill>
            <w14:solidFill>
              <w14:schemeClr w14:val="tx1"/>
            </w14:solidFill>
          </w14:textFill>
        </w:rPr>
        <w:t>15.谈判时间</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color w:val="000000" w:themeColor="text1"/>
          <w:sz w:val="24"/>
          <w:lang w:eastAsia="zh-CN"/>
          <w14:textFill>
            <w14:solidFill>
              <w14:schemeClr w14:val="tx1"/>
            </w14:solidFill>
          </w14:textFill>
        </w:rPr>
      </w:pPr>
      <w:r>
        <w:rPr>
          <w:rFonts w:hint="eastAsia" w:hAnsi="宋体"/>
          <w:b/>
          <w:color w:val="000000" w:themeColor="text1"/>
          <w:sz w:val="24"/>
          <w:lang w:eastAsia="zh-CN"/>
          <w14:textFill>
            <w14:solidFill>
              <w14:schemeClr w14:val="tx1"/>
            </w14:solidFill>
          </w14:textFill>
        </w:rPr>
        <w:t xml:space="preserve">   </w:t>
      </w:r>
      <w:r>
        <w:rPr>
          <w:rFonts w:hint="eastAsia" w:hAnsi="宋体"/>
          <w:color w:val="000000" w:themeColor="text1"/>
          <w:sz w:val="24"/>
          <w:lang w:eastAsia="zh-CN"/>
          <w14:textFill>
            <w14:solidFill>
              <w14:schemeClr w14:val="tx1"/>
            </w14:solidFill>
          </w14:textFill>
        </w:rPr>
        <w:t xml:space="preserve"> 15.1在谈判响应供应商须知前附表中所规定的时间、地点谈判（如有推迟情形，以推迟后的时间、地点为准）。</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 xml:space="preserve">    15.2谈判由采购代理机构主持，邀请采购人、谈判响应供应商和有关方面代表参加。谈判响应供应商一般应派授权代表参加谈判，并办理签到手续。</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color w:val="000000" w:themeColor="text1"/>
          <w:sz w:val="24"/>
          <w:lang w:eastAsia="zh-CN"/>
          <w14:textFill>
            <w14:solidFill>
              <w14:schemeClr w14:val="tx1"/>
            </w14:solidFill>
          </w14:textFill>
        </w:rPr>
      </w:pPr>
      <w:r>
        <w:rPr>
          <w:rFonts w:hint="eastAsia" w:hAnsi="宋体"/>
          <w:b/>
          <w:color w:val="000000" w:themeColor="text1"/>
          <w:sz w:val="24"/>
          <w:lang w:eastAsia="zh-CN"/>
          <w14:textFill>
            <w14:solidFill>
              <w14:schemeClr w14:val="tx1"/>
            </w14:solidFill>
          </w14:textFill>
        </w:rPr>
        <w:t>16.</w:t>
      </w:r>
      <w:r>
        <w:rPr>
          <w:rFonts w:hAnsi="宋体"/>
          <w:b/>
          <w:color w:val="000000" w:themeColor="text1"/>
          <w:sz w:val="24"/>
          <w14:textFill>
            <w14:solidFill>
              <w14:schemeClr w14:val="tx1"/>
            </w14:solidFill>
          </w14:textFill>
        </w:rPr>
        <w:t>谈判</w:t>
      </w:r>
      <w:r>
        <w:rPr>
          <w:rFonts w:hint="eastAsia" w:hAnsi="宋体"/>
          <w:b/>
          <w:color w:val="000000" w:themeColor="text1"/>
          <w:sz w:val="24"/>
          <w:lang w:eastAsia="zh-CN"/>
          <w14:textFill>
            <w14:solidFill>
              <w14:schemeClr w14:val="tx1"/>
            </w14:solidFill>
          </w14:textFill>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16</w:t>
      </w:r>
      <w:r>
        <w:rPr>
          <w:color w:val="000000" w:themeColor="text1"/>
          <w:sz w:val="24"/>
          <w:szCs w:val="24"/>
          <w14:textFill>
            <w14:solidFill>
              <w14:schemeClr w14:val="tx1"/>
            </w14:solidFill>
          </w14:textFill>
        </w:rPr>
        <w:t>.1 采购代理机构将根据项目的特点及相关规定组建谈判小组，</w:t>
      </w:r>
      <w:r>
        <w:rPr>
          <w:rFonts w:ascii="Arial" w:hAnsi="Arial" w:cs="Arial"/>
          <w:color w:val="000000" w:themeColor="text1"/>
          <w:sz w:val="24"/>
          <w:szCs w:val="24"/>
          <w14:textFill>
            <w14:solidFill>
              <w14:schemeClr w14:val="tx1"/>
            </w14:solidFill>
          </w14:textFill>
        </w:rPr>
        <w:t>谈判小组由技术、经济、法律方面的专家和</w:t>
      </w:r>
      <w:r>
        <w:rPr>
          <w:rFonts w:hint="eastAsia" w:ascii="Arial" w:hAnsi="Arial" w:cs="Arial"/>
          <w:color w:val="000000" w:themeColor="text1"/>
          <w:sz w:val="24"/>
          <w:szCs w:val="24"/>
          <w14:textFill>
            <w14:solidFill>
              <w14:schemeClr w14:val="tx1"/>
            </w14:solidFill>
          </w14:textFill>
        </w:rPr>
        <w:t>采购人</w:t>
      </w:r>
      <w:r>
        <w:rPr>
          <w:rFonts w:ascii="Arial" w:hAnsi="Arial" w:cs="Arial"/>
          <w:color w:val="000000" w:themeColor="text1"/>
          <w:sz w:val="24"/>
          <w:szCs w:val="24"/>
          <w14:textFill>
            <w14:solidFill>
              <w14:schemeClr w14:val="tx1"/>
            </w14:solidFill>
          </w14:textFill>
        </w:rPr>
        <w:t>代表组成。成员为</w:t>
      </w:r>
      <w:r>
        <w:rPr>
          <w:rFonts w:hint="eastAsia" w:ascii="Arial" w:hAnsi="Arial" w:cs="Arial"/>
          <w:color w:val="000000" w:themeColor="text1"/>
          <w:sz w:val="24"/>
          <w:szCs w:val="24"/>
          <w14:textFill>
            <w14:solidFill>
              <w14:schemeClr w14:val="tx1"/>
            </w14:solidFill>
          </w14:textFill>
        </w:rPr>
        <w:t>3</w:t>
      </w:r>
      <w:r>
        <w:rPr>
          <w:rFonts w:ascii="Arial" w:hAnsi="Arial" w:cs="Arial"/>
          <w:color w:val="000000" w:themeColor="text1"/>
          <w:sz w:val="24"/>
          <w:szCs w:val="24"/>
          <w14:textFill>
            <w14:solidFill>
              <w14:schemeClr w14:val="tx1"/>
            </w14:solidFill>
          </w14:textFill>
        </w:rPr>
        <w:t>人及以上单数组成，专家不能少于三分之二。</w:t>
      </w:r>
      <w:r>
        <w:rPr>
          <w:color w:val="000000" w:themeColor="text1"/>
          <w:sz w:val="24"/>
          <w:szCs w:val="24"/>
          <w14:textFill>
            <w14:solidFill>
              <w14:schemeClr w14:val="tx1"/>
            </w14:solidFill>
          </w14:textFill>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16.2达到公开招标数额标准的货物或者服务采购项目，或者达到招标规模标准的政府采购工程，谈判小组应当由5人以上单数组成。</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color w:val="000000" w:themeColor="text1"/>
          <w:sz w:val="24"/>
          <w:lang w:eastAsia="zh-CN"/>
          <w14:textFill>
            <w14:solidFill>
              <w14:schemeClr w14:val="tx1"/>
            </w14:solidFill>
          </w14:textFill>
        </w:rPr>
      </w:pPr>
      <w:r>
        <w:rPr>
          <w:rFonts w:hint="eastAsia" w:hAnsi="宋体"/>
          <w:b/>
          <w:color w:val="000000" w:themeColor="text1"/>
          <w:sz w:val="24"/>
          <w:lang w:eastAsia="zh-CN"/>
          <w14:textFill>
            <w14:solidFill>
              <w14:schemeClr w14:val="tx1"/>
            </w14:solidFill>
          </w14:textFill>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谈判响应供应商任何试图影响谈判小组对响应文件的评审、比较或者推荐候选人的行为，都将导致其谈判响应被拒绝，并被没收谈判保证金。</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color w:val="000000" w:themeColor="text1"/>
          <w:sz w:val="24"/>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17.1</w:t>
      </w:r>
      <w:r>
        <w:rPr>
          <w:rFonts w:hAnsi="宋体"/>
          <w:color w:val="000000" w:themeColor="text1"/>
          <w:sz w:val="24"/>
          <w14:textFill>
            <w14:solidFill>
              <w14:schemeClr w14:val="tx1"/>
            </w14:solidFill>
          </w14:textFill>
        </w:rPr>
        <w:t>开标时，投标文件开启之前，除对投标文件的密封进行检查外，</w:t>
      </w:r>
      <w:r>
        <w:rPr>
          <w:rFonts w:hint="eastAsia" w:hAnsi="宋体"/>
          <w:b/>
          <w:color w:val="000000" w:themeColor="text1"/>
          <w:sz w:val="24"/>
          <w14:textFill>
            <w14:solidFill>
              <w14:schemeClr w14:val="tx1"/>
            </w14:solidFill>
          </w14:textFill>
        </w:rPr>
        <w:t>主要是</w:t>
      </w:r>
      <w:r>
        <w:rPr>
          <w:rFonts w:hAnsi="宋体"/>
          <w:color w:val="000000" w:themeColor="text1"/>
          <w:sz w:val="24"/>
          <w14:textFill>
            <w14:solidFill>
              <w14:schemeClr w14:val="tx1"/>
            </w14:solidFill>
          </w14:textFill>
        </w:rPr>
        <w:t>对投标人的投标保证金原件及投标人身份（需出示法定代表人身份证原件或委托代理人持授权委托书并出示代理人身份证原件）进行核查，如未能提供，视为无效投标。</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000000" w:themeColor="text1"/>
          <w:sz w:val="24"/>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17.2</w:t>
      </w:r>
      <w:r>
        <w:rPr>
          <w:rFonts w:hint="eastAsia" w:hAnsi="宋体"/>
          <w:color w:val="000000" w:themeColor="text1"/>
          <w:sz w:val="24"/>
          <w14:textFill>
            <w14:solidFill>
              <w14:schemeClr w14:val="tx1"/>
            </w14:solidFill>
          </w14:textFill>
        </w:rPr>
        <w:t>评标时，需审查以下资质文件</w:t>
      </w:r>
      <w:r>
        <w:rPr>
          <w:rFonts w:hint="eastAsia" w:hAnsi="宋体"/>
          <w:color w:val="000000" w:themeColor="text1"/>
          <w:sz w:val="24"/>
          <w:lang w:eastAsia="zh-CN"/>
          <w14:textFill>
            <w14:solidFill>
              <w14:schemeClr w14:val="tx1"/>
            </w14:solidFill>
          </w14:textFill>
        </w:rPr>
        <w:t>复印</w:t>
      </w:r>
      <w:r>
        <w:rPr>
          <w:rFonts w:hint="eastAsia" w:hAnsi="宋体"/>
          <w:color w:val="000000" w:themeColor="text1"/>
          <w:sz w:val="24"/>
          <w14:textFill>
            <w14:solidFill>
              <w14:schemeClr w14:val="tx1"/>
            </w14:solidFill>
          </w14:textFill>
        </w:rPr>
        <w:t>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（1）工商营业执照副本；</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（2）税务登记证；（“三证合一”可不提供）</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（3）组织机构代码证；（“三证合一”可不提供）</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olor w:val="000000" w:themeColor="text1"/>
          <w:sz w:val="24"/>
          <w:lang w:eastAsia="zh-CN"/>
          <w14:textFill>
            <w14:solidFill>
              <w14:schemeClr w14:val="tx1"/>
            </w14:solidFill>
          </w14:textFill>
        </w:rPr>
        <w:t>法</w:t>
      </w:r>
      <w:r>
        <w:rPr>
          <w:rFonts w:hint="eastAsia" w:ascii="宋体" w:hAnsi="宋体"/>
          <w:color w:val="000000" w:themeColor="text1"/>
          <w:sz w:val="24"/>
          <w14:textFill>
            <w14:solidFill>
              <w14:schemeClr w14:val="tx1"/>
            </w14:solidFill>
          </w14:textFill>
        </w:rPr>
        <w:t>人身份证或委托代理人持授权委托书及代理人身份证；</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（6）20</w:t>
      </w:r>
      <w:r>
        <w:rPr>
          <w:rFonts w:hint="eastAsia" w:ascii="宋体" w:hAnsi="宋体"/>
          <w:color w:val="000000" w:themeColor="text1"/>
          <w:sz w:val="24"/>
          <w:lang w:val="en-US" w:eastAsia="zh-CN"/>
          <w14:textFill>
            <w14:solidFill>
              <w14:schemeClr w14:val="tx1"/>
            </w14:solidFill>
          </w14:textFill>
        </w:rPr>
        <w:t>20</w:t>
      </w:r>
      <w:r>
        <w:rPr>
          <w:rFonts w:hint="eastAsia" w:ascii="宋体" w:hAnsi="宋体"/>
          <w:color w:val="000000" w:themeColor="text1"/>
          <w:sz w:val="24"/>
          <w14:textFill>
            <w14:solidFill>
              <w14:schemeClr w14:val="tx1"/>
            </w14:solidFill>
          </w14:textFill>
        </w:rPr>
        <w:t>年任意</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个月财务报表（含资产负债表及利润表）或银行资信证明；</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（7）20</w:t>
      </w:r>
      <w:r>
        <w:rPr>
          <w:rFonts w:hint="eastAsia" w:ascii="宋体" w:hAnsi="宋体"/>
          <w:color w:val="000000" w:themeColor="text1"/>
          <w:sz w:val="24"/>
          <w:lang w:val="en-US" w:eastAsia="zh-CN"/>
          <w14:textFill>
            <w14:solidFill>
              <w14:schemeClr w14:val="tx1"/>
            </w14:solidFill>
          </w14:textFill>
        </w:rPr>
        <w:t>20</w:t>
      </w:r>
      <w:r>
        <w:rPr>
          <w:rFonts w:hint="eastAsia" w:ascii="宋体" w:hAnsi="宋体"/>
          <w:color w:val="000000" w:themeColor="text1"/>
          <w:sz w:val="24"/>
          <w14:textFill>
            <w14:solidFill>
              <w14:schemeClr w14:val="tx1"/>
            </w14:solidFill>
          </w14:textFill>
        </w:rPr>
        <w:t>年任意</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个月的缴纳社保的凭证；</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（8）20</w:t>
      </w:r>
      <w:r>
        <w:rPr>
          <w:rFonts w:hint="eastAsia" w:ascii="宋体" w:hAnsi="宋体"/>
          <w:color w:val="000000" w:themeColor="text1"/>
          <w:sz w:val="24"/>
          <w:lang w:val="en-US" w:eastAsia="zh-CN"/>
          <w14:textFill>
            <w14:solidFill>
              <w14:schemeClr w14:val="tx1"/>
            </w14:solidFill>
          </w14:textFill>
        </w:rPr>
        <w:t>20</w:t>
      </w:r>
      <w:r>
        <w:rPr>
          <w:rFonts w:hint="eastAsia" w:ascii="宋体" w:hAnsi="宋体"/>
          <w:color w:val="000000" w:themeColor="text1"/>
          <w:sz w:val="24"/>
          <w14:textFill>
            <w14:solidFill>
              <w14:schemeClr w14:val="tx1"/>
            </w14:solidFill>
          </w14:textFill>
        </w:rPr>
        <w:t>年任意</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个月的完税凭证。</w:t>
      </w:r>
    </w:p>
    <w:p>
      <w:pPr>
        <w:keepNext w:val="0"/>
        <w:keepLines w:val="0"/>
        <w:pageBreakBefore w:val="0"/>
        <w:widowControl w:val="0"/>
        <w:numPr>
          <w:ilvl w:val="0"/>
          <w:numId w:val="4"/>
        </w:numPr>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参加政府采购活动前三年内，在经营活动中没有重大违法记录声明函</w:t>
      </w:r>
      <w:r>
        <w:rPr>
          <w:rFonts w:hint="eastAsia" w:ascii="宋体" w:hAnsi="宋体"/>
          <w:color w:val="000000" w:themeColor="text1"/>
          <w:sz w:val="24"/>
          <w:lang w:eastAsia="zh-CN"/>
          <w14:textFill>
            <w14:solidFill>
              <w14:schemeClr w14:val="tx1"/>
            </w14:solidFill>
          </w14:textFill>
        </w:rPr>
        <w:t>。</w:t>
      </w:r>
    </w:p>
    <w:p>
      <w:pPr>
        <w:pStyle w:val="2"/>
        <w:numPr>
          <w:ilvl w:val="0"/>
          <w:numId w:val="0"/>
        </w:num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（10）政府及其职能部门颁发的检测检验机构资质认定证书及附表，且证书在有效期内（原件备查）。（资质证书附表内容应涵盖第四章谈判内容及要求中“监测项目”）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szCs w:val="18"/>
          <w14:textFill>
            <w14:solidFill>
              <w14:schemeClr w14:val="tx1"/>
            </w14:solidFill>
          </w14:textFill>
        </w:rPr>
        <w:t>资格性检查和符合性检查</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17.</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szCs w:val="18"/>
          <w14:textFill>
            <w14:solidFill>
              <w14:schemeClr w14:val="tx1"/>
            </w14:solidFill>
          </w14:textFill>
        </w:rPr>
        <w:t>资格性检查。依据法律法规和谈判文件的规定，</w:t>
      </w:r>
      <w:r>
        <w:rPr>
          <w:rFonts w:hint="eastAsia" w:ascii="宋体" w:hAnsi="宋体"/>
          <w:color w:val="000000" w:themeColor="text1"/>
          <w:sz w:val="24"/>
          <w14:textFill>
            <w14:solidFill>
              <w14:schemeClr w14:val="tx1"/>
            </w14:solidFill>
          </w14:textFill>
        </w:rPr>
        <w:t>在对响应文件详细评估之前，谈判小组将依据谈判响应供应商提交的响应文件按谈判响应供应商须知前附表2所述的资格性要求对谈判响应供应商</w:t>
      </w:r>
      <w:r>
        <w:rPr>
          <w:rFonts w:hint="eastAsia" w:ascii="宋体" w:hAnsi="宋体"/>
          <w:color w:val="000000" w:themeColor="text1"/>
          <w:sz w:val="24"/>
          <w:szCs w:val="18"/>
          <w14:textFill>
            <w14:solidFill>
              <w14:schemeClr w14:val="tx1"/>
            </w14:solidFill>
          </w14:textFill>
        </w:rPr>
        <w:t xml:space="preserve">进行资格审查, </w:t>
      </w:r>
      <w:r>
        <w:rPr>
          <w:rFonts w:hint="eastAsia" w:ascii="宋体" w:hAnsi="宋体"/>
          <w:color w:val="000000" w:themeColor="text1"/>
          <w:sz w:val="24"/>
          <w14:textFill>
            <w14:solidFill>
              <w14:schemeClr w14:val="tx1"/>
            </w14:solidFill>
          </w14:textFill>
        </w:rPr>
        <w:t>以确定其</w:t>
      </w:r>
      <w:r>
        <w:rPr>
          <w:rFonts w:hint="eastAsia" w:ascii="宋体" w:hAnsi="宋体"/>
          <w:color w:val="000000" w:themeColor="text1"/>
          <w:sz w:val="24"/>
          <w:szCs w:val="18"/>
          <w14:textFill>
            <w14:solidFill>
              <w14:schemeClr w14:val="tx1"/>
            </w14:solidFill>
          </w14:textFill>
        </w:rPr>
        <w:t>是否具备谈判资格</w:t>
      </w:r>
      <w:r>
        <w:rPr>
          <w:rFonts w:hint="eastAsia" w:ascii="宋体" w:hAnsi="宋体"/>
          <w:color w:val="000000" w:themeColor="text1"/>
          <w:sz w:val="24"/>
          <w14:textFill>
            <w14:solidFill>
              <w14:schemeClr w14:val="tx1"/>
            </w14:solidFill>
          </w14:textFill>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szCs w:val="18"/>
          <w14:textFill>
            <w14:solidFill>
              <w14:schemeClr w14:val="tx1"/>
            </w14:solidFill>
          </w14:textFill>
        </w:rPr>
        <w:t>符合性检查。依据</w:t>
      </w:r>
      <w:r>
        <w:rPr>
          <w:rFonts w:hint="eastAsia" w:hAnsi="宋体"/>
          <w:color w:val="000000" w:themeColor="text1"/>
          <w:sz w:val="24"/>
          <w:szCs w:val="18"/>
          <w14:textFill>
            <w14:solidFill>
              <w14:schemeClr w14:val="tx1"/>
            </w14:solidFill>
          </w14:textFill>
        </w:rPr>
        <w:t>谈判</w:t>
      </w:r>
      <w:r>
        <w:rPr>
          <w:rFonts w:hint="eastAsia" w:ascii="宋体" w:hAnsi="宋体"/>
          <w:color w:val="000000" w:themeColor="text1"/>
          <w:sz w:val="24"/>
          <w:szCs w:val="18"/>
          <w14:textFill>
            <w14:solidFill>
              <w14:schemeClr w14:val="tx1"/>
            </w14:solidFill>
          </w14:textFill>
        </w:rPr>
        <w:t>文件的规定，</w:t>
      </w:r>
      <w:r>
        <w:rPr>
          <w:rFonts w:hint="eastAsia" w:hAnsi="宋体"/>
          <w:color w:val="000000" w:themeColor="text1"/>
          <w:sz w:val="24"/>
          <w14:textFill>
            <w14:solidFill>
              <w14:schemeClr w14:val="tx1"/>
            </w14:solidFill>
          </w14:textFill>
        </w:rPr>
        <w:t>谈判小组</w:t>
      </w:r>
      <w:r>
        <w:rPr>
          <w:rFonts w:hint="eastAsia" w:ascii="宋体" w:hAnsi="宋体"/>
          <w:color w:val="000000" w:themeColor="text1"/>
          <w:sz w:val="24"/>
          <w14:textFill>
            <w14:solidFill>
              <w14:schemeClr w14:val="tx1"/>
            </w14:solidFill>
          </w14:textFill>
        </w:rPr>
        <w:t>还将</w:t>
      </w:r>
      <w:r>
        <w:rPr>
          <w:rFonts w:hint="eastAsia" w:ascii="宋体" w:hAnsi="宋体"/>
          <w:color w:val="000000" w:themeColor="text1"/>
          <w:sz w:val="24"/>
          <w:szCs w:val="18"/>
          <w14:textFill>
            <w14:solidFill>
              <w14:schemeClr w14:val="tx1"/>
            </w14:solidFill>
          </w14:textFill>
        </w:rPr>
        <w:t>从</w:t>
      </w:r>
      <w:r>
        <w:rPr>
          <w:rFonts w:hint="eastAsia" w:hAnsi="宋体"/>
          <w:color w:val="000000" w:themeColor="text1"/>
          <w:sz w:val="24"/>
          <w:szCs w:val="18"/>
          <w14:textFill>
            <w14:solidFill>
              <w14:schemeClr w14:val="tx1"/>
            </w14:solidFill>
          </w14:textFill>
        </w:rPr>
        <w:t>响应文件</w:t>
      </w:r>
      <w:r>
        <w:rPr>
          <w:rFonts w:hint="eastAsia" w:ascii="宋体" w:hAnsi="宋体"/>
          <w:color w:val="000000" w:themeColor="text1"/>
          <w:sz w:val="24"/>
          <w:szCs w:val="18"/>
          <w14:textFill>
            <w14:solidFill>
              <w14:schemeClr w14:val="tx1"/>
            </w14:solidFill>
          </w14:textFill>
        </w:rPr>
        <w:t>的有效性、完整性和对</w:t>
      </w:r>
      <w:r>
        <w:rPr>
          <w:rFonts w:hint="eastAsia" w:hAnsi="宋体"/>
          <w:color w:val="000000" w:themeColor="text1"/>
          <w:sz w:val="24"/>
          <w:szCs w:val="18"/>
          <w14:textFill>
            <w14:solidFill>
              <w14:schemeClr w14:val="tx1"/>
            </w14:solidFill>
          </w14:textFill>
        </w:rPr>
        <w:t>谈判</w:t>
      </w:r>
      <w:r>
        <w:rPr>
          <w:rFonts w:hint="eastAsia" w:ascii="宋体" w:hAnsi="宋体"/>
          <w:color w:val="000000" w:themeColor="text1"/>
          <w:sz w:val="24"/>
          <w:szCs w:val="18"/>
          <w14:textFill>
            <w14:solidFill>
              <w14:schemeClr w14:val="tx1"/>
            </w14:solidFill>
          </w14:textFill>
        </w:rPr>
        <w:t>文件的响应程度进行审查，以确定其是否符合对</w:t>
      </w:r>
      <w:r>
        <w:rPr>
          <w:rFonts w:hint="eastAsia" w:hAnsi="宋体"/>
          <w:color w:val="000000" w:themeColor="text1"/>
          <w:sz w:val="24"/>
          <w:szCs w:val="18"/>
          <w14:textFill>
            <w14:solidFill>
              <w14:schemeClr w14:val="tx1"/>
            </w14:solidFill>
          </w14:textFill>
        </w:rPr>
        <w:t>谈判文件的实质性要求作出响应。（采购人可根据具体项目的情况对实质性要求作特别的规定。）</w:t>
      </w:r>
      <w:r>
        <w:rPr>
          <w:rFonts w:hint="eastAsia" w:ascii="宋体" w:hAnsi="宋体"/>
          <w:color w:val="000000" w:themeColor="text1"/>
          <w:sz w:val="24"/>
          <w14:textFill>
            <w14:solidFill>
              <w14:schemeClr w14:val="tx1"/>
            </w14:solidFill>
          </w14:textFill>
        </w:rPr>
        <w:t>实质性偏离是指：</w:t>
      </w:r>
      <w:r>
        <w:rPr>
          <w:rFonts w:hint="eastAsia"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实质性影响合同的范围、质量和履行；</w:t>
      </w:r>
      <w:r>
        <w:rPr>
          <w:rFonts w:hint="eastAsia"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实质性违背谈判文件，限制了采购人的权利和成交供应商合同项下的义务；</w:t>
      </w:r>
      <w:r>
        <w:rPr>
          <w:rFonts w:hint="eastAsia"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谈判小组决定报价的响应性只根据响应文件本身的内容，而不寻求其他的外部证据。</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17.</w:t>
      </w:r>
      <w:r>
        <w:rPr>
          <w:rFonts w:hint="eastAsia" w:hAnsi="宋体"/>
          <w:color w:val="000000" w:themeColor="text1"/>
          <w:sz w:val="24"/>
          <w:lang w:val="en-US" w:eastAsia="zh-CN"/>
          <w14:textFill>
            <w14:solidFill>
              <w14:schemeClr w14:val="tx1"/>
            </w14:solidFill>
          </w14:textFill>
        </w:rPr>
        <w:t>6</w:t>
      </w:r>
      <w:r>
        <w:rPr>
          <w:rFonts w:hAnsi="宋体"/>
          <w:color w:val="000000" w:themeColor="text1"/>
          <w:sz w:val="24"/>
          <w14:textFill>
            <w14:solidFill>
              <w14:schemeClr w14:val="tx1"/>
            </w14:solidFill>
          </w14:textFill>
        </w:rPr>
        <w:t>谈判响应供应商提交的响应文件将给予保密，但不予退回。</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17.</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14:textFill>
            <w14:solidFill>
              <w14:schemeClr w14:val="tx1"/>
            </w14:solidFill>
          </w14:textFill>
        </w:rPr>
        <w:t>谈判响应供应商资格和报价产品均必须满足中华人民共和国相关法律法规及行业的强制性要求，否则将作无效响应处理。</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color w:val="000000" w:themeColor="text1"/>
          <w:sz w:val="24"/>
          <w:szCs w:val="24"/>
          <w:lang w:eastAsia="zh-CN"/>
          <w14:textFill>
            <w14:solidFill>
              <w14:schemeClr w14:val="tx1"/>
            </w14:solidFill>
          </w14:textFill>
        </w:rPr>
      </w:pPr>
      <w:r>
        <w:rPr>
          <w:rFonts w:hint="eastAsia"/>
          <w:b/>
          <w:color w:val="000000" w:themeColor="text1"/>
          <w:sz w:val="24"/>
          <w:szCs w:val="24"/>
          <w:lang w:eastAsia="zh-CN"/>
          <w14:textFill>
            <w14:solidFill>
              <w14:schemeClr w14:val="tx1"/>
            </w14:solidFill>
          </w14:textFill>
        </w:rPr>
        <w:t>18.谈判相应文件的澄清</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color w:val="000000" w:themeColor="text1"/>
          <w:sz w:val="24"/>
          <w:lang w:eastAsia="zh-CN"/>
          <w14:textFill>
            <w14:solidFill>
              <w14:schemeClr w14:val="tx1"/>
            </w14:solidFill>
          </w14:textFill>
        </w:rPr>
      </w:pPr>
      <w:r>
        <w:rPr>
          <w:rFonts w:hint="eastAsia" w:hAnsi="宋体"/>
          <w:b/>
          <w:color w:val="000000" w:themeColor="text1"/>
          <w:sz w:val="24"/>
          <w:lang w:eastAsia="zh-CN"/>
          <w14:textFill>
            <w14:solidFill>
              <w14:schemeClr w14:val="tx1"/>
            </w14:solidFill>
          </w14:textFill>
        </w:rPr>
        <w:t>19</w:t>
      </w:r>
      <w:r>
        <w:rPr>
          <w:rFonts w:hAnsi="宋体"/>
          <w:b/>
          <w:color w:val="000000" w:themeColor="text1"/>
          <w:sz w:val="24"/>
          <w14:textFill>
            <w14:solidFill>
              <w14:schemeClr w14:val="tx1"/>
            </w14:solidFill>
          </w14:textFill>
        </w:rPr>
        <w:t>.</w:t>
      </w:r>
      <w:r>
        <w:rPr>
          <w:rFonts w:hint="eastAsia" w:hAnsi="宋体"/>
          <w:b/>
          <w:color w:val="000000" w:themeColor="text1"/>
          <w:sz w:val="24"/>
          <w:lang w:eastAsia="zh-CN"/>
          <w14:textFill>
            <w14:solidFill>
              <w14:schemeClr w14:val="tx1"/>
            </w14:solidFill>
          </w14:textFill>
        </w:rPr>
        <w:t>比较与评价</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19</w:t>
      </w:r>
      <w:r>
        <w:rPr>
          <w:rFonts w:hAnsi="宋体"/>
          <w:color w:val="000000" w:themeColor="text1"/>
          <w:sz w:val="24"/>
          <w14:textFill>
            <w14:solidFill>
              <w14:schemeClr w14:val="tx1"/>
            </w14:solidFill>
          </w14:textFill>
        </w:rPr>
        <w:t xml:space="preserve">.1 </w:t>
      </w:r>
      <w:r>
        <w:rPr>
          <w:rFonts w:hint="eastAsia" w:hAnsi="宋体"/>
          <w:color w:val="000000" w:themeColor="text1"/>
          <w:sz w:val="24"/>
          <w:lang w:eastAsia="zh-CN"/>
          <w14:textFill>
            <w14:solidFill>
              <w14:schemeClr w14:val="tx1"/>
            </w14:solidFill>
          </w14:textFill>
        </w:rPr>
        <w:t>本次谈判采用最低价评标法。</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19</w:t>
      </w:r>
      <w:r>
        <w:rPr>
          <w:rFonts w:hAnsi="宋体"/>
          <w:color w:val="000000" w:themeColor="text1"/>
          <w:sz w:val="24"/>
          <w14:textFill>
            <w14:solidFill>
              <w14:schemeClr w14:val="tx1"/>
            </w14:solidFill>
          </w14:textFill>
        </w:rPr>
        <w:t>.</w:t>
      </w:r>
      <w:r>
        <w:rPr>
          <w:rFonts w:hint="eastAsia" w:hAnsi="宋体"/>
          <w:color w:val="000000" w:themeColor="text1"/>
          <w:sz w:val="24"/>
          <w:lang w:eastAsia="zh-CN"/>
          <w14:textFill>
            <w14:solidFill>
              <w14:schemeClr w14:val="tx1"/>
            </w14:solidFill>
          </w14:textFill>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27"/>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color w:val="000000" w:themeColor="text1"/>
          <w:sz w:val="32"/>
          <w:szCs w:val="32"/>
          <w14:textFill>
            <w14:solidFill>
              <w14:schemeClr w14:val="tx1"/>
            </w14:solidFill>
          </w14:textFill>
        </w:rPr>
      </w:pPr>
      <w:r>
        <w:rPr>
          <w:rFonts w:hint="eastAsia" w:hAnsi="宋体"/>
          <w:b/>
          <w:color w:val="000000" w:themeColor="text1"/>
          <w:sz w:val="32"/>
          <w:szCs w:val="32"/>
          <w:lang w:eastAsia="zh-CN"/>
          <w14:textFill>
            <w14:solidFill>
              <w14:schemeClr w14:val="tx1"/>
            </w14:solidFill>
          </w14:textFill>
        </w:rPr>
        <w:t>六、成交与签订</w:t>
      </w:r>
      <w:r>
        <w:rPr>
          <w:rFonts w:hint="eastAsia" w:hAnsi="宋体"/>
          <w:b/>
          <w:color w:val="000000" w:themeColor="text1"/>
          <w:sz w:val="32"/>
          <w:szCs w:val="32"/>
          <w14:textFill>
            <w14:solidFill>
              <w14:schemeClr w14:val="tx1"/>
            </w14:solidFill>
          </w14:textFill>
        </w:rPr>
        <w:t>合同</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20.成交准则</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color w:val="000000" w:themeColor="text1"/>
          <w:sz w:val="24"/>
          <w14:textFill>
            <w14:solidFill>
              <w14:schemeClr w14:val="tx1"/>
            </w14:solidFill>
          </w14:textFill>
        </w:rPr>
      </w:pPr>
      <w:r>
        <w:rPr>
          <w:rFonts w:hint="eastAsia" w:hAnsi="宋体"/>
          <w:b/>
          <w:color w:val="000000" w:themeColor="text1"/>
          <w:sz w:val="24"/>
          <w:lang w:eastAsia="zh-CN"/>
          <w14:textFill>
            <w14:solidFill>
              <w14:schemeClr w14:val="tx1"/>
            </w14:solidFill>
          </w14:textFill>
        </w:rPr>
        <w:t>21</w:t>
      </w:r>
      <w:r>
        <w:rPr>
          <w:rFonts w:hAnsi="宋体"/>
          <w:b/>
          <w:color w:val="000000" w:themeColor="text1"/>
          <w:sz w:val="24"/>
          <w14:textFill>
            <w14:solidFill>
              <w14:schemeClr w14:val="tx1"/>
            </w14:solidFill>
          </w14:textFill>
        </w:rPr>
        <w:t>.成交通知</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color w:val="000000" w:themeColor="text1"/>
          <w:sz w:val="24"/>
          <w:lang w:eastAsia="zh-CN"/>
          <w14:textFill>
            <w14:solidFill>
              <w14:schemeClr w14:val="tx1"/>
            </w14:solidFill>
          </w14:textFill>
        </w:rPr>
      </w:pPr>
      <w:r>
        <w:rPr>
          <w:rFonts w:hint="eastAsia" w:hAnsi="宋体"/>
          <w:b w:val="0"/>
          <w:bCs/>
          <w:i w:val="0"/>
          <w:iCs w:val="0"/>
          <w:color w:val="000000" w:themeColor="text1"/>
          <w:sz w:val="24"/>
          <w:lang w:eastAsia="zh-CN"/>
          <w14:textFill>
            <w14:solidFill>
              <w14:schemeClr w14:val="tx1"/>
            </w14:solidFill>
          </w14:textFill>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color w:val="000000" w:themeColor="text1"/>
          <w:sz w:val="24"/>
          <w14:textFill>
            <w14:solidFill>
              <w14:schemeClr w14:val="tx1"/>
            </w14:solidFill>
          </w14:textFill>
        </w:rPr>
      </w:pPr>
      <w:r>
        <w:rPr>
          <w:rFonts w:hint="eastAsia" w:hAnsi="宋体"/>
          <w:b/>
          <w:color w:val="000000" w:themeColor="text1"/>
          <w:sz w:val="24"/>
          <w:lang w:eastAsia="zh-CN"/>
          <w14:textFill>
            <w14:solidFill>
              <w14:schemeClr w14:val="tx1"/>
            </w14:solidFill>
          </w14:textFill>
        </w:rPr>
        <w:t>22.</w:t>
      </w:r>
      <w:r>
        <w:rPr>
          <w:rFonts w:hAnsi="宋体"/>
          <w:b/>
          <w:color w:val="000000" w:themeColor="text1"/>
          <w:sz w:val="24"/>
          <w14:textFill>
            <w14:solidFill>
              <w14:schemeClr w14:val="tx1"/>
            </w14:solidFill>
          </w14:textFill>
        </w:rPr>
        <w:t>签订合同</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22</w:t>
      </w:r>
      <w:r>
        <w:rPr>
          <w:rFonts w:hAnsi="宋体"/>
          <w:color w:val="000000" w:themeColor="text1"/>
          <w:sz w:val="24"/>
          <w14:textFill>
            <w14:solidFill>
              <w14:schemeClr w14:val="tx1"/>
            </w14:solidFill>
          </w14:textFill>
        </w:rPr>
        <w:t>.1</w:t>
      </w:r>
      <w:r>
        <w:rPr>
          <w:rFonts w:hint="eastAsia" w:hAnsi="宋体"/>
          <w:color w:val="000000" w:themeColor="text1"/>
          <w:sz w:val="24"/>
          <w:lang w:eastAsia="zh-CN"/>
          <w14:textFill>
            <w14:solidFill>
              <w14:schemeClr w14:val="tx1"/>
            </w14:solidFill>
          </w14:textFill>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22</w:t>
      </w:r>
      <w:r>
        <w:rPr>
          <w:rFonts w:hAnsi="宋体"/>
          <w:color w:val="000000" w:themeColor="text1"/>
          <w:sz w:val="24"/>
          <w14:textFill>
            <w14:solidFill>
              <w14:schemeClr w14:val="tx1"/>
            </w14:solidFill>
          </w14:textFill>
        </w:rPr>
        <w:t>.</w:t>
      </w:r>
      <w:r>
        <w:rPr>
          <w:rFonts w:hint="eastAsia" w:hAnsi="宋体"/>
          <w:color w:val="000000" w:themeColor="text1"/>
          <w:sz w:val="24"/>
          <w:lang w:eastAsia="zh-CN"/>
          <w14:textFill>
            <w14:solidFill>
              <w14:schemeClr w14:val="tx1"/>
            </w14:solidFill>
          </w14:textFill>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9"/>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22.4成交供应商因不可抗力或者自身原因不能履行政府采购合同的，采购人可以与排位在成交供应商之后第一位的成交备选供应商签订政府采购合同，以此类推。</w:t>
      </w:r>
      <w:r>
        <w:rPr>
          <w:rFonts w:ascii="宋体"/>
          <w:color w:val="000000" w:themeColor="text1"/>
          <w:sz w:val="24"/>
          <w:szCs w:val="24"/>
          <w14:textFill>
            <w14:solidFill>
              <w14:schemeClr w14:val="tx1"/>
            </w14:solidFill>
          </w14:textFill>
        </w:rPr>
        <w:t>且在此情况下，作为成交供应商之后第一位的成交候选人应同意与采购</w:t>
      </w:r>
      <w:r>
        <w:rPr>
          <w:rFonts w:hint="eastAsia" w:ascii="宋体"/>
          <w:color w:val="000000" w:themeColor="text1"/>
          <w:sz w:val="24"/>
          <w:szCs w:val="24"/>
          <w14:textFill>
            <w14:solidFill>
              <w14:schemeClr w14:val="tx1"/>
            </w14:solidFill>
          </w14:textFill>
        </w:rPr>
        <w:t>人</w:t>
      </w:r>
      <w:r>
        <w:rPr>
          <w:rFonts w:ascii="宋体"/>
          <w:color w:val="000000" w:themeColor="text1"/>
          <w:sz w:val="24"/>
          <w:szCs w:val="24"/>
          <w14:textFill>
            <w14:solidFill>
              <w14:schemeClr w14:val="tx1"/>
            </w14:solidFill>
          </w14:textFill>
        </w:rPr>
        <w:t>按不高于其最终报价签订采购合同。</w:t>
      </w:r>
    </w:p>
    <w:p>
      <w:pPr>
        <w:pStyle w:val="9"/>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color w:val="000000" w:themeColor="text1"/>
          <w:sz w:val="24"/>
          <w:lang w:eastAsia="zh-CN"/>
          <w14:textFill>
            <w14:solidFill>
              <w14:schemeClr w14:val="tx1"/>
            </w14:solidFill>
          </w14:textFill>
        </w:rPr>
      </w:pPr>
      <w:r>
        <w:rPr>
          <w:rFonts w:hint="eastAsia" w:hAnsi="宋体"/>
          <w:b/>
          <w:color w:val="000000" w:themeColor="text1"/>
          <w:sz w:val="24"/>
          <w:lang w:eastAsia="zh-CN"/>
          <w14:textFill>
            <w14:solidFill>
              <w14:schemeClr w14:val="tx1"/>
            </w14:solidFill>
          </w14:textFill>
        </w:rPr>
        <w:t>23.成交服务费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themeColor="text1"/>
          <w:sz w:val="24"/>
          <w:shd w:val="pct10" w:color="auto" w:fill="FFFFFF"/>
          <w14:textFill>
            <w14:solidFill>
              <w14:schemeClr w14:val="tx1"/>
            </w14:solidFill>
          </w14:textFill>
        </w:rPr>
      </w:pPr>
      <w:r>
        <w:rPr>
          <w:rFonts w:hint="eastAsia" w:hAnsi="宋体"/>
          <w:color w:val="000000" w:themeColor="text1"/>
          <w:sz w:val="24"/>
          <w:lang w:eastAsia="zh-CN"/>
          <w14:textFill>
            <w14:solidFill>
              <w14:schemeClr w14:val="tx1"/>
            </w14:solidFill>
          </w14:textFill>
        </w:rPr>
        <w:t>我中心不收取成交服务费。</w:t>
      </w:r>
      <w:r>
        <w:rPr>
          <w:rFonts w:ascii="宋体" w:hAnsi="宋体"/>
          <w:color w:val="000000" w:themeColor="text1"/>
          <w:sz w:val="24"/>
          <w14:textFill>
            <w14:solidFill>
              <w14:schemeClr w14:val="tx1"/>
            </w14:solidFill>
          </w14:textFill>
        </w:rPr>
        <w:t xml:space="preserve"> </w:t>
      </w:r>
    </w:p>
    <w:p>
      <w:pPr>
        <w:spacing w:line="360" w:lineRule="auto"/>
        <w:jc w:val="both"/>
        <w:outlineLvl w:val="0"/>
        <w:rPr>
          <w:rFonts w:hint="eastAsia" w:ascii="宋体" w:hAnsi="宋体"/>
          <w:b/>
          <w:bCs/>
          <w:color w:val="000000" w:themeColor="text1"/>
          <w:sz w:val="36"/>
          <w:szCs w:val="36"/>
          <w14:textFill>
            <w14:solidFill>
              <w14:schemeClr w14:val="tx1"/>
            </w14:solidFill>
          </w14:textFill>
        </w:rPr>
        <w:sectPr>
          <w:pgSz w:w="11906" w:h="16838"/>
          <w:pgMar w:top="1440" w:right="1797" w:bottom="1440" w:left="1797" w:header="851" w:footer="992" w:gutter="0"/>
          <w:cols w:space="720" w:num="1"/>
          <w:docGrid w:linePitch="312" w:charSpace="0"/>
        </w:sectPr>
      </w:pPr>
    </w:p>
    <w:p>
      <w:pPr>
        <w:pStyle w:val="2"/>
        <w:rPr>
          <w:rFonts w:hint="eastAsia"/>
          <w:color w:val="000000" w:themeColor="text1"/>
          <w14:textFill>
            <w14:solidFill>
              <w14:schemeClr w14:val="tx1"/>
            </w14:solidFill>
          </w14:textFill>
        </w:rPr>
      </w:pPr>
    </w:p>
    <w:p>
      <w:pPr>
        <w:spacing w:line="360" w:lineRule="auto"/>
        <w:ind w:firstLine="1807" w:firstLineChars="500"/>
        <w:jc w:val="both"/>
        <w:outlineLvl w:val="0"/>
        <w:rPr>
          <w:rFonts w:hint="eastAsia"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第</w:t>
      </w:r>
      <w:r>
        <w:rPr>
          <w:rFonts w:hint="eastAsia" w:ascii="宋体" w:hAnsi="宋体"/>
          <w:b/>
          <w:bCs/>
          <w:color w:val="000000" w:themeColor="text1"/>
          <w:sz w:val="36"/>
          <w:szCs w:val="36"/>
          <w:lang w:eastAsia="zh-CN"/>
          <w14:textFill>
            <w14:solidFill>
              <w14:schemeClr w14:val="tx1"/>
            </w14:solidFill>
          </w14:textFill>
        </w:rPr>
        <w:t>四</w:t>
      </w:r>
      <w:r>
        <w:rPr>
          <w:rFonts w:hint="eastAsia" w:ascii="宋体" w:hAnsi="宋体"/>
          <w:b/>
          <w:bCs/>
          <w:color w:val="000000" w:themeColor="text1"/>
          <w:sz w:val="36"/>
          <w:szCs w:val="36"/>
          <w14:textFill>
            <w14:solidFill>
              <w14:schemeClr w14:val="tx1"/>
            </w14:solidFill>
          </w14:textFill>
        </w:rPr>
        <w:t>章  谈判内容及要求</w:t>
      </w:r>
    </w:p>
    <w:p>
      <w:pPr>
        <w:numPr>
          <w:ilvl w:val="0"/>
          <w:numId w:val="5"/>
        </w:numPr>
        <w:spacing w:line="360" w:lineRule="auto"/>
        <w:ind w:leftChars="0"/>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项目采购清单</w:t>
      </w:r>
    </w:p>
    <w:tbl>
      <w:tblPr>
        <w:tblStyle w:val="15"/>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500"/>
        <w:gridCol w:w="3361"/>
        <w:gridCol w:w="539"/>
        <w:gridCol w:w="763"/>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5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工作项目</w:t>
            </w:r>
          </w:p>
        </w:tc>
        <w:tc>
          <w:tcPr>
            <w:tcW w:w="3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工作内容</w:t>
            </w:r>
          </w:p>
        </w:tc>
        <w:tc>
          <w:tcPr>
            <w:tcW w:w="5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w:t>
            </w:r>
          </w:p>
        </w:tc>
        <w:tc>
          <w:tcPr>
            <w:tcW w:w="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184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档案整理</w:t>
            </w:r>
          </w:p>
        </w:tc>
        <w:tc>
          <w:tcPr>
            <w:tcW w:w="3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前期档案</w:t>
            </w:r>
            <w:r>
              <w:rPr>
                <w:rFonts w:hint="default" w:ascii="宋体" w:hAnsi="宋体" w:eastAsia="宋体" w:cs="宋体"/>
                <w:color w:val="000000" w:themeColor="text1"/>
                <w:sz w:val="24"/>
                <w:szCs w:val="24"/>
                <w14:textFill>
                  <w14:solidFill>
                    <w14:schemeClr w14:val="tx1"/>
                  </w14:solidFill>
                </w14:textFill>
              </w:rPr>
              <w:t>整</w:t>
            </w:r>
            <w:r>
              <w:rPr>
                <w:rFonts w:hint="eastAsia" w:ascii="宋体" w:hAnsi="宋体" w:eastAsia="宋体" w:cs="宋体"/>
                <w:color w:val="000000" w:themeColor="text1"/>
                <w:sz w:val="24"/>
                <w:szCs w:val="24"/>
                <w14:textFill>
                  <w14:solidFill>
                    <w14:schemeClr w14:val="tx1"/>
                  </w14:solidFill>
                </w14:textFill>
              </w:rPr>
              <w:t>理、分类、裱糊、打印封面、档案盒</w:t>
            </w:r>
            <w:r>
              <w:rPr>
                <w:rFonts w:hint="default" w:ascii="宋体" w:hAnsi="宋体" w:eastAsia="宋体" w:cs="宋体"/>
                <w:color w:val="000000" w:themeColor="text1"/>
                <w:sz w:val="24"/>
                <w:szCs w:val="24"/>
                <w14:textFill>
                  <w14:solidFill>
                    <w14:schemeClr w14:val="tx1"/>
                  </w14:solidFill>
                </w14:textFill>
              </w:rPr>
              <w:t>和档案归档</w:t>
            </w:r>
            <w:r>
              <w:rPr>
                <w:rFonts w:hint="eastAsia" w:ascii="宋体" w:hAnsi="宋体" w:eastAsia="宋体" w:cs="宋体"/>
                <w:color w:val="000000" w:themeColor="text1"/>
                <w:sz w:val="24"/>
                <w:szCs w:val="24"/>
                <w14:textFill>
                  <w14:solidFill>
                    <w14:schemeClr w14:val="tx1"/>
                  </w14:solidFill>
                </w14:textFill>
              </w:rPr>
              <w:t>等。</w:t>
            </w:r>
          </w:p>
        </w:tc>
        <w:tc>
          <w:tcPr>
            <w:tcW w:w="53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卷</w:t>
            </w:r>
          </w:p>
        </w:tc>
        <w:tc>
          <w:tcPr>
            <w:tcW w:w="76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1"/>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11"/>
                <w:sz w:val="24"/>
                <w:szCs w:val="24"/>
                <w:lang w:val="en-US" w:eastAsia="zh-CN"/>
                <w14:textFill>
                  <w14:solidFill>
                    <w14:schemeClr w14:val="tx1"/>
                  </w14:solidFill>
                </w14:textFill>
              </w:rPr>
              <w:t>80000</w:t>
            </w:r>
          </w:p>
        </w:tc>
        <w:tc>
          <w:tcPr>
            <w:tcW w:w="184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符合《物权法》、《房屋登记办法》、《城市房地产权属档案管理办法》、中华人民共和国档案行业标准《纸质档案数字化技术规范》（DA/T 31-20</w:t>
            </w:r>
            <w:r>
              <w:rPr>
                <w:rFonts w:hint="eastAsia" w:ascii="宋体" w:hAnsi="宋体" w:eastAsia="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档案扫描</w:t>
            </w:r>
          </w:p>
        </w:tc>
        <w:tc>
          <w:tcPr>
            <w:tcW w:w="3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对小于等于A4纸张幅面档案扫描、图形校正、图形分类、检查。</w:t>
            </w:r>
          </w:p>
        </w:tc>
        <w:tc>
          <w:tcPr>
            <w:tcW w:w="53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1"/>
              <w:rPr>
                <w:rFonts w:hint="eastAsia" w:ascii="宋体" w:hAnsi="宋体" w:eastAsia="宋体" w:cs="宋体"/>
                <w:color w:val="000000" w:themeColor="text1"/>
                <w:sz w:val="24"/>
                <w:szCs w:val="24"/>
                <w14:textFill>
                  <w14:solidFill>
                    <w14:schemeClr w14:val="tx1"/>
                  </w14:solidFill>
                </w14:textFill>
              </w:rPr>
            </w:pPr>
          </w:p>
        </w:tc>
        <w:tc>
          <w:tcPr>
            <w:tcW w:w="76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Fonts w:hint="eastAsia" w:ascii="宋体" w:hAnsi="宋体" w:eastAsia="宋体" w:cs="宋体"/>
                <w:color w:val="000000" w:themeColor="text1"/>
                <w:sz w:val="24"/>
                <w:szCs w:val="24"/>
                <w14:textFill>
                  <w14:solidFill>
                    <w14:schemeClr w14:val="tx1"/>
                  </w14:solidFill>
                </w14:textFill>
              </w:rPr>
            </w:pPr>
          </w:p>
        </w:tc>
        <w:tc>
          <w:tcPr>
            <w:tcW w:w="184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70" w:firstLineChars="196"/>
              <w:jc w:val="left"/>
              <w:textAlignment w:val="auto"/>
              <w:outlineLvl w:val="1"/>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2" w:type="dxa"/>
            <w:tcBorders>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500" w:type="dxa"/>
            <w:tcBorders>
              <w:lef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档案照相</w:t>
            </w:r>
          </w:p>
        </w:tc>
        <w:tc>
          <w:tcPr>
            <w:tcW w:w="3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对大于A4纸张幅面工程图纸的资料进行照相、图形校正、图形分类、导入数据库并检查。</w:t>
            </w:r>
          </w:p>
        </w:tc>
        <w:tc>
          <w:tcPr>
            <w:tcW w:w="53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1"/>
              <w:rPr>
                <w:rFonts w:hint="eastAsia" w:ascii="宋体" w:hAnsi="宋体" w:eastAsia="宋体" w:cs="宋体"/>
                <w:color w:val="000000" w:themeColor="text1"/>
                <w:sz w:val="24"/>
                <w:szCs w:val="24"/>
                <w:lang w:eastAsia="zh-CN"/>
                <w14:textFill>
                  <w14:solidFill>
                    <w14:schemeClr w14:val="tx1"/>
                  </w14:solidFill>
                </w14:textFill>
              </w:rPr>
            </w:pPr>
          </w:p>
        </w:tc>
        <w:tc>
          <w:tcPr>
            <w:tcW w:w="76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Fonts w:hint="eastAsia" w:ascii="宋体" w:hAnsi="宋体" w:eastAsia="宋体" w:cs="宋体"/>
                <w:color w:val="000000" w:themeColor="text1"/>
                <w:sz w:val="24"/>
                <w:szCs w:val="24"/>
                <w14:textFill>
                  <w14:solidFill>
                    <w14:schemeClr w14:val="tx1"/>
                  </w14:solidFill>
                </w14:textFill>
              </w:rPr>
            </w:pPr>
          </w:p>
        </w:tc>
        <w:tc>
          <w:tcPr>
            <w:tcW w:w="184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70" w:firstLineChars="196"/>
              <w:jc w:val="left"/>
              <w:textAlignment w:val="auto"/>
              <w:outlineLvl w:val="1"/>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2" w:type="dxa"/>
            <w:tcBorders>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500" w:type="dxa"/>
            <w:tcBorders>
              <w:lef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装订上柜</w:t>
            </w:r>
          </w:p>
        </w:tc>
        <w:tc>
          <w:tcPr>
            <w:tcW w:w="3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后期档案整理、装订材料、装</w:t>
            </w:r>
            <w:r>
              <w:rPr>
                <w:rFonts w:hint="default" w:ascii="宋体" w:hAnsi="宋体" w:eastAsia="宋体" w:cs="宋体"/>
                <w:color w:val="000000" w:themeColor="text1"/>
                <w:sz w:val="24"/>
                <w:szCs w:val="24"/>
                <w14:textFill>
                  <w14:solidFill>
                    <w14:schemeClr w14:val="tx1"/>
                  </w14:solidFill>
                </w14:textFill>
              </w:rPr>
              <w:t>盒</w:t>
            </w:r>
            <w:r>
              <w:rPr>
                <w:rFonts w:hint="eastAsia" w:ascii="宋体" w:hAnsi="宋体" w:eastAsia="宋体" w:cs="宋体"/>
                <w:color w:val="000000" w:themeColor="text1"/>
                <w:sz w:val="24"/>
                <w:szCs w:val="24"/>
                <w14:textFill>
                  <w14:solidFill>
                    <w14:schemeClr w14:val="tx1"/>
                  </w14:solidFill>
                </w14:textFill>
              </w:rPr>
              <w:t>、检查和上柜</w:t>
            </w:r>
          </w:p>
        </w:tc>
        <w:tc>
          <w:tcPr>
            <w:tcW w:w="53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1"/>
              <w:rPr>
                <w:rFonts w:hint="eastAsia" w:ascii="宋体" w:hAnsi="宋体" w:eastAsia="宋体" w:cs="宋体"/>
                <w:color w:val="000000" w:themeColor="text1"/>
                <w:sz w:val="24"/>
                <w:szCs w:val="24"/>
                <w14:textFill>
                  <w14:solidFill>
                    <w14:schemeClr w14:val="tx1"/>
                  </w14:solidFill>
                </w14:textFill>
              </w:rPr>
            </w:pPr>
          </w:p>
        </w:tc>
        <w:tc>
          <w:tcPr>
            <w:tcW w:w="76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Fonts w:hint="eastAsia" w:ascii="宋体" w:hAnsi="宋体" w:eastAsia="宋体" w:cs="宋体"/>
                <w:color w:val="000000" w:themeColor="text1"/>
                <w:sz w:val="24"/>
                <w:szCs w:val="24"/>
                <w14:textFill>
                  <w14:solidFill>
                    <w14:schemeClr w14:val="tx1"/>
                  </w14:solidFill>
                </w14:textFill>
              </w:rPr>
            </w:pPr>
          </w:p>
        </w:tc>
        <w:tc>
          <w:tcPr>
            <w:tcW w:w="184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70" w:firstLineChars="196"/>
              <w:jc w:val="left"/>
              <w:textAlignment w:val="auto"/>
              <w:outlineLvl w:val="1"/>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22" w:type="dxa"/>
            <w:tcBorders>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500" w:type="dxa"/>
            <w:tcBorders>
              <w:lef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数据库整合</w:t>
            </w:r>
          </w:p>
        </w:tc>
        <w:tc>
          <w:tcPr>
            <w:tcW w:w="3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上述工作完成后，将档案扫描图形分类信息进行整合。完成后，现有房地产管理系统能直接使用档案数字化加工后的成果，实现与现有软件无缝连接。</w:t>
            </w:r>
          </w:p>
        </w:tc>
        <w:tc>
          <w:tcPr>
            <w:tcW w:w="5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w:t>
            </w:r>
          </w:p>
        </w:tc>
        <w:tc>
          <w:tcPr>
            <w:tcW w:w="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84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70" w:firstLineChars="196"/>
              <w:jc w:val="left"/>
              <w:textAlignment w:val="auto"/>
              <w:outlineLvl w:val="1"/>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22" w:type="dxa"/>
            <w:vMerge w:val="restart"/>
            <w:tcBorders>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1"/>
              <w:rPr>
                <w:rFonts w:hint="default" w:ascii="宋体" w:hAnsi="宋体" w:eastAsia="宋体" w:cs="宋体"/>
                <w:color w:val="000000" w:themeColor="text1"/>
                <w:sz w:val="24"/>
                <w:szCs w:val="24"/>
                <w:lang w:eastAsia="zh-CN"/>
                <w14:textFill>
                  <w14:solidFill>
                    <w14:schemeClr w14:val="tx1"/>
                  </w14:solidFill>
                </w14:textFill>
              </w:rPr>
            </w:pPr>
            <w:r>
              <w:rPr>
                <w:rFonts w:hint="default" w:ascii="宋体" w:hAnsi="宋体" w:eastAsia="宋体" w:cs="宋体"/>
                <w:color w:val="000000" w:themeColor="text1"/>
                <w:sz w:val="24"/>
                <w:szCs w:val="24"/>
                <w:lang w:eastAsia="zh-CN"/>
                <w14:textFill>
                  <w14:solidFill>
                    <w14:schemeClr w14:val="tx1"/>
                  </w14:solidFill>
                </w14:textFill>
              </w:rPr>
              <w:t>6</w:t>
            </w:r>
          </w:p>
        </w:tc>
        <w:tc>
          <w:tcPr>
            <w:tcW w:w="1500" w:type="dxa"/>
            <w:vMerge w:val="restart"/>
            <w:tcBorders>
              <w:lef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耗材采购</w:t>
            </w:r>
          </w:p>
        </w:tc>
        <w:tc>
          <w:tcPr>
            <w:tcW w:w="3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采购档案盒，档案盒</w:t>
            </w:r>
            <w:r>
              <w:rPr>
                <w:rFonts w:hint="eastAsia" w:ascii="宋体" w:hAnsi="宋体" w:eastAsia="宋体" w:cs="宋体"/>
                <w:color w:val="000000" w:themeColor="text1"/>
                <w:sz w:val="24"/>
                <w:szCs w:val="24"/>
                <w:lang w:eastAsia="zh-CN"/>
                <w14:textFill>
                  <w14:solidFill>
                    <w14:schemeClr w14:val="tx1"/>
                  </w14:solidFill>
                </w14:textFill>
              </w:rPr>
              <w:t>规格</w:t>
            </w:r>
            <w:r>
              <w:rPr>
                <w:rFonts w:hint="eastAsia" w:ascii="宋体" w:hAnsi="宋体" w:eastAsia="宋体" w:cs="宋体"/>
                <w:color w:val="000000" w:themeColor="text1"/>
                <w:sz w:val="24"/>
                <w:szCs w:val="24"/>
                <w14:textFill>
                  <w14:solidFill>
                    <w14:schemeClr w14:val="tx1"/>
                  </w14:solidFill>
                </w14:textFill>
              </w:rPr>
              <w:t>：A4文件档案盒，3cm厚无酸纸</w:t>
            </w:r>
          </w:p>
        </w:tc>
        <w:tc>
          <w:tcPr>
            <w:tcW w:w="5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个</w:t>
            </w:r>
          </w:p>
        </w:tc>
        <w:tc>
          <w:tcPr>
            <w:tcW w:w="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23"/>
                <w:sz w:val="24"/>
                <w:szCs w:val="24"/>
                <w:lang w:val="en-US" w:eastAsia="zh-CN"/>
                <w14:textFill>
                  <w14:solidFill>
                    <w14:schemeClr w14:val="tx1"/>
                  </w14:solidFill>
                </w14:textFill>
              </w:rPr>
              <w:t>41000</w:t>
            </w:r>
          </w:p>
        </w:tc>
        <w:tc>
          <w:tcPr>
            <w:tcW w:w="184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耗材采购包括档案盒、纸张、硒鼓</w:t>
            </w:r>
            <w:r>
              <w:rPr>
                <w:rFonts w:hint="eastAsia" w:ascii="宋体" w:hAnsi="宋体" w:eastAsia="宋体" w:cs="宋体"/>
                <w:color w:val="000000" w:themeColor="text1"/>
                <w:sz w:val="24"/>
                <w:szCs w:val="24"/>
                <w:lang w:eastAsia="zh-CN"/>
                <w14:textFill>
                  <w14:solidFill>
                    <w14:schemeClr w14:val="tx1"/>
                  </w14:solidFill>
                </w14:textFill>
              </w:rPr>
              <w:t>和其他项目中用到的耗材</w:t>
            </w:r>
            <w:r>
              <w:rPr>
                <w:rFonts w:hint="eastAsia" w:ascii="宋体" w:hAnsi="宋体" w:eastAsia="宋体" w:cs="宋体"/>
                <w:color w:val="000000" w:themeColor="text1"/>
                <w:sz w:val="24"/>
                <w:szCs w:val="24"/>
                <w14:textFill>
                  <w14:solidFill>
                    <w14:schemeClr w14:val="tx1"/>
                  </w14:solidFill>
                </w14:textFill>
              </w:rPr>
              <w:t>等，费用均由中标方承担。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22" w:type="dxa"/>
            <w:vMerge w:val="continue"/>
            <w:tcBorders>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70" w:firstLineChars="196"/>
              <w:jc w:val="center"/>
              <w:textAlignment w:val="auto"/>
              <w:outlineLvl w:val="1"/>
              <w:rPr>
                <w:rFonts w:hint="eastAsia" w:ascii="宋体" w:hAnsi="宋体" w:eastAsia="宋体" w:cs="宋体"/>
                <w:color w:val="000000" w:themeColor="text1"/>
                <w:sz w:val="24"/>
                <w:szCs w:val="24"/>
                <w14:textFill>
                  <w14:solidFill>
                    <w14:schemeClr w14:val="tx1"/>
                  </w14:solidFill>
                </w14:textFill>
              </w:rPr>
            </w:pPr>
          </w:p>
        </w:tc>
        <w:tc>
          <w:tcPr>
            <w:tcW w:w="1500" w:type="dxa"/>
            <w:vMerge w:val="continue"/>
            <w:tcBorders>
              <w:lef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Fonts w:hint="eastAsia" w:ascii="宋体" w:hAnsi="宋体" w:eastAsia="宋体" w:cs="宋体"/>
                <w:color w:val="000000" w:themeColor="text1"/>
                <w:sz w:val="24"/>
                <w:szCs w:val="24"/>
                <w14:textFill>
                  <w14:solidFill>
                    <w14:schemeClr w14:val="tx1"/>
                  </w14:solidFill>
                </w14:textFill>
              </w:rPr>
            </w:pPr>
          </w:p>
        </w:tc>
        <w:tc>
          <w:tcPr>
            <w:tcW w:w="3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采购纸张，材质：80g/㎡。</w:t>
            </w:r>
          </w:p>
        </w:tc>
        <w:tc>
          <w:tcPr>
            <w:tcW w:w="5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页</w:t>
            </w:r>
          </w:p>
        </w:tc>
        <w:tc>
          <w:tcPr>
            <w:tcW w:w="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23"/>
                <w:sz w:val="24"/>
                <w:szCs w:val="24"/>
                <w:lang w:val="en-US" w:eastAsia="zh-CN"/>
                <w14:textFill>
                  <w14:solidFill>
                    <w14:schemeClr w14:val="tx1"/>
                  </w14:solidFill>
                </w14:textFill>
              </w:rPr>
              <w:t>800000</w:t>
            </w:r>
          </w:p>
        </w:tc>
        <w:tc>
          <w:tcPr>
            <w:tcW w:w="184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70" w:firstLineChars="196"/>
              <w:jc w:val="center"/>
              <w:textAlignment w:val="auto"/>
              <w:outlineLvl w:val="1"/>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22" w:type="dxa"/>
            <w:vMerge w:val="continue"/>
            <w:tcBorders>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70" w:firstLineChars="196"/>
              <w:jc w:val="center"/>
              <w:textAlignment w:val="auto"/>
              <w:outlineLvl w:val="1"/>
              <w:rPr>
                <w:rFonts w:hint="eastAsia" w:ascii="宋体" w:hAnsi="宋体" w:eastAsia="宋体" w:cs="宋体"/>
                <w:color w:val="000000" w:themeColor="text1"/>
                <w:sz w:val="24"/>
                <w:szCs w:val="24"/>
                <w14:textFill>
                  <w14:solidFill>
                    <w14:schemeClr w14:val="tx1"/>
                  </w14:solidFill>
                </w14:textFill>
              </w:rPr>
            </w:pPr>
          </w:p>
        </w:tc>
        <w:tc>
          <w:tcPr>
            <w:tcW w:w="1500" w:type="dxa"/>
            <w:vMerge w:val="continue"/>
            <w:tcBorders>
              <w:lef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Fonts w:hint="eastAsia" w:ascii="宋体" w:hAnsi="宋体" w:eastAsia="宋体" w:cs="宋体"/>
                <w:color w:val="000000" w:themeColor="text1"/>
                <w:sz w:val="24"/>
                <w:szCs w:val="24"/>
                <w14:textFill>
                  <w14:solidFill>
                    <w14:schemeClr w14:val="tx1"/>
                  </w14:solidFill>
                </w14:textFill>
              </w:rPr>
            </w:pPr>
          </w:p>
        </w:tc>
        <w:tc>
          <w:tcPr>
            <w:tcW w:w="33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采购硒鼓，用于打印。</w:t>
            </w:r>
          </w:p>
        </w:tc>
        <w:tc>
          <w:tcPr>
            <w:tcW w:w="5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个</w:t>
            </w:r>
          </w:p>
        </w:tc>
        <w:tc>
          <w:tcPr>
            <w:tcW w:w="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1"/>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200</w:t>
            </w:r>
          </w:p>
        </w:tc>
        <w:tc>
          <w:tcPr>
            <w:tcW w:w="184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70" w:firstLineChars="196"/>
              <w:jc w:val="center"/>
              <w:textAlignment w:val="auto"/>
              <w:outlineLvl w:val="1"/>
              <w:rPr>
                <w:rFonts w:hint="eastAsia" w:ascii="宋体" w:hAnsi="宋体" w:eastAsia="宋体" w:cs="宋体"/>
                <w:color w:val="000000" w:themeColor="text1"/>
                <w:sz w:val="24"/>
                <w:szCs w:val="24"/>
                <w14:textFill>
                  <w14:solidFill>
                    <w14:schemeClr w14:val="tx1"/>
                  </w14:solidFill>
                </w14:textFill>
              </w:rPr>
            </w:pPr>
          </w:p>
        </w:tc>
      </w:tr>
    </w:tbl>
    <w:p>
      <w:pPr>
        <w:numPr>
          <w:ilvl w:val="0"/>
          <w:numId w:val="5"/>
        </w:numPr>
        <w:spacing w:line="360" w:lineRule="auto"/>
        <w:ind w:leftChars="0"/>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工作目标</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完成铜仁市房地产交易中心房产交易档案</w:t>
      </w:r>
      <w:r>
        <w:rPr>
          <w:rFonts w:hint="eastAsia" w:ascii="宋体" w:hAnsi="宋体" w:eastAsia="宋体" w:cs="宋体"/>
          <w:color w:val="000000" w:themeColor="text1"/>
          <w:sz w:val="24"/>
          <w:szCs w:val="24"/>
          <w:lang w:eastAsia="zh-CN"/>
          <w14:textFill>
            <w14:solidFill>
              <w14:schemeClr w14:val="tx1"/>
            </w14:solidFill>
          </w14:textFill>
        </w:rPr>
        <w:t>规范化整理</w:t>
      </w:r>
      <w:r>
        <w:rPr>
          <w:rFonts w:hint="eastAsia" w:ascii="宋体" w:hAnsi="宋体" w:eastAsia="宋体" w:cs="宋体"/>
          <w:color w:val="000000" w:themeColor="text1"/>
          <w:sz w:val="24"/>
          <w:szCs w:val="24"/>
          <w14:textFill>
            <w14:solidFill>
              <w14:schemeClr w14:val="tx1"/>
            </w14:solidFill>
          </w14:textFill>
        </w:rPr>
        <w:t>，建立完善的档案资料检索管理模式，达到国家和部级有关技术标准，使档案信息资源准确、方便、快捷地提供利用，使可以公开的档案信息资源得到共享，以满足社会对档案利用的需求。同时符合房地产交易管理的数据要求，实现房地产管理信息资源共享和互联互通。</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eastAsia="zh-CN"/>
          <w14:textFill>
            <w14:solidFill>
              <w14:schemeClr w14:val="tx1"/>
            </w14:solidFill>
          </w14:textFill>
        </w:rPr>
        <w:t>三、</w:t>
      </w:r>
      <w:r>
        <w:rPr>
          <w:rFonts w:hint="eastAsia" w:ascii="宋体" w:hAnsi="宋体" w:eastAsia="宋体" w:cs="宋体"/>
          <w:b/>
          <w:bCs/>
          <w:color w:val="000000" w:themeColor="text1"/>
          <w:sz w:val="30"/>
          <w:szCs w:val="30"/>
          <w14:textFill>
            <w14:solidFill>
              <w14:schemeClr w14:val="tx1"/>
            </w14:solidFill>
          </w14:textFill>
        </w:rPr>
        <w:t>工作内容</w:t>
      </w:r>
    </w:p>
    <w:p>
      <w:pPr>
        <w:pageBreakBefore w:val="0"/>
        <w:widowControl w:val="0"/>
        <w:numPr>
          <w:ilvl w:val="0"/>
          <w:numId w:val="6"/>
        </w:numPr>
        <w:kinsoku/>
        <w:wordWrap/>
        <w:overflowPunct/>
        <w:topLinePunct w:val="0"/>
        <w:autoSpaceDE/>
        <w:autoSpaceDN/>
        <w:bidi w:val="0"/>
        <w:adjustRightInd/>
        <w:snapToGrid/>
        <w:spacing w:line="360" w:lineRule="auto"/>
        <w:ind w:left="700" w:hanging="416"/>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现有档案整理。清理现有档案，对有损伤的纸质档案进行处理（裱糊、粘贴等），分手处理明确无误，对现有档案进行编制打印封面、进行卷盒填写。</w:t>
      </w:r>
    </w:p>
    <w:p>
      <w:pPr>
        <w:pageBreakBefore w:val="0"/>
        <w:widowControl w:val="0"/>
        <w:numPr>
          <w:ilvl w:val="0"/>
          <w:numId w:val="6"/>
        </w:numPr>
        <w:kinsoku/>
        <w:wordWrap/>
        <w:overflowPunct/>
        <w:topLinePunct w:val="0"/>
        <w:autoSpaceDE/>
        <w:autoSpaceDN/>
        <w:bidi w:val="0"/>
        <w:adjustRightInd/>
        <w:snapToGrid/>
        <w:spacing w:line="360" w:lineRule="auto"/>
        <w:ind w:left="700" w:hanging="416"/>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对清理后的档案进行扫描或照相。</w:t>
      </w:r>
    </w:p>
    <w:p>
      <w:pPr>
        <w:pageBreakBefore w:val="0"/>
        <w:widowControl w:val="0"/>
        <w:numPr>
          <w:ilvl w:val="0"/>
          <w:numId w:val="6"/>
        </w:numPr>
        <w:kinsoku/>
        <w:wordWrap/>
        <w:overflowPunct/>
        <w:topLinePunct w:val="0"/>
        <w:autoSpaceDE/>
        <w:autoSpaceDN/>
        <w:bidi w:val="0"/>
        <w:adjustRightInd/>
        <w:snapToGrid/>
        <w:spacing w:line="360" w:lineRule="auto"/>
        <w:ind w:left="700" w:hanging="416"/>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对扫描或照相的图形进行编辑处理，达到规定的要求。</w:t>
      </w:r>
    </w:p>
    <w:p>
      <w:pPr>
        <w:pageBreakBefore w:val="0"/>
        <w:widowControl w:val="0"/>
        <w:numPr>
          <w:ilvl w:val="0"/>
          <w:numId w:val="6"/>
        </w:numPr>
        <w:kinsoku/>
        <w:wordWrap/>
        <w:overflowPunct/>
        <w:topLinePunct w:val="0"/>
        <w:autoSpaceDE/>
        <w:autoSpaceDN/>
        <w:bidi w:val="0"/>
        <w:adjustRightInd/>
        <w:snapToGrid/>
        <w:spacing w:line="360" w:lineRule="auto"/>
        <w:ind w:left="700" w:hanging="416"/>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对电子档案资料按规定进行分类处理。</w:t>
      </w:r>
    </w:p>
    <w:p>
      <w:pPr>
        <w:pageBreakBefore w:val="0"/>
        <w:widowControl w:val="0"/>
        <w:numPr>
          <w:ilvl w:val="0"/>
          <w:numId w:val="6"/>
        </w:numPr>
        <w:kinsoku/>
        <w:wordWrap/>
        <w:overflowPunct/>
        <w:topLinePunct w:val="0"/>
        <w:autoSpaceDE/>
        <w:autoSpaceDN/>
        <w:bidi w:val="0"/>
        <w:adjustRightInd/>
        <w:snapToGrid/>
        <w:spacing w:line="360" w:lineRule="auto"/>
        <w:ind w:left="700" w:hanging="416"/>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对档案进行后期整理、装订、</w:t>
      </w:r>
      <w:r>
        <w:rPr>
          <w:rFonts w:hint="default" w:ascii="宋体" w:hAnsi="宋体" w:eastAsia="宋体" w:cs="宋体"/>
          <w:color w:val="000000" w:themeColor="text1"/>
          <w:sz w:val="24"/>
          <w:szCs w:val="24"/>
          <w14:textFill>
            <w14:solidFill>
              <w14:schemeClr w14:val="tx1"/>
            </w14:solidFill>
          </w14:textFill>
        </w:rPr>
        <w:t>归档、</w:t>
      </w:r>
      <w:r>
        <w:rPr>
          <w:rFonts w:hint="eastAsia" w:ascii="宋体" w:hAnsi="宋体" w:eastAsia="宋体" w:cs="宋体"/>
          <w:color w:val="000000" w:themeColor="text1"/>
          <w:sz w:val="24"/>
          <w:szCs w:val="24"/>
          <w14:textFill>
            <w14:solidFill>
              <w14:schemeClr w14:val="tx1"/>
            </w14:solidFill>
          </w14:textFill>
        </w:rPr>
        <w:t>入柜。</w:t>
      </w:r>
    </w:p>
    <w:p>
      <w:pPr>
        <w:pageBreakBefore w:val="0"/>
        <w:widowControl w:val="0"/>
        <w:numPr>
          <w:ilvl w:val="0"/>
          <w:numId w:val="6"/>
        </w:numPr>
        <w:kinsoku/>
        <w:wordWrap/>
        <w:overflowPunct/>
        <w:topLinePunct w:val="0"/>
        <w:autoSpaceDE/>
        <w:autoSpaceDN/>
        <w:bidi w:val="0"/>
        <w:adjustRightInd/>
        <w:snapToGrid/>
        <w:spacing w:line="360" w:lineRule="auto"/>
        <w:ind w:left="700" w:hanging="416"/>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对以上所有的扫描成果与现有系统平台的数据库合库整合，形成统一的数据库平台，然后与现有软件进行无缝对接。电子档案完成后，实现在现有软件的基础上开始将新产生的档案进行档案电子化。</w:t>
      </w:r>
    </w:p>
    <w:p>
      <w:pPr>
        <w:pageBreakBefore w:val="0"/>
        <w:widowControl w:val="0"/>
        <w:numPr>
          <w:ilvl w:val="0"/>
          <w:numId w:val="6"/>
        </w:numPr>
        <w:kinsoku/>
        <w:wordWrap/>
        <w:overflowPunct/>
        <w:topLinePunct w:val="0"/>
        <w:autoSpaceDE/>
        <w:autoSpaceDN/>
        <w:bidi w:val="0"/>
        <w:adjustRightInd/>
        <w:snapToGrid/>
        <w:spacing w:line="360" w:lineRule="auto"/>
        <w:ind w:left="700" w:hanging="416"/>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电子档案管理</w:t>
      </w:r>
      <w:r>
        <w:rPr>
          <w:rFonts w:hint="eastAsia" w:ascii="宋体" w:hAnsi="宋体" w:eastAsia="宋体" w:cs="宋体"/>
          <w:color w:val="000000" w:themeColor="text1"/>
          <w:sz w:val="24"/>
          <w:szCs w:val="24"/>
          <w14:textFill>
            <w14:solidFill>
              <w14:schemeClr w14:val="tx1"/>
            </w14:solidFill>
          </w14:textFill>
        </w:rPr>
        <w:t>软件使用培训。</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30"/>
          <w:szCs w:val="30"/>
          <w:lang w:eastAsia="zh-CN"/>
          <w14:textFill>
            <w14:solidFill>
              <w14:schemeClr w14:val="tx1"/>
            </w14:solidFill>
          </w14:textFill>
        </w:rPr>
        <w:t>四、</w:t>
      </w:r>
      <w:r>
        <w:rPr>
          <w:rFonts w:hint="eastAsia" w:ascii="宋体" w:hAnsi="宋体" w:eastAsia="宋体" w:cs="宋体"/>
          <w:b/>
          <w:bCs/>
          <w:color w:val="000000" w:themeColor="text1"/>
          <w:sz w:val="30"/>
          <w:szCs w:val="30"/>
          <w14:textFill>
            <w14:solidFill>
              <w14:schemeClr w14:val="tx1"/>
            </w14:solidFill>
          </w14:textFill>
        </w:rPr>
        <w:t>档案</w:t>
      </w:r>
      <w:r>
        <w:rPr>
          <w:rFonts w:hint="eastAsia" w:ascii="宋体" w:hAnsi="宋体" w:eastAsia="宋体" w:cs="宋体"/>
          <w:b/>
          <w:bCs/>
          <w:color w:val="000000" w:themeColor="text1"/>
          <w:sz w:val="30"/>
          <w:szCs w:val="30"/>
          <w:lang w:eastAsia="zh-CN"/>
          <w14:textFill>
            <w14:solidFill>
              <w14:schemeClr w14:val="tx1"/>
            </w14:solidFill>
          </w14:textFill>
        </w:rPr>
        <w:t>规范化整理</w:t>
      </w:r>
      <w:r>
        <w:rPr>
          <w:rFonts w:hint="eastAsia" w:ascii="宋体" w:hAnsi="宋体" w:eastAsia="宋体" w:cs="宋体"/>
          <w:b/>
          <w:bCs/>
          <w:color w:val="000000" w:themeColor="text1"/>
          <w:sz w:val="30"/>
          <w:szCs w:val="30"/>
          <w14:textFill>
            <w14:solidFill>
              <w14:schemeClr w14:val="tx1"/>
            </w14:solidFill>
          </w14:textFill>
        </w:rPr>
        <w:t>技术及相关要求</w:t>
      </w:r>
    </w:p>
    <w:p>
      <w:pPr>
        <w:pageBreakBefore w:val="0"/>
        <w:widowControl w:val="0"/>
        <w:numPr>
          <w:ilvl w:val="0"/>
          <w:numId w:val="7"/>
        </w:numPr>
        <w:kinsoku/>
        <w:wordWrap/>
        <w:overflowPunct/>
        <w:topLinePunct w:val="0"/>
        <w:autoSpaceDE/>
        <w:autoSpaceDN/>
        <w:bidi w:val="0"/>
        <w:adjustRightInd/>
        <w:snapToGrid/>
        <w:spacing w:line="360" w:lineRule="auto"/>
        <w:ind w:left="709" w:hanging="42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档案</w:t>
      </w:r>
      <w:r>
        <w:rPr>
          <w:rFonts w:hint="eastAsia" w:ascii="宋体" w:hAnsi="宋体" w:eastAsia="宋体" w:cs="宋体"/>
          <w:color w:val="000000" w:themeColor="text1"/>
          <w:sz w:val="24"/>
          <w:szCs w:val="24"/>
          <w:lang w:eastAsia="zh-CN"/>
          <w14:textFill>
            <w14:solidFill>
              <w14:schemeClr w14:val="tx1"/>
            </w14:solidFill>
          </w14:textFill>
        </w:rPr>
        <w:t>规范化整理</w:t>
      </w:r>
      <w:r>
        <w:rPr>
          <w:rFonts w:hint="eastAsia" w:ascii="宋体" w:hAnsi="宋体" w:eastAsia="宋体" w:cs="宋体"/>
          <w:color w:val="000000" w:themeColor="text1"/>
          <w:sz w:val="24"/>
          <w:szCs w:val="24"/>
          <w14:textFill>
            <w14:solidFill>
              <w14:schemeClr w14:val="tx1"/>
            </w14:solidFill>
          </w14:textFill>
        </w:rPr>
        <w:t>工作必须在中标后</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个月内完成档案扫描、照相、整理及相关打印、分类、装订</w:t>
      </w:r>
      <w:r>
        <w:rPr>
          <w:rFonts w:hint="eastAsia" w:ascii="宋体" w:hAnsi="宋体" w:eastAsia="宋体" w:cs="宋体"/>
          <w:color w:val="000000" w:themeColor="text1"/>
          <w:sz w:val="24"/>
          <w:szCs w:val="24"/>
          <w:lang w:eastAsia="zh-CN"/>
          <w14:textFill>
            <w14:solidFill>
              <w14:schemeClr w14:val="tx1"/>
            </w14:solidFill>
          </w14:textFill>
        </w:rPr>
        <w:t>、上柜、数据库整合入库</w:t>
      </w:r>
      <w:r>
        <w:rPr>
          <w:rFonts w:hint="eastAsia" w:ascii="宋体" w:hAnsi="宋体" w:eastAsia="宋体" w:cs="宋体"/>
          <w:color w:val="000000" w:themeColor="text1"/>
          <w:sz w:val="24"/>
          <w:szCs w:val="24"/>
          <w14:textFill>
            <w14:solidFill>
              <w14:schemeClr w14:val="tx1"/>
            </w14:solidFill>
          </w14:textFill>
        </w:rPr>
        <w:t>等工作。</w:t>
      </w:r>
    </w:p>
    <w:p>
      <w:pPr>
        <w:pageBreakBefore w:val="0"/>
        <w:widowControl w:val="0"/>
        <w:numPr>
          <w:ilvl w:val="0"/>
          <w:numId w:val="7"/>
        </w:numPr>
        <w:kinsoku/>
        <w:wordWrap/>
        <w:overflowPunct/>
        <w:topLinePunct w:val="0"/>
        <w:autoSpaceDE/>
        <w:autoSpaceDN/>
        <w:bidi w:val="0"/>
        <w:adjustRightInd/>
        <w:snapToGrid/>
        <w:spacing w:line="360" w:lineRule="auto"/>
        <w:ind w:left="709" w:hanging="42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档案</w:t>
      </w:r>
      <w:r>
        <w:rPr>
          <w:rFonts w:hint="eastAsia" w:ascii="宋体" w:hAnsi="宋体" w:eastAsia="宋体" w:cs="宋体"/>
          <w:color w:val="000000" w:themeColor="text1"/>
          <w:sz w:val="24"/>
          <w:szCs w:val="24"/>
          <w:lang w:eastAsia="zh-CN"/>
          <w14:textFill>
            <w14:solidFill>
              <w14:schemeClr w14:val="tx1"/>
            </w14:solidFill>
          </w14:textFill>
        </w:rPr>
        <w:t>规范化整理</w:t>
      </w:r>
      <w:r>
        <w:rPr>
          <w:rFonts w:hint="eastAsia" w:ascii="宋体" w:hAnsi="宋体" w:eastAsia="宋体" w:cs="宋体"/>
          <w:color w:val="000000" w:themeColor="text1"/>
          <w:sz w:val="24"/>
          <w:szCs w:val="24"/>
          <w14:textFill>
            <w14:solidFill>
              <w14:schemeClr w14:val="tx1"/>
            </w14:solidFill>
          </w14:textFill>
        </w:rPr>
        <w:t>工作必须在规定的时间内按</w:t>
      </w:r>
      <w:r>
        <w:rPr>
          <w:rFonts w:hint="eastAsia" w:ascii="宋体" w:hAnsi="宋体" w:eastAsia="宋体" w:cs="宋体"/>
          <w:color w:val="000000" w:themeColor="text1"/>
          <w:sz w:val="24"/>
          <w:szCs w:val="24"/>
          <w:lang w:eastAsia="zh-CN"/>
          <w14:textFill>
            <w14:solidFill>
              <w14:schemeClr w14:val="tx1"/>
            </w14:solidFill>
          </w14:textFill>
        </w:rPr>
        <w:t>采购方</w:t>
      </w:r>
      <w:r>
        <w:rPr>
          <w:rFonts w:hint="eastAsia" w:ascii="宋体" w:hAnsi="宋体" w:eastAsia="宋体" w:cs="宋体"/>
          <w:color w:val="000000" w:themeColor="text1"/>
          <w:sz w:val="24"/>
          <w:szCs w:val="24"/>
          <w14:textFill>
            <w14:solidFill>
              <w14:schemeClr w14:val="tx1"/>
            </w14:solidFill>
          </w14:textFill>
        </w:rPr>
        <w:t>的要求、规定来完成整理、扫描、照相、分类</w:t>
      </w:r>
      <w:r>
        <w:rPr>
          <w:rFonts w:hint="default" w:ascii="宋体" w:hAnsi="宋体" w:eastAsia="宋体" w:cs="宋体"/>
          <w:color w:val="000000" w:themeColor="text1"/>
          <w:sz w:val="24"/>
          <w:szCs w:val="24"/>
          <w14:textFill>
            <w14:solidFill>
              <w14:schemeClr w14:val="tx1"/>
            </w14:solidFill>
          </w14:textFill>
        </w:rPr>
        <w:t>、打印</w:t>
      </w:r>
      <w:r>
        <w:rPr>
          <w:rFonts w:hint="eastAsia" w:ascii="宋体" w:hAnsi="宋体" w:eastAsia="宋体" w:cs="宋体"/>
          <w:color w:val="000000" w:themeColor="text1"/>
          <w:sz w:val="24"/>
          <w:szCs w:val="24"/>
          <w14:textFill>
            <w14:solidFill>
              <w14:schemeClr w14:val="tx1"/>
            </w14:solidFill>
          </w14:textFill>
        </w:rPr>
        <w:t>、装订、合库整合等工作。</w:t>
      </w:r>
    </w:p>
    <w:p>
      <w:pPr>
        <w:pageBreakBefore w:val="0"/>
        <w:widowControl w:val="0"/>
        <w:numPr>
          <w:ilvl w:val="0"/>
          <w:numId w:val="7"/>
        </w:numPr>
        <w:kinsoku/>
        <w:wordWrap/>
        <w:overflowPunct/>
        <w:topLinePunct w:val="0"/>
        <w:autoSpaceDE/>
        <w:autoSpaceDN/>
        <w:bidi w:val="0"/>
        <w:adjustRightInd/>
        <w:snapToGrid/>
        <w:spacing w:line="360" w:lineRule="auto"/>
        <w:ind w:left="709" w:hanging="42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要求通过扫描和照相生成的电子档案的图形必须为彩色</w:t>
      </w:r>
      <w:r>
        <w:rPr>
          <w:rFonts w:hint="eastAsia" w:ascii="宋体" w:hAnsi="宋体" w:eastAsia="宋体" w:cs="宋体"/>
          <w:color w:val="000000" w:themeColor="text1"/>
          <w:sz w:val="24"/>
          <w:szCs w:val="24"/>
          <w:lang w:eastAsia="zh-CN"/>
          <w14:textFill>
            <w14:solidFill>
              <w14:schemeClr w14:val="tx1"/>
            </w14:solidFill>
          </w14:textFill>
        </w:rPr>
        <w:t>且</w:t>
      </w:r>
      <w:r>
        <w:rPr>
          <w:rFonts w:hint="eastAsia" w:ascii="宋体" w:hAnsi="宋体" w:eastAsia="宋体" w:cs="宋体"/>
          <w:color w:val="000000" w:themeColor="text1"/>
          <w:sz w:val="24"/>
          <w:szCs w:val="24"/>
          <w14:textFill>
            <w14:solidFill>
              <w14:schemeClr w14:val="tx1"/>
            </w14:solidFill>
          </w14:textFill>
        </w:rPr>
        <w:t>大于等于</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00DPI的JPG图片格式存放入数据库并加密，不能采用文件夹方式存储。</w:t>
      </w:r>
    </w:p>
    <w:p>
      <w:pPr>
        <w:pageBreakBefore w:val="0"/>
        <w:widowControl w:val="0"/>
        <w:numPr>
          <w:ilvl w:val="0"/>
          <w:numId w:val="7"/>
        </w:numPr>
        <w:kinsoku/>
        <w:wordWrap/>
        <w:overflowPunct/>
        <w:topLinePunct w:val="0"/>
        <w:autoSpaceDE/>
        <w:autoSpaceDN/>
        <w:bidi w:val="0"/>
        <w:adjustRightInd/>
        <w:snapToGrid/>
        <w:spacing w:line="360" w:lineRule="auto"/>
        <w:ind w:left="709" w:hanging="42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档案电子成果必须与现有软件系统形成统一平台，从数据的转换、提取、传输、加密过程必须实现互连互通，达到数据互通共享平台。</w:t>
      </w:r>
    </w:p>
    <w:p>
      <w:pPr>
        <w:pageBreakBefore w:val="0"/>
        <w:widowControl w:val="0"/>
        <w:numPr>
          <w:ilvl w:val="0"/>
          <w:numId w:val="7"/>
        </w:numPr>
        <w:kinsoku/>
        <w:wordWrap/>
        <w:overflowPunct/>
        <w:topLinePunct w:val="0"/>
        <w:autoSpaceDE/>
        <w:autoSpaceDN/>
        <w:bidi w:val="0"/>
        <w:adjustRightInd/>
        <w:snapToGrid/>
        <w:spacing w:line="360" w:lineRule="auto"/>
        <w:ind w:left="709" w:hanging="42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档案电子成果与现有房屋交易业务系统无缝集成，通过现有房屋交易业务系统可以进行数字化档案的查询利用等各方面的业务处理与需求，保证现有房屋交易业务系统与中标方提供的档案扫描系统实现互查互调等各种业务操作。满足现有软件平台在办件的过程中任意环节实时查阅、打印电子档案扫描成果数据，能够直接查询房产数据信息。</w:t>
      </w:r>
    </w:p>
    <w:p>
      <w:pPr>
        <w:pageBreakBefore w:val="0"/>
        <w:widowControl w:val="0"/>
        <w:numPr>
          <w:ilvl w:val="0"/>
          <w:numId w:val="7"/>
        </w:numPr>
        <w:kinsoku/>
        <w:wordWrap/>
        <w:overflowPunct/>
        <w:topLinePunct w:val="0"/>
        <w:autoSpaceDE/>
        <w:autoSpaceDN/>
        <w:bidi w:val="0"/>
        <w:adjustRightInd/>
        <w:snapToGrid/>
        <w:spacing w:line="360" w:lineRule="auto"/>
        <w:ind w:left="709" w:hanging="42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档案电子化加工完成后，能对档案室进行二维图库管理模式管理房产档案。在现有房产平台软件的基础上对新归档的档案资料进行电子档案化。</w:t>
      </w:r>
    </w:p>
    <w:p>
      <w:pPr>
        <w:pageBreakBefore w:val="0"/>
        <w:widowControl w:val="0"/>
        <w:numPr>
          <w:ilvl w:val="0"/>
          <w:numId w:val="7"/>
        </w:numPr>
        <w:kinsoku/>
        <w:wordWrap/>
        <w:overflowPunct/>
        <w:topLinePunct w:val="0"/>
        <w:autoSpaceDE/>
        <w:autoSpaceDN/>
        <w:bidi w:val="0"/>
        <w:adjustRightInd/>
        <w:snapToGrid/>
        <w:spacing w:line="360" w:lineRule="auto"/>
        <w:ind w:left="709" w:hanging="42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档案</w:t>
      </w:r>
      <w:r>
        <w:rPr>
          <w:rFonts w:hint="eastAsia" w:ascii="宋体" w:hAnsi="宋体" w:eastAsia="宋体" w:cs="宋体"/>
          <w:color w:val="000000" w:themeColor="text1"/>
          <w:sz w:val="24"/>
          <w:szCs w:val="24"/>
          <w:lang w:eastAsia="zh-CN"/>
          <w14:textFill>
            <w14:solidFill>
              <w14:schemeClr w14:val="tx1"/>
            </w14:solidFill>
          </w14:textFill>
        </w:rPr>
        <w:t>电子</w:t>
      </w:r>
      <w:r>
        <w:rPr>
          <w:rFonts w:hint="eastAsia" w:ascii="宋体" w:hAnsi="宋体" w:eastAsia="宋体" w:cs="宋体"/>
          <w:color w:val="000000" w:themeColor="text1"/>
          <w:sz w:val="24"/>
          <w:szCs w:val="24"/>
          <w14:textFill>
            <w14:solidFill>
              <w14:schemeClr w14:val="tx1"/>
            </w14:solidFill>
          </w14:textFill>
        </w:rPr>
        <w:t>化加工的合库整合过程中要进行相关清理工作，如：重复</w:t>
      </w:r>
      <w:r>
        <w:rPr>
          <w:rFonts w:hint="default" w:ascii="宋体" w:hAnsi="宋体" w:eastAsia="宋体" w:cs="宋体"/>
          <w:color w:val="000000" w:themeColor="text1"/>
          <w:sz w:val="24"/>
          <w:szCs w:val="24"/>
          <w14:textFill>
            <w14:solidFill>
              <w14:schemeClr w14:val="tx1"/>
            </w14:solidFill>
          </w14:textFill>
        </w:rPr>
        <w:t>数据</w:t>
      </w:r>
      <w:r>
        <w:rPr>
          <w:rFonts w:hint="eastAsia" w:ascii="宋体" w:hAnsi="宋体" w:eastAsia="宋体" w:cs="宋体"/>
          <w:color w:val="000000" w:themeColor="text1"/>
          <w:sz w:val="24"/>
          <w:szCs w:val="24"/>
          <w14:textFill>
            <w14:solidFill>
              <w14:schemeClr w14:val="tx1"/>
            </w14:solidFill>
          </w14:textFill>
        </w:rPr>
        <w:t>、无效数据、问题数据等。</w:t>
      </w:r>
    </w:p>
    <w:p>
      <w:pPr>
        <w:pageBreakBefore w:val="0"/>
        <w:widowControl w:val="0"/>
        <w:numPr>
          <w:ilvl w:val="0"/>
          <w:numId w:val="7"/>
        </w:numPr>
        <w:kinsoku/>
        <w:wordWrap/>
        <w:overflowPunct/>
        <w:topLinePunct w:val="0"/>
        <w:autoSpaceDE/>
        <w:autoSpaceDN/>
        <w:bidi w:val="0"/>
        <w:adjustRightInd/>
        <w:snapToGrid/>
        <w:spacing w:line="360" w:lineRule="auto"/>
        <w:ind w:left="709" w:hanging="42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档案电子化加工完成后，要求提供软件以方便采购方</w:t>
      </w:r>
      <w:r>
        <w:rPr>
          <w:rFonts w:hint="eastAsia" w:ascii="宋体" w:hAnsi="宋体" w:eastAsia="宋体" w:cs="宋体"/>
          <w:color w:val="000000" w:themeColor="text1"/>
          <w:sz w:val="24"/>
          <w:szCs w:val="24"/>
          <w:lang w:eastAsia="zh-CN"/>
          <w14:textFill>
            <w14:solidFill>
              <w14:schemeClr w14:val="tx1"/>
            </w14:solidFill>
          </w14:textFill>
        </w:rPr>
        <w:t>后期进行电子档案的管理和新增档案的扫描</w:t>
      </w:r>
      <w:r>
        <w:rPr>
          <w:rFonts w:hint="eastAsia" w:ascii="宋体" w:hAnsi="宋体" w:eastAsia="宋体" w:cs="宋体"/>
          <w:color w:val="000000" w:themeColor="text1"/>
          <w:sz w:val="24"/>
          <w:szCs w:val="24"/>
          <w14:textFill>
            <w14:solidFill>
              <w14:schemeClr w14:val="tx1"/>
            </w14:solidFill>
          </w14:textFill>
        </w:rPr>
        <w:t>。</w:t>
      </w:r>
    </w:p>
    <w:p>
      <w:pPr>
        <w:pStyle w:val="2"/>
        <w:ind w:firstLine="210" w:firstLineChars="10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w:t>
      </w:r>
      <w:r>
        <w:rPr>
          <w:rFonts w:hint="eastAsia"/>
          <w:color w:val="FF0000"/>
        </w:rPr>
        <w:t>投标人应具有档案整理工作业绩不少于4个以上，提供合同或中标通知书复印件（加盖公章，原件备查）。</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eastAsia="zh-CN"/>
          <w14:textFill>
            <w14:solidFill>
              <w14:schemeClr w14:val="tx1"/>
            </w14:solidFill>
          </w14:textFill>
        </w:rPr>
        <w:t>五、</w:t>
      </w:r>
      <w:r>
        <w:rPr>
          <w:rFonts w:hint="eastAsia" w:ascii="宋体" w:hAnsi="宋体" w:eastAsia="宋体" w:cs="宋体"/>
          <w:b/>
          <w:bCs/>
          <w:color w:val="000000" w:themeColor="text1"/>
          <w:sz w:val="30"/>
          <w:szCs w:val="30"/>
          <w14:textFill>
            <w14:solidFill>
              <w14:schemeClr w14:val="tx1"/>
            </w14:solidFill>
          </w14:textFill>
        </w:rPr>
        <w:t>档案</w:t>
      </w:r>
      <w:r>
        <w:rPr>
          <w:rFonts w:hint="eastAsia" w:ascii="宋体" w:hAnsi="宋体" w:eastAsia="宋体" w:cs="宋体"/>
          <w:b/>
          <w:bCs/>
          <w:color w:val="000000" w:themeColor="text1"/>
          <w:sz w:val="30"/>
          <w:szCs w:val="30"/>
          <w:lang w:eastAsia="zh-CN"/>
          <w14:textFill>
            <w14:solidFill>
              <w14:schemeClr w14:val="tx1"/>
            </w14:solidFill>
          </w14:textFill>
        </w:rPr>
        <w:t>规范化整理</w:t>
      </w:r>
      <w:r>
        <w:rPr>
          <w:rFonts w:hint="eastAsia" w:ascii="宋体" w:hAnsi="宋体" w:eastAsia="宋体" w:cs="宋体"/>
          <w:b/>
          <w:bCs/>
          <w:color w:val="000000" w:themeColor="text1"/>
          <w:sz w:val="30"/>
          <w:szCs w:val="30"/>
          <w14:textFill>
            <w14:solidFill>
              <w14:schemeClr w14:val="tx1"/>
            </w14:solidFill>
          </w14:textFill>
        </w:rPr>
        <w:t xml:space="preserve">实施流程和相关工作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（一）每卷档案的组成</w:t>
      </w:r>
    </w:p>
    <w:p>
      <w:pPr>
        <w:pStyle w:val="39"/>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档案盒：侧面标明档案保管号</w:t>
      </w:r>
    </w:p>
    <w:p>
      <w:pPr>
        <w:pStyle w:val="39"/>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档案盒内:</w:t>
      </w:r>
    </w:p>
    <w:p>
      <w:pPr>
        <w:pStyle w:val="39"/>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封面：标明档案大致情况，产权档案所在的盒号。</w:t>
      </w:r>
    </w:p>
    <w:p>
      <w:pPr>
        <w:pStyle w:val="39"/>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每个档案盒编制唯一的档案号，并和</w:t>
      </w:r>
      <w:r>
        <w:rPr>
          <w:rFonts w:hint="eastAsia" w:ascii="宋体" w:hAnsi="宋体" w:eastAsia="宋体" w:cs="宋体"/>
          <w:color w:val="000000" w:themeColor="text1"/>
          <w:lang w:eastAsia="zh-CN"/>
          <w14:textFill>
            <w14:solidFill>
              <w14:schemeClr w14:val="tx1"/>
            </w14:solidFill>
          </w14:textFill>
        </w:rPr>
        <w:t>房产</w:t>
      </w:r>
      <w:r>
        <w:rPr>
          <w:rFonts w:hint="eastAsia" w:ascii="宋体" w:hAnsi="宋体" w:eastAsia="宋体" w:cs="宋体"/>
          <w:color w:val="000000" w:themeColor="text1"/>
          <w14:textFill>
            <w14:solidFill>
              <w14:schemeClr w14:val="tx1"/>
            </w14:solidFill>
          </w14:textFill>
        </w:rPr>
        <w:t>交易软件数据库相对应。</w:t>
      </w:r>
    </w:p>
    <w:p>
      <w:pPr>
        <w:pStyle w:val="39"/>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备案</w:t>
      </w:r>
      <w:r>
        <w:rPr>
          <w:rFonts w:hint="eastAsia" w:ascii="宋体" w:hAnsi="宋体" w:eastAsia="宋体" w:cs="宋体"/>
          <w:color w:val="000000" w:themeColor="text1"/>
          <w14:textFill>
            <w14:solidFill>
              <w14:schemeClr w14:val="tx1"/>
            </w14:solidFill>
          </w14:textFill>
        </w:rPr>
        <w:t>发生变化的所有资料。</w:t>
      </w:r>
    </w:p>
    <w:p>
      <w:pPr>
        <w:pStyle w:val="39"/>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备案资料</w:t>
      </w:r>
      <w:r>
        <w:rPr>
          <w:rFonts w:hint="eastAsia" w:ascii="宋体" w:hAnsi="宋体" w:eastAsia="宋体" w:cs="宋体"/>
          <w:color w:val="000000" w:themeColor="text1"/>
          <w14:textFill>
            <w14:solidFill>
              <w14:schemeClr w14:val="tx1"/>
            </w14:solidFill>
          </w14:textFill>
        </w:rPr>
        <w:t>具有唯一的</w:t>
      </w:r>
      <w:r>
        <w:rPr>
          <w:rFonts w:hint="eastAsia" w:ascii="宋体" w:hAnsi="宋体" w:eastAsia="宋体" w:cs="宋体"/>
          <w:color w:val="000000" w:themeColor="text1"/>
          <w:lang w:eastAsia="zh-CN"/>
          <w14:textFill>
            <w14:solidFill>
              <w14:schemeClr w14:val="tx1"/>
            </w14:solidFill>
          </w14:textFill>
        </w:rPr>
        <w:t>合同</w:t>
      </w:r>
      <w:r>
        <w:rPr>
          <w:rFonts w:hint="eastAsia" w:ascii="宋体" w:hAnsi="宋体" w:eastAsia="宋体" w:cs="宋体"/>
          <w:color w:val="000000" w:themeColor="text1"/>
          <w14:textFill>
            <w14:solidFill>
              <w14:schemeClr w14:val="tx1"/>
            </w14:solidFill>
          </w14:textFill>
        </w:rPr>
        <w:t>号</w:t>
      </w:r>
      <w:r>
        <w:rPr>
          <w:rFonts w:hint="eastAsia" w:ascii="宋体" w:hAnsi="宋体" w:eastAsia="宋体" w:cs="宋体"/>
          <w:color w:val="000000" w:themeColor="text1"/>
          <w:lang w:eastAsia="zh-CN"/>
          <w14:textFill>
            <w14:solidFill>
              <w14:schemeClr w14:val="tx1"/>
            </w14:solidFill>
          </w14:textFill>
        </w:rPr>
        <w:t>和备案号</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（二）第一阶段流程</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该阶段牵涉到档案的重新整理(分类、打页码、编制和打印卷内目录、打印封面)、扫描和照相、图形编辑、资料的电子分类、装订、上柜。</w:t>
      </w:r>
    </w:p>
    <w:p>
      <w:pPr>
        <w:pStyle w:val="39"/>
        <w:pageBreakBefore w:val="0"/>
        <w:widowControl w:val="0"/>
        <w:kinsoku/>
        <w:wordWrap/>
        <w:overflowPunct/>
        <w:topLinePunct w:val="0"/>
        <w:autoSpaceDE/>
        <w:autoSpaceDN/>
        <w:bidi w:val="0"/>
        <w:adjustRightInd/>
        <w:snapToGrid/>
        <w:spacing w:line="360" w:lineRule="auto"/>
        <w:ind w:firstLine="472" w:firstLineChars="197"/>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开始—取档—拆档—分手整理—相关打印—扫描—照相—图片处理—资料分类—检查--整理—相关打印—装订--装盒—放档—结束</w:t>
      </w:r>
    </w:p>
    <w:p>
      <w:pPr>
        <w:pStyle w:val="39"/>
        <w:pageBreakBefore w:val="0"/>
        <w:widowControl w:val="0"/>
        <w:kinsoku/>
        <w:wordWrap/>
        <w:overflowPunct/>
        <w:topLinePunct w:val="0"/>
        <w:autoSpaceDE/>
        <w:autoSpaceDN/>
        <w:bidi w:val="0"/>
        <w:adjustRightInd/>
        <w:snapToGrid/>
        <w:spacing w:line="360" w:lineRule="auto"/>
        <w:ind w:firstLine="472" w:firstLineChars="197"/>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1、取档</w:t>
      </w:r>
      <w:r>
        <w:rPr>
          <w:rFonts w:hint="eastAsia" w:ascii="宋体" w:hAnsi="宋体" w:eastAsia="宋体" w:cs="宋体"/>
          <w:color w:val="000000" w:themeColor="text1"/>
          <w:lang w:eastAsia="zh-CN"/>
          <w14:textFill>
            <w14:solidFill>
              <w14:schemeClr w14:val="tx1"/>
            </w14:solidFill>
          </w14:textFill>
        </w:rPr>
        <w:t>分类</w:t>
      </w:r>
      <w:r>
        <w:rPr>
          <w:rFonts w:hint="eastAsia" w:ascii="宋体" w:hAnsi="宋体" w:eastAsia="宋体" w:cs="宋体"/>
          <w:color w:val="000000" w:themeColor="text1"/>
          <w14:textFill>
            <w14:solidFill>
              <w14:schemeClr w14:val="tx1"/>
            </w14:solidFill>
          </w14:textFill>
        </w:rPr>
        <w:t>：将</w:t>
      </w:r>
      <w:r>
        <w:rPr>
          <w:rFonts w:hint="eastAsia" w:ascii="宋体" w:hAnsi="宋体" w:eastAsia="宋体" w:cs="宋体"/>
          <w:color w:val="000000" w:themeColor="text1"/>
          <w:lang w:eastAsia="zh-CN"/>
          <w14:textFill>
            <w14:solidFill>
              <w14:schemeClr w14:val="tx1"/>
            </w14:solidFill>
          </w14:textFill>
        </w:rPr>
        <w:t>现存</w:t>
      </w:r>
      <w:r>
        <w:rPr>
          <w:rFonts w:hint="eastAsia" w:ascii="宋体" w:hAnsi="宋体" w:eastAsia="宋体" w:cs="宋体"/>
          <w:color w:val="000000" w:themeColor="text1"/>
          <w14:textFill>
            <w14:solidFill>
              <w14:schemeClr w14:val="tx1"/>
            </w14:solidFill>
          </w14:textFill>
        </w:rPr>
        <w:t>的档案按一定顺序取出进行点数</w:t>
      </w:r>
      <w:r>
        <w:rPr>
          <w:rFonts w:hint="eastAsia" w:ascii="宋体" w:hAnsi="宋体" w:eastAsia="宋体" w:cs="宋体"/>
          <w:color w:val="000000" w:themeColor="text1"/>
          <w:lang w:eastAsia="zh-CN"/>
          <w14:textFill>
            <w14:solidFill>
              <w14:schemeClr w14:val="tx1"/>
            </w14:solidFill>
          </w14:textFill>
        </w:rPr>
        <w:t>和取档等工作，对所有档案按照商品房项目的类别进行分类，在后期编号、上架等均实现按照商品房项目类别分类</w:t>
      </w:r>
      <w:r>
        <w:rPr>
          <w:rFonts w:hint="eastAsia" w:ascii="宋体" w:hAnsi="宋体" w:eastAsia="宋体" w:cs="宋体"/>
          <w:color w:val="000000" w:themeColor="text1"/>
          <w14:textFill>
            <w14:solidFill>
              <w14:schemeClr w14:val="tx1"/>
            </w14:solidFill>
          </w14:textFill>
        </w:rPr>
        <w:t>。</w:t>
      </w:r>
    </w:p>
    <w:p>
      <w:pPr>
        <w:pStyle w:val="39"/>
        <w:pageBreakBefore w:val="0"/>
        <w:widowControl w:val="0"/>
        <w:kinsoku/>
        <w:wordWrap/>
        <w:overflowPunct/>
        <w:topLinePunct w:val="0"/>
        <w:autoSpaceDE/>
        <w:autoSpaceDN/>
        <w:bidi w:val="0"/>
        <w:adjustRightInd/>
        <w:snapToGrid/>
        <w:spacing w:line="360" w:lineRule="auto"/>
        <w:ind w:firstLine="472" w:firstLineChars="197"/>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拆档：把已经装订成册，几张纸粘订在一起的档案，拆分开，便于整理和每张纸质资料逐页扫描</w:t>
      </w:r>
      <w:r>
        <w:rPr>
          <w:rFonts w:hint="eastAsia" w:ascii="宋体" w:hAnsi="宋体" w:eastAsia="宋体" w:cs="宋体"/>
          <w:color w:val="000000" w:themeColor="text1"/>
          <w:lang w:eastAsia="zh-CN"/>
          <w14:textFill>
            <w14:solidFill>
              <w14:schemeClr w14:val="tx1"/>
            </w14:solidFill>
          </w14:textFill>
        </w:rPr>
        <w:t>。</w:t>
      </w:r>
    </w:p>
    <w:p>
      <w:pPr>
        <w:pStyle w:val="39"/>
        <w:pageBreakBefore w:val="0"/>
        <w:widowControl w:val="0"/>
        <w:kinsoku/>
        <w:wordWrap/>
        <w:overflowPunct/>
        <w:topLinePunct w:val="0"/>
        <w:autoSpaceDE/>
        <w:autoSpaceDN/>
        <w:bidi w:val="0"/>
        <w:adjustRightInd/>
        <w:snapToGrid/>
        <w:spacing w:line="360" w:lineRule="auto"/>
        <w:ind w:firstLine="472" w:firstLineChars="197"/>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、扫描：通过电子档案扫描软件，对档案资料进行电子扫描</w:t>
      </w:r>
      <w:r>
        <w:rPr>
          <w:rFonts w:hint="eastAsia" w:ascii="宋体" w:hAnsi="宋体" w:eastAsia="宋体" w:cs="宋体"/>
          <w:color w:val="000000" w:themeColor="text1"/>
          <w:lang w:eastAsia="zh-CN"/>
          <w14:textFill>
            <w14:solidFill>
              <w14:schemeClr w14:val="tx1"/>
            </w14:solidFill>
          </w14:textFill>
        </w:rPr>
        <w:t>。</w:t>
      </w:r>
    </w:p>
    <w:p>
      <w:pPr>
        <w:pStyle w:val="39"/>
        <w:pageBreakBefore w:val="0"/>
        <w:widowControl w:val="0"/>
        <w:kinsoku/>
        <w:wordWrap/>
        <w:overflowPunct/>
        <w:topLinePunct w:val="0"/>
        <w:autoSpaceDE/>
        <w:autoSpaceDN/>
        <w:bidi w:val="0"/>
        <w:adjustRightInd/>
        <w:snapToGrid/>
        <w:spacing w:line="360" w:lineRule="auto"/>
        <w:ind w:firstLine="472" w:firstLineChars="197"/>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、图片处理：用电子档案扫描软件的图片工具，对扫描后的每张图片进行分类前的倾斜</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裁减</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顺序处理工作</w:t>
      </w:r>
      <w:r>
        <w:rPr>
          <w:rFonts w:hint="eastAsia" w:ascii="宋体" w:hAnsi="宋体" w:eastAsia="宋体" w:cs="宋体"/>
          <w:color w:val="000000" w:themeColor="text1"/>
          <w:lang w:eastAsia="zh-CN"/>
          <w14:textFill>
            <w14:solidFill>
              <w14:schemeClr w14:val="tx1"/>
            </w14:solidFill>
          </w14:textFill>
        </w:rPr>
        <w:t>。</w:t>
      </w:r>
    </w:p>
    <w:p>
      <w:pPr>
        <w:pStyle w:val="39"/>
        <w:pageBreakBefore w:val="0"/>
        <w:widowControl w:val="0"/>
        <w:kinsoku/>
        <w:wordWrap/>
        <w:overflowPunct/>
        <w:topLinePunct w:val="0"/>
        <w:autoSpaceDE/>
        <w:autoSpaceDN/>
        <w:bidi w:val="0"/>
        <w:adjustRightInd/>
        <w:snapToGrid/>
        <w:spacing w:line="360" w:lineRule="auto"/>
        <w:ind w:firstLine="472" w:firstLineChars="197"/>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5、资料分类：用电子档案扫描软件的分类功能，对所有资料进行分类处理</w:t>
      </w:r>
      <w:r>
        <w:rPr>
          <w:rFonts w:hint="eastAsia" w:ascii="宋体" w:hAnsi="宋体" w:eastAsia="宋体" w:cs="宋体"/>
          <w:color w:val="000000" w:themeColor="text1"/>
          <w:lang w:eastAsia="zh-CN"/>
          <w14:textFill>
            <w14:solidFill>
              <w14:schemeClr w14:val="tx1"/>
            </w14:solidFill>
          </w14:textFill>
        </w:rPr>
        <w:t>。</w:t>
      </w:r>
    </w:p>
    <w:p>
      <w:pPr>
        <w:pStyle w:val="39"/>
        <w:pageBreakBefore w:val="0"/>
        <w:widowControl w:val="0"/>
        <w:kinsoku/>
        <w:wordWrap/>
        <w:overflowPunct/>
        <w:topLinePunct w:val="0"/>
        <w:autoSpaceDE/>
        <w:autoSpaceDN/>
        <w:bidi w:val="0"/>
        <w:adjustRightInd/>
        <w:snapToGrid/>
        <w:spacing w:line="360" w:lineRule="auto"/>
        <w:ind w:firstLine="472" w:firstLineChars="197"/>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6、检查：对分类完成的电子资料进行检查工作，对不合格的打回后重新处理，合格的保存到数据库。</w:t>
      </w:r>
    </w:p>
    <w:p>
      <w:pPr>
        <w:pStyle w:val="39"/>
        <w:pageBreakBefore w:val="0"/>
        <w:widowControl w:val="0"/>
        <w:kinsoku/>
        <w:wordWrap/>
        <w:overflowPunct/>
        <w:topLinePunct w:val="0"/>
        <w:autoSpaceDE/>
        <w:autoSpaceDN/>
        <w:bidi w:val="0"/>
        <w:adjustRightInd/>
        <w:snapToGrid/>
        <w:spacing w:line="360" w:lineRule="auto"/>
        <w:ind w:firstLine="472" w:firstLineChars="197"/>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、整理：对已经扫描与照相完后的纸质资料进行整理，便于后面的装订工作</w:t>
      </w:r>
      <w:r>
        <w:rPr>
          <w:rFonts w:hint="eastAsia" w:ascii="宋体" w:hAnsi="宋体" w:eastAsia="宋体" w:cs="宋体"/>
          <w:color w:val="000000" w:themeColor="text1"/>
          <w:lang w:eastAsia="zh-CN"/>
          <w14:textFill>
            <w14:solidFill>
              <w14:schemeClr w14:val="tx1"/>
            </w14:solidFill>
          </w14:textFill>
        </w:rPr>
        <w:t>。</w:t>
      </w:r>
    </w:p>
    <w:p>
      <w:pPr>
        <w:pStyle w:val="39"/>
        <w:pageBreakBefore w:val="0"/>
        <w:widowControl w:val="0"/>
        <w:kinsoku/>
        <w:wordWrap/>
        <w:overflowPunct/>
        <w:topLinePunct w:val="0"/>
        <w:autoSpaceDE/>
        <w:autoSpaceDN/>
        <w:bidi w:val="0"/>
        <w:adjustRightInd/>
        <w:snapToGrid/>
        <w:spacing w:line="360" w:lineRule="auto"/>
        <w:ind w:firstLine="472" w:firstLineChars="197"/>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、装订：将整理好的档案进行装订</w:t>
      </w:r>
      <w:r>
        <w:rPr>
          <w:rFonts w:hint="eastAsia" w:ascii="宋体" w:hAnsi="宋体" w:eastAsia="宋体" w:cs="宋体"/>
          <w:color w:val="000000" w:themeColor="text1"/>
          <w:lang w:eastAsia="zh-CN"/>
          <w14:textFill>
            <w14:solidFill>
              <w14:schemeClr w14:val="tx1"/>
            </w14:solidFill>
          </w14:textFill>
        </w:rPr>
        <w:t>。</w:t>
      </w:r>
    </w:p>
    <w:p>
      <w:pPr>
        <w:pStyle w:val="39"/>
        <w:pageBreakBefore w:val="0"/>
        <w:widowControl w:val="0"/>
        <w:kinsoku/>
        <w:wordWrap/>
        <w:overflowPunct/>
        <w:topLinePunct w:val="0"/>
        <w:autoSpaceDE/>
        <w:autoSpaceDN/>
        <w:bidi w:val="0"/>
        <w:adjustRightInd/>
        <w:snapToGrid/>
        <w:spacing w:line="360" w:lineRule="auto"/>
        <w:ind w:firstLine="472" w:firstLineChars="197"/>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、装盒：将装订成册的档案装入档案盒</w:t>
      </w:r>
      <w:r>
        <w:rPr>
          <w:rFonts w:hint="eastAsia" w:ascii="宋体" w:hAnsi="宋体" w:eastAsia="宋体" w:cs="宋体"/>
          <w:color w:val="000000" w:themeColor="text1"/>
          <w:lang w:eastAsia="zh-CN"/>
          <w14:textFill>
            <w14:solidFill>
              <w14:schemeClr w14:val="tx1"/>
            </w14:solidFill>
          </w14:textFill>
        </w:rPr>
        <w:t>。</w:t>
      </w:r>
    </w:p>
    <w:p>
      <w:pPr>
        <w:pStyle w:val="39"/>
        <w:pageBreakBefore w:val="0"/>
        <w:widowControl w:val="0"/>
        <w:kinsoku/>
        <w:wordWrap/>
        <w:overflowPunct/>
        <w:topLinePunct w:val="0"/>
        <w:autoSpaceDE/>
        <w:autoSpaceDN/>
        <w:bidi w:val="0"/>
        <w:adjustRightInd/>
        <w:snapToGrid/>
        <w:spacing w:line="360" w:lineRule="auto"/>
        <w:ind w:firstLine="472" w:firstLineChars="197"/>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t>、放档：将所有工序完成的档案放回到档案柜中</w:t>
      </w:r>
      <w:r>
        <w:rPr>
          <w:rFonts w:hint="eastAsia" w:ascii="宋体" w:hAnsi="宋体" w:eastAsia="宋体" w:cs="宋体"/>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w:t>
      </w:r>
      <w:r>
        <w:rPr>
          <w:rFonts w:hint="eastAsia"/>
          <w:b/>
          <w:bCs/>
          <w:color w:val="000000" w:themeColor="text1"/>
          <w:sz w:val="24"/>
          <w:szCs w:val="24"/>
          <w:lang w:eastAsia="zh-CN"/>
          <w14:textFill>
            <w14:solidFill>
              <w14:schemeClr w14:val="tx1"/>
            </w14:solidFill>
          </w14:textFill>
        </w:rPr>
        <w:t>三</w:t>
      </w:r>
      <w:r>
        <w:rPr>
          <w:rFonts w:hint="eastAsia"/>
          <w:b/>
          <w:bCs/>
          <w:color w:val="000000" w:themeColor="text1"/>
          <w:sz w:val="24"/>
          <w:szCs w:val="24"/>
          <w14:textFill>
            <w14:solidFill>
              <w14:schemeClr w14:val="tx1"/>
            </w14:solidFill>
          </w14:textFill>
        </w:rPr>
        <w:t>）第</w:t>
      </w:r>
      <w:r>
        <w:rPr>
          <w:rFonts w:hint="eastAsia"/>
          <w:b/>
          <w:bCs/>
          <w:color w:val="000000" w:themeColor="text1"/>
          <w:sz w:val="24"/>
          <w:szCs w:val="24"/>
          <w:lang w:eastAsia="zh-CN"/>
          <w14:textFill>
            <w14:solidFill>
              <w14:schemeClr w14:val="tx1"/>
            </w14:solidFill>
          </w14:textFill>
        </w:rPr>
        <w:t>二</w:t>
      </w:r>
      <w:r>
        <w:rPr>
          <w:rFonts w:hint="eastAsia"/>
          <w:b/>
          <w:bCs/>
          <w:color w:val="000000" w:themeColor="text1"/>
          <w:sz w:val="24"/>
          <w:szCs w:val="24"/>
          <w14:textFill>
            <w14:solidFill>
              <w14:schemeClr w14:val="tx1"/>
            </w14:solidFill>
          </w14:textFill>
        </w:rPr>
        <w:t>阶段流程</w:t>
      </w:r>
    </w:p>
    <w:p>
      <w:pPr>
        <w:pStyle w:val="39"/>
        <w:keepNext w:val="0"/>
        <w:keepLines w:val="0"/>
        <w:pageBreakBefore w:val="0"/>
        <w:widowControl w:val="0"/>
        <w:kinsoku/>
        <w:wordWrap/>
        <w:overflowPunct/>
        <w:topLinePunct w:val="0"/>
        <w:autoSpaceDE/>
        <w:autoSpaceDN/>
        <w:bidi w:val="0"/>
        <w:adjustRightInd/>
        <w:snapToGrid/>
        <w:spacing w:line="360" w:lineRule="auto"/>
        <w:ind w:firstLine="472" w:firstLineChars="197"/>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数据合库整合</w:t>
      </w:r>
      <w:r>
        <w:rPr>
          <w:rFonts w:hint="eastAsia" w:ascii="宋体" w:hAnsi="宋体" w:eastAsia="宋体" w:cs="宋体"/>
          <w:color w:val="000000" w:themeColor="text1"/>
          <w:lang w:eastAsia="zh-CN"/>
          <w14:textFill>
            <w14:solidFill>
              <w14:schemeClr w14:val="tx1"/>
            </w14:solidFill>
          </w14:textFill>
        </w:rPr>
        <w:t>：</w:t>
      </w:r>
    </w:p>
    <w:p>
      <w:pPr>
        <w:pStyle w:val="39"/>
        <w:keepNext w:val="0"/>
        <w:keepLines w:val="0"/>
        <w:pageBreakBefore w:val="0"/>
        <w:widowControl w:val="0"/>
        <w:kinsoku/>
        <w:wordWrap/>
        <w:overflowPunct/>
        <w:topLinePunct w:val="0"/>
        <w:autoSpaceDE/>
        <w:autoSpaceDN/>
        <w:bidi w:val="0"/>
        <w:adjustRightInd/>
        <w:snapToGrid/>
        <w:spacing w:line="360" w:lineRule="auto"/>
        <w:ind w:firstLine="472" w:firstLineChars="197"/>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将</w:t>
      </w:r>
      <w:r>
        <w:rPr>
          <w:rFonts w:hint="eastAsia" w:ascii="宋体" w:hAnsi="宋体" w:eastAsia="宋体" w:cs="宋体"/>
          <w:color w:val="000000" w:themeColor="text1"/>
          <w:lang w:eastAsia="zh-CN"/>
          <w14:textFill>
            <w14:solidFill>
              <w14:schemeClr w14:val="tx1"/>
            </w14:solidFill>
          </w14:textFill>
        </w:rPr>
        <w:t>档案电子化</w:t>
      </w:r>
      <w:r>
        <w:rPr>
          <w:rFonts w:hint="eastAsia" w:ascii="宋体" w:hAnsi="宋体" w:eastAsia="宋体" w:cs="宋体"/>
          <w:color w:val="000000" w:themeColor="text1"/>
          <w14:textFill>
            <w14:solidFill>
              <w14:schemeClr w14:val="tx1"/>
            </w14:solidFill>
          </w14:textFill>
        </w:rPr>
        <w:t>成果与现有房地产数据库进行合库整合与现有房地产数据库整合，形成统一的新的数据库平台。</w:t>
      </w:r>
      <w:r>
        <w:rPr>
          <w:rFonts w:hint="eastAsia" w:ascii="宋体" w:hAnsi="宋体" w:eastAsia="宋体" w:cs="宋体"/>
          <w:b/>
          <w:bCs/>
          <w:color w:val="000000" w:themeColor="text1"/>
          <w14:textFill>
            <w14:solidFill>
              <w14:schemeClr w14:val="tx1"/>
            </w14:solidFill>
          </w14:textFill>
        </w:rPr>
        <w:t>与现有房地产交易数据库整合，与现有软件数据达到无缝连接、投标方要认真考虑其实施方案。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（四）</w:t>
      </w:r>
      <w:r>
        <w:rPr>
          <w:rFonts w:hint="eastAsia"/>
          <w:b/>
          <w:bCs/>
          <w:color w:val="000000" w:themeColor="text1"/>
          <w:sz w:val="24"/>
          <w:szCs w:val="24"/>
          <w14:textFill>
            <w14:solidFill>
              <w14:schemeClr w14:val="tx1"/>
            </w14:solidFill>
          </w14:textFill>
        </w:rPr>
        <w:t>培训及交付使用</w:t>
      </w:r>
    </w:p>
    <w:p>
      <w:pPr>
        <w:pStyle w:val="39"/>
        <w:keepNext w:val="0"/>
        <w:keepLines w:val="0"/>
        <w:pageBreakBefore w:val="0"/>
        <w:widowControl w:val="0"/>
        <w:kinsoku/>
        <w:wordWrap/>
        <w:overflowPunct/>
        <w:topLinePunct w:val="0"/>
        <w:autoSpaceDE/>
        <w:autoSpaceDN/>
        <w:bidi w:val="0"/>
        <w:adjustRightInd/>
        <w:snapToGrid/>
        <w:spacing w:line="360" w:lineRule="auto"/>
        <w:ind w:firstLine="472" w:firstLineChars="197"/>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交付成果包括房产档案电子数字化加工后的成果，并为采购方相关人员培训软件使用方法。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eastAsia="zh-CN"/>
          <w14:textFill>
            <w14:solidFill>
              <w14:schemeClr w14:val="tx1"/>
            </w14:solidFill>
          </w14:textFill>
        </w:rPr>
        <w:t>七、</w:t>
      </w:r>
      <w:r>
        <w:rPr>
          <w:rFonts w:hint="eastAsia" w:ascii="宋体" w:hAnsi="宋体" w:eastAsia="宋体" w:cs="宋体"/>
          <w:b/>
          <w:bCs/>
          <w:color w:val="000000" w:themeColor="text1"/>
          <w:sz w:val="30"/>
          <w:szCs w:val="30"/>
          <w14:textFill>
            <w14:solidFill>
              <w14:schemeClr w14:val="tx1"/>
            </w14:solidFill>
          </w14:textFill>
        </w:rPr>
        <w:t>安全保障</w:t>
      </w:r>
      <w:r>
        <w:rPr>
          <w:rFonts w:hint="eastAsia" w:ascii="宋体" w:hAnsi="宋体" w:eastAsia="宋体" w:cs="宋体"/>
          <w:b/>
          <w:bCs/>
          <w:color w:val="000000" w:themeColor="text1"/>
          <w:sz w:val="30"/>
          <w:szCs w:val="30"/>
          <w:lang w:eastAsia="zh-CN"/>
          <w14:textFill>
            <w14:solidFill>
              <w14:schemeClr w14:val="tx1"/>
            </w14:solidFill>
          </w14:textFill>
        </w:rPr>
        <w:t>（供应商</w:t>
      </w:r>
      <w:r>
        <w:rPr>
          <w:rFonts w:hint="eastAsia" w:ascii="宋体" w:hAnsi="宋体" w:eastAsia="宋体" w:cs="宋体"/>
          <w:b/>
          <w:bCs/>
          <w:color w:val="000000" w:themeColor="text1"/>
          <w:sz w:val="30"/>
          <w:szCs w:val="30"/>
          <w14:textFill>
            <w14:solidFill>
              <w14:schemeClr w14:val="tx1"/>
            </w14:solidFill>
          </w14:textFill>
        </w:rPr>
        <w:t>在项目实施的各个工作环节中，必须确保档案信息和档案实体的安全。</w:t>
      </w:r>
      <w:r>
        <w:rPr>
          <w:rFonts w:hint="eastAsia" w:ascii="宋体" w:hAnsi="宋体" w:eastAsia="宋体" w:cs="宋体"/>
          <w:b/>
          <w:bCs/>
          <w:color w:val="000000" w:themeColor="text1"/>
          <w:sz w:val="30"/>
          <w:szCs w:val="30"/>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36" w:line="360" w:lineRule="auto"/>
        <w:ind w:left="597" w:right="2165"/>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加工场地应采取安全保密防护措施；</w:t>
      </w:r>
    </w:p>
    <w:p>
      <w:pPr>
        <w:pStyle w:val="2"/>
        <w:keepNext w:val="0"/>
        <w:keepLines w:val="0"/>
        <w:pageBreakBefore w:val="0"/>
        <w:widowControl w:val="0"/>
        <w:kinsoku/>
        <w:wordWrap/>
        <w:overflowPunct/>
        <w:topLinePunct w:val="0"/>
        <w:autoSpaceDE/>
        <w:autoSpaceDN/>
        <w:bidi w:val="0"/>
        <w:adjustRightInd/>
        <w:snapToGrid/>
        <w:spacing w:before="154" w:line="360" w:lineRule="auto"/>
        <w:ind w:left="597" w:right="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用于档案数字化扫描和数据处理的计算机等设备禁止连接互联网；</w:t>
      </w:r>
    </w:p>
    <w:p>
      <w:pPr>
        <w:pStyle w:val="2"/>
        <w:keepNext w:val="0"/>
        <w:keepLines w:val="0"/>
        <w:pageBreakBefore w:val="0"/>
        <w:widowControl w:val="0"/>
        <w:kinsoku/>
        <w:wordWrap/>
        <w:overflowPunct/>
        <w:topLinePunct w:val="0"/>
        <w:autoSpaceDE/>
        <w:autoSpaceDN/>
        <w:bidi w:val="0"/>
        <w:adjustRightInd/>
        <w:snapToGrid/>
        <w:spacing w:before="154" w:line="360" w:lineRule="auto"/>
        <w:ind w:left="597" w:right="2165"/>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封闭计算机与外部存储设备输出接口；</w:t>
      </w:r>
    </w:p>
    <w:p>
      <w:pPr>
        <w:pStyle w:val="2"/>
        <w:keepNext w:val="0"/>
        <w:keepLines w:val="0"/>
        <w:pageBreakBefore w:val="0"/>
        <w:widowControl w:val="0"/>
        <w:kinsoku/>
        <w:wordWrap/>
        <w:overflowPunct/>
        <w:topLinePunct w:val="0"/>
        <w:autoSpaceDE/>
        <w:autoSpaceDN/>
        <w:bidi w:val="0"/>
        <w:adjustRightInd/>
        <w:snapToGrid/>
        <w:spacing w:before="151" w:line="360" w:lineRule="auto"/>
        <w:ind w:left="597" w:right="2165"/>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采取防病毒措施；</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left="597" w:right="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强化内部管理和员工教育，与员工签订保密协议。</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right="2165"/>
        <w:jc w:val="left"/>
        <w:textAlignment w:val="auto"/>
        <w:outlineLvl w:val="9"/>
        <w:rPr>
          <w:rFonts w:hint="eastAsia" w:ascii="宋体" w:hAnsi="宋体" w:eastAsia="宋体" w:cs="宋体"/>
          <w:b/>
          <w:bCs/>
          <w:color w:val="000000" w:themeColor="text1"/>
          <w:sz w:val="30"/>
          <w:szCs w:val="30"/>
          <w:lang w:val="en-US" w:eastAsia="zh-CN" w:bidi="ar-SA"/>
          <w14:textFill>
            <w14:solidFill>
              <w14:schemeClr w14:val="tx1"/>
            </w14:solidFill>
          </w14:textFill>
        </w:rPr>
      </w:pPr>
      <w:r>
        <w:rPr>
          <w:rFonts w:hint="eastAsia" w:ascii="宋体" w:hAnsi="宋体" w:eastAsia="宋体" w:cs="宋体"/>
          <w:b/>
          <w:bCs/>
          <w:color w:val="000000" w:themeColor="text1"/>
          <w:sz w:val="30"/>
          <w:szCs w:val="30"/>
          <w:lang w:val="en-US" w:eastAsia="zh-CN" w:bidi="ar-SA"/>
          <w14:textFill>
            <w14:solidFill>
              <w14:schemeClr w14:val="tx1"/>
            </w14:solidFill>
          </w14:textFill>
        </w:rPr>
        <w:t>八、商务要求</w:t>
      </w:r>
    </w:p>
    <w:p>
      <w:pPr>
        <w:pStyle w:val="39"/>
        <w:keepNext w:val="0"/>
        <w:keepLines w:val="0"/>
        <w:pageBreakBefore w:val="0"/>
        <w:widowControl w:val="0"/>
        <w:kinsoku/>
        <w:wordWrap/>
        <w:overflowPunct/>
        <w:topLinePunct w:val="0"/>
        <w:autoSpaceDE/>
        <w:autoSpaceDN/>
        <w:bidi w:val="0"/>
        <w:adjustRightInd/>
        <w:snapToGrid/>
        <w:spacing w:line="360" w:lineRule="auto"/>
        <w:ind w:firstLine="472" w:firstLineChars="197"/>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eastAsia="zh-CN"/>
          <w14:textFill>
            <w14:solidFill>
              <w14:schemeClr w14:val="tx1"/>
            </w14:solidFill>
          </w14:textFill>
        </w:rPr>
        <w:t>项目工期： 签订合同后</w:t>
      </w:r>
      <w:r>
        <w:rPr>
          <w:rFonts w:hint="eastAsia" w:ascii="宋体" w:hAnsi="宋体" w:eastAsia="宋体" w:cs="宋体"/>
          <w:color w:val="000000" w:themeColor="text1"/>
          <w:lang w:val="en-US" w:eastAsia="zh-CN"/>
          <w14:textFill>
            <w14:solidFill>
              <w14:schemeClr w14:val="tx1"/>
            </w14:solidFill>
          </w14:textFill>
        </w:rPr>
        <w:t>180</w:t>
      </w:r>
      <w:r>
        <w:rPr>
          <w:rFonts w:hint="eastAsia" w:ascii="宋体" w:hAnsi="宋体" w:eastAsia="宋体" w:cs="宋体"/>
          <w:color w:val="000000" w:themeColor="text1"/>
          <w:lang w:eastAsia="zh-CN"/>
          <w14:textFill>
            <w14:solidFill>
              <w14:schemeClr w14:val="tx1"/>
            </w14:solidFill>
          </w14:textFill>
        </w:rPr>
        <w:t>个工作日内交货。</w:t>
      </w:r>
    </w:p>
    <w:p>
      <w:pPr>
        <w:pStyle w:val="39"/>
        <w:keepNext w:val="0"/>
        <w:keepLines w:val="0"/>
        <w:pageBreakBefore w:val="0"/>
        <w:widowControl w:val="0"/>
        <w:kinsoku/>
        <w:wordWrap/>
        <w:overflowPunct/>
        <w:topLinePunct w:val="0"/>
        <w:autoSpaceDE/>
        <w:autoSpaceDN/>
        <w:bidi w:val="0"/>
        <w:adjustRightInd/>
        <w:snapToGrid/>
        <w:spacing w:line="360" w:lineRule="auto"/>
        <w:ind w:firstLine="475" w:firstLineChars="197"/>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注：投标人若不能在合同签订期限内完成所有工作任务，招标人不支付剩余项目费用，招标人有权要求退场，投标人赔偿误工损失费（赔偿费用为中标金额的30%）</w:t>
      </w:r>
      <w:r>
        <w:rPr>
          <w:rFonts w:hint="eastAsia" w:ascii="宋体" w:hAnsi="宋体" w:eastAsia="宋体" w:cs="宋体"/>
          <w:color w:val="000000" w:themeColor="text1"/>
          <w:lang w:eastAsia="zh-CN"/>
          <w14:textFill>
            <w14:solidFill>
              <w14:schemeClr w14:val="tx1"/>
            </w14:solidFill>
          </w14:textFill>
        </w:rPr>
        <w:t>。</w:t>
      </w:r>
    </w:p>
    <w:p>
      <w:pPr>
        <w:pStyle w:val="39"/>
        <w:keepNext w:val="0"/>
        <w:keepLines w:val="0"/>
        <w:pageBreakBefore w:val="0"/>
        <w:widowControl w:val="0"/>
        <w:kinsoku/>
        <w:wordWrap/>
        <w:overflowPunct/>
        <w:topLinePunct w:val="0"/>
        <w:autoSpaceDE/>
        <w:autoSpaceDN/>
        <w:bidi w:val="0"/>
        <w:adjustRightInd/>
        <w:snapToGrid/>
        <w:spacing w:line="360" w:lineRule="auto"/>
        <w:ind w:firstLine="472" w:firstLineChars="197"/>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lang w:eastAsia="zh-CN"/>
          <w14:textFill>
            <w14:solidFill>
              <w14:schemeClr w14:val="tx1"/>
            </w14:solidFill>
          </w14:textFill>
        </w:rPr>
        <w:t>验收标准：项目验收采取随机抽检方式。招标方验收小组进行随机抽取扫描加工数量5%的电子档案进行验收。经抽检错误率低于1%即视为验收通过，高于1%则由中标供应商进行整改后重新提交验收。整改后仍不能达到错误率低于1%的，我方有权解除合同。</w:t>
      </w:r>
    </w:p>
    <w:p>
      <w:pPr>
        <w:pStyle w:val="39"/>
        <w:keepNext w:val="0"/>
        <w:keepLines w:val="0"/>
        <w:pageBreakBefore w:val="0"/>
        <w:widowControl w:val="0"/>
        <w:kinsoku/>
        <w:wordWrap/>
        <w:overflowPunct/>
        <w:topLinePunct w:val="0"/>
        <w:autoSpaceDE/>
        <w:autoSpaceDN/>
        <w:bidi w:val="0"/>
        <w:adjustRightInd/>
        <w:snapToGrid/>
        <w:spacing w:line="360" w:lineRule="auto"/>
        <w:ind w:firstLine="472" w:firstLineChars="197"/>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lang w:eastAsia="zh-CN"/>
          <w14:textFill>
            <w14:solidFill>
              <w14:schemeClr w14:val="tx1"/>
            </w14:solidFill>
          </w14:textFill>
        </w:rPr>
        <w:t>售后服务</w:t>
      </w:r>
    </w:p>
    <w:p>
      <w:pPr>
        <w:pStyle w:val="39"/>
        <w:keepNext w:val="0"/>
        <w:keepLines w:val="0"/>
        <w:pageBreakBefore w:val="0"/>
        <w:widowControl w:val="0"/>
        <w:kinsoku/>
        <w:wordWrap/>
        <w:overflowPunct/>
        <w:topLinePunct w:val="0"/>
        <w:autoSpaceDE/>
        <w:autoSpaceDN/>
        <w:bidi w:val="0"/>
        <w:adjustRightInd/>
        <w:snapToGrid/>
        <w:spacing w:line="360" w:lineRule="auto"/>
        <w:ind w:firstLine="472" w:firstLineChars="197"/>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（1）整体建设项目需提供2年免费质保维护服务。维护内容包括：目录数据错误修改、漏扫描文件的补扫、不规范图像文件的处理、数据光盘重新刻录、索引维护等。</w:t>
      </w:r>
    </w:p>
    <w:p>
      <w:pPr>
        <w:pStyle w:val="39"/>
        <w:keepNext w:val="0"/>
        <w:keepLines w:val="0"/>
        <w:pageBreakBefore w:val="0"/>
        <w:widowControl w:val="0"/>
        <w:kinsoku/>
        <w:wordWrap/>
        <w:overflowPunct/>
        <w:topLinePunct w:val="0"/>
        <w:autoSpaceDE/>
        <w:autoSpaceDN/>
        <w:bidi w:val="0"/>
        <w:adjustRightInd/>
        <w:snapToGrid/>
        <w:spacing w:line="360" w:lineRule="auto"/>
        <w:ind w:firstLine="472" w:firstLineChars="197"/>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（2）提供相关成果数据及档案查询使用等免费培训服务，培训内容包括：档案查询工具的使用和维护、成果数据的迁移、数字化加工成果后期维护和使用等。</w:t>
      </w:r>
    </w:p>
    <w:p>
      <w:pPr>
        <w:pStyle w:val="39"/>
        <w:keepNext w:val="0"/>
        <w:keepLines w:val="0"/>
        <w:pageBreakBefore w:val="0"/>
        <w:widowControl w:val="0"/>
        <w:kinsoku/>
        <w:wordWrap/>
        <w:overflowPunct/>
        <w:topLinePunct w:val="0"/>
        <w:autoSpaceDE/>
        <w:autoSpaceDN/>
        <w:bidi w:val="0"/>
        <w:adjustRightInd/>
        <w:snapToGrid/>
        <w:spacing w:line="360" w:lineRule="auto"/>
        <w:ind w:firstLine="472" w:firstLineChars="197"/>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（3）服务商须提供7*24小时电话技术支持和咨询服务，售后服务人员须在</w:t>
      </w:r>
      <w:r>
        <w:rPr>
          <w:rFonts w:hint="eastAsia" w:ascii="宋体" w:hAnsi="宋体" w:eastAsia="宋体" w:cs="宋体"/>
          <w:color w:val="000000" w:themeColor="text1"/>
          <w:lang w:val="en-US" w:eastAsia="zh-CN"/>
          <w14:textFill>
            <w14:solidFill>
              <w14:schemeClr w14:val="tx1"/>
            </w14:solidFill>
          </w14:textFill>
        </w:rPr>
        <w:t>24</w:t>
      </w:r>
      <w:r>
        <w:rPr>
          <w:rFonts w:hint="eastAsia" w:ascii="宋体" w:hAnsi="宋体" w:eastAsia="宋体" w:cs="宋体"/>
          <w:color w:val="000000" w:themeColor="text1"/>
          <w:lang w:eastAsia="zh-CN"/>
          <w14:textFill>
            <w14:solidFill>
              <w14:schemeClr w14:val="tx1"/>
            </w14:solidFill>
          </w14:textFill>
        </w:rPr>
        <w:t>小时内赶至现场进行数据维护和故障排除。</w:t>
      </w:r>
    </w:p>
    <w:p>
      <w:pPr>
        <w:pStyle w:val="39"/>
        <w:keepNext w:val="0"/>
        <w:keepLines w:val="0"/>
        <w:pageBreakBefore w:val="0"/>
        <w:widowControl w:val="0"/>
        <w:kinsoku/>
        <w:wordWrap/>
        <w:overflowPunct/>
        <w:topLinePunct w:val="0"/>
        <w:autoSpaceDE/>
        <w:autoSpaceDN/>
        <w:bidi w:val="0"/>
        <w:adjustRightInd/>
        <w:snapToGrid/>
        <w:spacing w:line="360" w:lineRule="auto"/>
        <w:ind w:firstLine="472" w:firstLineChars="197"/>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lang w:eastAsia="zh-CN"/>
          <w14:textFill>
            <w14:solidFill>
              <w14:schemeClr w14:val="tx1"/>
            </w14:solidFill>
          </w14:textFill>
        </w:rPr>
        <w:t>付款方式：</w:t>
      </w:r>
      <w:r>
        <w:rPr>
          <w:rFonts w:hint="eastAsia" w:ascii="宋体" w:hAnsi="宋体" w:eastAsia="宋体" w:cs="宋体"/>
          <w:color w:val="000000" w:themeColor="text1"/>
          <w:lang w:val="en-US" w:eastAsia="zh-CN"/>
          <w14:textFill>
            <w14:solidFill>
              <w14:schemeClr w14:val="tx1"/>
            </w14:solidFill>
          </w14:textFill>
        </w:rPr>
        <w:t xml:space="preserve"> </w:t>
      </w:r>
    </w:p>
    <w:p>
      <w:pPr>
        <w:pStyle w:val="39"/>
        <w:keepNext w:val="0"/>
        <w:keepLines w:val="0"/>
        <w:pageBreakBefore w:val="0"/>
        <w:widowControl w:val="0"/>
        <w:kinsoku/>
        <w:wordWrap/>
        <w:overflowPunct/>
        <w:topLinePunct w:val="0"/>
        <w:autoSpaceDE/>
        <w:autoSpaceDN/>
        <w:bidi w:val="0"/>
        <w:adjustRightInd/>
        <w:snapToGrid/>
        <w:spacing w:line="360" w:lineRule="auto"/>
        <w:ind w:firstLine="472" w:firstLineChars="197"/>
        <w:textAlignment w:val="auto"/>
        <w:rPr>
          <w:rFonts w:ascii="宋体" w:hAnsi="宋体"/>
          <w:color w:val="000000" w:themeColor="text1"/>
          <w:sz w:val="36"/>
          <w:szCs w:val="36"/>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合同签订后，中标方安排工作人员及设备进场并工作满7个工作日后，支付合同金额的30%，完成项目内容的70%，支付合同金额的50%，项目验收合格后根据验收竖向支付剩余款项。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bCs/>
          <w:color w:val="000000" w:themeColor="text1"/>
          <w:sz w:val="36"/>
          <w:szCs w:val="36"/>
          <w14:textFill>
            <w14:solidFill>
              <w14:schemeClr w14:val="tx1"/>
            </w14:solidFill>
          </w14:textFill>
        </w:rPr>
      </w:pPr>
    </w:p>
    <w:p>
      <w:pPr>
        <w:spacing w:line="360" w:lineRule="auto"/>
        <w:ind w:firstLine="320" w:firstLineChars="100"/>
        <w:rPr>
          <w:rFonts w:hint="eastAsia" w:ascii="宋体" w:hAnsi="宋体"/>
          <w:color w:val="000000" w:themeColor="text1"/>
          <w:sz w:val="24"/>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b/>
          <w:bCs/>
          <w:color w:val="000000" w:themeColor="text1"/>
          <w14:textFill>
            <w14:solidFill>
              <w14:schemeClr w14:val="tx1"/>
            </w14:solidFill>
          </w14:textFill>
        </w:rPr>
        <w:t xml:space="preserve"> </w:t>
      </w:r>
      <w:r>
        <w:rPr>
          <w:rFonts w:hint="eastAsia" w:ascii="宋体" w:hAnsi="宋体"/>
          <w:b/>
          <w:bCs/>
          <w:color w:val="000000" w:themeColor="text1"/>
          <w:sz w:val="32"/>
          <w:szCs w:val="32"/>
          <w14:textFill>
            <w14:solidFill>
              <w14:schemeClr w14:val="tx1"/>
            </w14:solidFill>
          </w14:textFill>
        </w:rPr>
        <w:t>注、1、招标文件论证费和专家评审费由中标人承担。</w:t>
      </w:r>
    </w:p>
    <w:p>
      <w:pPr>
        <w:spacing w:line="360" w:lineRule="auto"/>
        <w:ind w:firstLine="240" w:firstLineChars="100"/>
        <w:rPr>
          <w:rFonts w:hint="eastAsia" w:ascii="宋体" w:hAnsi="宋体"/>
          <w:color w:val="000000" w:themeColor="text1"/>
          <w:sz w:val="24"/>
          <w14:textFill>
            <w14:solidFill>
              <w14:schemeClr w14:val="tx1"/>
            </w14:solidFill>
          </w14:textFill>
        </w:rPr>
      </w:pPr>
    </w:p>
    <w:p>
      <w:pPr>
        <w:spacing w:line="360" w:lineRule="auto"/>
        <w:ind w:firstLine="240" w:firstLineChars="100"/>
        <w:rPr>
          <w:rFonts w:hint="eastAsia" w:ascii="宋体" w:hAnsi="宋体"/>
          <w:color w:val="000000" w:themeColor="text1"/>
          <w:sz w:val="24"/>
          <w14:textFill>
            <w14:solidFill>
              <w14:schemeClr w14:val="tx1"/>
            </w14:solidFill>
          </w14:textFill>
        </w:rPr>
      </w:pPr>
    </w:p>
    <w:p>
      <w:pPr>
        <w:spacing w:line="360" w:lineRule="auto"/>
        <w:ind w:firstLine="240" w:firstLineChars="100"/>
        <w:rPr>
          <w:rFonts w:hint="eastAsia" w:ascii="宋体" w:hAnsi="宋体"/>
          <w:color w:val="000000" w:themeColor="text1"/>
          <w:sz w:val="24"/>
          <w14:textFill>
            <w14:solidFill>
              <w14:schemeClr w14:val="tx1"/>
            </w14:solidFill>
          </w14:textFill>
        </w:rPr>
      </w:pPr>
    </w:p>
    <w:p>
      <w:pPr>
        <w:spacing w:line="360" w:lineRule="auto"/>
        <w:ind w:firstLine="240" w:firstLineChars="100"/>
        <w:rPr>
          <w:rFonts w:hint="eastAsia" w:ascii="宋体" w:hAnsi="宋体"/>
          <w:color w:val="000000" w:themeColor="text1"/>
          <w:sz w:val="24"/>
          <w14:textFill>
            <w14:solidFill>
              <w14:schemeClr w14:val="tx1"/>
            </w14:solidFill>
          </w14:textFill>
        </w:rPr>
      </w:pPr>
    </w:p>
    <w:p>
      <w:pPr>
        <w:spacing w:line="360" w:lineRule="auto"/>
        <w:ind w:firstLine="240" w:firstLineChars="100"/>
        <w:rPr>
          <w:rFonts w:hint="eastAsia" w:ascii="宋体" w:hAnsi="宋体"/>
          <w:color w:val="000000" w:themeColor="text1"/>
          <w:sz w:val="24"/>
          <w14:textFill>
            <w14:solidFill>
              <w14:schemeClr w14:val="tx1"/>
            </w14:solidFill>
          </w14:textFill>
        </w:rPr>
      </w:pPr>
    </w:p>
    <w:p>
      <w:pPr>
        <w:spacing w:line="360" w:lineRule="auto"/>
        <w:ind w:firstLine="240" w:firstLineChars="100"/>
        <w:rPr>
          <w:rFonts w:hint="eastAsia" w:ascii="宋体" w:hAnsi="宋体"/>
          <w:color w:val="000000" w:themeColor="text1"/>
          <w:sz w:val="24"/>
          <w14:textFill>
            <w14:solidFill>
              <w14:schemeClr w14:val="tx1"/>
            </w14:solidFill>
          </w14:textFill>
        </w:rPr>
      </w:pPr>
    </w:p>
    <w:p>
      <w:pPr>
        <w:spacing w:line="360" w:lineRule="auto"/>
        <w:ind w:firstLine="240" w:firstLineChars="100"/>
        <w:rPr>
          <w:rFonts w:hint="eastAsia" w:ascii="宋体" w:hAnsi="宋体"/>
          <w:color w:val="000000" w:themeColor="text1"/>
          <w:sz w:val="24"/>
          <w14:textFill>
            <w14:solidFill>
              <w14:schemeClr w14:val="tx1"/>
            </w14:solidFill>
          </w14:textFill>
        </w:rPr>
      </w:pPr>
    </w:p>
    <w:p>
      <w:pPr>
        <w:spacing w:line="360" w:lineRule="auto"/>
        <w:ind w:firstLine="240" w:firstLineChars="100"/>
        <w:rPr>
          <w:rFonts w:hint="eastAsia" w:ascii="宋体" w:hAnsi="宋体"/>
          <w:color w:val="000000" w:themeColor="text1"/>
          <w:sz w:val="24"/>
          <w14:textFill>
            <w14:solidFill>
              <w14:schemeClr w14:val="tx1"/>
            </w14:solidFill>
          </w14:textFill>
        </w:rPr>
      </w:pPr>
    </w:p>
    <w:p>
      <w:pPr>
        <w:spacing w:line="360" w:lineRule="auto"/>
        <w:rPr>
          <w:rFonts w:hint="eastAsia" w:ascii="宋体" w:hAnsi="宋体"/>
          <w:color w:val="000000" w:themeColor="text1"/>
          <w:sz w:val="24"/>
          <w14:textFill>
            <w14:solidFill>
              <w14:schemeClr w14:val="tx1"/>
            </w14:solidFill>
          </w14:textFill>
        </w:rPr>
      </w:pPr>
    </w:p>
    <w:p>
      <w:pPr>
        <w:spacing w:line="360" w:lineRule="auto"/>
        <w:rPr>
          <w:rFonts w:hint="eastAsia" w:ascii="宋体" w:hAnsi="宋体"/>
          <w:color w:val="000000" w:themeColor="text1"/>
          <w:sz w:val="24"/>
          <w14:textFill>
            <w14:solidFill>
              <w14:schemeClr w14:val="tx1"/>
            </w14:solidFill>
          </w14:textFill>
        </w:rPr>
      </w:pPr>
    </w:p>
    <w:p>
      <w:pPr>
        <w:spacing w:line="360" w:lineRule="auto"/>
        <w:rPr>
          <w:rFonts w:hint="eastAsia" w:ascii="宋体" w:hAnsi="宋体"/>
          <w:color w:val="000000" w:themeColor="text1"/>
          <w:sz w:val="24"/>
          <w14:textFill>
            <w14:solidFill>
              <w14:schemeClr w14:val="tx1"/>
            </w14:solidFill>
          </w14:textFill>
        </w:rPr>
      </w:pPr>
    </w:p>
    <w:p>
      <w:pPr>
        <w:spacing w:line="360" w:lineRule="auto"/>
        <w:rPr>
          <w:rFonts w:hint="eastAsia" w:ascii="宋体" w:hAnsi="宋体"/>
          <w:color w:val="000000" w:themeColor="text1"/>
          <w:sz w:val="24"/>
          <w14:textFill>
            <w14:solidFill>
              <w14:schemeClr w14:val="tx1"/>
            </w14:solidFill>
          </w14:textFill>
        </w:rPr>
      </w:pPr>
    </w:p>
    <w:p>
      <w:pPr>
        <w:spacing w:line="360" w:lineRule="auto"/>
        <w:rPr>
          <w:rFonts w:hint="eastAsia" w:ascii="宋体" w:hAnsi="宋体"/>
          <w:color w:val="000000" w:themeColor="text1"/>
          <w:sz w:val="24"/>
          <w14:textFill>
            <w14:solidFill>
              <w14:schemeClr w14:val="tx1"/>
            </w14:solidFill>
          </w14:textFill>
        </w:rPr>
        <w:sectPr>
          <w:pgSz w:w="11906" w:h="16838"/>
          <w:pgMar w:top="1440" w:right="1797" w:bottom="1440" w:left="1797" w:header="851" w:footer="992" w:gutter="0"/>
          <w:cols w:space="720" w:num="1"/>
          <w:docGrid w:linePitch="312" w:charSpace="0"/>
        </w:sectPr>
      </w:pPr>
    </w:p>
    <w:p>
      <w:pPr>
        <w:pStyle w:val="2"/>
        <w:rPr>
          <w:rFonts w:hint="eastAsia"/>
          <w:color w:val="000000" w:themeColor="text1"/>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bookmarkStart w:id="3" w:name="_Toc268599010"/>
      <w:r>
        <w:rPr>
          <w:rFonts w:ascii="宋体" w:hAnsi="宋体"/>
          <w:b/>
          <w:bCs/>
          <w:color w:val="000000" w:themeColor="text1"/>
          <w:sz w:val="36"/>
          <w:szCs w:val="36"/>
          <w14:textFill>
            <w14:solidFill>
              <w14:schemeClr w14:val="tx1"/>
            </w14:solidFill>
          </w14:textFill>
        </w:rPr>
        <w:t>第</w:t>
      </w:r>
      <w:r>
        <w:rPr>
          <w:rFonts w:hint="eastAsia" w:ascii="宋体" w:hAnsi="宋体"/>
          <w:b/>
          <w:bCs/>
          <w:color w:val="000000" w:themeColor="text1"/>
          <w:sz w:val="36"/>
          <w:szCs w:val="36"/>
          <w:lang w:eastAsia="zh-CN"/>
          <w14:textFill>
            <w14:solidFill>
              <w14:schemeClr w14:val="tx1"/>
            </w14:solidFill>
          </w14:textFill>
        </w:rPr>
        <w:t>五</w:t>
      </w:r>
      <w:r>
        <w:rPr>
          <w:rFonts w:hint="eastAsia" w:ascii="宋体" w:hAnsi="宋体"/>
          <w:b/>
          <w:bCs/>
          <w:color w:val="000000" w:themeColor="text1"/>
          <w:sz w:val="36"/>
          <w:szCs w:val="36"/>
          <w14:textFill>
            <w14:solidFill>
              <w14:schemeClr w14:val="tx1"/>
            </w14:solidFill>
          </w14:textFill>
        </w:rPr>
        <w:t xml:space="preserve">章  </w:t>
      </w:r>
      <w:r>
        <w:rPr>
          <w:rFonts w:hint="eastAsia" w:ascii="宋体" w:hAnsi="宋体"/>
          <w:b/>
          <w:bCs/>
          <w:color w:val="000000" w:themeColor="text1"/>
          <w:sz w:val="36"/>
          <w:szCs w:val="36"/>
          <w:lang w:eastAsia="zh-CN"/>
          <w14:textFill>
            <w14:solidFill>
              <w14:schemeClr w14:val="tx1"/>
            </w14:solidFill>
          </w14:textFill>
        </w:rPr>
        <w:t>铜仁</w:t>
      </w:r>
      <w:r>
        <w:rPr>
          <w:rFonts w:hint="eastAsia" w:ascii="宋体" w:hAnsi="宋体"/>
          <w:b/>
          <w:bCs/>
          <w:color w:val="000000" w:themeColor="text1"/>
          <w:sz w:val="36"/>
          <w:szCs w:val="36"/>
          <w14:textFill>
            <w14:solidFill>
              <w14:schemeClr w14:val="tx1"/>
            </w14:solidFill>
          </w14:textFill>
        </w:rPr>
        <w:t>市</w:t>
      </w:r>
      <w:r>
        <w:rPr>
          <w:rFonts w:hint="eastAsia" w:ascii="宋体" w:hAnsi="宋体"/>
          <w:b/>
          <w:color w:val="000000" w:themeColor="text1"/>
          <w:sz w:val="36"/>
          <w:szCs w:val="36"/>
          <w14:textFill>
            <w14:solidFill>
              <w14:schemeClr w14:val="tx1"/>
            </w14:solidFill>
          </w14:textFill>
        </w:rPr>
        <w:t>政府采购合同（参考文本）</w:t>
      </w:r>
    </w:p>
    <w:bookmarkEnd w:id="3"/>
    <w:p>
      <w:pPr>
        <w:wordWrap w:val="0"/>
        <w:spacing w:line="360" w:lineRule="auto"/>
        <w:jc w:val="right"/>
        <w:rPr>
          <w:rFonts w:hint="eastAsia" w:ascii="宋体" w:hAnsi="宋体" w:eastAsia="宋体" w:cs="宋体"/>
          <w:color w:val="000000" w:themeColor="text1"/>
          <w:sz w:val="24"/>
          <w:szCs w:val="24"/>
          <w:u w:val="single"/>
          <w14:textFill>
            <w14:solidFill>
              <w14:schemeClr w14:val="tx1"/>
            </w14:solidFill>
          </w14:textFill>
        </w:rPr>
      </w:pPr>
      <w:bookmarkStart w:id="4" w:name="_Toc268599011"/>
      <w:r>
        <w:rPr>
          <w:rFonts w:hint="eastAsia" w:ascii="宋体" w:hAnsi="宋体" w:eastAsia="宋体" w:cs="宋体"/>
          <w:color w:val="000000" w:themeColor="text1"/>
          <w:sz w:val="24"/>
          <w:szCs w:val="24"/>
          <w14:textFill>
            <w14:solidFill>
              <w14:schemeClr w14:val="tx1"/>
            </w14:solidFill>
          </w14:textFill>
        </w:rPr>
        <w:t>合同号：</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甲方（采购人）：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签订地点：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乙方（成交供应商）：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签订日期： </w:t>
      </w:r>
      <w:r>
        <w:rPr>
          <w:rFonts w:hint="eastAsia" w:ascii="宋体" w:hAnsi="宋体" w:eastAsia="宋体" w:cs="宋体"/>
          <w:color w:val="000000" w:themeColor="text1"/>
          <w:sz w:val="24"/>
          <w:szCs w:val="24"/>
          <w:u w:val="single"/>
          <w14:textFill>
            <w14:solidFill>
              <w14:schemeClr w14:val="tx1"/>
            </w14:solidFill>
          </w14:textFill>
        </w:rPr>
        <w:t xml:space="preserve">     年   月   日</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根据甲方委托</w:t>
      </w:r>
      <w:r>
        <w:rPr>
          <w:rFonts w:hint="eastAsia" w:ascii="宋体" w:hAnsi="宋体" w:eastAsia="宋体" w:cs="宋体"/>
          <w:color w:val="000000" w:themeColor="text1"/>
          <w:sz w:val="24"/>
          <w:szCs w:val="24"/>
          <w:u w:val="single"/>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进行采购（项目编号：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）的采购结果，乙方为成交供应商，现依照谈判文件、</w:t>
      </w:r>
      <w:r>
        <w:rPr>
          <w:rFonts w:hint="eastAsia" w:ascii="宋体" w:hAnsi="宋体" w:eastAsia="宋体" w:cs="宋体"/>
          <w:color w:val="000000" w:themeColor="text1"/>
          <w:sz w:val="24"/>
          <w:szCs w:val="24"/>
          <w:u w:val="single"/>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响应文件及有关法律、法规、规章规定的内容，双方达成如下协议：</w:t>
      </w:r>
    </w:p>
    <w:p>
      <w:pPr>
        <w:spacing w:line="360" w:lineRule="auto"/>
        <w:ind w:left="69" w:leftChars="33"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一、合同标的和合同价格</w:t>
      </w:r>
    </w:p>
    <w:tbl>
      <w:tblPr>
        <w:tblStyle w:val="15"/>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服务商</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 量</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 价</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 价</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60" w:lineRule="auto"/>
              <w:ind w:left="69" w:right="0"/>
              <w:rPr>
                <w:rFonts w:hint="eastAsia" w:ascii="宋体" w:hAnsi="宋体" w:eastAsia="宋体" w:cs="宋体"/>
                <w:color w:val="000000" w:themeColor="text1"/>
                <w:sz w:val="24"/>
                <w:szCs w:val="24"/>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color w:val="000000" w:themeColor="text1"/>
                <w:sz w:val="24"/>
                <w:szCs w:val="24"/>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color w:val="000000" w:themeColor="text1"/>
                <w:sz w:val="24"/>
                <w:szCs w:val="24"/>
                <w14:textFill>
                  <w14:solidFill>
                    <w14:schemeClr w14:val="tx1"/>
                  </w14:solidFill>
                </w14:textFill>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color w:val="000000" w:themeColor="text1"/>
                <w:sz w:val="24"/>
                <w:szCs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color w:val="000000" w:themeColor="text1"/>
                <w:sz w:val="24"/>
                <w:szCs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60" w:lineRule="auto"/>
              <w:ind w:left="69" w:right="0"/>
              <w:rPr>
                <w:rFonts w:hint="eastAsia" w:ascii="宋体" w:hAnsi="宋体" w:eastAsia="宋体" w:cs="宋体"/>
                <w:color w:val="000000" w:themeColor="text1"/>
                <w:sz w:val="24"/>
                <w:szCs w:val="24"/>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color w:val="000000" w:themeColor="text1"/>
                <w:sz w:val="24"/>
                <w:szCs w:val="24"/>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color w:val="000000" w:themeColor="text1"/>
                <w:sz w:val="24"/>
                <w:szCs w:val="24"/>
                <w14:textFill>
                  <w14:solidFill>
                    <w14:schemeClr w14:val="tx1"/>
                  </w14:solidFill>
                </w14:textFill>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color w:val="000000" w:themeColor="text1"/>
                <w:sz w:val="24"/>
                <w:szCs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color w:val="000000" w:themeColor="text1"/>
                <w:sz w:val="24"/>
                <w:szCs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60" w:lineRule="auto"/>
              <w:ind w:left="69" w:right="0"/>
              <w:rPr>
                <w:rFonts w:hint="eastAsia" w:ascii="宋体" w:hAnsi="宋体" w:eastAsia="宋体" w:cs="宋体"/>
                <w:color w:val="000000" w:themeColor="text1"/>
                <w:sz w:val="24"/>
                <w:szCs w:val="24"/>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color w:val="000000" w:themeColor="text1"/>
                <w:sz w:val="24"/>
                <w:szCs w:val="24"/>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color w:val="000000" w:themeColor="text1"/>
                <w:sz w:val="24"/>
                <w:szCs w:val="24"/>
                <w14:textFill>
                  <w14:solidFill>
                    <w14:schemeClr w14:val="tx1"/>
                  </w14:solidFill>
                </w14:textFill>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color w:val="000000" w:themeColor="text1"/>
                <w:sz w:val="24"/>
                <w:szCs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color w:val="000000" w:themeColor="text1"/>
                <w:sz w:val="24"/>
                <w:szCs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60" w:lineRule="auto"/>
              <w:ind w:left="69" w:right="0"/>
              <w:rPr>
                <w:rFonts w:hint="eastAsia" w:ascii="宋体" w:hAnsi="宋体" w:eastAsia="宋体" w:cs="宋体"/>
                <w:color w:val="000000" w:themeColor="text1"/>
                <w:sz w:val="24"/>
                <w:szCs w:val="24"/>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color w:val="000000" w:themeColor="text1"/>
                <w:sz w:val="24"/>
                <w:szCs w:val="24"/>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color w:val="000000" w:themeColor="text1"/>
                <w:sz w:val="24"/>
                <w:szCs w:val="24"/>
                <w14:textFill>
                  <w14:solidFill>
                    <w14:schemeClr w14:val="tx1"/>
                  </w14:solidFill>
                </w14:textFill>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color w:val="000000" w:themeColor="text1"/>
                <w:sz w:val="24"/>
                <w:szCs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color w:val="000000" w:themeColor="text1"/>
                <w:sz w:val="24"/>
                <w:szCs w:val="24"/>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color w:val="000000" w:themeColor="text1"/>
                <w:sz w:val="24"/>
                <w:szCs w:val="24"/>
                <w14:textFill>
                  <w14:solidFill>
                    <w14:schemeClr w14:val="tx1"/>
                  </w14:solidFill>
                </w14:textFill>
              </w:rPr>
            </w:pPr>
          </w:p>
        </w:tc>
      </w:tr>
    </w:tbl>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二、乙方应按下列要求完成服务工作：</w:t>
      </w:r>
    </w:p>
    <w:p>
      <w:pPr>
        <w:spacing w:line="400" w:lineRule="exact"/>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1.服务地点：</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2.服务进度：</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3.服务质量要求：</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4.服务期限要求：</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三、为保证乙方有效进行服务工作，甲方应当向乙方提供下列工作条件和协作事项：</w:t>
      </w:r>
    </w:p>
    <w:p>
      <w:pPr>
        <w:spacing w:line="400" w:lineRule="exact"/>
        <w:ind w:right="-21" w:rightChars="-10" w:firstLine="5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1. 提供技术资料：</w:t>
      </w:r>
      <w:r>
        <w:rPr>
          <w:rFonts w:hint="eastAsia" w:ascii="宋体" w:hAnsi="宋体" w:eastAsia="宋体" w:cs="宋体"/>
          <w:color w:val="000000" w:themeColor="text1"/>
          <w:spacing w:val="-20"/>
          <w:sz w:val="24"/>
          <w:szCs w:val="24"/>
          <w14:textFill>
            <w14:solidFill>
              <w14:schemeClr w14:val="tx1"/>
            </w14:solidFill>
          </w14:textFill>
        </w:rPr>
        <w:cr/>
      </w:r>
      <w:r>
        <w:rPr>
          <w:rFonts w:hint="eastAsia" w:ascii="宋体" w:hAnsi="宋体" w:eastAsia="宋体" w:cs="宋体"/>
          <w:color w:val="000000" w:themeColor="text1"/>
          <w:spacing w:val="-20"/>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pacing w:val="-20"/>
          <w:sz w:val="24"/>
          <w:szCs w:val="24"/>
          <w:u w:val="single"/>
          <w14:textFill>
            <w14:solidFill>
              <w14:schemeClr w14:val="tx1"/>
            </w14:solidFill>
          </w14:textFill>
        </w:rPr>
        <w:t xml:space="preserve">                                                                              </w:t>
      </w:r>
      <w:r>
        <w:rPr>
          <w:rFonts w:hint="eastAsia" w:ascii="宋体" w:hAnsi="宋体" w:eastAsia="宋体" w:cs="宋体"/>
          <w:color w:val="000000" w:themeColor="text1"/>
          <w:spacing w:val="-2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cr/>
      </w:r>
      <w:r>
        <w:rPr>
          <w:rFonts w:hint="eastAsia" w:ascii="宋体" w:hAnsi="宋体" w:eastAsia="宋体" w:cs="宋体"/>
          <w:color w:val="000000" w:themeColor="text1"/>
          <w:sz w:val="24"/>
          <w:szCs w:val="24"/>
          <w14:textFill>
            <w14:solidFill>
              <w14:schemeClr w14:val="tx1"/>
            </w14:solidFill>
          </w14:textFill>
        </w:rPr>
        <w:t xml:space="preserve">    （2）</w:t>
      </w:r>
      <w:r>
        <w:rPr>
          <w:rFonts w:hint="eastAsia" w:ascii="宋体" w:hAnsi="宋体" w:eastAsia="宋体" w:cs="宋体"/>
          <w:color w:val="000000" w:themeColor="text1"/>
          <w:spacing w:val="-20"/>
          <w:sz w:val="24"/>
          <w:szCs w:val="24"/>
          <w:u w:val="single"/>
          <w14:textFill>
            <w14:solidFill>
              <w14:schemeClr w14:val="tx1"/>
            </w14:solidFill>
          </w14:textFill>
        </w:rPr>
        <w:t xml:space="preserve">                                                                              </w:t>
      </w:r>
      <w:r>
        <w:rPr>
          <w:rFonts w:hint="eastAsia" w:ascii="宋体" w:hAnsi="宋体" w:eastAsia="宋体" w:cs="宋体"/>
          <w:color w:val="000000" w:themeColor="text1"/>
          <w:spacing w:val="-2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cr/>
      </w:r>
      <w:r>
        <w:rPr>
          <w:rFonts w:hint="eastAsia" w:ascii="宋体" w:hAnsi="宋体" w:eastAsia="宋体" w:cs="宋体"/>
          <w:color w:val="000000" w:themeColor="text1"/>
          <w:sz w:val="24"/>
          <w:szCs w:val="24"/>
          <w14:textFill>
            <w14:solidFill>
              <w14:schemeClr w14:val="tx1"/>
            </w14:solidFill>
          </w14:textFill>
        </w:rPr>
        <w:t xml:space="preserve">    （3）</w:t>
      </w:r>
      <w:r>
        <w:rPr>
          <w:rFonts w:hint="eastAsia" w:ascii="宋体" w:hAnsi="宋体" w:eastAsia="宋体" w:cs="宋体"/>
          <w:color w:val="000000" w:themeColor="text1"/>
          <w:spacing w:val="-20"/>
          <w:sz w:val="24"/>
          <w:szCs w:val="24"/>
          <w14:textFill>
            <w14:solidFill>
              <w14:schemeClr w14:val="tx1"/>
            </w14:solidFill>
          </w14:textFill>
        </w:rPr>
        <w:t xml:space="preserve"> </w:t>
      </w:r>
      <w:r>
        <w:rPr>
          <w:rFonts w:hint="eastAsia" w:ascii="宋体" w:hAnsi="宋体" w:eastAsia="宋体" w:cs="宋体"/>
          <w:color w:val="000000" w:themeColor="text1"/>
          <w:spacing w:val="-20"/>
          <w:sz w:val="24"/>
          <w:szCs w:val="24"/>
          <w:u w:val="single"/>
          <w14:textFill>
            <w14:solidFill>
              <w14:schemeClr w14:val="tx1"/>
            </w14:solidFill>
          </w14:textFill>
        </w:rPr>
        <w:t xml:space="preserve">                                                                            </w:t>
      </w:r>
      <w:r>
        <w:rPr>
          <w:rFonts w:hint="eastAsia" w:ascii="宋体" w:hAnsi="宋体" w:eastAsia="宋体" w:cs="宋体"/>
          <w:color w:val="000000" w:themeColor="text1"/>
          <w:spacing w:val="-2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cr/>
      </w:r>
      <w:r>
        <w:rPr>
          <w:rFonts w:hint="eastAsia" w:ascii="宋体" w:hAnsi="宋体" w:eastAsia="宋体" w:cs="宋体"/>
          <w:color w:val="000000" w:themeColor="text1"/>
          <w:sz w:val="24"/>
          <w:szCs w:val="24"/>
          <w14:textFill>
            <w14:solidFill>
              <w14:schemeClr w14:val="tx1"/>
            </w14:solidFill>
          </w14:textFill>
        </w:rPr>
        <w:t xml:space="preserve">    （4）</w:t>
      </w:r>
      <w:r>
        <w:rPr>
          <w:rFonts w:hint="eastAsia" w:ascii="宋体" w:hAnsi="宋体" w:eastAsia="宋体" w:cs="宋体"/>
          <w:color w:val="000000" w:themeColor="text1"/>
          <w:spacing w:val="-20"/>
          <w:sz w:val="24"/>
          <w:szCs w:val="24"/>
          <w14:textFill>
            <w14:solidFill>
              <w14:schemeClr w14:val="tx1"/>
            </w14:solidFill>
          </w14:textFill>
        </w:rPr>
        <w:t xml:space="preserve"> </w:t>
      </w:r>
      <w:r>
        <w:rPr>
          <w:rFonts w:hint="eastAsia" w:ascii="宋体" w:hAnsi="宋体" w:eastAsia="宋体" w:cs="宋体"/>
          <w:color w:val="000000" w:themeColor="text1"/>
          <w:spacing w:val="-20"/>
          <w:sz w:val="24"/>
          <w:szCs w:val="24"/>
          <w:u w:val="single"/>
          <w14:textFill>
            <w14:solidFill>
              <w14:schemeClr w14:val="tx1"/>
            </w14:solidFill>
          </w14:textFill>
        </w:rPr>
        <w:t xml:space="preserve">                                                                            </w:t>
      </w:r>
      <w:r>
        <w:rPr>
          <w:rFonts w:hint="eastAsia" w:ascii="宋体" w:hAnsi="宋体" w:eastAsia="宋体" w:cs="宋体"/>
          <w:color w:val="000000" w:themeColor="text1"/>
          <w:spacing w:val="-2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cr/>
      </w:r>
      <w:r>
        <w:rPr>
          <w:rFonts w:hint="eastAsia" w:ascii="宋体" w:hAnsi="宋体" w:eastAsia="宋体" w:cs="宋体"/>
          <w:color w:val="000000" w:themeColor="text1"/>
          <w:sz w:val="24"/>
          <w:szCs w:val="24"/>
          <w14:textFill>
            <w14:solidFill>
              <w14:schemeClr w14:val="tx1"/>
            </w14:solidFill>
          </w14:textFill>
        </w:rPr>
        <w:t xml:space="preserve">     2. 提供工作条件：</w:t>
      </w:r>
      <w:r>
        <w:rPr>
          <w:rFonts w:hint="eastAsia" w:ascii="宋体" w:hAnsi="宋体" w:eastAsia="宋体" w:cs="宋体"/>
          <w:color w:val="000000" w:themeColor="text1"/>
          <w:sz w:val="24"/>
          <w:szCs w:val="24"/>
          <w14:textFill>
            <w14:solidFill>
              <w14:schemeClr w14:val="tx1"/>
            </w14:solidFill>
          </w14:textFill>
        </w:rPr>
        <w:cr/>
      </w:r>
      <w:r>
        <w:rPr>
          <w:rFonts w:hint="eastAsia" w:ascii="宋体" w:hAnsi="宋体" w:eastAsia="宋体" w:cs="宋体"/>
          <w:color w:val="000000" w:themeColor="text1"/>
          <w:sz w:val="24"/>
          <w:szCs w:val="24"/>
          <w14:textFill>
            <w14:solidFill>
              <w14:schemeClr w14:val="tx1"/>
            </w14:solidFill>
          </w14:textFill>
        </w:rPr>
        <w:t xml:space="preserve">    （1）</w:t>
      </w:r>
      <w:r>
        <w:rPr>
          <w:rFonts w:hint="eastAsia" w:ascii="宋体" w:hAnsi="宋体" w:eastAsia="宋体" w:cs="宋体"/>
          <w:color w:val="000000" w:themeColor="text1"/>
          <w:spacing w:val="-20"/>
          <w:sz w:val="24"/>
          <w:szCs w:val="24"/>
          <w:u w:val="single"/>
          <w14:textFill>
            <w14:solidFill>
              <w14:schemeClr w14:val="tx1"/>
            </w14:solidFill>
          </w14:textFill>
        </w:rPr>
        <w:t xml:space="preserve">                                                                             </w:t>
      </w:r>
      <w:r>
        <w:rPr>
          <w:rFonts w:hint="eastAsia" w:ascii="宋体" w:hAnsi="宋体" w:eastAsia="宋体" w:cs="宋体"/>
          <w:color w:val="000000" w:themeColor="text1"/>
          <w:spacing w:val="-2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cr/>
      </w:r>
      <w:r>
        <w:rPr>
          <w:rFonts w:hint="eastAsia" w:ascii="宋体" w:hAnsi="宋体" w:eastAsia="宋体" w:cs="宋体"/>
          <w:color w:val="000000" w:themeColor="text1"/>
          <w:sz w:val="24"/>
          <w:szCs w:val="24"/>
          <w14:textFill>
            <w14:solidFill>
              <w14:schemeClr w14:val="tx1"/>
            </w14:solidFill>
          </w14:textFill>
        </w:rPr>
        <w:t xml:space="preserve">    （2）</w:t>
      </w:r>
      <w:r>
        <w:rPr>
          <w:rFonts w:hint="eastAsia" w:ascii="宋体" w:hAnsi="宋体" w:eastAsia="宋体" w:cs="宋体"/>
          <w:color w:val="000000" w:themeColor="text1"/>
          <w:spacing w:val="-20"/>
          <w:sz w:val="24"/>
          <w:szCs w:val="24"/>
          <w:u w:val="single"/>
          <w14:textFill>
            <w14:solidFill>
              <w14:schemeClr w14:val="tx1"/>
            </w14:solidFill>
          </w14:textFill>
        </w:rPr>
        <w:t xml:space="preserve">                                                                             </w:t>
      </w:r>
      <w:r>
        <w:rPr>
          <w:rFonts w:hint="eastAsia" w:ascii="宋体" w:hAnsi="宋体" w:eastAsia="宋体" w:cs="宋体"/>
          <w:color w:val="000000" w:themeColor="text1"/>
          <w:spacing w:val="-2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cr/>
      </w:r>
      <w:r>
        <w:rPr>
          <w:rFonts w:hint="eastAsia" w:ascii="宋体" w:hAnsi="宋体" w:eastAsia="宋体" w:cs="宋体"/>
          <w:color w:val="000000" w:themeColor="text1"/>
          <w:sz w:val="24"/>
          <w:szCs w:val="24"/>
          <w14:textFill>
            <w14:solidFill>
              <w14:schemeClr w14:val="tx1"/>
            </w14:solidFill>
          </w14:textFill>
        </w:rPr>
        <w:t xml:space="preserve">    （3）</w:t>
      </w:r>
      <w:r>
        <w:rPr>
          <w:rFonts w:hint="eastAsia" w:ascii="宋体" w:hAnsi="宋体" w:eastAsia="宋体" w:cs="宋体"/>
          <w:color w:val="000000" w:themeColor="text1"/>
          <w:spacing w:val="-20"/>
          <w:sz w:val="24"/>
          <w:szCs w:val="24"/>
          <w14:textFill>
            <w14:solidFill>
              <w14:schemeClr w14:val="tx1"/>
            </w14:solidFill>
          </w14:textFill>
        </w:rPr>
        <w:t xml:space="preserve"> </w:t>
      </w:r>
      <w:r>
        <w:rPr>
          <w:rFonts w:hint="eastAsia" w:ascii="宋体" w:hAnsi="宋体" w:eastAsia="宋体" w:cs="宋体"/>
          <w:color w:val="000000" w:themeColor="text1"/>
          <w:spacing w:val="-20"/>
          <w:sz w:val="24"/>
          <w:szCs w:val="24"/>
          <w:u w:val="single"/>
          <w14:textFill>
            <w14:solidFill>
              <w14:schemeClr w14:val="tx1"/>
            </w14:solidFill>
          </w14:textFill>
        </w:rPr>
        <w:t xml:space="preserve">                                                                             </w:t>
      </w:r>
      <w:r>
        <w:rPr>
          <w:rFonts w:hint="eastAsia" w:ascii="宋体" w:hAnsi="宋体" w:eastAsia="宋体" w:cs="宋体"/>
          <w:color w:val="000000" w:themeColor="text1"/>
          <w:spacing w:val="-2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cr/>
      </w:r>
      <w:r>
        <w:rPr>
          <w:rFonts w:hint="eastAsia" w:ascii="宋体" w:hAnsi="宋体" w:eastAsia="宋体" w:cs="宋体"/>
          <w:color w:val="000000" w:themeColor="text1"/>
          <w:sz w:val="24"/>
          <w:szCs w:val="24"/>
          <w14:textFill>
            <w14:solidFill>
              <w14:schemeClr w14:val="tx1"/>
            </w14:solidFill>
          </w14:textFill>
        </w:rPr>
        <w:t xml:space="preserve">    （4）</w:t>
      </w:r>
      <w:r>
        <w:rPr>
          <w:rFonts w:hint="eastAsia" w:ascii="宋体" w:hAnsi="宋体" w:eastAsia="宋体" w:cs="宋体"/>
          <w:color w:val="000000" w:themeColor="text1"/>
          <w:spacing w:val="-20"/>
          <w:sz w:val="24"/>
          <w:szCs w:val="24"/>
          <w14:textFill>
            <w14:solidFill>
              <w14:schemeClr w14:val="tx1"/>
            </w14:solidFill>
          </w14:textFill>
        </w:rPr>
        <w:t xml:space="preserve"> </w:t>
      </w:r>
      <w:r>
        <w:rPr>
          <w:rFonts w:hint="eastAsia" w:ascii="宋体" w:hAnsi="宋体" w:eastAsia="宋体" w:cs="宋体"/>
          <w:color w:val="000000" w:themeColor="text1"/>
          <w:spacing w:val="-20"/>
          <w:sz w:val="24"/>
          <w:szCs w:val="24"/>
          <w:u w:val="single"/>
          <w14:textFill>
            <w14:solidFill>
              <w14:schemeClr w14:val="tx1"/>
            </w14:solidFill>
          </w14:textFill>
        </w:rPr>
        <w:t xml:space="preserve">                                                                             </w:t>
      </w:r>
      <w:r>
        <w:rPr>
          <w:rFonts w:hint="eastAsia" w:ascii="宋体" w:hAnsi="宋体" w:eastAsia="宋体" w:cs="宋体"/>
          <w:color w:val="000000" w:themeColor="text1"/>
          <w:spacing w:val="-2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p>
    <w:p>
      <w:pPr>
        <w:spacing w:line="400" w:lineRule="exact"/>
        <w:ind w:right="-21" w:rightChars="-10" w:firstLine="480" w:firstLineChars="200"/>
        <w:rPr>
          <w:rFonts w:hint="eastAsia" w:ascii="宋体" w:hAnsi="宋体" w:eastAsia="宋体" w:cs="宋体"/>
          <w:color w:val="000000" w:themeColor="text1"/>
          <w:spacing w:val="-20"/>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其他：</w:t>
      </w:r>
      <w:r>
        <w:rPr>
          <w:rFonts w:hint="eastAsia" w:ascii="宋体" w:hAnsi="宋体" w:eastAsia="宋体" w:cs="宋体"/>
          <w:color w:val="000000" w:themeColor="text1"/>
          <w:spacing w:val="-20"/>
          <w:sz w:val="24"/>
          <w:szCs w:val="24"/>
          <w:u w:val="single"/>
          <w14:textFill>
            <w14:solidFill>
              <w14:schemeClr w14:val="tx1"/>
            </w14:solidFill>
          </w14:textFill>
        </w:rPr>
        <w:t xml:space="preserve">                                                                              </w:t>
      </w:r>
    </w:p>
    <w:p>
      <w:pPr>
        <w:spacing w:line="400" w:lineRule="exact"/>
        <w:ind w:right="-21" w:rightChars="-10"/>
        <w:rPr>
          <w:rFonts w:hint="eastAsia" w:ascii="宋体" w:hAnsi="宋体" w:eastAsia="宋体" w:cs="宋体"/>
          <w:color w:val="000000" w:themeColor="text1"/>
          <w:spacing w:val="-20"/>
          <w:sz w:val="24"/>
          <w:szCs w:val="24"/>
          <w:u w:val="single"/>
          <w14:textFill>
            <w14:solidFill>
              <w14:schemeClr w14:val="tx1"/>
            </w14:solidFill>
          </w14:textFill>
        </w:rPr>
      </w:pPr>
      <w:r>
        <w:rPr>
          <w:rFonts w:hint="eastAsia" w:ascii="宋体" w:hAnsi="宋体" w:eastAsia="宋体" w:cs="宋体"/>
          <w:color w:val="000000" w:themeColor="text1"/>
          <w:spacing w:val="-20"/>
          <w:sz w:val="24"/>
          <w:szCs w:val="24"/>
          <w:u w:val="single"/>
          <w14:textFill>
            <w14:solidFill>
              <w14:schemeClr w14:val="tx1"/>
            </w14:solidFill>
          </w14:textFill>
        </w:rPr>
        <w:t xml:space="preserve">                                                                                       </w:t>
      </w:r>
      <w:r>
        <w:rPr>
          <w:rFonts w:hint="eastAsia" w:ascii="宋体" w:hAnsi="宋体" w:eastAsia="宋体" w:cs="宋体"/>
          <w:color w:val="000000" w:themeColor="text1"/>
          <w:spacing w:val="-2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cr/>
      </w:r>
      <w:r>
        <w:rPr>
          <w:rFonts w:hint="eastAsia" w:ascii="宋体" w:hAnsi="宋体" w:eastAsia="宋体" w:cs="宋体"/>
          <w:color w:val="000000" w:themeColor="text1"/>
          <w:sz w:val="24"/>
          <w:szCs w:val="24"/>
          <w14:textFill>
            <w14:solidFill>
              <w14:schemeClr w14:val="tx1"/>
            </w14:solidFill>
          </w14:textFill>
        </w:rPr>
        <w:t xml:space="preserve">    4. 甲方提供上述工作条件和协作事项的时间及方式：</w:t>
      </w:r>
      <w:r>
        <w:rPr>
          <w:rFonts w:hint="eastAsia" w:ascii="宋体" w:hAnsi="宋体" w:eastAsia="宋体" w:cs="宋体"/>
          <w:color w:val="000000" w:themeColor="text1"/>
          <w:spacing w:val="-20"/>
          <w:sz w:val="24"/>
          <w:szCs w:val="24"/>
          <w:u w:val="single"/>
          <w14:textFill>
            <w14:solidFill>
              <w14:schemeClr w14:val="tx1"/>
            </w14:solidFill>
          </w14:textFill>
        </w:rPr>
        <w:t xml:space="preserve">                        </w:t>
      </w:r>
    </w:p>
    <w:p>
      <w:pPr>
        <w:spacing w:line="400" w:lineRule="exact"/>
        <w:ind w:right="-21" w:rightChars="-10"/>
        <w:rPr>
          <w:rFonts w:hint="eastAsia"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u w:val="single"/>
          <w14:textFill>
            <w14:solidFill>
              <w14:schemeClr w14:val="tx1"/>
            </w14:solidFill>
          </w14:textFill>
        </w:rPr>
        <w:t xml:space="preserve">                                                                                       </w:t>
      </w:r>
      <w:r>
        <w:rPr>
          <w:rFonts w:hint="eastAsia" w:ascii="宋体" w:hAnsi="宋体" w:eastAsia="宋体" w:cs="宋体"/>
          <w:color w:val="000000" w:themeColor="text1"/>
          <w:spacing w:val="-20"/>
          <w:sz w:val="24"/>
          <w:szCs w:val="24"/>
          <w14:textFill>
            <w14:solidFill>
              <w14:schemeClr w14:val="tx1"/>
            </w14:solidFill>
          </w14:textFill>
        </w:rPr>
        <w:t>。</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 甲方向乙方支付服务报酬及支付方式为:</w:t>
      </w:r>
    </w:p>
    <w:p>
      <w:pPr>
        <w:spacing w:line="400" w:lineRule="exact"/>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1.本合同价款为固定总价价款，竣工结算时除合同另有约定外均不予调整。本合同价款为</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2.服务费由甲方分期支付给乙方。</w:t>
      </w:r>
    </w:p>
    <w:p>
      <w:pPr>
        <w:spacing w:line="400" w:lineRule="exact"/>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具体支付方式和时间如下：</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五、本合同的变更必须由双方协商一致，并以书面形式确定。</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 双方确定以下列标准和方式对乙方的服务工作成果进行验收：</w:t>
      </w:r>
    </w:p>
    <w:p>
      <w:pPr>
        <w:spacing w:line="400" w:lineRule="exact"/>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1、乙方完成服务工作的形式：</w:t>
      </w:r>
    </w:p>
    <w:p>
      <w:pPr>
        <w:spacing w:line="400" w:lineRule="exact"/>
        <w:ind w:firstLine="460" w:firstLineChars="19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2、服务工作成果的验收标准：</w:t>
      </w:r>
      <w:r>
        <w:rPr>
          <w:rFonts w:hint="eastAsia" w:ascii="宋体" w:hAnsi="宋体" w:eastAsia="宋体" w:cs="宋体"/>
          <w:color w:val="000000" w:themeColor="text1"/>
          <w:sz w:val="24"/>
          <w:szCs w:val="24"/>
          <w:u w:val="single"/>
          <w14:textFill>
            <w14:solidFill>
              <w14:schemeClr w14:val="tx1"/>
            </w14:solidFill>
          </w14:textFill>
        </w:rPr>
        <w:t xml:space="preserve">  国家、地方和行业现行有关技术规范、标准、设计要求以及甲方有关指令。 </w:t>
      </w:r>
      <w:r>
        <w:rPr>
          <w:rFonts w:hint="eastAsia" w:ascii="宋体" w:hAnsi="宋体" w:eastAsia="宋体" w:cs="宋体"/>
          <w:color w:val="000000" w:themeColor="text1"/>
          <w:sz w:val="24"/>
          <w:szCs w:val="24"/>
          <w14:textFill>
            <w14:solidFill>
              <w14:schemeClr w14:val="tx1"/>
            </w14:solidFill>
          </w14:textFill>
        </w:rPr>
        <w:t xml:space="preserve"> </w:t>
      </w:r>
    </w:p>
    <w:p>
      <w:pPr>
        <w:spacing w:line="400" w:lineRule="exact"/>
        <w:ind w:firstLine="460" w:firstLineChars="19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3、服务工作成果的验收方法：</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七、双方确定，按以下约定承担各自的违约责任：</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八、双方确定，在本协议有效期内，甲方指定</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为甲方项目联系人,乙方指定</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九、双方因履行本合同而发生的争议，应协商解决。协商不成的，确定按以下第</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种方式处理：</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1.提交</w:t>
      </w:r>
      <w:r>
        <w:rPr>
          <w:rFonts w:hint="eastAsia" w:ascii="宋体" w:hAnsi="宋体" w:eastAsia="宋体" w:cs="宋体"/>
          <w:color w:val="000000" w:themeColor="text1"/>
          <w:sz w:val="24"/>
          <w:szCs w:val="24"/>
          <w:u w:val="single"/>
          <w14:textFill>
            <w14:solidFill>
              <w14:schemeClr w14:val="tx1"/>
            </w14:solidFill>
          </w14:textFill>
        </w:rPr>
        <w:t>（甲方所在地）</w:t>
      </w:r>
      <w:r>
        <w:rPr>
          <w:rFonts w:hint="eastAsia" w:ascii="宋体" w:hAnsi="宋体" w:eastAsia="宋体" w:cs="宋体"/>
          <w:color w:val="000000" w:themeColor="text1"/>
          <w:sz w:val="24"/>
          <w:szCs w:val="24"/>
          <w14:textFill>
            <w14:solidFill>
              <w14:schemeClr w14:val="tx1"/>
            </w14:solidFill>
          </w14:textFill>
        </w:rPr>
        <w:t>仲裁委员会仲裁;</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2.依法向项目所在地人民法院提出诉讼。</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十、本合同一式</w:t>
      </w:r>
      <w:r>
        <w:rPr>
          <w:rFonts w:hint="eastAsia" w:ascii="宋体" w:hAnsi="宋体" w:eastAsia="宋体" w:cs="宋体"/>
          <w:color w:val="000000" w:themeColor="text1"/>
          <w:sz w:val="24"/>
          <w:szCs w:val="24"/>
          <w:u w:val="single"/>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份,甲方执</w:t>
      </w:r>
      <w:r>
        <w:rPr>
          <w:rFonts w:hint="eastAsia" w:ascii="宋体" w:hAnsi="宋体" w:eastAsia="宋体" w:cs="宋体"/>
          <w:color w:val="000000" w:themeColor="text1"/>
          <w:sz w:val="24"/>
          <w:szCs w:val="24"/>
          <w:u w:val="single"/>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份，乙方执</w:t>
      </w:r>
      <w:r>
        <w:rPr>
          <w:rFonts w:hint="eastAsia" w:ascii="宋体" w:hAnsi="宋体" w:eastAsia="宋体" w:cs="宋体"/>
          <w:color w:val="000000" w:themeColor="text1"/>
          <w:sz w:val="24"/>
          <w:szCs w:val="24"/>
          <w:u w:val="single"/>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份，送采购代理机构备份一份，具有同等法律效力.</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十一、本合同经双方签字盖章后生效，有关权利义务全部履结后自动失效。                  </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十二、补充条款。</w:t>
      </w:r>
    </w:p>
    <w:p>
      <w:pPr>
        <w:spacing w:line="400" w:lineRule="exact"/>
        <w:ind w:firstLine="120" w:firstLineChars="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1.甲方编发的谈判文件和乙方的响应文件（含修正和补充文件）均为本合同组成文件。</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2.乙方的项目组成员和经批准的技术工作方案的任何调整均必须事先获得甲方的书面批准，否则按照违约事件处理。</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3.乙方的履约保函等合同文件必须与本合同的签订同步提交。</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4.乙方必须及时和负责任地参加甲方、总监和质量监督部门组织的有关会议等活动，正确履行有关合同职责和法定职责，规范提供优质专业服务和支持。</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5.本合同未尽事宜，双方另行补充。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6.甲方应当自合同签订之日起2个工作日，将合同在</w:t>
      </w:r>
      <w:r>
        <w:rPr>
          <w:rFonts w:hint="eastAsia" w:ascii="宋体" w:hAnsi="宋体" w:eastAsia="宋体" w:cs="宋体"/>
          <w:color w:val="000000" w:themeColor="text1"/>
          <w:sz w:val="24"/>
          <w:szCs w:val="24"/>
          <w:lang w:eastAsia="zh-CN"/>
          <w14:textFill>
            <w14:solidFill>
              <w14:schemeClr w14:val="tx1"/>
            </w14:solidFill>
          </w14:textFill>
        </w:rPr>
        <w:t>贵州省</w:t>
      </w:r>
      <w:r>
        <w:rPr>
          <w:rFonts w:hint="eastAsia" w:ascii="宋体" w:hAnsi="宋体" w:eastAsia="宋体" w:cs="宋体"/>
          <w:color w:val="000000" w:themeColor="text1"/>
          <w:sz w:val="24"/>
          <w:szCs w:val="24"/>
          <w14:textFill>
            <w14:solidFill>
              <w14:schemeClr w14:val="tx1"/>
            </w14:solidFill>
          </w14:textFill>
        </w:rPr>
        <w:t>政府采购网上公告，但合同中涉及国家秘密、商业秘密的内容除外。</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    方：                            乙    方：</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单位地址：                            单位地址：</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                          法定代表人：</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委托代理人：                          委托代理人：</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                            电    话：</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                            开户银行：</w:t>
      </w:r>
    </w:p>
    <w:p>
      <w:pPr>
        <w:spacing w:line="360" w:lineRule="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    号：                            账    号：</w:t>
      </w:r>
    </w:p>
    <w:p>
      <w:pPr>
        <w:spacing w:line="360" w:lineRule="auto"/>
        <w:outlineLvl w:val="0"/>
        <w:rPr>
          <w:rFonts w:hint="eastAsia" w:ascii="宋体" w:hAnsi="宋体"/>
          <w:color w:val="000000" w:themeColor="text1"/>
          <w:sz w:val="24"/>
          <w14:textFill>
            <w14:solidFill>
              <w14:schemeClr w14:val="tx1"/>
            </w14:solidFill>
          </w14:textFill>
        </w:rPr>
      </w:pPr>
    </w:p>
    <w:p>
      <w:pPr>
        <w:spacing w:line="360" w:lineRule="auto"/>
        <w:jc w:val="both"/>
        <w:outlineLvl w:val="0"/>
        <w:rPr>
          <w:rFonts w:hint="eastAsia" w:ascii="宋体" w:hAnsi="宋体"/>
          <w:color w:val="000000" w:themeColor="text1"/>
          <w:sz w:val="24"/>
          <w14:textFill>
            <w14:solidFill>
              <w14:schemeClr w14:val="tx1"/>
            </w14:solidFill>
          </w14:textFill>
        </w:rPr>
      </w:pPr>
    </w:p>
    <w:p>
      <w:pPr>
        <w:spacing w:line="360" w:lineRule="auto"/>
        <w:jc w:val="both"/>
        <w:outlineLvl w:val="0"/>
        <w:rPr>
          <w:rFonts w:hint="eastAsia" w:ascii="宋体" w:hAnsi="宋体"/>
          <w:color w:val="000000" w:themeColor="text1"/>
          <w:sz w:val="24"/>
          <w14:textFill>
            <w14:solidFill>
              <w14:schemeClr w14:val="tx1"/>
            </w14:solidFill>
          </w14:textFill>
        </w:rPr>
      </w:pPr>
    </w:p>
    <w:p>
      <w:pPr>
        <w:spacing w:line="360" w:lineRule="auto"/>
        <w:jc w:val="center"/>
        <w:outlineLvl w:val="0"/>
        <w:rPr>
          <w:rFonts w:hint="eastAsia" w:ascii="宋体" w:hAnsi="宋体"/>
          <w:color w:val="000000" w:themeColor="text1"/>
          <w:sz w:val="24"/>
          <w14:textFill>
            <w14:solidFill>
              <w14:schemeClr w14:val="tx1"/>
            </w14:solidFill>
          </w14:textFill>
        </w:rPr>
      </w:pPr>
    </w:p>
    <w:p>
      <w:pPr>
        <w:spacing w:line="360" w:lineRule="auto"/>
        <w:jc w:val="center"/>
        <w:outlineLvl w:val="0"/>
        <w:rPr>
          <w:rFonts w:hint="eastAsia" w:ascii="宋体" w:hAnsi="宋体"/>
          <w:color w:val="000000" w:themeColor="text1"/>
          <w:sz w:val="24"/>
          <w14:textFill>
            <w14:solidFill>
              <w14:schemeClr w14:val="tx1"/>
            </w14:solidFill>
          </w14:textFill>
        </w:rPr>
      </w:pPr>
    </w:p>
    <w:p>
      <w:pPr>
        <w:spacing w:line="360" w:lineRule="auto"/>
        <w:jc w:val="center"/>
        <w:outlineLvl w:val="0"/>
        <w:rPr>
          <w:rFonts w:hint="eastAsia" w:ascii="宋体" w:hAnsi="宋体"/>
          <w:color w:val="000000" w:themeColor="text1"/>
          <w:sz w:val="24"/>
          <w14:textFill>
            <w14:solidFill>
              <w14:schemeClr w14:val="tx1"/>
            </w14:solidFill>
          </w14:textFill>
        </w:rPr>
      </w:pPr>
    </w:p>
    <w:p>
      <w:pPr>
        <w:spacing w:line="360" w:lineRule="auto"/>
        <w:jc w:val="center"/>
        <w:outlineLvl w:val="0"/>
        <w:rPr>
          <w:rFonts w:hint="eastAsia" w:ascii="宋体" w:hAnsi="宋体"/>
          <w:color w:val="000000" w:themeColor="text1"/>
          <w:sz w:val="24"/>
          <w14:textFill>
            <w14:solidFill>
              <w14:schemeClr w14:val="tx1"/>
            </w14:solidFill>
          </w14:textFill>
        </w:rPr>
      </w:pPr>
    </w:p>
    <w:p>
      <w:pPr>
        <w:spacing w:line="360" w:lineRule="auto"/>
        <w:jc w:val="center"/>
        <w:outlineLvl w:val="0"/>
        <w:rPr>
          <w:rFonts w:hint="eastAsia" w:ascii="宋体" w:hAnsi="宋体"/>
          <w:color w:val="000000" w:themeColor="text1"/>
          <w:sz w:val="24"/>
          <w14:textFill>
            <w14:solidFill>
              <w14:schemeClr w14:val="tx1"/>
            </w14:solidFill>
          </w14:textFill>
        </w:rPr>
      </w:pPr>
    </w:p>
    <w:p>
      <w:pPr>
        <w:spacing w:line="360" w:lineRule="auto"/>
        <w:jc w:val="center"/>
        <w:outlineLvl w:val="0"/>
        <w:rPr>
          <w:rFonts w:hint="eastAsia" w:ascii="宋体" w:hAnsi="宋体"/>
          <w:color w:val="000000" w:themeColor="text1"/>
          <w:sz w:val="24"/>
          <w14:textFill>
            <w14:solidFill>
              <w14:schemeClr w14:val="tx1"/>
            </w14:solidFill>
          </w14:textFill>
        </w:rPr>
      </w:pPr>
    </w:p>
    <w:p>
      <w:pPr>
        <w:spacing w:line="360" w:lineRule="auto"/>
        <w:jc w:val="center"/>
        <w:outlineLvl w:val="0"/>
        <w:rPr>
          <w:rFonts w:hint="eastAsia" w:ascii="宋体" w:hAnsi="宋体"/>
          <w:color w:val="000000" w:themeColor="text1"/>
          <w:sz w:val="24"/>
          <w14:textFill>
            <w14:solidFill>
              <w14:schemeClr w14:val="tx1"/>
            </w14:solidFill>
          </w14:textFill>
        </w:rPr>
      </w:pPr>
    </w:p>
    <w:p>
      <w:pPr>
        <w:spacing w:line="360" w:lineRule="auto"/>
        <w:jc w:val="center"/>
        <w:outlineLvl w:val="0"/>
        <w:rPr>
          <w:rFonts w:hint="eastAsia" w:ascii="宋体" w:hAnsi="宋体"/>
          <w:color w:val="000000" w:themeColor="text1"/>
          <w:sz w:val="24"/>
          <w14:textFill>
            <w14:solidFill>
              <w14:schemeClr w14:val="tx1"/>
            </w14:solidFill>
          </w14:textFill>
        </w:rPr>
      </w:pPr>
    </w:p>
    <w:p>
      <w:pPr>
        <w:spacing w:line="360" w:lineRule="auto"/>
        <w:jc w:val="center"/>
        <w:outlineLvl w:val="0"/>
        <w:rPr>
          <w:rFonts w:hint="eastAsia" w:ascii="宋体" w:hAnsi="宋体"/>
          <w:color w:val="000000" w:themeColor="text1"/>
          <w:sz w:val="24"/>
          <w14:textFill>
            <w14:solidFill>
              <w14:schemeClr w14:val="tx1"/>
            </w14:solidFill>
          </w14:textFill>
        </w:rPr>
      </w:pPr>
    </w:p>
    <w:p>
      <w:pPr>
        <w:spacing w:line="360" w:lineRule="auto"/>
        <w:jc w:val="center"/>
        <w:outlineLvl w:val="0"/>
        <w:rPr>
          <w:rFonts w:hint="eastAsia" w:ascii="宋体" w:hAnsi="宋体"/>
          <w:color w:val="000000" w:themeColor="text1"/>
          <w:sz w:val="24"/>
          <w14:textFill>
            <w14:solidFill>
              <w14:schemeClr w14:val="tx1"/>
            </w14:solidFill>
          </w14:textFill>
        </w:rPr>
      </w:pPr>
    </w:p>
    <w:p>
      <w:pPr>
        <w:spacing w:line="360" w:lineRule="auto"/>
        <w:jc w:val="center"/>
        <w:outlineLvl w:val="0"/>
        <w:rPr>
          <w:rFonts w:hint="eastAsia" w:ascii="宋体" w:hAnsi="宋体"/>
          <w:color w:val="000000" w:themeColor="text1"/>
          <w:sz w:val="24"/>
          <w14:textFill>
            <w14:solidFill>
              <w14:schemeClr w14:val="tx1"/>
            </w14:solidFill>
          </w14:textFill>
        </w:rPr>
      </w:pPr>
    </w:p>
    <w:p>
      <w:pPr>
        <w:spacing w:line="360" w:lineRule="auto"/>
        <w:jc w:val="both"/>
        <w:outlineLvl w:val="0"/>
        <w:rPr>
          <w:rFonts w:hint="eastAsia" w:ascii="宋体" w:hAnsi="宋体"/>
          <w:color w:val="000000" w:themeColor="text1"/>
          <w:sz w:val="24"/>
          <w14:textFill>
            <w14:solidFill>
              <w14:schemeClr w14:val="tx1"/>
            </w14:solidFill>
          </w14:textFill>
        </w:rPr>
      </w:pPr>
    </w:p>
    <w:p>
      <w:pPr>
        <w:spacing w:line="360" w:lineRule="auto"/>
        <w:jc w:val="center"/>
        <w:outlineLvl w:val="0"/>
        <w:rPr>
          <w:rFonts w:hint="eastAsia" w:ascii="宋体" w:hAnsi="宋体"/>
          <w:color w:val="000000" w:themeColor="text1"/>
          <w:sz w:val="24"/>
          <w14:textFill>
            <w14:solidFill>
              <w14:schemeClr w14:val="tx1"/>
            </w14:solidFill>
          </w14:textFill>
        </w:rPr>
      </w:pPr>
    </w:p>
    <w:p>
      <w:pPr>
        <w:spacing w:line="360" w:lineRule="auto"/>
        <w:jc w:val="center"/>
        <w:outlineLvl w:val="0"/>
        <w:rPr>
          <w:rFonts w:hint="eastAsia" w:ascii="宋体" w:hAnsi="宋体"/>
          <w:color w:val="000000" w:themeColor="text1"/>
          <w:sz w:val="24"/>
          <w14:textFill>
            <w14:solidFill>
              <w14:schemeClr w14:val="tx1"/>
            </w14:solidFill>
          </w14:textFill>
        </w:rPr>
      </w:pPr>
    </w:p>
    <w:p>
      <w:pPr>
        <w:spacing w:line="360" w:lineRule="auto"/>
        <w:ind w:firstLine="2168" w:firstLineChars="600"/>
        <w:jc w:val="both"/>
        <w:outlineLvl w:val="0"/>
        <w:rPr>
          <w:rFonts w:hint="eastAsia" w:asciiTheme="minorEastAsia" w:hAnsiTheme="minorEastAsia" w:eastAsiaTheme="minorEastAsia" w:cstheme="minorEastAsia"/>
          <w:b/>
          <w:bCs/>
          <w:color w:val="000000" w:themeColor="text1"/>
          <w:sz w:val="36"/>
          <w:szCs w:val="36"/>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14:textFill>
            <w14:solidFill>
              <w14:schemeClr w14:val="tx1"/>
            </w14:solidFill>
          </w14:textFill>
        </w:rPr>
        <w:t>第</w:t>
      </w:r>
      <w:r>
        <w:rPr>
          <w:rFonts w:hint="eastAsia" w:asciiTheme="minorEastAsia" w:hAnsiTheme="minorEastAsia" w:cstheme="minorEastAsia"/>
          <w:b/>
          <w:bCs/>
          <w:color w:val="000000" w:themeColor="text1"/>
          <w:sz w:val="36"/>
          <w:szCs w:val="36"/>
          <w:lang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36"/>
          <w:szCs w:val="36"/>
          <w14:textFill>
            <w14:solidFill>
              <w14:schemeClr w14:val="tx1"/>
            </w14:solidFill>
          </w14:textFill>
        </w:rPr>
        <w:t>章　响应文件格式</w:t>
      </w:r>
      <w:bookmarkEnd w:id="4"/>
    </w:p>
    <w:p>
      <w:pPr>
        <w:spacing w:line="360" w:lineRule="auto"/>
        <w:jc w:val="center"/>
        <w:rPr>
          <w:rFonts w:hint="eastAsia"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投标密封袋及文件封面格式</w:t>
      </w:r>
    </w:p>
    <w:p>
      <w:pPr>
        <w:spacing w:line="480" w:lineRule="auto"/>
        <w:jc w:val="center"/>
        <w:rPr>
          <w:rFonts w:hint="eastAsia" w:asciiTheme="minorEastAsia" w:hAnsiTheme="minorEastAsia" w:eastAsiaTheme="minorEastAsia" w:cstheme="minorEastAsia"/>
          <w:b/>
          <w:color w:val="000000" w:themeColor="text1"/>
          <w:sz w:val="28"/>
          <w:szCs w:val="28"/>
          <w:lang w:bidi="ar"/>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bidi="ar"/>
          <w14:textFill>
            <w14:solidFill>
              <w14:schemeClr w14:val="tx1"/>
            </w14:solidFill>
          </w14:textFill>
        </w:rPr>
        <w:t xml:space="preserve">                          </w:t>
      </w:r>
    </w:p>
    <w:p>
      <w:pPr>
        <w:spacing w:line="480" w:lineRule="auto"/>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bidi="ar"/>
          <w14:textFill>
            <w14:solidFill>
              <w14:schemeClr w14:val="tx1"/>
            </w14:solidFill>
          </w14:textFill>
        </w:rPr>
        <w:t xml:space="preserve">                               注:投标文件标明</w:t>
      </w:r>
      <w:r>
        <w:rPr>
          <w:rFonts w:hint="eastAsia" w:asciiTheme="minorEastAsia" w:hAnsiTheme="minorEastAsia" w:eastAsiaTheme="minorEastAsia" w:cstheme="minorEastAsia"/>
          <w:b/>
          <w:color w:val="000000" w:themeColor="text1"/>
          <w:sz w:val="28"/>
          <w:szCs w:val="28"/>
          <w:u w:val="single"/>
          <w:lang w:bidi="ar"/>
          <w14:textFill>
            <w14:solidFill>
              <w14:schemeClr w14:val="tx1"/>
            </w14:solidFill>
          </w14:textFill>
        </w:rPr>
        <w:t>正本或副本</w:t>
      </w:r>
    </w:p>
    <w:p>
      <w:pPr>
        <w:spacing w:line="480" w:lineRule="auto"/>
        <w:jc w:val="center"/>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lang w:bidi="ar"/>
          <w14:textFill>
            <w14:solidFill>
              <w14:schemeClr w14:val="tx1"/>
            </w14:solidFill>
          </w14:textFill>
        </w:rPr>
        <w:t>铜仁市公共资源交易中心（政府采购）项目</w:t>
      </w:r>
    </w:p>
    <w:p>
      <w:pPr>
        <w:spacing w:line="480" w:lineRule="auto"/>
        <w:jc w:val="cente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响</w:t>
      </w:r>
    </w:p>
    <w:p>
      <w:pPr>
        <w:spacing w:line="480" w:lineRule="auto"/>
        <w:jc w:val="cente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应</w:t>
      </w:r>
    </w:p>
    <w:p>
      <w:pPr>
        <w:spacing w:line="480" w:lineRule="auto"/>
        <w:jc w:val="cente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文</w:t>
      </w:r>
    </w:p>
    <w:p>
      <w:pPr>
        <w:spacing w:line="480" w:lineRule="auto"/>
        <w:jc w:val="cente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件</w:t>
      </w:r>
    </w:p>
    <w:p>
      <w:pPr>
        <w:spacing w:line="400" w:lineRule="exact"/>
        <w:rPr>
          <w:rFonts w:hint="eastAsia" w:asciiTheme="minorEastAsia" w:hAnsiTheme="minorEastAsia" w:eastAsiaTheme="minorEastAsia" w:cstheme="minorEastAsia"/>
          <w:bCs/>
          <w:color w:val="000000" w:themeColor="text1"/>
          <w:sz w:val="28"/>
          <w:szCs w:val="28"/>
          <w14:textFill>
            <w14:solidFill>
              <w14:schemeClr w14:val="tx1"/>
            </w14:solidFill>
          </w14:textFill>
        </w:rPr>
      </w:pPr>
    </w:p>
    <w:p>
      <w:pPr>
        <w:spacing w:line="400" w:lineRule="exact"/>
        <w:ind w:left="180"/>
        <w:rPr>
          <w:rFonts w:hint="eastAsia" w:asciiTheme="minorEastAsia" w:hAnsiTheme="minorEastAsia" w:eastAsiaTheme="minorEastAsia" w:cstheme="minorEastAsia"/>
          <w:bCs/>
          <w:color w:val="000000" w:themeColor="text1"/>
          <w:sz w:val="28"/>
          <w:szCs w:val="28"/>
          <w14:textFill>
            <w14:solidFill>
              <w14:schemeClr w14:val="tx1"/>
            </w14:solidFill>
          </w14:textFill>
        </w:rPr>
      </w:pPr>
    </w:p>
    <w:p>
      <w:pPr>
        <w:spacing w:line="400" w:lineRule="exact"/>
        <w:rPr>
          <w:rFonts w:hint="eastAsia" w:asciiTheme="minorEastAsia" w:hAnsiTheme="minorEastAsia" w:eastAsiaTheme="minorEastAsia" w:cstheme="minorEastAsia"/>
          <w:bCs/>
          <w:color w:val="000000" w:themeColor="text1"/>
          <w:sz w:val="28"/>
          <w:szCs w:val="28"/>
          <w14:textFill>
            <w14:solidFill>
              <w14:schemeClr w14:val="tx1"/>
            </w14:solidFill>
          </w14:textFill>
        </w:rPr>
      </w:pPr>
    </w:p>
    <w:p>
      <w:pPr>
        <w:spacing w:line="400" w:lineRule="exact"/>
        <w:ind w:left="180"/>
        <w:rPr>
          <w:rFonts w:hint="eastAsia" w:asciiTheme="minorEastAsia" w:hAnsiTheme="minorEastAsia" w:eastAsiaTheme="minorEastAsia" w:cstheme="minorEastAsia"/>
          <w:bCs/>
          <w:color w:val="000000" w:themeColor="text1"/>
          <w:sz w:val="28"/>
          <w:szCs w:val="28"/>
          <w14:textFill>
            <w14:solidFill>
              <w14:schemeClr w14:val="tx1"/>
            </w14:solidFill>
          </w14:textFill>
        </w:rPr>
      </w:pPr>
    </w:p>
    <w:p>
      <w:pPr>
        <w:spacing w:line="400" w:lineRule="exact"/>
        <w:ind w:left="180"/>
        <w:rPr>
          <w:rFonts w:hint="eastAsia" w:asciiTheme="minorEastAsia" w:hAnsiTheme="minorEastAsia" w:eastAsiaTheme="minorEastAsia" w:cstheme="minorEastAsia"/>
          <w:bCs/>
          <w:color w:val="000000" w:themeColor="text1"/>
          <w:sz w:val="28"/>
          <w:szCs w:val="28"/>
          <w14:textFill>
            <w14:solidFill>
              <w14:schemeClr w14:val="tx1"/>
            </w14:solidFill>
          </w14:textFill>
        </w:rPr>
      </w:pPr>
    </w:p>
    <w:p>
      <w:pPr>
        <w:spacing w:line="400" w:lineRule="exact"/>
        <w:ind w:left="180"/>
        <w:rPr>
          <w:rFonts w:hint="eastAsia" w:asciiTheme="minorEastAsia" w:hAnsiTheme="minorEastAsia" w:eastAsiaTheme="minorEastAsia" w:cstheme="minorEastAsia"/>
          <w:bCs/>
          <w:color w:val="000000" w:themeColor="text1"/>
          <w:sz w:val="28"/>
          <w:szCs w:val="28"/>
          <w14:textFill>
            <w14:solidFill>
              <w14:schemeClr w14:val="tx1"/>
            </w14:solidFill>
          </w14:textFill>
        </w:rPr>
      </w:pPr>
    </w:p>
    <w:p>
      <w:pPr>
        <w:spacing w:line="400" w:lineRule="exact"/>
        <w:ind w:left="180"/>
        <w:rPr>
          <w:rFonts w:hint="eastAsia" w:asciiTheme="minorEastAsia" w:hAnsiTheme="minorEastAsia" w:eastAsiaTheme="minorEastAsia" w:cstheme="minorEastAsia"/>
          <w:bCs/>
          <w:color w:val="000000" w:themeColor="text1"/>
          <w:sz w:val="28"/>
          <w:szCs w:val="28"/>
          <w14:textFill>
            <w14:solidFill>
              <w14:schemeClr w14:val="tx1"/>
            </w14:solidFill>
          </w14:textFill>
        </w:rPr>
      </w:pPr>
    </w:p>
    <w:p>
      <w:pPr>
        <w:spacing w:line="400" w:lineRule="exact"/>
        <w:ind w:left="180" w:firstLine="280" w:firstLineChars="100"/>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lang w:bidi="ar"/>
          <w14:textFill>
            <w14:solidFill>
              <w14:schemeClr w14:val="tx1"/>
            </w14:solidFill>
          </w14:textFill>
        </w:rPr>
        <w:t>采购项目名称:</w:t>
      </w:r>
      <w:r>
        <w:rPr>
          <w:rFonts w:hint="eastAsia" w:asciiTheme="minorEastAsia" w:hAnsiTheme="minorEastAsia" w:eastAsiaTheme="minorEastAsia" w:cstheme="minorEastAsia"/>
          <w:bCs/>
          <w:color w:val="000000" w:themeColor="text1"/>
          <w:sz w:val="28"/>
          <w:szCs w:val="28"/>
          <w:u w:val="single"/>
          <w:lang w:bidi="ar"/>
          <w14:textFill>
            <w14:solidFill>
              <w14:schemeClr w14:val="tx1"/>
            </w14:solidFill>
          </w14:textFill>
        </w:rPr>
        <w:t xml:space="preserve">                                          </w:t>
      </w:r>
    </w:p>
    <w:p>
      <w:pPr>
        <w:spacing w:line="400" w:lineRule="exact"/>
        <w:ind w:left="180" w:firstLine="280" w:firstLineChars="100"/>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lang w:bidi="ar"/>
          <w14:textFill>
            <w14:solidFill>
              <w14:schemeClr w14:val="tx1"/>
            </w14:solidFill>
          </w14:textFill>
        </w:rPr>
        <w:t>采购项目编号:</w:t>
      </w:r>
      <w:r>
        <w:rPr>
          <w:rFonts w:hint="eastAsia" w:asciiTheme="minorEastAsia" w:hAnsiTheme="minorEastAsia" w:eastAsiaTheme="minorEastAsia" w:cstheme="minorEastAsia"/>
          <w:bCs/>
          <w:color w:val="000000" w:themeColor="text1"/>
          <w:sz w:val="28"/>
          <w:szCs w:val="28"/>
          <w:u w:val="single"/>
          <w:lang w:bidi="ar"/>
          <w14:textFill>
            <w14:solidFill>
              <w14:schemeClr w14:val="tx1"/>
            </w14:solidFill>
          </w14:textFill>
        </w:rPr>
        <w:t xml:space="preserve">                                          </w:t>
      </w:r>
    </w:p>
    <w:p>
      <w:pPr>
        <w:spacing w:line="400" w:lineRule="exact"/>
        <w:ind w:left="180" w:firstLine="280" w:firstLineChars="100"/>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lang w:bidi="ar"/>
          <w14:textFill>
            <w14:solidFill>
              <w14:schemeClr w14:val="tx1"/>
            </w14:solidFill>
          </w14:textFill>
        </w:rPr>
        <w:t>投标单位名称:</w:t>
      </w:r>
      <w:r>
        <w:rPr>
          <w:rFonts w:hint="eastAsia" w:asciiTheme="minorEastAsia" w:hAnsiTheme="minorEastAsia" w:eastAsiaTheme="minorEastAsia" w:cstheme="minorEastAsia"/>
          <w:bCs/>
          <w:color w:val="000000" w:themeColor="text1"/>
          <w:sz w:val="28"/>
          <w:szCs w:val="28"/>
          <w:u w:val="single"/>
          <w:lang w:bidi="ar"/>
          <w14:textFill>
            <w14:solidFill>
              <w14:schemeClr w14:val="tx1"/>
            </w14:solidFill>
          </w14:textFill>
        </w:rPr>
        <w:t xml:space="preserve">                                           </w:t>
      </w:r>
    </w:p>
    <w:p>
      <w:pPr>
        <w:spacing w:line="400" w:lineRule="exact"/>
        <w:ind w:left="180" w:firstLine="280" w:firstLineChars="100"/>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lang w:bidi="ar"/>
          <w14:textFill>
            <w14:solidFill>
              <w14:schemeClr w14:val="tx1"/>
            </w14:solidFill>
          </w14:textFill>
        </w:rPr>
        <w:t>地        址:</w:t>
      </w:r>
      <w:r>
        <w:rPr>
          <w:rFonts w:hint="eastAsia" w:asciiTheme="minorEastAsia" w:hAnsiTheme="minorEastAsia" w:eastAsiaTheme="minorEastAsia" w:cstheme="minorEastAsia"/>
          <w:bCs/>
          <w:color w:val="000000" w:themeColor="text1"/>
          <w:sz w:val="28"/>
          <w:szCs w:val="28"/>
          <w:u w:val="single"/>
          <w:lang w:bidi="ar"/>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u w:val="single"/>
          <w:lang w:bidi="ar"/>
          <w14:textFill>
            <w14:solidFill>
              <w14:schemeClr w14:val="tx1"/>
            </w14:solidFill>
          </w14:textFill>
        </w:rPr>
        <w:tab/>
      </w:r>
      <w:r>
        <w:rPr>
          <w:rFonts w:hint="eastAsia" w:asciiTheme="minorEastAsia" w:hAnsiTheme="minorEastAsia" w:eastAsiaTheme="minorEastAsia" w:cstheme="minorEastAsia"/>
          <w:bCs/>
          <w:color w:val="000000" w:themeColor="text1"/>
          <w:sz w:val="28"/>
          <w:szCs w:val="28"/>
          <w:u w:val="single"/>
          <w:lang w:bidi="ar"/>
          <w14:textFill>
            <w14:solidFill>
              <w14:schemeClr w14:val="tx1"/>
            </w14:solidFill>
          </w14:textFill>
        </w:rPr>
        <w:t xml:space="preserve">      </w:t>
      </w:r>
    </w:p>
    <w:p>
      <w:pPr>
        <w:spacing w:line="400" w:lineRule="exact"/>
        <w:ind w:left="180" w:firstLine="280" w:firstLineChars="100"/>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lang w:bidi="ar"/>
          <w14:textFill>
            <w14:solidFill>
              <w14:schemeClr w14:val="tx1"/>
            </w14:solidFill>
          </w14:textFill>
        </w:rPr>
        <w:t>联   系   人:</w:t>
      </w:r>
      <w:r>
        <w:rPr>
          <w:rFonts w:hint="eastAsia" w:asciiTheme="minorEastAsia" w:hAnsiTheme="minorEastAsia" w:eastAsiaTheme="minorEastAsia" w:cstheme="minorEastAsia"/>
          <w:bCs/>
          <w:color w:val="000000" w:themeColor="text1"/>
          <w:sz w:val="28"/>
          <w:szCs w:val="28"/>
          <w:u w:val="single"/>
          <w:lang w:bidi="ar"/>
          <w14:textFill>
            <w14:solidFill>
              <w14:schemeClr w14:val="tx1"/>
            </w14:solidFill>
          </w14:textFill>
        </w:rPr>
        <w:t xml:space="preserve">                                          </w:t>
      </w:r>
    </w:p>
    <w:p>
      <w:pPr>
        <w:spacing w:line="400" w:lineRule="exact"/>
        <w:ind w:left="180" w:firstLine="280" w:firstLineChars="100"/>
        <w:rPr>
          <w:rFonts w:hint="eastAsia" w:asciiTheme="minorEastAsia" w:hAnsiTheme="minorEastAsia" w:eastAsiaTheme="minorEastAsia" w:cstheme="minorEastAsia"/>
          <w:b/>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lang w:bidi="ar"/>
          <w14:textFill>
            <w14:solidFill>
              <w14:schemeClr w14:val="tx1"/>
            </w14:solidFill>
          </w14:textFill>
        </w:rPr>
        <w:t>联  系 电 话:</w:t>
      </w:r>
      <w:r>
        <w:rPr>
          <w:rFonts w:hint="eastAsia" w:asciiTheme="minorEastAsia" w:hAnsiTheme="minorEastAsia" w:eastAsiaTheme="minorEastAsia" w:cstheme="minorEastAsia"/>
          <w:bCs/>
          <w:color w:val="000000" w:themeColor="text1"/>
          <w:sz w:val="28"/>
          <w:szCs w:val="28"/>
          <w:u w:val="single"/>
          <w:lang w:bidi="ar"/>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u w:val="single"/>
          <w:lang w:bidi="ar"/>
          <w14:textFill>
            <w14:solidFill>
              <w14:schemeClr w14:val="tx1"/>
            </w14:solidFill>
          </w14:textFill>
        </w:rPr>
        <w:t xml:space="preserve"> </w:t>
      </w:r>
    </w:p>
    <w:p>
      <w:pPr>
        <w:pStyle w:val="6"/>
        <w:snapToGrid w:val="0"/>
        <w:spacing w:line="360" w:lineRule="auto"/>
        <w:ind w:firstLine="773" w:firstLineChars="275"/>
        <w:jc w:val="cente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p>
    <w:p>
      <w:pPr>
        <w:spacing w:line="360" w:lineRule="auto"/>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pPr>
    </w:p>
    <w:p>
      <w:pPr>
        <w:pageBreakBefore w:val="0"/>
        <w:widowControl w:val="0"/>
        <w:overflowPunct/>
        <w:topLinePunct w:val="0"/>
        <w:bidi w:val="0"/>
        <w:spacing w:beforeAutospacing="0" w:afterAutospacing="0" w:line="400" w:lineRule="exact"/>
        <w:jc w:val="center"/>
        <w:rPr>
          <w:rFonts w:hint="eastAsia" w:ascii="宋体" w:hAnsi="宋体"/>
          <w:b/>
          <w:color w:val="000000" w:themeColor="text1"/>
          <w:sz w:val="36"/>
          <w14:textFill>
            <w14:solidFill>
              <w14:schemeClr w14:val="tx1"/>
            </w14:solidFill>
          </w14:textFill>
        </w:rPr>
      </w:pPr>
      <w:r>
        <w:rPr>
          <w:rFonts w:hint="eastAsia" w:ascii="宋体" w:hAnsi="宋体"/>
          <w:b/>
          <w:color w:val="000000" w:themeColor="text1"/>
          <w:sz w:val="36"/>
          <w:lang w:eastAsia="zh-CN"/>
          <w14:textFill>
            <w14:solidFill>
              <w14:schemeClr w14:val="tx1"/>
            </w14:solidFill>
          </w14:textFill>
        </w:rPr>
        <w:t>一</w:t>
      </w:r>
      <w:r>
        <w:rPr>
          <w:rFonts w:hint="eastAsia" w:ascii="宋体" w:hAnsi="宋体"/>
          <w:b/>
          <w:color w:val="000000" w:themeColor="text1"/>
          <w:sz w:val="36"/>
          <w:lang w:val="en-US" w:eastAsia="zh-CN"/>
          <w14:textFill>
            <w14:solidFill>
              <w14:schemeClr w14:val="tx1"/>
            </w14:solidFill>
          </w14:textFill>
        </w:rPr>
        <w:t xml:space="preserve">  </w:t>
      </w:r>
      <w:r>
        <w:rPr>
          <w:rFonts w:hint="eastAsia" w:ascii="宋体" w:hAnsi="宋体"/>
          <w:b/>
          <w:color w:val="000000" w:themeColor="text1"/>
          <w:sz w:val="36"/>
          <w14:textFill>
            <w14:solidFill>
              <w14:schemeClr w14:val="tx1"/>
            </w14:solidFill>
          </w14:textFill>
        </w:rPr>
        <w:t>谈判响应声明函</w:t>
      </w:r>
    </w:p>
    <w:p>
      <w:pPr>
        <w:pStyle w:val="9"/>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致：铜仁市公共资源交易中心</w:t>
      </w:r>
    </w:p>
    <w:p>
      <w:pPr>
        <w:pageBreakBefore w:val="0"/>
        <w:widowControl w:val="0"/>
        <w:kinsoku w:val="0"/>
        <w:wordWrap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根据贵方为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（项目名称） </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项目的招标公告，签字代表</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（姓名、职务）</w:t>
      </w:r>
      <w:r>
        <w:rPr>
          <w:rFonts w:hint="eastAsia" w:asciiTheme="minorEastAsia" w:hAnsiTheme="minorEastAsia" w:eastAsiaTheme="minorEastAsia" w:cstheme="minorEastAsia"/>
          <w:color w:val="000000" w:themeColor="text1"/>
          <w:sz w:val="24"/>
          <w:szCs w:val="24"/>
          <w14:textFill>
            <w14:solidFill>
              <w14:schemeClr w14:val="tx1"/>
            </w14:solidFill>
          </w14:textFill>
        </w:rPr>
        <w:t>经正式授权并代表投标人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（投标人名称、地址）</w:t>
      </w:r>
      <w:r>
        <w:rPr>
          <w:rFonts w:hint="eastAsia" w:asciiTheme="minorEastAsia" w:hAnsiTheme="minorEastAsia" w:eastAsiaTheme="minorEastAsia" w:cstheme="minorEastAsia"/>
          <w:color w:val="000000" w:themeColor="text1"/>
          <w:sz w:val="24"/>
          <w:szCs w:val="24"/>
          <w14:textFill>
            <w14:solidFill>
              <w14:schemeClr w14:val="tx1"/>
            </w14:solidFill>
          </w14:textFill>
        </w:rPr>
        <w:t>提交本项目投标文件正本</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份及副本</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t>份。据此函，签字代表宣布同意如下：</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1、所附投标价格表中规定的应提交和交付的货物投标总价为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（注明币种，并用文字和数字表示投标总价）（必须按要求填写清楚）</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2、交货期：</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（日历天）</w:t>
      </w:r>
      <w:r>
        <w:rPr>
          <w:rFonts w:hint="eastAsia" w:asciiTheme="minorEastAsia" w:hAnsiTheme="minorEastAsia" w:eastAsiaTheme="minorEastAsia" w:cstheme="minorEastAsia"/>
          <w:color w:val="000000" w:themeColor="text1"/>
          <w:sz w:val="24"/>
          <w:szCs w:val="24"/>
          <w14:textFill>
            <w14:solidFill>
              <w14:schemeClr w14:val="tx1"/>
            </w14:solidFill>
          </w14:textFill>
        </w:rPr>
        <w:t>，保修期：</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（月）</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3、投标人将按招标文件的规定履行合同责任和义务。</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4、投标人已详细阅读了全部招标文件，包括更正公告（如有）。我们完全理解并同意放弃对这方面有不明及误解的权力。</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5、本投标有效期为开标日起</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个日历日。</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6、投标人同意提供按照贵方可能要求的与其投标有关的一切数据或资料。</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7、完全理解贵方不一定要接受最低价的投标或收到的任何投标。</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8、我单位承诺满足招标文件要求的付款方式和条件。</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pageBreakBefore w:val="0"/>
        <w:widowControl w:val="0"/>
        <w:kinsoku w:val="0"/>
        <w:wordWrap w:val="0"/>
        <w:overflowPunct/>
        <w:topLinePunct w:val="0"/>
        <w:autoSpaceDE w:val="0"/>
        <w:autoSpaceDN w:val="0"/>
        <w:bidi w:val="0"/>
        <w:adjustRightInd w:val="0"/>
        <w:spacing w:beforeAutospacing="0" w:afterAutospacing="0" w:line="400" w:lineRule="exact"/>
        <w:textAlignment w:val="baseline"/>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ageBreakBefore w:val="0"/>
        <w:widowControl w:val="0"/>
        <w:overflowPunct/>
        <w:topLinePunct w:val="0"/>
        <w:bidi w:val="0"/>
        <w:spacing w:beforeAutospacing="0" w:afterAutospacing="0" w:line="400" w:lineRule="exact"/>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地址：</w:t>
      </w:r>
      <w:r>
        <w:rPr>
          <w:rFonts w:hint="eastAsia" w:ascii="宋体" w:hAnsi="宋体"/>
          <w:bCs/>
          <w:color w:val="000000" w:themeColor="text1"/>
          <w:sz w:val="24"/>
          <w:u w:val="single"/>
          <w14:textFill>
            <w14:solidFill>
              <w14:schemeClr w14:val="tx1"/>
            </w14:solidFill>
          </w14:textFill>
        </w:rPr>
        <w:t>　　　　　　　</w:t>
      </w:r>
      <w:r>
        <w:rPr>
          <w:rFonts w:hint="eastAsia" w:ascii="宋体" w:hAnsi="宋体"/>
          <w:bCs/>
          <w:color w:val="000000" w:themeColor="text1"/>
          <w:sz w:val="24"/>
          <w14:textFill>
            <w14:solidFill>
              <w14:schemeClr w14:val="tx1"/>
            </w14:solidFill>
          </w14:textFill>
        </w:rPr>
        <w:t>邮编：</w:t>
      </w:r>
      <w:r>
        <w:rPr>
          <w:rFonts w:hint="eastAsia" w:ascii="宋体" w:hAnsi="宋体"/>
          <w:bCs/>
          <w:color w:val="000000" w:themeColor="text1"/>
          <w:sz w:val="24"/>
          <w:u w:val="single"/>
          <w14:textFill>
            <w14:solidFill>
              <w14:schemeClr w14:val="tx1"/>
            </w14:solidFill>
          </w14:textFill>
        </w:rPr>
        <w:t>　　　　　　</w:t>
      </w:r>
      <w:r>
        <w:rPr>
          <w:rFonts w:hint="eastAsia" w:ascii="宋体" w:hAnsi="宋体"/>
          <w:bCs/>
          <w:color w:val="000000" w:themeColor="text1"/>
          <w:sz w:val="24"/>
          <w14:textFill>
            <w14:solidFill>
              <w14:schemeClr w14:val="tx1"/>
            </w14:solidFill>
          </w14:textFill>
        </w:rPr>
        <w:t xml:space="preserve"> </w:t>
      </w:r>
    </w:p>
    <w:p>
      <w:pPr>
        <w:pageBreakBefore w:val="0"/>
        <w:widowControl w:val="0"/>
        <w:overflowPunct/>
        <w:topLinePunct w:val="0"/>
        <w:bidi w:val="0"/>
        <w:spacing w:beforeAutospacing="0" w:afterAutospacing="0" w:line="400" w:lineRule="exact"/>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电话：</w:t>
      </w:r>
      <w:r>
        <w:rPr>
          <w:rFonts w:hint="eastAsia" w:ascii="宋体" w:hAnsi="宋体"/>
          <w:bCs/>
          <w:color w:val="000000" w:themeColor="text1"/>
          <w:sz w:val="24"/>
          <w:u w:val="single"/>
          <w14:textFill>
            <w14:solidFill>
              <w14:schemeClr w14:val="tx1"/>
            </w14:solidFill>
          </w14:textFill>
        </w:rPr>
        <w:t>　　　　　　　</w:t>
      </w:r>
      <w:r>
        <w:rPr>
          <w:rFonts w:hint="eastAsia" w:ascii="宋体" w:hAnsi="宋体"/>
          <w:bCs/>
          <w:color w:val="000000" w:themeColor="text1"/>
          <w:sz w:val="24"/>
          <w14:textFill>
            <w14:solidFill>
              <w14:schemeClr w14:val="tx1"/>
            </w14:solidFill>
          </w14:textFill>
        </w:rPr>
        <w:t>传真：</w:t>
      </w:r>
      <w:r>
        <w:rPr>
          <w:rFonts w:hint="eastAsia" w:ascii="宋体" w:hAnsi="宋体"/>
          <w:bCs/>
          <w:color w:val="000000" w:themeColor="text1"/>
          <w:sz w:val="24"/>
          <w:u w:val="single"/>
          <w14:textFill>
            <w14:solidFill>
              <w14:schemeClr w14:val="tx1"/>
            </w14:solidFill>
          </w14:textFill>
        </w:rPr>
        <w:t>　　　　　　</w:t>
      </w:r>
      <w:r>
        <w:rPr>
          <w:rFonts w:hint="eastAsia" w:ascii="宋体" w:hAnsi="宋体"/>
          <w:bCs/>
          <w:color w:val="000000" w:themeColor="text1"/>
          <w:sz w:val="24"/>
          <w14:textFill>
            <w14:solidFill>
              <w14:schemeClr w14:val="tx1"/>
            </w14:solidFill>
          </w14:textFill>
        </w:rPr>
        <w:t xml:space="preserve"> </w:t>
      </w:r>
    </w:p>
    <w:p>
      <w:pPr>
        <w:pageBreakBefore w:val="0"/>
        <w:widowControl w:val="0"/>
        <w:overflowPunct/>
        <w:topLinePunct w:val="0"/>
        <w:bidi w:val="0"/>
        <w:spacing w:beforeAutospacing="0" w:afterAutospacing="0" w:line="400" w:lineRule="exact"/>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电子信箱：</w:t>
      </w:r>
      <w:r>
        <w:rPr>
          <w:rFonts w:hint="eastAsia" w:ascii="宋体" w:hAnsi="宋体"/>
          <w:bCs/>
          <w:color w:val="000000" w:themeColor="text1"/>
          <w:sz w:val="24"/>
          <w:u w:val="single"/>
          <w14:textFill>
            <w14:solidFill>
              <w14:schemeClr w14:val="tx1"/>
            </w14:solidFill>
          </w14:textFill>
        </w:rPr>
        <w:t>　　　　　　　　　　　　　　</w:t>
      </w:r>
      <w:r>
        <w:rPr>
          <w:rFonts w:hint="eastAsia" w:ascii="宋体" w:hAnsi="宋体"/>
          <w:bCs/>
          <w:color w:val="000000" w:themeColor="text1"/>
          <w:sz w:val="24"/>
          <w14:textFill>
            <w14:solidFill>
              <w14:schemeClr w14:val="tx1"/>
            </w14:solidFill>
          </w14:textFill>
        </w:rPr>
        <w:t xml:space="preserve"> </w:t>
      </w:r>
    </w:p>
    <w:p>
      <w:pPr>
        <w:pageBreakBefore w:val="0"/>
        <w:widowControl w:val="0"/>
        <w:overflowPunct/>
        <w:topLinePunct w:val="0"/>
        <w:bidi w:val="0"/>
        <w:spacing w:beforeAutospacing="0" w:afterAutospacing="0" w:line="400" w:lineRule="exact"/>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谈判响应供应商代表签字：</w:t>
      </w:r>
      <w:r>
        <w:rPr>
          <w:rFonts w:hint="eastAsia" w:ascii="宋体" w:hAnsi="宋体"/>
          <w:bCs/>
          <w:color w:val="000000" w:themeColor="text1"/>
          <w:sz w:val="24"/>
          <w:u w:val="single"/>
          <w14:textFill>
            <w14:solidFill>
              <w14:schemeClr w14:val="tx1"/>
            </w14:solidFill>
          </w14:textFill>
        </w:rPr>
        <w:t>　　　　　　　　　　　　</w:t>
      </w:r>
    </w:p>
    <w:p>
      <w:pPr>
        <w:pageBreakBefore w:val="0"/>
        <w:widowControl w:val="0"/>
        <w:overflowPunct/>
        <w:topLinePunct w:val="0"/>
        <w:bidi w:val="0"/>
        <w:spacing w:beforeAutospacing="0" w:afterAutospacing="0" w:line="400" w:lineRule="exact"/>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谈判响应供应商名称（全称并加盖公章）：</w:t>
      </w:r>
      <w:r>
        <w:rPr>
          <w:rFonts w:hint="eastAsia" w:ascii="宋体" w:hAnsi="宋体"/>
          <w:bCs/>
          <w:color w:val="000000" w:themeColor="text1"/>
          <w:sz w:val="24"/>
          <w:u w:val="single"/>
          <w14:textFill>
            <w14:solidFill>
              <w14:schemeClr w14:val="tx1"/>
            </w14:solidFill>
          </w14:textFill>
        </w:rPr>
        <w:t>　　　　　　　　　　　　　</w:t>
      </w:r>
      <w:r>
        <w:rPr>
          <w:rFonts w:hint="eastAsia" w:ascii="宋体" w:hAnsi="宋体"/>
          <w:bCs/>
          <w:color w:val="000000" w:themeColor="text1"/>
          <w:sz w:val="24"/>
          <w14:textFill>
            <w14:solidFill>
              <w14:schemeClr w14:val="tx1"/>
            </w14:solidFill>
          </w14:textFill>
        </w:rPr>
        <w:t xml:space="preserve"> </w:t>
      </w:r>
    </w:p>
    <w:p>
      <w:pPr>
        <w:pageBreakBefore w:val="0"/>
        <w:widowControl w:val="0"/>
        <w:overflowPunct/>
        <w:topLinePunct w:val="0"/>
        <w:bidi w:val="0"/>
        <w:spacing w:beforeAutospacing="0" w:afterAutospacing="0" w:line="400" w:lineRule="exact"/>
        <w:rPr>
          <w:rFonts w:hint="eastAsia" w:ascii="宋体" w:hAnsi="宋体"/>
          <w:bCs/>
          <w:color w:val="000000" w:themeColor="text1"/>
          <w:sz w:val="24"/>
          <w:u w:val="single"/>
          <w14:textFill>
            <w14:solidFill>
              <w14:schemeClr w14:val="tx1"/>
            </w14:solidFill>
          </w14:textFill>
        </w:rPr>
      </w:pPr>
      <w:r>
        <w:rPr>
          <w:rFonts w:hint="eastAsia" w:ascii="宋体" w:hAnsi="宋体"/>
          <w:bCs/>
          <w:color w:val="000000" w:themeColor="text1"/>
          <w:sz w:val="24"/>
          <w14:textFill>
            <w14:solidFill>
              <w14:schemeClr w14:val="tx1"/>
            </w14:solidFill>
          </w14:textFill>
        </w:rPr>
        <w:t>日      期：</w:t>
      </w:r>
      <w:r>
        <w:rPr>
          <w:rFonts w:hint="eastAsia" w:ascii="宋体" w:hAnsi="宋体"/>
          <w:bCs/>
          <w:color w:val="000000" w:themeColor="text1"/>
          <w:sz w:val="24"/>
          <w:u w:val="single"/>
          <w14:textFill>
            <w14:solidFill>
              <w14:schemeClr w14:val="tx1"/>
            </w14:solidFill>
          </w14:textFill>
        </w:rPr>
        <w:t>　　年　　月　　日</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color w:val="000000" w:themeColor="text1"/>
          <w:sz w:val="36"/>
          <w:szCs w:val="36"/>
          <w:lang w:eastAsia="zh-CN"/>
          <w14:textFill>
            <w14:solidFill>
              <w14:schemeClr w14:val="tx1"/>
            </w14:solidFill>
          </w14:textFill>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lang w:eastAsia="zh-CN"/>
          <w14:textFill>
            <w14:solidFill>
              <w14:schemeClr w14:val="tx1"/>
            </w14:solidFill>
          </w14:textFill>
        </w:rPr>
        <w:t>二</w:t>
      </w:r>
      <w:r>
        <w:rPr>
          <w:rFonts w:hint="eastAsia" w:asciiTheme="minorEastAsia" w:hAnsiTheme="minorEastAsia" w:eastAsiaTheme="minorEastAsia" w:cstheme="minorEastAsia"/>
          <w:b/>
          <w:color w:val="000000" w:themeColor="text1"/>
          <w:sz w:val="36"/>
          <w:szCs w:val="36"/>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6"/>
          <w:szCs w:val="36"/>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 w:val="36"/>
          <w:szCs w:val="36"/>
          <w14:textFill>
            <w14:solidFill>
              <w14:schemeClr w14:val="tx1"/>
            </w14:solidFill>
          </w14:textFill>
        </w:rPr>
        <w:t>一览表</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招</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标</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编</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号：__________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招标项目名称：__________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overflowPunct/>
        <w:topLinePunct w:val="0"/>
        <w:bidi w:val="0"/>
        <w:spacing w:beforeAutospacing="0" w:afterAutospacing="0" w:line="400" w:lineRule="exact"/>
        <w:ind w:firstLine="2168" w:firstLineChars="90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价格单位：人民币万元</w:t>
      </w:r>
    </w:p>
    <w:tbl>
      <w:tblPr>
        <w:tblStyle w:val="15"/>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序号</w:t>
            </w:r>
          </w:p>
        </w:tc>
        <w:tc>
          <w:tcPr>
            <w:tcW w:w="3325" w:type="dxa"/>
            <w:tcBorders>
              <w:top w:val="doub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投标总价</w:t>
            </w:r>
          </w:p>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（项目现场完税价，包括所有的服务）</w:t>
            </w:r>
          </w:p>
        </w:tc>
        <w:tc>
          <w:tcPr>
            <w:tcW w:w="1982" w:type="dxa"/>
            <w:tcBorders>
              <w:top w:val="double" w:color="auto" w:sz="4" w:space="0"/>
              <w:right w:val="sing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服务期限</w:t>
            </w:r>
          </w:p>
        </w:tc>
        <w:tc>
          <w:tcPr>
            <w:tcW w:w="2102" w:type="dxa"/>
            <w:tcBorders>
              <w:top w:val="double" w:color="auto" w:sz="4" w:space="0"/>
              <w:left w:val="sing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投标人名称：                （单位公章）</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授权代表：                  （签字）</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日期：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ageBreakBefore w:val="0"/>
        <w:widowControl w:val="0"/>
        <w:overflowPunct/>
        <w:topLinePunct w:val="0"/>
        <w:bidi w:val="0"/>
        <w:spacing w:beforeAutospacing="0" w:afterAutospacing="0" w:line="400" w:lineRule="exact"/>
        <w:ind w:firstLine="1807" w:firstLineChars="500"/>
        <w:rPr>
          <w:rFonts w:hint="eastAsia"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lang w:eastAsia="zh-CN"/>
          <w14:textFill>
            <w14:solidFill>
              <w14:schemeClr w14:val="tx1"/>
            </w14:solidFill>
          </w14:textFill>
        </w:rPr>
        <w:t>三</w:t>
      </w:r>
      <w:r>
        <w:rPr>
          <w:rFonts w:hint="eastAsia" w:asciiTheme="minorEastAsia" w:hAnsiTheme="minorEastAsia" w:eastAsiaTheme="minorEastAsia" w:cstheme="minorEastAsia"/>
          <w:b/>
          <w:color w:val="000000" w:themeColor="text1"/>
          <w:sz w:val="36"/>
          <w:szCs w:val="36"/>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6"/>
          <w:szCs w:val="36"/>
          <w14:textFill>
            <w14:solidFill>
              <w14:schemeClr w14:val="tx1"/>
            </w14:solidFill>
          </w14:textFill>
        </w:rPr>
        <w:t>谈判分项报价表（格式）</w:t>
      </w:r>
    </w:p>
    <w:p>
      <w:pPr>
        <w:pStyle w:val="9"/>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9"/>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谈判响应供应商名称：</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项目编号：</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货币单位：</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 xml:space="preserve"> </w:t>
      </w: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格式自拟</w:t>
      </w: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p>
    <w:p>
      <w:pPr>
        <w:pStyle w:val="27"/>
        <w:pageBreakBefore w:val="0"/>
        <w:widowControl w:val="0"/>
        <w:overflowPunct/>
        <w:topLinePunct w:val="0"/>
        <w:bidi w:val="0"/>
        <w:spacing w:beforeAutospacing="0" w:afterAutospacing="0" w:line="400" w:lineRule="exact"/>
        <w:outlineLvl w:val="9"/>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谈判响应供应商代表签名：</w:t>
      </w:r>
      <w:r>
        <w:rPr>
          <w:rFonts w:hint="eastAsia" w:asciiTheme="minorEastAsia" w:hAnsiTheme="minorEastAsia" w:eastAsiaTheme="minorEastAsia" w:cstheme="minorEastAsia"/>
          <w:bCs/>
          <w:color w:val="000000" w:themeColor="text1"/>
          <w:sz w:val="24"/>
          <w:szCs w:val="24"/>
          <w:u w:val="single"/>
          <w14:textFill>
            <w14:solidFill>
              <w14:schemeClr w14:val="tx1"/>
            </w14:solidFill>
          </w14:textFill>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sectPr>
          <w:pgSz w:w="11906" w:h="16838"/>
          <w:pgMar w:top="1440" w:right="1797" w:bottom="1440" w:left="1797" w:header="851" w:footer="992" w:gutter="0"/>
          <w:cols w:space="720" w:num="1"/>
          <w:docGrid w:linePitch="312" w:charSpace="0"/>
        </w:sect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b/>
          <w:bCs/>
          <w:color w:val="000000" w:themeColor="text1"/>
          <w:sz w:val="36"/>
          <w:szCs w:val="36"/>
          <w:lang w:val="zh-CN"/>
          <w14:textFill>
            <w14:solidFill>
              <w14:schemeClr w14:val="tx1"/>
            </w14:solidFill>
          </w14:textFill>
        </w:rPr>
      </w:pPr>
      <w:r>
        <w:rPr>
          <w:rFonts w:hint="eastAsia" w:ascii="宋体" w:hAnsi="宋体" w:eastAsia="宋体" w:cs="宋体"/>
          <w:b/>
          <w:bCs/>
          <w:color w:val="000000" w:themeColor="text1"/>
          <w:sz w:val="36"/>
          <w:szCs w:val="36"/>
          <w:lang w:val="zh-CN"/>
          <w14:textFill>
            <w14:solidFill>
              <w14:schemeClr w14:val="tx1"/>
            </w14:solidFill>
          </w14:textFill>
        </w:rPr>
        <w:t>四</w:t>
      </w:r>
      <w:r>
        <w:rPr>
          <w:rFonts w:hint="eastAsia" w:ascii="宋体" w:hAnsi="宋体" w:eastAsia="宋体" w:cs="宋体"/>
          <w:b/>
          <w:bCs/>
          <w:color w:val="000000" w:themeColor="text1"/>
          <w:sz w:val="36"/>
          <w:szCs w:val="36"/>
          <w:lang w:val="en-US" w:eastAsia="zh-CN"/>
          <w14:textFill>
            <w14:solidFill>
              <w14:schemeClr w14:val="tx1"/>
            </w14:solidFill>
          </w14:textFill>
        </w:rPr>
        <w:t xml:space="preserve">  </w:t>
      </w:r>
      <w:r>
        <w:rPr>
          <w:rFonts w:hint="eastAsia" w:ascii="宋体" w:hAnsi="宋体" w:eastAsia="宋体" w:cs="宋体"/>
          <w:b/>
          <w:bCs/>
          <w:color w:val="000000" w:themeColor="text1"/>
          <w:sz w:val="36"/>
          <w:szCs w:val="36"/>
          <w:lang w:val="zh-CN"/>
          <w14:textFill>
            <w14:solidFill>
              <w14:schemeClr w14:val="tx1"/>
            </w14:solidFill>
          </w14:textFill>
        </w:rPr>
        <w:t>技术规格偏离表</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（由投标人据实提交，技术参数须按编写序号须逐条对应）</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项目编号:</w:t>
      </w:r>
    </w:p>
    <w:p>
      <w:pPr>
        <w:pStyle w:val="9"/>
        <w:pageBreakBefore w:val="0"/>
        <w:widowControl w:val="0"/>
        <w:overflowPunct/>
        <w:topLinePunct w:val="0"/>
        <w:bidi w:val="0"/>
        <w:spacing w:beforeAutospacing="0" w:afterAutospacing="0" w:line="40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项目名称（盖章）：</w:t>
      </w:r>
    </w:p>
    <w:tbl>
      <w:tblPr>
        <w:tblStyle w:val="15"/>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c>
          <w:tcPr>
            <w:tcW w:w="8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谈判</w:t>
            </w:r>
            <w:r>
              <w:rPr>
                <w:rFonts w:hint="eastAsia" w:ascii="宋体" w:hAnsi="宋体" w:eastAsia="宋体" w:cs="宋体"/>
                <w:color w:val="000000" w:themeColor="text1"/>
                <w:sz w:val="24"/>
                <w:szCs w:val="24"/>
                <w:lang w:val="zh-CN"/>
                <w14:textFill>
                  <w14:solidFill>
                    <w14:schemeClr w14:val="tx1"/>
                  </w14:solidFill>
                </w14:textFill>
              </w:rPr>
              <w:t>要求参数</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响应</w:t>
            </w:r>
            <w:r>
              <w:rPr>
                <w:rFonts w:hint="eastAsia" w:ascii="宋体" w:hAnsi="宋体" w:eastAsia="宋体" w:cs="宋体"/>
                <w:color w:val="000000" w:themeColor="text1"/>
                <w:sz w:val="24"/>
                <w:szCs w:val="24"/>
                <w:lang w:val="zh-CN"/>
                <w14:textFill>
                  <w14:solidFill>
                    <w14:schemeClr w14:val="tx1"/>
                  </w14:solidFill>
                </w14:textFill>
              </w:rPr>
              <w:t>实际参数</w:t>
            </w:r>
          </w:p>
        </w:tc>
        <w:tc>
          <w:tcPr>
            <w:tcW w:w="22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rPr>
                <w:rFonts w:hint="eastAsia" w:ascii="宋体" w:hAnsi="宋体" w:eastAsia="宋体" w:cs="宋体"/>
                <w:b/>
                <w:bCs/>
                <w:color w:val="000000" w:themeColor="text1"/>
                <w:sz w:val="24"/>
                <w:szCs w:val="24"/>
                <w:lang w:val="zh-CN"/>
                <w14:textFill>
                  <w14:solidFill>
                    <w14:schemeClr w14:val="tx1"/>
                  </w14:solidFill>
                </w14:textFill>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themeColor="text1"/>
                <w:sz w:val="24"/>
                <w:szCs w:val="24"/>
                <w:lang w:val="zh-CN"/>
                <w14:textFill>
                  <w14:solidFill>
                    <w14:schemeClr w14:val="tx1"/>
                  </w14:solidFill>
                </w14:textFill>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themeColor="text1"/>
                <w:sz w:val="24"/>
                <w:szCs w:val="24"/>
                <w:lang w:val="zh-CN"/>
                <w14:textFill>
                  <w14:solidFill>
                    <w14:schemeClr w14:val="tx1"/>
                  </w14:solidFill>
                </w14:textFill>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themeColor="text1"/>
                <w:sz w:val="24"/>
                <w:szCs w:val="24"/>
                <w:lang w:val="zh-CN"/>
                <w14:textFill>
                  <w14:solidFill>
                    <w14:schemeClr w14:val="tx1"/>
                  </w14:solidFill>
                </w14:textFill>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themeColor="text1"/>
                <w:sz w:val="24"/>
                <w:szCs w:val="24"/>
                <w:lang w:val="zh-CN"/>
                <w14:textFill>
                  <w14:solidFill>
                    <w14:schemeClr w14:val="tx1"/>
                  </w14:solidFill>
                </w14:textFill>
              </w:rPr>
            </w:pPr>
          </w:p>
        </w:tc>
      </w:tr>
    </w:tbl>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授权代表签字：</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themeColor="text1"/>
          <w:sz w:val="24"/>
          <w:szCs w:val="24"/>
          <w:lang w:val="zh-CN"/>
          <w14:textFill>
            <w14:solidFill>
              <w14:schemeClr w14:val="tx1"/>
            </w14:solidFill>
          </w14:textFill>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日    期：    年    月   日</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themeColor="text1"/>
          <w:sz w:val="24"/>
          <w:szCs w:val="24"/>
          <w:lang w:val="zh-CN"/>
          <w14:textFill>
            <w14:solidFill>
              <w14:schemeClr w14:val="tx1"/>
            </w14:solidFill>
          </w14:textFill>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注：1.按照技术要求详细填列。</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2.行数不够，可自行添加。</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w:t>
      </w:r>
      <w:r>
        <w:rPr>
          <w:rFonts w:hint="eastAsia" w:ascii="宋体" w:hAnsi="宋体" w:eastAsia="宋体" w:cs="宋体"/>
          <w:bCs/>
          <w:color w:val="000000" w:themeColor="text1"/>
          <w:sz w:val="24"/>
          <w:szCs w:val="24"/>
          <w:lang w:val="zh-CN"/>
          <w14:textFill>
            <w14:solidFill>
              <w14:schemeClr w14:val="tx1"/>
            </w14:solidFill>
          </w14:textFill>
        </w:rPr>
        <w:t>请如实填写偏离表，如果虚假响应，将被暂停进入铜仁市公共资源交易中心（政府采购）活动。</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4.投标人可根据各个需求表的内容填报技术规格响应表，但技术规格响应表的内容必须对其相对应的供货需求的内容全部响应，否则，该投标将被视为非响应性投标而被拒绝。</w:t>
      </w:r>
    </w:p>
    <w:p>
      <w:pPr>
        <w:pStyle w:val="4"/>
        <w:pageBreakBefore w:val="0"/>
        <w:widowControl w:val="0"/>
        <w:numPr>
          <w:ilvl w:val="1"/>
          <w:numId w:val="0"/>
        </w:numPr>
        <w:overflowPunct/>
        <w:topLinePunct w:val="0"/>
        <w:bidi w:val="0"/>
        <w:spacing w:before="0" w:beforeAutospacing="0" w:after="0" w:afterAutospacing="0" w:line="400" w:lineRule="exact"/>
        <w:ind w:leftChars="0"/>
        <w:jc w:val="left"/>
        <w:rPr>
          <w:rFonts w:hint="eastAsia" w:ascii="宋体" w:hAnsi="宋体" w:eastAsia="宋体" w:cs="宋体"/>
          <w:b w:val="0"/>
          <w:bCs w:val="0"/>
          <w:color w:val="000000" w:themeColor="text1"/>
          <w:sz w:val="24"/>
          <w:szCs w:val="24"/>
          <w:lang w:val="zh-CN"/>
          <w14:textFill>
            <w14:solidFill>
              <w14:schemeClr w14:val="tx1"/>
            </w14:solidFill>
          </w14:textFill>
        </w:rPr>
      </w:pPr>
      <w:r>
        <w:rPr>
          <w:rFonts w:hint="eastAsia" w:ascii="宋体" w:hAnsi="宋体" w:eastAsia="宋体" w:cs="宋体"/>
          <w:b w:val="0"/>
          <w:bCs w:val="0"/>
          <w:color w:val="000000" w:themeColor="text1"/>
          <w:sz w:val="24"/>
          <w:szCs w:val="24"/>
          <w:lang w:val="zh-CN"/>
          <w14:textFill>
            <w14:solidFill>
              <w14:schemeClr w14:val="tx1"/>
            </w14:solidFill>
          </w14:textFill>
        </w:rPr>
        <w:t>5.如招标文件中规定技术规格货物如因停产或其他原因造成市场上无法供货，可采用不低于原有配置的货物投标。</w:t>
      </w:r>
    </w:p>
    <w:p>
      <w:pPr>
        <w:pStyle w:val="9"/>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
          <w:color w:val="000000" w:themeColor="text1"/>
          <w:sz w:val="36"/>
          <w:szCs w:val="36"/>
          <w:lang w:eastAsia="zh-CN"/>
          <w14:textFill>
            <w14:solidFill>
              <w14:schemeClr w14:val="tx1"/>
            </w14:solidFill>
          </w14:textFill>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themeColor="text1"/>
          <w:sz w:val="36"/>
          <w:szCs w:val="36"/>
          <w:lang w:eastAsia="zh-CN"/>
          <w14:textFill>
            <w14:solidFill>
              <w14:schemeClr w14:val="tx1"/>
            </w14:solidFill>
          </w14:textFill>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themeColor="text1"/>
          <w:sz w:val="36"/>
          <w:szCs w:val="36"/>
          <w:lang w:eastAsia="zh-CN"/>
          <w14:textFill>
            <w14:solidFill>
              <w14:schemeClr w14:val="tx1"/>
            </w14:solidFill>
          </w14:textFill>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themeColor="text1"/>
          <w:sz w:val="36"/>
          <w:szCs w:val="36"/>
          <w:lang w:eastAsia="zh-CN"/>
          <w14:textFill>
            <w14:solidFill>
              <w14:schemeClr w14:val="tx1"/>
            </w14:solidFill>
          </w14:textFill>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themeColor="text1"/>
          <w:sz w:val="36"/>
          <w:szCs w:val="36"/>
          <w:lang w:eastAsia="zh-CN"/>
          <w14:textFill>
            <w14:solidFill>
              <w14:schemeClr w14:val="tx1"/>
            </w14:solidFill>
          </w14:textFill>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themeColor="text1"/>
          <w:sz w:val="36"/>
          <w:szCs w:val="36"/>
          <w:lang w:eastAsia="zh-CN"/>
          <w14:textFill>
            <w14:solidFill>
              <w14:schemeClr w14:val="tx1"/>
            </w14:solidFill>
          </w14:textFill>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themeColor="text1"/>
          <w:sz w:val="36"/>
          <w:szCs w:val="36"/>
          <w:lang w:eastAsia="zh-CN"/>
          <w14:textFill>
            <w14:solidFill>
              <w14:schemeClr w14:val="tx1"/>
            </w14:solidFill>
          </w14:textFill>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themeColor="text1"/>
          <w:sz w:val="36"/>
          <w:szCs w:val="36"/>
          <w:lang w:eastAsia="zh-CN"/>
          <w14:textFill>
            <w14:solidFill>
              <w14:schemeClr w14:val="tx1"/>
            </w14:solidFill>
          </w14:textFill>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themeColor="text1"/>
          <w:sz w:val="36"/>
          <w:szCs w:val="36"/>
          <w:lang w:eastAsia="zh-CN"/>
          <w14:textFill>
            <w14:solidFill>
              <w14:schemeClr w14:val="tx1"/>
            </w14:solidFill>
          </w14:textFill>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cstheme="minorEastAsia"/>
          <w:b/>
          <w:color w:val="000000" w:themeColor="text1"/>
          <w:sz w:val="36"/>
          <w:szCs w:val="36"/>
          <w:lang w:eastAsia="zh-CN"/>
          <w14:textFill>
            <w14:solidFill>
              <w14:schemeClr w14:val="tx1"/>
            </w14:solidFill>
          </w14:textFill>
        </w:rPr>
        <w:t>五</w:t>
      </w:r>
      <w:r>
        <w:rPr>
          <w:rFonts w:hint="eastAsia" w:asciiTheme="minorEastAsia" w:hAnsiTheme="minorEastAsia" w:eastAsiaTheme="minorEastAsia" w:cstheme="minorEastAsia"/>
          <w:b/>
          <w:color w:val="000000" w:themeColor="text1"/>
          <w:sz w:val="36"/>
          <w:szCs w:val="36"/>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6"/>
          <w:szCs w:val="36"/>
          <w14:textFill>
            <w14:solidFill>
              <w14:schemeClr w14:val="tx1"/>
            </w14:solidFill>
          </w14:textFill>
        </w:rPr>
        <w:t>商务条款偏离表</w:t>
      </w:r>
    </w:p>
    <w:p>
      <w:pPr>
        <w:pStyle w:val="9"/>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投标人名称：           </w:t>
      </w:r>
    </w:p>
    <w:p>
      <w:pPr>
        <w:pStyle w:val="9"/>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招标编号：</w:t>
      </w:r>
    </w:p>
    <w:tbl>
      <w:tblPr>
        <w:tblStyle w:val="15"/>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序号</w:t>
            </w: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文件条目号</w:t>
            </w: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文件商务要求</w:t>
            </w: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文件商务响应</w:t>
            </w: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118"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245" w:type="dxa"/>
            <w:vAlign w:val="top"/>
          </w:tcPr>
          <w:p>
            <w:pPr>
              <w:pStyle w:val="9"/>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pStyle w:val="9"/>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pStyle w:val="9"/>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pStyle w:val="9"/>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授权代表签字：</w:t>
      </w:r>
      <w:r>
        <w:rPr>
          <w:rFonts w:hint="eastAsia" w:asciiTheme="minorEastAsia" w:hAnsiTheme="minorEastAsia" w:eastAsiaTheme="minorEastAsia" w:cstheme="minorEastAsia"/>
          <w:color w:val="000000" w:themeColor="text1"/>
          <w:spacing w:val="15"/>
          <w:kern w:val="0"/>
          <w:sz w:val="24"/>
          <w:szCs w:val="24"/>
          <w14:textFill>
            <w14:solidFill>
              <w14:schemeClr w14:val="tx1"/>
            </w14:solidFill>
          </w14:textFill>
        </w:rPr>
        <w:t xml:space="preserve">               投标单位（盖章）</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color w:val="000000" w:themeColor="text1"/>
          <w:sz w:val="28"/>
          <w:szCs w:val="28"/>
          <w14:textFill>
            <w14:solidFill>
              <w14:schemeClr w14:val="tx1"/>
            </w14:solidFill>
          </w14:textFill>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color w:val="000000" w:themeColor="text1"/>
          <w:sz w:val="28"/>
          <w:szCs w:val="28"/>
          <w14:textFill>
            <w14:solidFill>
              <w14:schemeClr w14:val="tx1"/>
            </w14:solidFill>
          </w14:textFill>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color w:val="000000" w:themeColor="text1"/>
          <w:sz w:val="28"/>
          <w:szCs w:val="28"/>
          <w14:textFill>
            <w14:solidFill>
              <w14:schemeClr w14:val="tx1"/>
            </w14:solidFill>
          </w14:textFill>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color w:val="000000" w:themeColor="text1"/>
          <w:sz w:val="28"/>
          <w:szCs w:val="28"/>
          <w14:textFill>
            <w14:solidFill>
              <w14:schemeClr w14:val="tx1"/>
            </w14:solidFill>
          </w14:textFill>
        </w:rPr>
      </w:pPr>
    </w:p>
    <w:p>
      <w:pPr>
        <w:pageBreakBefore w:val="0"/>
        <w:widowControl w:val="0"/>
        <w:numPr>
          <w:ilvl w:val="0"/>
          <w:numId w:val="0"/>
        </w:numPr>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val="0"/>
          <w:color w:val="000000" w:themeColor="text1"/>
          <w:sz w:val="36"/>
          <w:szCs w:val="36"/>
          <w14:textFill>
            <w14:solidFill>
              <w14:schemeClr w14:val="tx1"/>
            </w14:solidFill>
          </w14:textFill>
        </w:rPr>
      </w:pPr>
      <w:r>
        <w:rPr>
          <w:rFonts w:hint="eastAsia" w:asciiTheme="minorEastAsia" w:hAnsiTheme="minorEastAsia" w:cstheme="minorEastAsia"/>
          <w:b/>
          <w:bCs w:val="0"/>
          <w:color w:val="000000" w:themeColor="text1"/>
          <w:sz w:val="36"/>
          <w:szCs w:val="36"/>
          <w:lang w:eastAsia="zh-CN"/>
          <w14:textFill>
            <w14:solidFill>
              <w14:schemeClr w14:val="tx1"/>
            </w14:solidFill>
          </w14:textFill>
        </w:rPr>
        <w:t>六</w:t>
      </w:r>
      <w:r>
        <w:rPr>
          <w:rFonts w:hint="eastAsia" w:asciiTheme="minorEastAsia" w:hAnsiTheme="minorEastAsia" w:cstheme="minorEastAsia"/>
          <w:b/>
          <w:bCs w:val="0"/>
          <w:color w:val="000000" w:themeColor="text1"/>
          <w:sz w:val="36"/>
          <w:szCs w:val="36"/>
          <w:lang w:val="en-US" w:eastAsia="zh-CN"/>
          <w14:textFill>
            <w14:solidFill>
              <w14:schemeClr w14:val="tx1"/>
            </w14:solidFill>
          </w14:textFill>
        </w:rPr>
        <w:t xml:space="preserve">  </w:t>
      </w:r>
      <w:r>
        <w:rPr>
          <w:rFonts w:hint="eastAsia" w:asciiTheme="minorEastAsia" w:hAnsiTheme="minorEastAsia" w:eastAsiaTheme="minorEastAsia" w:cstheme="minorEastAsia"/>
          <w:b/>
          <w:bCs w:val="0"/>
          <w:color w:val="000000" w:themeColor="text1"/>
          <w:sz w:val="36"/>
          <w:szCs w:val="36"/>
          <w14:textFill>
            <w14:solidFill>
              <w14:schemeClr w14:val="tx1"/>
            </w14:solidFill>
          </w14:textFill>
        </w:rPr>
        <w:t>资格的声明函</w:t>
      </w:r>
    </w:p>
    <w:p>
      <w:pPr>
        <w:pStyle w:val="32"/>
        <w:bidi w:val="0"/>
        <w:ind w:firstLine="482" w:firstLineChars="200"/>
        <w:jc w:val="center"/>
        <w:rPr>
          <w:rStyle w:val="17"/>
          <w:rFonts w:hint="eastAsia" w:hAnsi="宋体" w:eastAsia="宋体" w:cs="Times New Roman"/>
          <w:b/>
          <w:color w:val="000000" w:themeColor="text1"/>
          <w:sz w:val="24"/>
          <w:szCs w:val="24"/>
          <w14:textFill>
            <w14:solidFill>
              <w14:schemeClr w14:val="tx1"/>
            </w14:solidFill>
          </w14:textFill>
        </w:rPr>
      </w:pPr>
    </w:p>
    <w:p>
      <w:pPr>
        <w:pStyle w:val="33"/>
        <w:bidi w:val="0"/>
        <w:spacing w:line="336" w:lineRule="auto"/>
        <w:ind w:right="84" w:rightChars="40"/>
        <w:rPr>
          <w:rStyle w:val="17"/>
          <w:rFonts w:hint="eastAsia" w:ascii="宋体" w:hAnsi="宋体" w:eastAsia="宋体" w:cs="Times New Roman"/>
          <w:color w:val="000000" w:themeColor="text1"/>
          <w:sz w:val="24"/>
          <w:szCs w:val="24"/>
          <w14:textFill>
            <w14:solidFill>
              <w14:schemeClr w14:val="tx1"/>
            </w14:solidFill>
          </w14:textFill>
        </w:rPr>
      </w:pPr>
      <w:r>
        <w:rPr>
          <w:rStyle w:val="17"/>
          <w:rFonts w:hint="eastAsia" w:ascii="宋体" w:hAnsi="宋体" w:cs="Times New Roman"/>
          <w:color w:val="000000" w:themeColor="text1"/>
          <w:sz w:val="24"/>
          <w:szCs w:val="24"/>
          <w:lang w:eastAsia="zh-CN"/>
          <w14:textFill>
            <w14:solidFill>
              <w14:schemeClr w14:val="tx1"/>
            </w14:solidFill>
          </w14:textFill>
        </w:rPr>
        <w:t>铜仁市</w:t>
      </w:r>
      <w:r>
        <w:rPr>
          <w:rStyle w:val="17"/>
          <w:rFonts w:hint="eastAsia" w:ascii="宋体" w:hAnsi="宋体" w:eastAsia="宋体" w:cs="Times New Roman"/>
          <w:color w:val="000000" w:themeColor="text1"/>
          <w:sz w:val="24"/>
          <w:szCs w:val="24"/>
          <w14:textFill>
            <w14:solidFill>
              <w14:schemeClr w14:val="tx1"/>
            </w14:solidFill>
          </w14:textFill>
        </w:rPr>
        <w:t>公共资源交易中心：</w:t>
      </w:r>
    </w:p>
    <w:p>
      <w:pPr>
        <w:pStyle w:val="33"/>
        <w:bidi w:val="0"/>
        <w:spacing w:line="336" w:lineRule="auto"/>
        <w:ind w:right="84" w:rightChars="40" w:firstLine="480" w:firstLineChars="200"/>
        <w:rPr>
          <w:rStyle w:val="17"/>
          <w:rFonts w:hint="eastAsia" w:ascii="宋体" w:hAnsi="宋体" w:eastAsia="宋体" w:cs="Times New Roman"/>
          <w:color w:val="000000" w:themeColor="text1"/>
          <w:sz w:val="24"/>
          <w:szCs w:val="24"/>
          <w14:textFill>
            <w14:solidFill>
              <w14:schemeClr w14:val="tx1"/>
            </w14:solidFill>
          </w14:textFill>
        </w:rPr>
      </w:pPr>
      <w:r>
        <w:rPr>
          <w:rStyle w:val="17"/>
          <w:rFonts w:hint="eastAsia" w:ascii="宋体" w:hAnsi="宋体" w:eastAsia="宋体" w:cs="Times New Roman"/>
          <w:color w:val="000000" w:themeColor="text1"/>
          <w:sz w:val="24"/>
          <w:szCs w:val="24"/>
          <w14:textFill>
            <w14:solidFill>
              <w14:schemeClr w14:val="tx1"/>
            </w14:solidFill>
          </w14:textFill>
        </w:rPr>
        <w:t>关于贵方</w:t>
      </w:r>
      <w:r>
        <w:rPr>
          <w:rStyle w:val="17"/>
          <w:rFonts w:hint="eastAsia" w:ascii="宋体" w:hAnsi="宋体" w:eastAsia="宋体" w:cs="Times New Roman"/>
          <w:color w:val="000000" w:themeColor="text1"/>
          <w:sz w:val="24"/>
          <w:szCs w:val="24"/>
          <w:u w:val="single"/>
          <w14:textFill>
            <w14:solidFill>
              <w14:schemeClr w14:val="tx1"/>
            </w14:solidFill>
          </w14:textFill>
        </w:rPr>
        <w:t>　 　</w:t>
      </w:r>
      <w:r>
        <w:rPr>
          <w:rStyle w:val="17"/>
          <w:rFonts w:hint="eastAsia" w:ascii="宋体" w:hAnsi="宋体" w:eastAsia="宋体" w:cs="Times New Roman"/>
          <w:color w:val="000000" w:themeColor="text1"/>
          <w:sz w:val="24"/>
          <w:szCs w:val="24"/>
          <w14:textFill>
            <w14:solidFill>
              <w14:schemeClr w14:val="tx1"/>
            </w14:solidFill>
          </w14:textFill>
        </w:rPr>
        <w:t>年</w:t>
      </w:r>
      <w:r>
        <w:rPr>
          <w:rStyle w:val="17"/>
          <w:rFonts w:hint="eastAsia" w:ascii="宋体" w:hAnsi="宋体" w:eastAsia="宋体" w:cs="Times New Roman"/>
          <w:color w:val="000000" w:themeColor="text1"/>
          <w:sz w:val="24"/>
          <w:szCs w:val="24"/>
          <w:u w:val="single"/>
          <w14:textFill>
            <w14:solidFill>
              <w14:schemeClr w14:val="tx1"/>
            </w14:solidFill>
          </w14:textFill>
        </w:rPr>
        <w:t>　　</w:t>
      </w:r>
      <w:r>
        <w:rPr>
          <w:rStyle w:val="17"/>
          <w:rFonts w:hint="eastAsia" w:ascii="宋体" w:hAnsi="宋体" w:eastAsia="宋体" w:cs="Times New Roman"/>
          <w:color w:val="000000" w:themeColor="text1"/>
          <w:sz w:val="24"/>
          <w:szCs w:val="24"/>
          <w14:textFill>
            <w14:solidFill>
              <w14:schemeClr w14:val="tx1"/>
            </w14:solidFill>
          </w14:textFill>
        </w:rPr>
        <w:t>月</w:t>
      </w:r>
      <w:r>
        <w:rPr>
          <w:rStyle w:val="17"/>
          <w:rFonts w:hint="eastAsia" w:ascii="宋体" w:hAnsi="宋体" w:eastAsia="宋体" w:cs="Times New Roman"/>
          <w:color w:val="000000" w:themeColor="text1"/>
          <w:sz w:val="24"/>
          <w:szCs w:val="24"/>
          <w:u w:val="single"/>
          <w14:textFill>
            <w14:solidFill>
              <w14:schemeClr w14:val="tx1"/>
            </w14:solidFill>
          </w14:textFill>
        </w:rPr>
        <w:t>　　</w:t>
      </w:r>
      <w:r>
        <w:rPr>
          <w:rStyle w:val="17"/>
          <w:rFonts w:hint="eastAsia" w:ascii="宋体" w:hAnsi="宋体" w:eastAsia="宋体" w:cs="Times New Roman"/>
          <w:color w:val="000000" w:themeColor="text1"/>
          <w:sz w:val="24"/>
          <w:szCs w:val="24"/>
          <w14:textFill>
            <w14:solidFill>
              <w14:schemeClr w14:val="tx1"/>
            </w14:solidFill>
          </w14:textFill>
        </w:rPr>
        <w:t>日发布关于“</w:t>
      </w:r>
      <w:r>
        <w:rPr>
          <w:rStyle w:val="17"/>
          <w:rFonts w:hint="eastAsia" w:ascii="宋体" w:hAnsi="宋体" w:cs="Times New Roman"/>
          <w:color w:val="000000" w:themeColor="text1"/>
          <w:sz w:val="24"/>
          <w:szCs w:val="24"/>
          <w:u w:val="single"/>
          <w:lang w:val="en-US" w:eastAsia="zh-CN"/>
          <w14:textFill>
            <w14:solidFill>
              <w14:schemeClr w14:val="tx1"/>
            </w14:solidFill>
          </w14:textFill>
        </w:rPr>
        <w:t xml:space="preserve">                    </w:t>
      </w:r>
      <w:r>
        <w:rPr>
          <w:rStyle w:val="17"/>
          <w:rFonts w:hint="eastAsia" w:ascii="宋体" w:hAnsi="宋体" w:eastAsia="宋体" w:cs="Times New Roman"/>
          <w:color w:val="000000" w:themeColor="text1"/>
          <w:sz w:val="24"/>
          <w:szCs w:val="24"/>
          <w14:textFill>
            <w14:solidFill>
              <w14:schemeClr w14:val="tx1"/>
            </w14:solidFill>
          </w14:textFill>
        </w:rPr>
        <w:t>”（项目编号：</w:t>
      </w:r>
      <w:r>
        <w:rPr>
          <w:rStyle w:val="17"/>
          <w:rFonts w:hint="eastAsia" w:ascii="宋体" w:hAnsi="宋体" w:cs="Times New Roman"/>
          <w:color w:val="000000" w:themeColor="text1"/>
          <w:sz w:val="24"/>
          <w:szCs w:val="24"/>
          <w:u w:val="single"/>
          <w:lang w:val="en-US" w:eastAsia="zh-CN"/>
          <w14:textFill>
            <w14:solidFill>
              <w14:schemeClr w14:val="tx1"/>
            </w14:solidFill>
          </w14:textFill>
        </w:rPr>
        <w:t xml:space="preserve">             </w:t>
      </w:r>
      <w:r>
        <w:rPr>
          <w:rStyle w:val="17"/>
          <w:rFonts w:hint="eastAsia" w:ascii="宋体" w:hAnsi="宋体" w:eastAsia="宋体" w:cs="Times New Roman"/>
          <w:color w:val="000000" w:themeColor="text1"/>
          <w:sz w:val="24"/>
          <w:szCs w:val="24"/>
          <w14:textFill>
            <w14:solidFill>
              <w14:schemeClr w14:val="tx1"/>
            </w14:solidFill>
          </w14:textFill>
        </w:rPr>
        <w:t>）的采购公告，我方愿意参加</w:t>
      </w:r>
      <w:r>
        <w:rPr>
          <w:rStyle w:val="17"/>
          <w:rFonts w:hint="eastAsia" w:ascii="宋体" w:hAnsi="宋体" w:cs="Times New Roman"/>
          <w:color w:val="000000" w:themeColor="text1"/>
          <w:sz w:val="24"/>
          <w:szCs w:val="24"/>
          <w:lang w:eastAsia="zh-CN"/>
          <w14:textFill>
            <w14:solidFill>
              <w14:schemeClr w14:val="tx1"/>
            </w14:solidFill>
          </w14:textFill>
        </w:rPr>
        <w:t>谈判</w:t>
      </w:r>
      <w:r>
        <w:rPr>
          <w:rStyle w:val="17"/>
          <w:rFonts w:hint="eastAsia" w:ascii="宋体" w:hAnsi="宋体" w:eastAsia="宋体" w:cs="Times New Roman"/>
          <w:color w:val="000000" w:themeColor="text1"/>
          <w:sz w:val="24"/>
          <w:szCs w:val="24"/>
          <w14:textFill>
            <w14:solidFill>
              <w14:schemeClr w14:val="tx1"/>
            </w14:solidFill>
          </w14:textFill>
        </w:rPr>
        <w:t>，并声明截至开标日：</w:t>
      </w:r>
    </w:p>
    <w:p>
      <w:pPr>
        <w:pStyle w:val="33"/>
        <w:bidi w:val="0"/>
        <w:spacing w:line="336" w:lineRule="auto"/>
        <w:ind w:right="84" w:rightChars="40" w:firstLine="480" w:firstLineChars="200"/>
        <w:rPr>
          <w:rStyle w:val="17"/>
          <w:rFonts w:hint="eastAsia" w:ascii="宋体" w:hAnsi="宋体" w:eastAsia="宋体" w:cs="Times New Roman"/>
          <w:color w:val="000000" w:themeColor="text1"/>
          <w:sz w:val="24"/>
          <w:szCs w:val="24"/>
          <w14:textFill>
            <w14:solidFill>
              <w14:schemeClr w14:val="tx1"/>
            </w14:solidFill>
          </w14:textFill>
        </w:rPr>
      </w:pPr>
      <w:r>
        <w:rPr>
          <w:rStyle w:val="17"/>
          <w:rFonts w:hint="eastAsia" w:ascii="宋体" w:hAnsi="宋体" w:eastAsia="宋体" w:cs="Times New Roman"/>
          <w:color w:val="000000" w:themeColor="text1"/>
          <w:sz w:val="24"/>
          <w:szCs w:val="24"/>
          <w14:textFill>
            <w14:solidFill>
              <w14:schemeClr w14:val="tx1"/>
            </w14:solidFill>
          </w14:textFill>
        </w:rPr>
        <w:t>我方具备《中华人民共和国政府采购法》第二十二条所规定的条件，并已清楚</w:t>
      </w:r>
      <w:r>
        <w:rPr>
          <w:rStyle w:val="17"/>
          <w:rFonts w:hint="eastAsia" w:ascii="宋体" w:hAnsi="宋体" w:cs="Times New Roman"/>
          <w:color w:val="000000" w:themeColor="text1"/>
          <w:sz w:val="24"/>
          <w:szCs w:val="24"/>
          <w:lang w:eastAsia="zh-CN"/>
          <w14:textFill>
            <w14:solidFill>
              <w14:schemeClr w14:val="tx1"/>
            </w14:solidFill>
          </w14:textFill>
        </w:rPr>
        <w:t>采购</w:t>
      </w:r>
      <w:r>
        <w:rPr>
          <w:rStyle w:val="17"/>
          <w:rFonts w:hint="eastAsia" w:ascii="宋体" w:hAnsi="宋体" w:eastAsia="宋体" w:cs="Times New Roman"/>
          <w:color w:val="000000" w:themeColor="text1"/>
          <w:sz w:val="24"/>
          <w:szCs w:val="24"/>
          <w14:textFill>
            <w14:solidFill>
              <w14:schemeClr w14:val="tx1"/>
            </w14:solidFill>
          </w14:textFill>
        </w:rPr>
        <w:t>文件的要求及有关文件规定。</w:t>
      </w:r>
    </w:p>
    <w:p>
      <w:pPr>
        <w:pStyle w:val="33"/>
        <w:bidi w:val="0"/>
        <w:spacing w:line="336" w:lineRule="auto"/>
        <w:ind w:right="84" w:rightChars="40" w:firstLine="480" w:firstLineChars="200"/>
        <w:rPr>
          <w:rStyle w:val="17"/>
          <w:rFonts w:hint="eastAsia" w:ascii="宋体" w:hAnsi="宋体" w:eastAsia="宋体" w:cs="Times New Roman"/>
          <w:color w:val="000000" w:themeColor="text1"/>
          <w:sz w:val="24"/>
          <w:szCs w:val="24"/>
          <w14:textFill>
            <w14:solidFill>
              <w14:schemeClr w14:val="tx1"/>
            </w14:solidFill>
          </w14:textFill>
        </w:rPr>
      </w:pPr>
      <w:r>
        <w:rPr>
          <w:rStyle w:val="17"/>
          <w:rFonts w:hint="eastAsia" w:ascii="宋体" w:hAnsi="宋体" w:eastAsia="宋体" w:cs="Times New Roman"/>
          <w:color w:val="000000" w:themeColor="text1"/>
          <w:sz w:val="24"/>
          <w:szCs w:val="24"/>
          <w14:textFill>
            <w14:solidFill>
              <w14:schemeClr w14:val="tx1"/>
            </w14:solidFill>
          </w14:textFill>
        </w:rPr>
        <w:t>（一）</w:t>
      </w:r>
      <w:r>
        <w:rPr>
          <w:rStyle w:val="17"/>
          <w:rFonts w:ascii="Calibri" w:hAnsi="宋体" w:eastAsia="宋体" w:cs="Times New Roman"/>
          <w:color w:val="000000" w:themeColor="text1"/>
          <w:sz w:val="24"/>
          <w:szCs w:val="24"/>
          <w14:textFill>
            <w14:solidFill>
              <w14:schemeClr w14:val="tx1"/>
            </w14:solidFill>
          </w14:textFill>
        </w:rPr>
        <w:t>具有独立承担民事责任的能力</w:t>
      </w:r>
      <w:r>
        <w:rPr>
          <w:rStyle w:val="17"/>
          <w:rFonts w:hint="eastAsia" w:ascii="Calibri" w:hAnsi="宋体" w:eastAsia="宋体" w:cs="Times New Roman"/>
          <w:color w:val="000000" w:themeColor="text1"/>
          <w:sz w:val="24"/>
          <w:szCs w:val="24"/>
          <w14:textFill>
            <w14:solidFill>
              <w14:schemeClr w14:val="tx1"/>
            </w14:solidFill>
          </w14:textFill>
        </w:rPr>
        <w:t>，提供以下</w:t>
      </w:r>
      <w:r>
        <w:rPr>
          <w:rStyle w:val="17"/>
          <w:rFonts w:ascii="Calibri" w:hAnsi="宋体" w:eastAsia="宋体" w:cs="Times New Roman"/>
          <w:color w:val="000000" w:themeColor="text1"/>
          <w:sz w:val="24"/>
          <w:szCs w:val="24"/>
          <w14:textFill>
            <w14:solidFill>
              <w14:schemeClr w14:val="tx1"/>
            </w14:solidFill>
          </w14:textFill>
        </w:rPr>
        <w:t>相关证照</w:t>
      </w:r>
      <w:r>
        <w:rPr>
          <w:rStyle w:val="17"/>
          <w:rFonts w:hint="eastAsia" w:ascii="Calibri" w:hAnsi="宋体" w:eastAsia="宋体" w:cs="Times New Roman"/>
          <w:color w:val="000000" w:themeColor="text1"/>
          <w:sz w:val="24"/>
          <w:szCs w:val="24"/>
          <w14:textFill>
            <w14:solidFill>
              <w14:schemeClr w14:val="tx1"/>
            </w14:solidFill>
          </w14:textFill>
        </w:rPr>
        <w:t>的</w:t>
      </w:r>
      <w:r>
        <w:rPr>
          <w:rStyle w:val="17"/>
          <w:rFonts w:ascii="Calibri" w:hAnsi="宋体" w:eastAsia="宋体" w:cs="Times New Roman"/>
          <w:color w:val="000000" w:themeColor="text1"/>
          <w:sz w:val="24"/>
          <w:szCs w:val="24"/>
          <w14:textFill>
            <w14:solidFill>
              <w14:schemeClr w14:val="tx1"/>
            </w14:solidFill>
          </w14:textFill>
        </w:rPr>
        <w:t>原件扫描件</w:t>
      </w:r>
      <w:r>
        <w:rPr>
          <w:rStyle w:val="17"/>
          <w:rFonts w:hint="eastAsia" w:ascii="Calibri" w:hAnsi="宋体" w:eastAsia="宋体" w:cs="Times New Roman"/>
          <w:color w:val="000000" w:themeColor="text1"/>
          <w:sz w:val="24"/>
          <w:szCs w:val="24"/>
          <w14:textFill>
            <w14:solidFill>
              <w14:schemeClr w14:val="tx1"/>
            </w14:solidFill>
          </w14:textFill>
        </w:rPr>
        <w:t>（见附件）之一：1.</w:t>
      </w:r>
      <w:r>
        <w:rPr>
          <w:rStyle w:val="17"/>
          <w:rFonts w:ascii="Calibri" w:hAnsi="宋体" w:eastAsia="宋体" w:cs="Times New Roman"/>
          <w:color w:val="000000" w:themeColor="text1"/>
          <w:sz w:val="24"/>
          <w:szCs w:val="24"/>
          <w14:textFill>
            <w14:solidFill>
              <w14:schemeClr w14:val="tx1"/>
            </w14:solidFill>
          </w14:textFill>
        </w:rPr>
        <w:t>企业法人营业执照</w:t>
      </w:r>
      <w:r>
        <w:rPr>
          <w:rStyle w:val="17"/>
          <w:rFonts w:hint="eastAsia" w:ascii="Calibri" w:hAnsi="宋体" w:eastAsia="宋体" w:cs="Times New Roman"/>
          <w:color w:val="000000" w:themeColor="text1"/>
          <w:sz w:val="24"/>
          <w:szCs w:val="24"/>
          <w14:textFill>
            <w14:solidFill>
              <w14:schemeClr w14:val="tx1"/>
            </w14:solidFill>
          </w14:textFill>
        </w:rPr>
        <w:t>；2.</w:t>
      </w:r>
      <w:r>
        <w:rPr>
          <w:rStyle w:val="17"/>
          <w:rFonts w:ascii="Calibri" w:hAnsi="宋体" w:eastAsia="宋体" w:cs="Times New Roman"/>
          <w:color w:val="000000" w:themeColor="text1"/>
          <w:sz w:val="24"/>
          <w:szCs w:val="24"/>
          <w14:textFill>
            <w14:solidFill>
              <w14:schemeClr w14:val="tx1"/>
            </w14:solidFill>
          </w14:textFill>
        </w:rPr>
        <w:t>事业法人登记证</w:t>
      </w:r>
      <w:r>
        <w:rPr>
          <w:rStyle w:val="17"/>
          <w:rFonts w:hint="eastAsia" w:ascii="Calibri" w:hAnsi="宋体" w:eastAsia="宋体" w:cs="Times New Roman"/>
          <w:color w:val="000000" w:themeColor="text1"/>
          <w:sz w:val="24"/>
          <w:szCs w:val="24"/>
          <w14:textFill>
            <w14:solidFill>
              <w14:schemeClr w14:val="tx1"/>
            </w14:solidFill>
          </w14:textFill>
        </w:rPr>
        <w:t>；3.</w:t>
      </w:r>
      <w:r>
        <w:rPr>
          <w:rStyle w:val="17"/>
          <w:rFonts w:ascii="Calibri" w:hAnsi="宋体" w:eastAsia="宋体" w:cs="Times New Roman"/>
          <w:color w:val="000000" w:themeColor="text1"/>
          <w:sz w:val="24"/>
          <w:szCs w:val="24"/>
          <w14:textFill>
            <w14:solidFill>
              <w14:schemeClr w14:val="tx1"/>
            </w14:solidFill>
          </w14:textFill>
        </w:rPr>
        <w:t>其他组织的营业执照</w:t>
      </w:r>
      <w:r>
        <w:rPr>
          <w:rStyle w:val="17"/>
          <w:rFonts w:hint="eastAsia" w:ascii="Calibri" w:hAnsi="宋体" w:eastAsia="宋体" w:cs="Times New Roman"/>
          <w:color w:val="000000" w:themeColor="text1"/>
          <w:sz w:val="24"/>
          <w:szCs w:val="24"/>
          <w14:textFill>
            <w14:solidFill>
              <w14:schemeClr w14:val="tx1"/>
            </w14:solidFill>
          </w14:textFill>
        </w:rPr>
        <w:t>或</w:t>
      </w:r>
      <w:r>
        <w:rPr>
          <w:rStyle w:val="17"/>
          <w:rFonts w:ascii="Calibri" w:hAnsi="宋体" w:eastAsia="宋体" w:cs="Times New Roman"/>
          <w:color w:val="000000" w:themeColor="text1"/>
          <w:sz w:val="24"/>
          <w:szCs w:val="24"/>
          <w14:textFill>
            <w14:solidFill>
              <w14:schemeClr w14:val="tx1"/>
            </w14:solidFill>
          </w14:textFill>
        </w:rPr>
        <w:t>执业许可证</w:t>
      </w:r>
      <w:r>
        <w:rPr>
          <w:rStyle w:val="17"/>
          <w:rFonts w:hint="eastAsia" w:ascii="Calibri" w:hAnsi="宋体" w:eastAsia="宋体" w:cs="Times New Roman"/>
          <w:color w:val="000000" w:themeColor="text1"/>
          <w:sz w:val="24"/>
          <w:szCs w:val="24"/>
          <w14:textFill>
            <w14:solidFill>
              <w14:schemeClr w14:val="tx1"/>
            </w14:solidFill>
          </w14:textFill>
        </w:rPr>
        <w:t>；4.居民身份证</w:t>
      </w:r>
      <w:r>
        <w:rPr>
          <w:rStyle w:val="17"/>
          <w:rFonts w:ascii="Calibri" w:hAnsi="宋体" w:eastAsia="宋体" w:cs="Times New Roman"/>
          <w:color w:val="000000" w:themeColor="text1"/>
          <w:sz w:val="24"/>
          <w:szCs w:val="24"/>
          <w14:textFill>
            <w14:solidFill>
              <w14:schemeClr w14:val="tx1"/>
            </w14:solidFill>
          </w14:textFill>
        </w:rPr>
        <w:t>等</w:t>
      </w:r>
      <w:r>
        <w:rPr>
          <w:rStyle w:val="17"/>
          <w:rFonts w:hint="eastAsia" w:ascii="宋体" w:hAnsi="宋体" w:eastAsia="宋体" w:cs="Times New Roman"/>
          <w:color w:val="000000" w:themeColor="text1"/>
          <w:sz w:val="24"/>
          <w:szCs w:val="24"/>
          <w14:textFill>
            <w14:solidFill>
              <w14:schemeClr w14:val="tx1"/>
            </w14:solidFill>
          </w14:textFill>
        </w:rPr>
        <w:t>；</w:t>
      </w:r>
    </w:p>
    <w:p>
      <w:pPr>
        <w:pStyle w:val="33"/>
        <w:bidi w:val="0"/>
        <w:spacing w:line="336" w:lineRule="auto"/>
        <w:ind w:right="84" w:rightChars="40" w:firstLine="480" w:firstLineChars="200"/>
        <w:rPr>
          <w:rStyle w:val="17"/>
          <w:rFonts w:hint="eastAsia" w:ascii="宋体" w:hAnsi="宋体" w:eastAsia="宋体" w:cs="Times New Roman"/>
          <w:color w:val="000000" w:themeColor="text1"/>
          <w:sz w:val="24"/>
          <w:szCs w:val="24"/>
          <w14:textFill>
            <w14:solidFill>
              <w14:schemeClr w14:val="tx1"/>
            </w14:solidFill>
          </w14:textFill>
        </w:rPr>
      </w:pPr>
      <w:r>
        <w:rPr>
          <w:rStyle w:val="17"/>
          <w:rFonts w:hint="eastAsia" w:ascii="宋体" w:hAnsi="宋体" w:eastAsia="宋体" w:cs="Times New Roman"/>
          <w:color w:val="000000" w:themeColor="text1"/>
          <w:sz w:val="24"/>
          <w:szCs w:val="24"/>
          <w14:textFill>
            <w14:solidFill>
              <w14:schemeClr w14:val="tx1"/>
            </w14:solidFill>
          </w14:textFill>
        </w:rPr>
        <w:t>（二）具有良好的商业信誉和健全的财务会计制度；</w:t>
      </w:r>
    </w:p>
    <w:p>
      <w:pPr>
        <w:pStyle w:val="33"/>
        <w:bidi w:val="0"/>
        <w:spacing w:line="336" w:lineRule="auto"/>
        <w:ind w:right="84" w:rightChars="40" w:firstLine="480" w:firstLineChars="200"/>
        <w:rPr>
          <w:rStyle w:val="17"/>
          <w:rFonts w:hint="eastAsia" w:ascii="宋体" w:hAnsi="宋体" w:eastAsia="宋体" w:cs="Times New Roman"/>
          <w:color w:val="000000" w:themeColor="text1"/>
          <w:sz w:val="24"/>
          <w:szCs w:val="24"/>
          <w14:textFill>
            <w14:solidFill>
              <w14:schemeClr w14:val="tx1"/>
            </w14:solidFill>
          </w14:textFill>
        </w:rPr>
      </w:pPr>
      <w:r>
        <w:rPr>
          <w:rStyle w:val="17"/>
          <w:rFonts w:hint="eastAsia" w:ascii="宋体" w:hAnsi="宋体" w:eastAsia="宋体" w:cs="Times New Roman"/>
          <w:color w:val="000000" w:themeColor="text1"/>
          <w:sz w:val="24"/>
          <w:szCs w:val="24"/>
          <w14:textFill>
            <w14:solidFill>
              <w14:schemeClr w14:val="tx1"/>
            </w14:solidFill>
          </w14:textFill>
        </w:rPr>
        <w:t>（三）具有履行合同所必需的设备和专业技术能力；</w:t>
      </w:r>
    </w:p>
    <w:p>
      <w:pPr>
        <w:pStyle w:val="33"/>
        <w:bidi w:val="0"/>
        <w:spacing w:line="336" w:lineRule="auto"/>
        <w:ind w:right="84" w:rightChars="40" w:firstLine="480" w:firstLineChars="200"/>
        <w:rPr>
          <w:rStyle w:val="17"/>
          <w:rFonts w:hint="eastAsia" w:ascii="宋体" w:hAnsi="宋体" w:eastAsia="宋体" w:cs="Times New Roman"/>
          <w:color w:val="000000" w:themeColor="text1"/>
          <w:sz w:val="24"/>
          <w:szCs w:val="24"/>
          <w14:textFill>
            <w14:solidFill>
              <w14:schemeClr w14:val="tx1"/>
            </w14:solidFill>
          </w14:textFill>
        </w:rPr>
      </w:pPr>
      <w:r>
        <w:rPr>
          <w:rStyle w:val="17"/>
          <w:rFonts w:hint="eastAsia" w:ascii="宋体" w:hAnsi="宋体" w:eastAsia="宋体" w:cs="Times New Roman"/>
          <w:color w:val="000000" w:themeColor="text1"/>
          <w:sz w:val="24"/>
          <w:szCs w:val="24"/>
          <w14:textFill>
            <w14:solidFill>
              <w14:schemeClr w14:val="tx1"/>
            </w14:solidFill>
          </w14:textFill>
        </w:rPr>
        <w:t>（四）有依法缴纳税收和社会保障资金的良好记录；</w:t>
      </w:r>
    </w:p>
    <w:p>
      <w:pPr>
        <w:pStyle w:val="33"/>
        <w:bidi w:val="0"/>
        <w:spacing w:line="336" w:lineRule="auto"/>
        <w:ind w:right="84" w:rightChars="40" w:firstLine="480" w:firstLineChars="200"/>
        <w:rPr>
          <w:rStyle w:val="17"/>
          <w:rFonts w:hint="eastAsia" w:ascii="宋体" w:hAnsi="宋体" w:eastAsia="宋体" w:cs="Times New Roman"/>
          <w:color w:val="000000" w:themeColor="text1"/>
          <w:sz w:val="24"/>
          <w:szCs w:val="24"/>
          <w14:textFill>
            <w14:solidFill>
              <w14:schemeClr w14:val="tx1"/>
            </w14:solidFill>
          </w14:textFill>
        </w:rPr>
      </w:pPr>
      <w:r>
        <w:rPr>
          <w:rStyle w:val="17"/>
          <w:rFonts w:hint="eastAsia" w:ascii="宋体" w:hAnsi="宋体" w:eastAsia="宋体" w:cs="Times New Roman"/>
          <w:color w:val="000000" w:themeColor="text1"/>
          <w:sz w:val="24"/>
          <w:szCs w:val="24"/>
          <w14:textFill>
            <w14:solidFill>
              <w14:schemeClr w14:val="tx1"/>
            </w14:solidFill>
          </w14:textFill>
        </w:rPr>
        <w:t>（五）参加政府采购活动前三年内，在经营活动中没有重大违法记录；</w:t>
      </w:r>
    </w:p>
    <w:p>
      <w:pPr>
        <w:pStyle w:val="33"/>
        <w:bidi w:val="0"/>
        <w:spacing w:line="336" w:lineRule="auto"/>
        <w:ind w:right="84" w:rightChars="40" w:firstLine="480" w:firstLineChars="200"/>
        <w:rPr>
          <w:rStyle w:val="17"/>
          <w:rFonts w:hint="eastAsia" w:ascii="宋体" w:hAnsi="宋体" w:eastAsia="宋体" w:cs="Times New Roman"/>
          <w:color w:val="000000" w:themeColor="text1"/>
          <w:sz w:val="24"/>
          <w:szCs w:val="24"/>
          <w14:textFill>
            <w14:solidFill>
              <w14:schemeClr w14:val="tx1"/>
            </w14:solidFill>
          </w14:textFill>
        </w:rPr>
      </w:pPr>
      <w:r>
        <w:rPr>
          <w:rStyle w:val="17"/>
          <w:rFonts w:hint="eastAsia" w:ascii="宋体" w:hAnsi="宋体" w:eastAsia="宋体" w:cs="Times New Roman"/>
          <w:color w:val="000000" w:themeColor="text1"/>
          <w:sz w:val="24"/>
          <w:szCs w:val="24"/>
          <w14:textFill>
            <w14:solidFill>
              <w14:schemeClr w14:val="tx1"/>
            </w14:solidFill>
          </w14:textFill>
        </w:rPr>
        <w:t>（六）法律、行政法规规定的其他条件。</w:t>
      </w:r>
    </w:p>
    <w:p>
      <w:pPr>
        <w:pStyle w:val="33"/>
        <w:bidi w:val="0"/>
        <w:spacing w:line="336" w:lineRule="auto"/>
        <w:ind w:right="84" w:rightChars="40" w:firstLine="480" w:firstLineChars="200"/>
        <w:rPr>
          <w:rStyle w:val="17"/>
          <w:rFonts w:hint="eastAsia" w:ascii="宋体" w:hAnsi="宋体" w:eastAsia="宋体" w:cs="Times New Roman"/>
          <w:color w:val="000000" w:themeColor="text1"/>
          <w:sz w:val="24"/>
          <w:szCs w:val="24"/>
          <w14:textFill>
            <w14:solidFill>
              <w14:schemeClr w14:val="tx1"/>
            </w14:solidFill>
          </w14:textFill>
        </w:rPr>
      </w:pPr>
      <w:r>
        <w:rPr>
          <w:rStyle w:val="17"/>
          <w:rFonts w:hint="eastAsia" w:ascii="宋体" w:hAnsi="宋体" w:eastAsia="宋体" w:cs="Times New Roman"/>
          <w:color w:val="000000" w:themeColor="text1"/>
          <w:sz w:val="24"/>
          <w:szCs w:val="24"/>
          <w14:textFill>
            <w14:solidFill>
              <w14:schemeClr w14:val="tx1"/>
            </w14:solidFill>
          </w14:textFill>
        </w:rPr>
        <w:t>本次采购活动中，如有违法、违规、弄虚作假行为，所造成的损失、不良后果及法律责任，一律由我方承担。</w:t>
      </w:r>
    </w:p>
    <w:p>
      <w:pPr>
        <w:pStyle w:val="33"/>
        <w:bidi w:val="0"/>
        <w:spacing w:line="336" w:lineRule="auto"/>
        <w:ind w:right="84" w:rightChars="40" w:firstLine="482" w:firstLineChars="200"/>
        <w:rPr>
          <w:rStyle w:val="17"/>
          <w:rFonts w:hint="eastAsia" w:ascii="宋体" w:hAnsi="宋体" w:eastAsia="宋体" w:cs="Times New Roman"/>
          <w:b/>
          <w:color w:val="000000" w:themeColor="text1"/>
          <w:sz w:val="24"/>
          <w:szCs w:val="24"/>
          <w14:textFill>
            <w14:solidFill>
              <w14:schemeClr w14:val="tx1"/>
            </w14:solidFill>
          </w14:textFill>
        </w:rPr>
      </w:pPr>
      <w:r>
        <w:rPr>
          <w:rStyle w:val="17"/>
          <w:rFonts w:hint="eastAsia" w:ascii="宋体" w:hAnsi="宋体" w:eastAsia="宋体" w:cs="Times New Roman"/>
          <w:b/>
          <w:color w:val="000000" w:themeColor="text1"/>
          <w:sz w:val="24"/>
          <w:szCs w:val="24"/>
          <w14:textFill>
            <w14:solidFill>
              <w14:schemeClr w14:val="tx1"/>
            </w14:solidFill>
          </w14:textFill>
        </w:rPr>
        <w:t>特此声明！</w:t>
      </w:r>
    </w:p>
    <w:p>
      <w:pPr>
        <w:pStyle w:val="33"/>
        <w:bidi w:val="0"/>
        <w:spacing w:line="336" w:lineRule="auto"/>
        <w:ind w:right="84" w:rightChars="40"/>
        <w:rPr>
          <w:rStyle w:val="17"/>
          <w:rFonts w:hint="eastAsia" w:ascii="宋体" w:hAnsi="宋体" w:eastAsia="宋体" w:cs="Times New Roman"/>
          <w:color w:val="000000" w:themeColor="text1"/>
          <w:sz w:val="24"/>
          <w:szCs w:val="24"/>
          <w14:textFill>
            <w14:solidFill>
              <w14:schemeClr w14:val="tx1"/>
            </w14:solidFill>
          </w14:textFill>
        </w:rPr>
      </w:pPr>
    </w:p>
    <w:p>
      <w:pPr>
        <w:pStyle w:val="33"/>
        <w:bidi w:val="0"/>
        <w:spacing w:line="336" w:lineRule="auto"/>
        <w:ind w:right="84" w:rightChars="40" w:firstLine="5520" w:firstLineChars="2300"/>
        <w:rPr>
          <w:rStyle w:val="17"/>
          <w:rFonts w:hint="eastAsia" w:ascii="宋体" w:hAnsi="宋体" w:eastAsia="宋体" w:cs="Times New Roman"/>
          <w:color w:val="000000" w:themeColor="text1"/>
          <w:sz w:val="24"/>
          <w:szCs w:val="24"/>
          <w14:textFill>
            <w14:solidFill>
              <w14:schemeClr w14:val="tx1"/>
            </w14:solidFill>
          </w14:textFill>
        </w:rPr>
      </w:pPr>
      <w:r>
        <w:rPr>
          <w:rStyle w:val="17"/>
          <w:rFonts w:hint="eastAsia" w:ascii="宋体" w:hAnsi="宋体" w:eastAsia="宋体" w:cs="Times New Roman"/>
          <w:color w:val="000000" w:themeColor="text1"/>
          <w:sz w:val="24"/>
          <w:szCs w:val="24"/>
          <w14:textFill>
            <w14:solidFill>
              <w14:schemeClr w14:val="tx1"/>
            </w14:solidFill>
          </w14:textFill>
        </w:rPr>
        <w:t>日期：20  年   月   日</w:t>
      </w:r>
    </w:p>
    <w:p>
      <w:pPr>
        <w:pStyle w:val="33"/>
        <w:bidi w:val="0"/>
        <w:spacing w:line="336" w:lineRule="auto"/>
        <w:ind w:right="84" w:rightChars="40"/>
        <w:rPr>
          <w:rStyle w:val="17"/>
          <w:rFonts w:ascii="宋体" w:hAnsi="宋体" w:eastAsia="宋体" w:cs="Times New Roman"/>
          <w:color w:val="000000" w:themeColor="text1"/>
          <w:sz w:val="24"/>
          <w:szCs w:val="24"/>
          <w14:textFill>
            <w14:solidFill>
              <w14:schemeClr w14:val="tx1"/>
            </w14:solidFill>
          </w14:textFill>
        </w:rPr>
      </w:pPr>
    </w:p>
    <w:p>
      <w:pPr>
        <w:pStyle w:val="33"/>
        <w:bidi w:val="0"/>
        <w:spacing w:line="336" w:lineRule="auto"/>
        <w:ind w:right="84" w:rightChars="40"/>
        <w:rPr>
          <w:rStyle w:val="17"/>
          <w:rFonts w:hint="eastAsia" w:ascii="宋体" w:hAnsi="宋体" w:eastAsia="宋体" w:cs="Times New Roman"/>
          <w:color w:val="000000" w:themeColor="text1"/>
          <w:sz w:val="24"/>
          <w:szCs w:val="24"/>
          <w14:textFill>
            <w14:solidFill>
              <w14:schemeClr w14:val="tx1"/>
            </w14:solidFill>
          </w14:textFill>
        </w:rPr>
      </w:pPr>
      <w:r>
        <w:rPr>
          <w:rStyle w:val="17"/>
          <w:rFonts w:hint="eastAsia" w:ascii="宋体" w:hAnsi="宋体" w:eastAsia="宋体" w:cs="Times New Roman"/>
          <w:color w:val="000000" w:themeColor="text1"/>
          <w:sz w:val="24"/>
          <w:szCs w:val="24"/>
          <w14:textFill>
            <w14:solidFill>
              <w14:schemeClr w14:val="tx1"/>
            </w14:solidFill>
          </w14:textFill>
        </w:rPr>
        <w:t>说明：1.本格式文件内容不得擅自删改。</w:t>
      </w: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color w:val="000000" w:themeColor="text1"/>
          <w:sz w:val="24"/>
          <w:szCs w:val="24"/>
          <w:lang w:eastAsia="zh-CN"/>
          <w14:textFill>
            <w14:solidFill>
              <w14:schemeClr w14:val="tx1"/>
            </w14:solidFill>
          </w14:textFill>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color w:val="000000" w:themeColor="text1"/>
          <w:sz w:val="24"/>
          <w:szCs w:val="24"/>
          <w:lang w:eastAsia="zh-CN"/>
          <w14:textFill>
            <w14:solidFill>
              <w14:schemeClr w14:val="tx1"/>
            </w14:solidFill>
          </w14:textFill>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color w:val="000000" w:themeColor="text1"/>
          <w:sz w:val="24"/>
          <w:szCs w:val="24"/>
          <w:lang w:eastAsia="zh-CN"/>
          <w14:textFill>
            <w14:solidFill>
              <w14:schemeClr w14:val="tx1"/>
            </w14:solidFill>
          </w14:textFill>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color w:val="000000" w:themeColor="text1"/>
          <w:sz w:val="24"/>
          <w:szCs w:val="24"/>
          <w:lang w:eastAsia="zh-CN"/>
          <w14:textFill>
            <w14:solidFill>
              <w14:schemeClr w14:val="tx1"/>
            </w14:solidFill>
          </w14:textFill>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color w:val="000000" w:themeColor="text1"/>
          <w:sz w:val="24"/>
          <w:szCs w:val="24"/>
          <w:lang w:eastAsia="zh-CN"/>
          <w14:textFill>
            <w14:solidFill>
              <w14:schemeClr w14:val="tx1"/>
            </w14:solidFill>
          </w14:textFill>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color w:val="000000" w:themeColor="text1"/>
          <w:sz w:val="24"/>
          <w:szCs w:val="24"/>
          <w:lang w:eastAsia="zh-CN"/>
          <w14:textFill>
            <w14:solidFill>
              <w14:schemeClr w14:val="tx1"/>
            </w14:solidFill>
          </w14:textFill>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color w:val="000000" w:themeColor="text1"/>
          <w:sz w:val="24"/>
          <w:szCs w:val="24"/>
          <w:lang w:eastAsia="zh-CN"/>
          <w14:textFill>
            <w14:solidFill>
              <w14:schemeClr w14:val="tx1"/>
            </w14:solidFill>
          </w14:textFill>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color w:val="000000" w:themeColor="text1"/>
          <w:sz w:val="24"/>
          <w:szCs w:val="24"/>
          <w:lang w:eastAsia="zh-CN"/>
          <w14:textFill>
            <w14:solidFill>
              <w14:schemeClr w14:val="tx1"/>
            </w14:solidFill>
          </w14:textFill>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color w:val="000000" w:themeColor="text1"/>
          <w:sz w:val="24"/>
          <w:szCs w:val="24"/>
          <w:lang w:eastAsia="zh-CN"/>
          <w14:textFill>
            <w14:solidFill>
              <w14:schemeClr w14:val="tx1"/>
            </w14:solidFill>
          </w14:textFill>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color w:val="000000" w:themeColor="text1"/>
          <w:sz w:val="24"/>
          <w:szCs w:val="24"/>
          <w:lang w:eastAsia="zh-CN"/>
          <w14:textFill>
            <w14:solidFill>
              <w14:schemeClr w14:val="tx1"/>
            </w14:solidFill>
          </w14:textFill>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color w:val="000000" w:themeColor="text1"/>
          <w:sz w:val="24"/>
          <w:szCs w:val="24"/>
          <w:lang w:eastAsia="zh-CN"/>
          <w14:textFill>
            <w14:solidFill>
              <w14:schemeClr w14:val="tx1"/>
            </w14:solidFill>
          </w14:textFill>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color w:val="000000" w:themeColor="text1"/>
          <w:sz w:val="24"/>
          <w:szCs w:val="24"/>
          <w:lang w:eastAsia="zh-CN"/>
          <w14:textFill>
            <w14:solidFill>
              <w14:schemeClr w14:val="tx1"/>
            </w14:solidFill>
          </w14:textFill>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color w:val="000000" w:themeColor="text1"/>
          <w:sz w:val="24"/>
          <w:szCs w:val="24"/>
          <w:lang w:eastAsia="zh-CN"/>
          <w14:textFill>
            <w14:solidFill>
              <w14:schemeClr w14:val="tx1"/>
            </w14:solidFill>
          </w14:textFill>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color w:val="000000" w:themeColor="text1"/>
          <w:sz w:val="24"/>
          <w:szCs w:val="24"/>
          <w:lang w:eastAsia="zh-CN"/>
          <w14:textFill>
            <w14:solidFill>
              <w14:schemeClr w14:val="tx1"/>
            </w14:solidFill>
          </w14:textFill>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color w:val="000000" w:themeColor="text1"/>
          <w:sz w:val="36"/>
          <w:szCs w:val="36"/>
          <w14:textFill>
            <w14:solidFill>
              <w14:schemeClr w14:val="tx1"/>
            </w14:solidFill>
          </w14:textFill>
        </w:rPr>
      </w:pPr>
      <w:r>
        <w:rPr>
          <w:rFonts w:hint="eastAsia" w:asciiTheme="minorEastAsia" w:hAnsiTheme="minorEastAsia" w:cstheme="minorEastAsia"/>
          <w:b/>
          <w:bCs/>
          <w:color w:val="000000" w:themeColor="text1"/>
          <w:sz w:val="36"/>
          <w:szCs w:val="36"/>
          <w:lang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36"/>
          <w:szCs w:val="36"/>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36"/>
          <w:szCs w:val="36"/>
          <w:lang w:val="en-US" w:eastAsia="zh-CN"/>
          <w14:textFill>
            <w14:solidFill>
              <w14:schemeClr w14:val="tx1"/>
            </w14:solidFill>
          </w14:textFill>
        </w:rPr>
        <w:t>法</w:t>
      </w:r>
      <w:r>
        <w:rPr>
          <w:rFonts w:hint="eastAsia" w:asciiTheme="minorEastAsia" w:hAnsiTheme="minorEastAsia" w:eastAsiaTheme="minorEastAsia" w:cstheme="minorEastAsia"/>
          <w:b/>
          <w:bCs/>
          <w:color w:val="000000" w:themeColor="text1"/>
          <w:sz w:val="36"/>
          <w:szCs w:val="36"/>
          <w14:textFill>
            <w14:solidFill>
              <w14:schemeClr w14:val="tx1"/>
            </w14:solidFill>
          </w14:textFill>
        </w:rPr>
        <w:t>人授权书</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color w:val="000000" w:themeColor="text1"/>
          <w:sz w:val="28"/>
          <w:szCs w:val="28"/>
          <w14:textFill>
            <w14:solidFill>
              <w14:schemeClr w14:val="tx1"/>
            </w14:solidFill>
          </w14:textFill>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铜仁市公共资源交易中心</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Style w:val="9"/>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谈判响应供应商</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全称）</w:t>
      </w:r>
      <w:r>
        <w:rPr>
          <w:rFonts w:hint="eastAsia" w:asciiTheme="minorEastAsia" w:hAnsiTheme="minorEastAsia" w:cstheme="minorEastAsia"/>
          <w:color w:val="000000" w:themeColor="text1"/>
          <w:sz w:val="24"/>
          <w:szCs w:val="24"/>
          <w:u w:val="single"/>
          <w:lang w:eastAsia="zh-CN"/>
          <w14:textFill>
            <w14:solidFill>
              <w14:schemeClr w14:val="tx1"/>
            </w14:solidFill>
          </w14:textFill>
        </w:rPr>
        <w:t>法</w:t>
      </w:r>
      <w:r>
        <w:rPr>
          <w:rFonts w:hint="eastAsia" w:asciiTheme="minorEastAsia" w:hAnsiTheme="minorEastAsia" w:eastAsiaTheme="minorEastAsia" w:cstheme="minorEastAsia"/>
          <w:color w:val="000000" w:themeColor="text1"/>
          <w:sz w:val="24"/>
          <w:szCs w:val="24"/>
          <w14:textFill>
            <w14:solidFill>
              <w14:schemeClr w14:val="tx1"/>
            </w14:solidFill>
          </w14:textFill>
        </w:rPr>
        <w:t>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授权</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谈判响应供应商</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代表姓名）</w:t>
      </w:r>
      <w:r>
        <w:rPr>
          <w:rFonts w:hint="eastAsia" w:asciiTheme="minorEastAsia" w:hAnsiTheme="minorEastAsia" w:eastAsiaTheme="minorEastAsia" w:cstheme="minorEastAsia"/>
          <w:color w:val="000000" w:themeColor="text1"/>
          <w:sz w:val="24"/>
          <w:szCs w:val="24"/>
          <w14:textFill>
            <w14:solidFill>
              <w14:schemeClr w14:val="tx1"/>
            </w14:solidFill>
          </w14:textFill>
        </w:rPr>
        <w:t>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谈判响应供应商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代表，代表本公司参加贵司组织的</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4"/>
          <w:szCs w:val="24"/>
          <w14:textFill>
            <w14:solidFill>
              <w14:schemeClr w14:val="tx1"/>
            </w14:solidFill>
          </w14:textFill>
        </w:rPr>
        <w:t>编号</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14:textFill>
            <w14:solidFill>
              <w14:schemeClr w14:val="tx1"/>
            </w14:solidFill>
          </w14:textFill>
        </w:rPr>
        <w:t>活动，全权代表本公司处理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谈判响应</w:t>
      </w:r>
      <w:r>
        <w:rPr>
          <w:rFonts w:hint="eastAsia" w:asciiTheme="minorEastAsia" w:hAnsiTheme="minorEastAsia" w:eastAsiaTheme="minorEastAsia" w:cstheme="minorEastAsia"/>
          <w:color w:val="000000" w:themeColor="text1"/>
          <w:sz w:val="24"/>
          <w:szCs w:val="24"/>
          <w14:textFill>
            <w14:solidFill>
              <w14:schemeClr w14:val="tx1"/>
            </w14:solidFill>
          </w14:textFill>
        </w:rPr>
        <w:t>过程的一切事宜，包括但不限于：</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代表在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14:textFill>
            <w14:solidFill>
              <w14:schemeClr w14:val="tx1"/>
            </w14:solidFill>
          </w14:textFill>
        </w:rPr>
        <w:t>过程中所签署的一切文件和处理与之有关的一切事务，本公司均予以认可并对此承担责任。</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代表无转委托权。特此授权。</w:t>
      </w:r>
    </w:p>
    <w:p>
      <w:pPr>
        <w:pStyle w:val="9"/>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本授权书自出具之日起生效。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谈判响应供应商代表：</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性别：</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身份证号：</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单位：</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部门：</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职务：</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详细通讯地址：</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邮政编码:</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电话：</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电子信箱：</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附：授权人身份证件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（正反面）</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被授权人身份证件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（正反面）</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授权方</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谈判响应供应商（全称并加盖公章）：</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法定代表人签字：</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日     期：</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接受授权方</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谈判响应供应商代表签字：</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日     期：</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color w:val="000000" w:themeColor="text1"/>
          <w:sz w:val="28"/>
          <w:szCs w:val="28"/>
          <w14:textFill>
            <w14:solidFill>
              <w14:schemeClr w14:val="tx1"/>
            </w14:solidFill>
          </w14:textFill>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 xml:space="preserve">   </w:t>
      </w: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pPr>
    </w:p>
    <w:p>
      <w:pPr>
        <w:pageBreakBefore w:val="0"/>
        <w:widowControl w:val="0"/>
        <w:overflowPunct/>
        <w:topLinePunct w:val="0"/>
        <w:bidi w:val="0"/>
        <w:spacing w:beforeAutospacing="0" w:afterAutospacing="0" w:line="400" w:lineRule="exact"/>
        <w:ind w:firstLine="2512" w:firstLineChars="695"/>
        <w:rPr>
          <w:rFonts w:hint="eastAsia"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cstheme="minorEastAsia"/>
          <w:b/>
          <w:color w:val="000000" w:themeColor="text1"/>
          <w:sz w:val="36"/>
          <w:szCs w:val="36"/>
          <w:lang w:val="en-US" w:eastAsia="zh-CN"/>
          <w14:textFill>
            <w14:solidFill>
              <w14:schemeClr w14:val="tx1"/>
            </w14:solidFill>
          </w14:textFill>
        </w:rPr>
        <w:t>八</w:t>
      </w:r>
      <w:r>
        <w:rPr>
          <w:rFonts w:hint="eastAsia" w:asciiTheme="minorEastAsia" w:hAnsiTheme="minorEastAsia" w:eastAsiaTheme="minorEastAsia" w:cstheme="minorEastAsia"/>
          <w:b/>
          <w:color w:val="000000" w:themeColor="text1"/>
          <w:sz w:val="36"/>
          <w:szCs w:val="36"/>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6"/>
          <w:szCs w:val="36"/>
          <w14:textFill>
            <w14:solidFill>
              <w14:schemeClr w14:val="tx1"/>
            </w14:solidFill>
          </w14:textFill>
        </w:rPr>
        <w:t>资质声明函</w:t>
      </w:r>
    </w:p>
    <w:p>
      <w:pPr>
        <w:pStyle w:val="9"/>
        <w:pageBreakBefore w:val="0"/>
        <w:widowControl w:val="0"/>
        <w:overflowPunct/>
        <w:topLinePunct w:val="0"/>
        <w:bidi w:val="0"/>
        <w:spacing w:beforeAutospacing="0" w:afterAutospacing="0" w:line="400" w:lineRule="exact"/>
        <w:ind w:firstLine="840" w:firstLineChars="30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pStyle w:val="9"/>
        <w:pageBreakBefore w:val="0"/>
        <w:widowControl w:val="0"/>
        <w:overflowPunct/>
        <w:topLinePunct w:val="0"/>
        <w:bidi w:val="0"/>
        <w:spacing w:beforeAutospacing="0" w:afterAutospacing="0" w:line="400" w:lineRule="exact"/>
        <w:ind w:firstLine="720" w:firstLineChars="30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根据贵方的投标邀请，本签字人愿意参加投标，并按谈判文件要求提交下列资质文件，同时声明，保证所提交文件是准确的、真实的。</w:t>
      </w:r>
      <w:r>
        <w:rPr>
          <w:rFonts w:hint="eastAsia" w:asciiTheme="minorEastAsia" w:hAnsiTheme="minorEastAsia" w:eastAsiaTheme="minorEastAsia" w:cstheme="minorEastAsia"/>
          <w:b/>
          <w:color w:val="000000" w:themeColor="text1"/>
          <w:sz w:val="24"/>
          <w:szCs w:val="24"/>
          <w14:textFill>
            <w14:solidFill>
              <w14:schemeClr w14:val="tx1"/>
            </w14:solidFill>
          </w14:textFill>
        </w:rPr>
        <w:t>以下资质文件的复印件需加盖鲜章装订在投标文件中。</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（1）工商营业执照副本；</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（2）税务登记证；（“三证合一”可不提供）</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（3）组织机构代码证；（“三证合一”可不提供）</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（4）</w:t>
      </w:r>
      <w:r>
        <w:rPr>
          <w:rFonts w:hint="eastAsia" w:asciiTheme="minorEastAsia" w:hAnsiTheme="minorEastAsia" w:cstheme="minorEastAsia"/>
          <w:b/>
          <w:color w:val="000000" w:themeColor="text1"/>
          <w:sz w:val="24"/>
          <w:szCs w:val="24"/>
          <w:lang w:eastAsia="zh-CN"/>
          <w14:textFill>
            <w14:solidFill>
              <w14:schemeClr w14:val="tx1"/>
            </w14:solidFill>
          </w14:textFill>
        </w:rPr>
        <w:t>法</w:t>
      </w:r>
      <w:r>
        <w:rPr>
          <w:rFonts w:hint="eastAsia" w:asciiTheme="minorEastAsia" w:hAnsiTheme="minorEastAsia" w:eastAsiaTheme="minorEastAsia" w:cstheme="minorEastAsia"/>
          <w:b/>
          <w:color w:val="000000" w:themeColor="text1"/>
          <w:sz w:val="24"/>
          <w:szCs w:val="24"/>
          <w14:textFill>
            <w14:solidFill>
              <w14:schemeClr w14:val="tx1"/>
            </w14:solidFill>
          </w14:textFill>
        </w:rPr>
        <w:t>人身份证或委托代理人持授权委托书及代理人身份证；</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（5）“信用中国”网站（www.creditchina.gov.cn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（6）20</w:t>
      </w:r>
      <w:r>
        <w:rPr>
          <w:rFonts w:hint="eastAsia" w:asciiTheme="minorEastAsia" w:hAnsiTheme="minorEastAsia" w:cstheme="minorEastAsia"/>
          <w:b/>
          <w:color w:val="000000" w:themeColor="text1"/>
          <w:sz w:val="24"/>
          <w:szCs w:val="24"/>
          <w:lang w:val="en-US" w:eastAsia="zh-CN"/>
          <w14:textFill>
            <w14:solidFill>
              <w14:schemeClr w14:val="tx1"/>
            </w14:solidFill>
          </w14:textFill>
        </w:rPr>
        <w:t>20</w:t>
      </w:r>
      <w:r>
        <w:rPr>
          <w:rFonts w:hint="eastAsia" w:asciiTheme="minorEastAsia" w:hAnsiTheme="minorEastAsia" w:eastAsiaTheme="minorEastAsia" w:cstheme="minorEastAsia"/>
          <w:b/>
          <w:color w:val="000000" w:themeColor="text1"/>
          <w:sz w:val="24"/>
          <w:szCs w:val="24"/>
          <w14:textFill>
            <w14:solidFill>
              <w14:schemeClr w14:val="tx1"/>
            </w14:solidFill>
          </w14:textFill>
        </w:rPr>
        <w:t>年任意</w:t>
      </w:r>
      <w:r>
        <w:rPr>
          <w:rFonts w:hint="eastAsia" w:asciiTheme="minorEastAsia" w:hAnsiTheme="minorEastAsia" w:cstheme="minorEastAsia"/>
          <w:b/>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
          <w:color w:val="000000" w:themeColor="text1"/>
          <w:sz w:val="24"/>
          <w:szCs w:val="24"/>
          <w14:textFill>
            <w14:solidFill>
              <w14:schemeClr w14:val="tx1"/>
            </w14:solidFill>
          </w14:textFill>
        </w:rPr>
        <w:t>个月财务报表（含资产负债表及利润表）或银行资信证明；</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（7）20</w:t>
      </w:r>
      <w:r>
        <w:rPr>
          <w:rFonts w:hint="eastAsia" w:asciiTheme="minorEastAsia" w:hAnsiTheme="minorEastAsia" w:cstheme="minorEastAsia"/>
          <w:b/>
          <w:color w:val="000000" w:themeColor="text1"/>
          <w:sz w:val="24"/>
          <w:szCs w:val="24"/>
          <w:lang w:val="en-US" w:eastAsia="zh-CN"/>
          <w14:textFill>
            <w14:solidFill>
              <w14:schemeClr w14:val="tx1"/>
            </w14:solidFill>
          </w14:textFill>
        </w:rPr>
        <w:t>20</w:t>
      </w:r>
      <w:r>
        <w:rPr>
          <w:rFonts w:hint="eastAsia" w:asciiTheme="minorEastAsia" w:hAnsiTheme="minorEastAsia" w:eastAsiaTheme="minorEastAsia" w:cstheme="minorEastAsia"/>
          <w:b/>
          <w:color w:val="000000" w:themeColor="text1"/>
          <w:sz w:val="24"/>
          <w:szCs w:val="24"/>
          <w14:textFill>
            <w14:solidFill>
              <w14:schemeClr w14:val="tx1"/>
            </w14:solidFill>
          </w14:textFill>
        </w:rPr>
        <w:t>年任意</w:t>
      </w:r>
      <w:r>
        <w:rPr>
          <w:rFonts w:hint="eastAsia" w:asciiTheme="minorEastAsia" w:hAnsiTheme="minorEastAsia" w:cstheme="minorEastAsia"/>
          <w:b/>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
          <w:color w:val="000000" w:themeColor="text1"/>
          <w:sz w:val="24"/>
          <w:szCs w:val="24"/>
          <w14:textFill>
            <w14:solidFill>
              <w14:schemeClr w14:val="tx1"/>
            </w14:solidFill>
          </w14:textFill>
        </w:rPr>
        <w:t>个月的缴纳社保的凭证；</w:t>
      </w:r>
    </w:p>
    <w:p>
      <w:pPr>
        <w:pageBreakBefore w:val="0"/>
        <w:widowControl w:val="0"/>
        <w:overflowPunct/>
        <w:topLinePunct w:val="0"/>
        <w:autoSpaceDE w:val="0"/>
        <w:autoSpaceDN w:val="0"/>
        <w:bidi w:val="0"/>
        <w:adjustRightInd w:val="0"/>
        <w:spacing w:beforeAutospacing="0" w:afterAutospacing="0" w:line="400" w:lineRule="exact"/>
        <w:ind w:right="56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（8）20</w:t>
      </w:r>
      <w:r>
        <w:rPr>
          <w:rFonts w:hint="eastAsia" w:asciiTheme="minorEastAsia" w:hAnsiTheme="minorEastAsia" w:cstheme="minorEastAsia"/>
          <w:b/>
          <w:color w:val="000000" w:themeColor="text1"/>
          <w:sz w:val="24"/>
          <w:szCs w:val="24"/>
          <w:lang w:val="en-US" w:eastAsia="zh-CN"/>
          <w14:textFill>
            <w14:solidFill>
              <w14:schemeClr w14:val="tx1"/>
            </w14:solidFill>
          </w14:textFill>
        </w:rPr>
        <w:t>20</w:t>
      </w:r>
      <w:r>
        <w:rPr>
          <w:rFonts w:hint="eastAsia" w:asciiTheme="minorEastAsia" w:hAnsiTheme="minorEastAsia" w:eastAsiaTheme="minorEastAsia" w:cstheme="minorEastAsia"/>
          <w:b/>
          <w:color w:val="000000" w:themeColor="text1"/>
          <w:sz w:val="24"/>
          <w:szCs w:val="24"/>
          <w14:textFill>
            <w14:solidFill>
              <w14:schemeClr w14:val="tx1"/>
            </w14:solidFill>
          </w14:textFill>
        </w:rPr>
        <w:t>年任意</w:t>
      </w:r>
      <w:r>
        <w:rPr>
          <w:rFonts w:hint="eastAsia" w:asciiTheme="minorEastAsia" w:hAnsiTheme="minorEastAsia" w:cstheme="minorEastAsia"/>
          <w:b/>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
          <w:color w:val="000000" w:themeColor="text1"/>
          <w:sz w:val="24"/>
          <w:szCs w:val="24"/>
          <w14:textFill>
            <w14:solidFill>
              <w14:schemeClr w14:val="tx1"/>
            </w14:solidFill>
          </w14:textFill>
        </w:rPr>
        <w:t>个月的完税凭证。</w:t>
      </w:r>
    </w:p>
    <w:p>
      <w:pPr>
        <w:pageBreakBefore w:val="0"/>
        <w:widowControl w:val="0"/>
        <w:numPr>
          <w:ilvl w:val="0"/>
          <w:numId w:val="0"/>
        </w:numPr>
        <w:overflowPunct/>
        <w:topLinePunct w:val="0"/>
        <w:autoSpaceDE w:val="0"/>
        <w:autoSpaceDN w:val="0"/>
        <w:bidi w:val="0"/>
        <w:adjustRightInd w:val="0"/>
        <w:spacing w:beforeAutospacing="0" w:afterAutospacing="0" w:line="400" w:lineRule="exact"/>
        <w:ind w:right="560" w:rightChars="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b/>
          <w:color w:val="000000" w:themeColor="text1"/>
          <w:sz w:val="24"/>
          <w:szCs w:val="24"/>
          <w14:textFill>
            <w14:solidFill>
              <w14:schemeClr w14:val="tx1"/>
            </w14:solidFill>
          </w14:textFill>
        </w:rPr>
        <w:t>参加政府采购活动前三年内，在经营活动中没有重大违法记录声明函</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谈判响应供应商（全称并加盖公章）：</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谈判响应供应商代表签字：</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日      期：</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p>
    <w:p>
      <w:pPr>
        <w:pageBreakBefore w:val="0"/>
        <w:widowControl w:val="0"/>
        <w:overflowPunct/>
        <w:topLinePunct w:val="0"/>
        <w:bidi w:val="0"/>
        <w:spacing w:beforeAutospacing="0" w:afterAutospacing="0" w:line="400" w:lineRule="exact"/>
        <w:jc w:val="center"/>
        <w:rPr>
          <w:rFonts w:hint="eastAsia" w:ascii="宋体" w:hAnsi="宋体"/>
          <w:b/>
          <w:color w:val="000000" w:themeColor="text1"/>
          <w:sz w:val="32"/>
          <w:szCs w:val="32"/>
          <w:lang w:eastAsia="zh-CN"/>
          <w14:textFill>
            <w14:solidFill>
              <w14:schemeClr w14:val="tx1"/>
            </w14:solidFill>
          </w14:textFill>
        </w:rPr>
      </w:pPr>
    </w:p>
    <w:p>
      <w:pPr>
        <w:pageBreakBefore w:val="0"/>
        <w:widowControl w:val="0"/>
        <w:overflowPunct/>
        <w:topLinePunct w:val="0"/>
        <w:bidi w:val="0"/>
        <w:spacing w:beforeAutospacing="0" w:afterAutospacing="0" w:line="400" w:lineRule="exact"/>
        <w:jc w:val="both"/>
        <w:rPr>
          <w:rFonts w:hint="eastAsia" w:ascii="宋体" w:hAnsi="宋体"/>
          <w:b/>
          <w:color w:val="000000" w:themeColor="text1"/>
          <w:sz w:val="32"/>
          <w:szCs w:val="32"/>
          <w:lang w:eastAsia="zh-CN"/>
          <w14:textFill>
            <w14:solidFill>
              <w14:schemeClr w14:val="tx1"/>
            </w14:solidFill>
          </w14:textFill>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themeColor="text1"/>
          <w:sz w:val="32"/>
          <w:szCs w:val="32"/>
          <w:lang w:eastAsia="zh-CN"/>
          <w14:textFill>
            <w14:solidFill>
              <w14:schemeClr w14:val="tx1"/>
            </w14:solidFill>
          </w14:textFill>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themeColor="text1"/>
          <w:sz w:val="44"/>
          <w:szCs w:val="44"/>
          <w14:textFill>
            <w14:solidFill>
              <w14:schemeClr w14:val="tx1"/>
            </w14:solidFill>
          </w14:textFill>
        </w:rPr>
      </w:pPr>
      <w:r>
        <w:rPr>
          <w:rFonts w:hint="eastAsia" w:ascii="宋体" w:hAnsi="宋体"/>
          <w:b/>
          <w:color w:val="000000" w:themeColor="text1"/>
          <w:sz w:val="32"/>
          <w:szCs w:val="32"/>
          <w:lang w:eastAsia="zh-CN"/>
          <w14:textFill>
            <w14:solidFill>
              <w14:schemeClr w14:val="tx1"/>
            </w14:solidFill>
          </w14:textFill>
        </w:rPr>
        <w:t>九</w:t>
      </w:r>
      <w:r>
        <w:rPr>
          <w:rFonts w:hint="eastAsia" w:ascii="宋体" w:hAnsi="宋体"/>
          <w:b/>
          <w:color w:val="000000" w:themeColor="text1"/>
          <w:sz w:val="32"/>
          <w:szCs w:val="32"/>
          <w:lang w:val="en-US" w:eastAsia="zh-CN"/>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售后服务承诺及方案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cstheme="minorEastAsia"/>
          <w:color w:val="000000" w:themeColor="text1"/>
          <w:sz w:val="24"/>
          <w:szCs w:val="24"/>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14:textFill>
            <w14:solidFill>
              <w14:schemeClr w14:val="tx1"/>
            </w14:solidFill>
          </w14:textFill>
        </w:rPr>
        <w:t>承诺书</w:t>
      </w:r>
    </w:p>
    <w:p>
      <w:pPr>
        <w:pageBreakBefore w:val="0"/>
        <w:widowControl w:val="0"/>
        <w:overflowPunct/>
        <w:topLinePunct w:val="0"/>
        <w:autoSpaceDE w:val="0"/>
        <w:autoSpaceDN w:val="0"/>
        <w:bidi w:val="0"/>
        <w:adjustRightInd w:val="0"/>
        <w:spacing w:beforeAutospacing="0" w:afterAutospacing="0" w:line="40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）按照国家验收标准执行</w:t>
      </w:r>
    </w:p>
    <w:p>
      <w:pPr>
        <w:pageBreakBefore w:val="0"/>
        <w:widowControl w:val="0"/>
        <w:overflowPunct/>
        <w:topLinePunct w:val="0"/>
        <w:autoSpaceDE w:val="0"/>
        <w:autoSpaceDN w:val="0"/>
        <w:bidi w:val="0"/>
        <w:adjustRightInd w:val="0"/>
        <w:spacing w:beforeAutospacing="0" w:afterAutospacing="0" w:line="400" w:lineRule="exact"/>
        <w:ind w:left="482" w:hanging="482" w:hangingChars="200"/>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投标单位（盖章）：</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法定代表（签字）：</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p>
    <w:p>
      <w:pPr>
        <w:pageBreakBefore w:val="0"/>
        <w:widowControl w:val="0"/>
        <w:overflowPunct/>
        <w:topLinePunct w:val="0"/>
        <w:bidi w:val="0"/>
        <w:spacing w:beforeAutospacing="0" w:afterAutospacing="0" w:line="400" w:lineRule="exact"/>
        <w:ind w:firstLine="3000" w:firstLineChars="12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日期：   年  月  日</w:t>
      </w: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color w:val="000000" w:themeColor="text1"/>
          <w:sz w:val="36"/>
          <w:szCs w:val="36"/>
          <w:lang w:eastAsia="zh-CN"/>
          <w14:textFill>
            <w14:solidFill>
              <w14:schemeClr w14:val="tx1"/>
            </w14:solidFill>
          </w14:textFill>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color w:val="000000" w:themeColor="text1"/>
          <w:sz w:val="36"/>
          <w:szCs w:val="36"/>
          <w:lang w:eastAsia="zh-CN"/>
          <w14:textFill>
            <w14:solidFill>
              <w14:schemeClr w14:val="tx1"/>
            </w14:solidFill>
          </w14:textFill>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color w:val="000000" w:themeColor="text1"/>
          <w:sz w:val="36"/>
          <w:szCs w:val="36"/>
          <w:lang w:eastAsia="zh-CN"/>
          <w14:textFill>
            <w14:solidFill>
              <w14:schemeClr w14:val="tx1"/>
            </w14:solidFill>
          </w14:textFill>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color w:val="000000" w:themeColor="text1"/>
          <w:sz w:val="36"/>
          <w:szCs w:val="36"/>
          <w:lang w:eastAsia="zh-CN"/>
          <w14:textFill>
            <w14:solidFill>
              <w14:schemeClr w14:val="tx1"/>
            </w14:solidFill>
          </w14:textFill>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color w:val="000000" w:themeColor="text1"/>
          <w:sz w:val="36"/>
          <w:szCs w:val="36"/>
          <w:lang w:eastAsia="zh-CN"/>
          <w14:textFill>
            <w14:solidFill>
              <w14:schemeClr w14:val="tx1"/>
            </w14:solidFill>
          </w14:textFill>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themeColor="text1"/>
          <w:sz w:val="36"/>
          <w:szCs w:val="36"/>
          <w:lang w:eastAsia="zh-CN"/>
          <w14:textFill>
            <w14:solidFill>
              <w14:schemeClr w14:val="tx1"/>
            </w14:solidFill>
          </w14:textFill>
        </w:rPr>
      </w:pPr>
      <w:r>
        <w:rPr>
          <w:rFonts w:hint="eastAsia" w:asciiTheme="minorEastAsia" w:hAnsiTheme="minorEastAsia" w:cstheme="minorEastAsia"/>
          <w:b/>
          <w:bCs/>
          <w:color w:val="000000" w:themeColor="text1"/>
          <w:sz w:val="36"/>
          <w:szCs w:val="36"/>
          <w:lang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36"/>
          <w:szCs w:val="36"/>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6"/>
          <w:szCs w:val="36"/>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6"/>
          <w:szCs w:val="36"/>
          <w14:textFill>
            <w14:solidFill>
              <w14:schemeClr w14:val="tx1"/>
            </w14:solidFill>
          </w14:textFill>
        </w:rPr>
        <w:t>中小企业声明函</w:t>
      </w:r>
      <w:r>
        <w:rPr>
          <w:rFonts w:hint="eastAsia" w:asciiTheme="minorEastAsia" w:hAnsiTheme="minorEastAsia" w:cstheme="minorEastAsia"/>
          <w:b/>
          <w:color w:val="000000" w:themeColor="text1"/>
          <w:sz w:val="36"/>
          <w:szCs w:val="36"/>
          <w:lang w:eastAsia="zh-CN"/>
          <w14:textFill>
            <w14:solidFill>
              <w14:schemeClr w14:val="tx1"/>
            </w14:solidFill>
          </w14:textFill>
        </w:rPr>
        <w:t>（如是）</w:t>
      </w:r>
    </w:p>
    <w:p>
      <w:pPr>
        <w:pageBreakBefore w:val="0"/>
        <w:widowControl w:val="0"/>
        <w:overflowPunct/>
        <w:topLinePunct w:val="0"/>
        <w:bidi w:val="0"/>
        <w:spacing w:beforeAutospacing="0" w:afterAutospacing="0" w:line="40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pageBreakBefore w:val="0"/>
        <w:widowControl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本公司郑重声明，根据《政府采购促进中小企业发展暂行办法》（财库〔2011〕181号）的规定，本公司为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（请填写：中型、小型、微型）企业。即，本公司同时满足以下条件：</w:t>
      </w:r>
    </w:p>
    <w:p>
      <w:pPr>
        <w:pageBreakBefore w:val="0"/>
        <w:widowControl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（请填写：中型、小型、微型）企业。</w:t>
      </w:r>
    </w:p>
    <w:p>
      <w:pPr>
        <w:pageBreakBefore w:val="0"/>
        <w:widowControl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2.本公司参加</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单位的</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项目采购活动提供本企业制造的货物，由本企业承担工程、提供服务，或者提供其他</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（请填写：中型、小型、微型）企业制造的货物（详见《报价明细表》）。本条所称货物不包括使用大型企业注册商标的货物。</w:t>
      </w:r>
    </w:p>
    <w:p>
      <w:pPr>
        <w:pageBreakBefore w:val="0"/>
        <w:widowControl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本公司对上述声明的真实性负责。如有虚假，将依法承担响应的责任。 </w:t>
      </w:r>
    </w:p>
    <w:p>
      <w:pPr>
        <w:pageBreakBefore w:val="0"/>
        <w:widowControl w:val="0"/>
        <w:overflowPunct/>
        <w:topLinePunct w:val="0"/>
        <w:bidi w:val="0"/>
        <w:spacing w:beforeAutospacing="0" w:afterAutospacing="0" w:line="400" w:lineRule="exact"/>
        <w:ind w:firstLine="435"/>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ageBreakBefore w:val="0"/>
        <w:widowControl w:val="0"/>
        <w:overflowPunct/>
        <w:topLinePunct w:val="0"/>
        <w:bidi w:val="0"/>
        <w:spacing w:beforeAutospacing="0" w:afterAutospacing="0" w:line="400" w:lineRule="exact"/>
        <w:ind w:firstLine="43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pageBreakBefore w:val="0"/>
        <w:widowControl w:val="0"/>
        <w:overflowPunct/>
        <w:topLinePunct w:val="0"/>
        <w:bidi w:val="0"/>
        <w:spacing w:beforeAutospacing="0" w:afterAutospacing="0" w:line="400" w:lineRule="exact"/>
        <w:ind w:firstLine="2772" w:firstLineChars="115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谈判响应供应商名称（盖章）：</w:t>
      </w:r>
    </w:p>
    <w:p>
      <w:pPr>
        <w:pageBreakBefore w:val="0"/>
        <w:widowControl w:val="0"/>
        <w:overflowPunct/>
        <w:topLinePunct w:val="0"/>
        <w:bidi w:val="0"/>
        <w:spacing w:beforeAutospacing="0" w:afterAutospacing="0" w:line="400" w:lineRule="exact"/>
        <w:ind w:firstLine="43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日</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期：</w:t>
      </w:r>
    </w:p>
    <w:p>
      <w:pPr>
        <w:pStyle w:val="30"/>
        <w:bidi w:val="0"/>
        <w:spacing w:line="360" w:lineRule="auto"/>
        <w:jc w:val="center"/>
        <w:rPr>
          <w:rStyle w:val="17"/>
          <w:rFonts w:ascii="宋体" w:hAnsi="宋体"/>
          <w:b/>
          <w:color w:val="000000" w:themeColor="text1"/>
          <w:spacing w:val="6"/>
          <w:sz w:val="28"/>
          <w:szCs w:val="28"/>
          <w:lang w:val="en-US" w:eastAsia="zh-CN" w:bidi="ar-SA"/>
          <w14:textFill>
            <w14:solidFill>
              <w14:schemeClr w14:val="tx1"/>
            </w14:solidFill>
          </w14:textFill>
        </w:rPr>
      </w:pPr>
    </w:p>
    <w:p>
      <w:pPr>
        <w:pStyle w:val="30"/>
        <w:bidi w:val="0"/>
        <w:spacing w:line="360" w:lineRule="auto"/>
        <w:jc w:val="center"/>
        <w:rPr>
          <w:rStyle w:val="17"/>
          <w:rFonts w:ascii="宋体" w:hAnsi="宋体"/>
          <w:b/>
          <w:color w:val="000000" w:themeColor="text1"/>
          <w:spacing w:val="6"/>
          <w:sz w:val="28"/>
          <w:szCs w:val="28"/>
          <w:lang w:val="en-US" w:eastAsia="zh-CN" w:bidi="ar-SA"/>
          <w14:textFill>
            <w14:solidFill>
              <w14:schemeClr w14:val="tx1"/>
            </w14:solidFill>
          </w14:textFill>
        </w:rPr>
      </w:pPr>
    </w:p>
    <w:p>
      <w:pPr>
        <w:pStyle w:val="30"/>
        <w:bidi w:val="0"/>
        <w:spacing w:line="360" w:lineRule="auto"/>
        <w:jc w:val="center"/>
        <w:rPr>
          <w:rStyle w:val="17"/>
          <w:rFonts w:ascii="宋体" w:hAnsi="宋体"/>
          <w:b/>
          <w:color w:val="000000" w:themeColor="text1"/>
          <w:spacing w:val="6"/>
          <w:sz w:val="28"/>
          <w:szCs w:val="28"/>
          <w:lang w:val="en-US" w:eastAsia="zh-CN" w:bidi="ar-SA"/>
          <w14:textFill>
            <w14:solidFill>
              <w14:schemeClr w14:val="tx1"/>
            </w14:solidFill>
          </w14:textFill>
        </w:rPr>
      </w:pPr>
    </w:p>
    <w:p>
      <w:pPr>
        <w:pStyle w:val="30"/>
        <w:bidi w:val="0"/>
        <w:spacing w:line="360" w:lineRule="auto"/>
        <w:jc w:val="center"/>
        <w:rPr>
          <w:rStyle w:val="17"/>
          <w:rFonts w:ascii="宋体" w:hAnsi="宋体"/>
          <w:b/>
          <w:color w:val="000000" w:themeColor="text1"/>
          <w:spacing w:val="6"/>
          <w:sz w:val="28"/>
          <w:szCs w:val="28"/>
          <w:lang w:val="en-US" w:eastAsia="zh-CN" w:bidi="ar-SA"/>
          <w14:textFill>
            <w14:solidFill>
              <w14:schemeClr w14:val="tx1"/>
            </w14:solidFill>
          </w14:textFill>
        </w:rPr>
      </w:pPr>
    </w:p>
    <w:p>
      <w:pPr>
        <w:pStyle w:val="30"/>
        <w:bidi w:val="0"/>
        <w:spacing w:line="360" w:lineRule="auto"/>
        <w:jc w:val="center"/>
        <w:rPr>
          <w:rStyle w:val="17"/>
          <w:rFonts w:ascii="宋体" w:hAnsi="宋体"/>
          <w:b/>
          <w:color w:val="000000" w:themeColor="text1"/>
          <w:spacing w:val="6"/>
          <w:sz w:val="28"/>
          <w:szCs w:val="28"/>
          <w:lang w:val="en-US" w:eastAsia="zh-CN" w:bidi="ar-SA"/>
          <w14:textFill>
            <w14:solidFill>
              <w14:schemeClr w14:val="tx1"/>
            </w14:solidFill>
          </w14:textFill>
        </w:rPr>
      </w:pPr>
    </w:p>
    <w:p>
      <w:pPr>
        <w:pStyle w:val="30"/>
        <w:bidi w:val="0"/>
        <w:spacing w:line="360" w:lineRule="auto"/>
        <w:jc w:val="center"/>
        <w:rPr>
          <w:rStyle w:val="17"/>
          <w:rFonts w:ascii="宋体" w:hAnsi="宋体"/>
          <w:b/>
          <w:color w:val="000000" w:themeColor="text1"/>
          <w:spacing w:val="6"/>
          <w:sz w:val="28"/>
          <w:szCs w:val="28"/>
          <w:lang w:val="en-US" w:eastAsia="zh-CN" w:bidi="ar-SA"/>
          <w14:textFill>
            <w14:solidFill>
              <w14:schemeClr w14:val="tx1"/>
            </w14:solidFill>
          </w14:textFill>
        </w:rPr>
      </w:pPr>
    </w:p>
    <w:p>
      <w:pPr>
        <w:pStyle w:val="30"/>
        <w:bidi w:val="0"/>
        <w:spacing w:line="360" w:lineRule="auto"/>
        <w:jc w:val="center"/>
        <w:rPr>
          <w:rStyle w:val="17"/>
          <w:rFonts w:ascii="宋体" w:hAnsi="宋体"/>
          <w:b/>
          <w:color w:val="000000" w:themeColor="text1"/>
          <w:spacing w:val="6"/>
          <w:sz w:val="28"/>
          <w:szCs w:val="28"/>
          <w:lang w:val="en-US" w:eastAsia="zh-CN" w:bidi="ar-SA"/>
          <w14:textFill>
            <w14:solidFill>
              <w14:schemeClr w14:val="tx1"/>
            </w14:solidFill>
          </w14:textFill>
        </w:rPr>
      </w:pPr>
    </w:p>
    <w:p>
      <w:pPr>
        <w:pStyle w:val="30"/>
        <w:bidi w:val="0"/>
        <w:spacing w:line="360" w:lineRule="auto"/>
        <w:jc w:val="center"/>
        <w:rPr>
          <w:rStyle w:val="17"/>
          <w:rFonts w:ascii="宋体" w:hAnsi="宋体"/>
          <w:b/>
          <w:color w:val="000000" w:themeColor="text1"/>
          <w:spacing w:val="6"/>
          <w:sz w:val="28"/>
          <w:szCs w:val="28"/>
          <w:lang w:val="en-US" w:eastAsia="zh-CN" w:bidi="ar-SA"/>
          <w14:textFill>
            <w14:solidFill>
              <w14:schemeClr w14:val="tx1"/>
            </w14:solidFill>
          </w14:textFill>
        </w:rPr>
      </w:pPr>
    </w:p>
    <w:p>
      <w:pPr>
        <w:pStyle w:val="30"/>
        <w:bidi w:val="0"/>
        <w:spacing w:line="360" w:lineRule="auto"/>
        <w:jc w:val="center"/>
        <w:rPr>
          <w:rStyle w:val="17"/>
          <w:rFonts w:ascii="宋体" w:hAnsi="宋体"/>
          <w:b/>
          <w:color w:val="000000" w:themeColor="text1"/>
          <w:spacing w:val="6"/>
          <w:sz w:val="28"/>
          <w:szCs w:val="28"/>
          <w:lang w:val="en-US" w:eastAsia="zh-CN" w:bidi="ar-SA"/>
          <w14:textFill>
            <w14:solidFill>
              <w14:schemeClr w14:val="tx1"/>
            </w14:solidFill>
          </w14:textFill>
        </w:rPr>
      </w:pPr>
    </w:p>
    <w:p>
      <w:pPr>
        <w:pStyle w:val="30"/>
        <w:bidi w:val="0"/>
        <w:spacing w:line="360" w:lineRule="auto"/>
        <w:jc w:val="center"/>
        <w:rPr>
          <w:rStyle w:val="17"/>
          <w:rFonts w:ascii="宋体" w:hAnsi="宋体"/>
          <w:b/>
          <w:color w:val="000000" w:themeColor="text1"/>
          <w:spacing w:val="6"/>
          <w:sz w:val="28"/>
          <w:szCs w:val="28"/>
          <w:lang w:val="en-US" w:eastAsia="zh-CN" w:bidi="ar-SA"/>
          <w14:textFill>
            <w14:solidFill>
              <w14:schemeClr w14:val="tx1"/>
            </w14:solidFill>
          </w14:textFill>
        </w:rPr>
      </w:pPr>
    </w:p>
    <w:p>
      <w:pPr>
        <w:pStyle w:val="30"/>
        <w:bidi w:val="0"/>
        <w:spacing w:line="360" w:lineRule="auto"/>
        <w:jc w:val="center"/>
        <w:rPr>
          <w:rStyle w:val="17"/>
          <w:rFonts w:ascii="宋体" w:hAnsi="宋体"/>
          <w:b/>
          <w:color w:val="000000" w:themeColor="text1"/>
          <w:spacing w:val="6"/>
          <w:sz w:val="28"/>
          <w:szCs w:val="28"/>
          <w:lang w:val="en-US" w:eastAsia="zh-CN" w:bidi="ar-SA"/>
          <w14:textFill>
            <w14:solidFill>
              <w14:schemeClr w14:val="tx1"/>
            </w14:solidFill>
          </w14:textFill>
        </w:rPr>
      </w:pPr>
    </w:p>
    <w:p>
      <w:pPr>
        <w:pStyle w:val="30"/>
        <w:bidi w:val="0"/>
        <w:spacing w:line="360" w:lineRule="auto"/>
        <w:jc w:val="center"/>
        <w:rPr>
          <w:rStyle w:val="17"/>
          <w:rFonts w:hint="eastAsia" w:ascii="宋体" w:hAnsi="宋体"/>
          <w:b/>
          <w:color w:val="000000" w:themeColor="text1"/>
          <w:spacing w:val="6"/>
          <w:sz w:val="28"/>
          <w:szCs w:val="28"/>
          <w:lang w:val="en-US" w:eastAsia="zh-CN" w:bidi="ar-SA"/>
          <w14:textFill>
            <w14:solidFill>
              <w14:schemeClr w14:val="tx1"/>
            </w14:solidFill>
          </w14:textFill>
        </w:rPr>
      </w:pPr>
      <w:r>
        <w:rPr>
          <w:rStyle w:val="17"/>
          <w:rFonts w:hint="eastAsia" w:ascii="宋体" w:hAnsi="宋体"/>
          <w:b/>
          <w:color w:val="000000" w:themeColor="text1"/>
          <w:spacing w:val="6"/>
          <w:sz w:val="28"/>
          <w:szCs w:val="28"/>
          <w:lang w:val="en-US" w:eastAsia="zh-CN" w:bidi="ar-SA"/>
          <w14:textFill>
            <w14:solidFill>
              <w14:schemeClr w14:val="tx1"/>
            </w14:solidFill>
          </w14:textFill>
        </w:rPr>
        <w:t>十一、</w:t>
      </w:r>
      <w:r>
        <w:rPr>
          <w:rStyle w:val="17"/>
          <w:rFonts w:ascii="宋体" w:hAnsi="宋体"/>
          <w:b/>
          <w:color w:val="000000" w:themeColor="text1"/>
          <w:spacing w:val="6"/>
          <w:sz w:val="28"/>
          <w:szCs w:val="28"/>
          <w:lang w:val="en-US" w:eastAsia="zh-CN" w:bidi="ar-SA"/>
          <w14:textFill>
            <w14:solidFill>
              <w14:schemeClr w14:val="tx1"/>
            </w14:solidFill>
          </w14:textFill>
        </w:rPr>
        <w:t>残疾人福利性单位声明函</w:t>
      </w:r>
      <w:r>
        <w:rPr>
          <w:rFonts w:hint="eastAsia" w:asciiTheme="minorEastAsia" w:hAnsiTheme="minorEastAsia" w:cstheme="minorEastAsia"/>
          <w:b/>
          <w:color w:val="000000" w:themeColor="text1"/>
          <w:sz w:val="36"/>
          <w:szCs w:val="36"/>
          <w:lang w:eastAsia="zh-CN"/>
          <w14:textFill>
            <w14:solidFill>
              <w14:schemeClr w14:val="tx1"/>
            </w14:solidFill>
          </w14:textFill>
        </w:rPr>
        <w:t>（如是）</w:t>
      </w:r>
    </w:p>
    <w:p>
      <w:pPr>
        <w:pStyle w:val="30"/>
        <w:bidi w:val="0"/>
        <w:spacing w:line="360" w:lineRule="auto"/>
        <w:jc w:val="center"/>
        <w:rPr>
          <w:rStyle w:val="17"/>
          <w:rFonts w:ascii="宋体" w:hAnsi="宋体"/>
          <w:b/>
          <w:color w:val="000000" w:themeColor="text1"/>
          <w:spacing w:val="6"/>
          <w:sz w:val="28"/>
          <w:szCs w:val="28"/>
          <w:lang w:val="en-US" w:eastAsia="zh-CN" w:bidi="ar-SA"/>
          <w14:textFill>
            <w14:solidFill>
              <w14:schemeClr w14:val="tx1"/>
            </w14:solidFill>
          </w14:textFill>
        </w:rPr>
      </w:pPr>
    </w:p>
    <w:p>
      <w:pPr>
        <w:pStyle w:val="30"/>
        <w:bidi w:val="0"/>
        <w:spacing w:line="588" w:lineRule="exact"/>
        <w:ind w:firstLine="504" w:firstLineChars="200"/>
        <w:rPr>
          <w:rStyle w:val="17"/>
          <w:rFonts w:ascii="宋体" w:hAnsi="宋体"/>
          <w:color w:val="000000" w:themeColor="text1"/>
          <w:spacing w:val="6"/>
          <w:sz w:val="24"/>
          <w:szCs w:val="24"/>
          <w:lang w:val="en-US" w:eastAsia="zh-CN" w:bidi="ar-SA"/>
          <w14:textFill>
            <w14:solidFill>
              <w14:schemeClr w14:val="tx1"/>
            </w14:solidFill>
          </w14:textFill>
        </w:rPr>
      </w:pPr>
      <w:r>
        <w:rPr>
          <w:rStyle w:val="17"/>
          <w:rFonts w:hint="eastAsia" w:ascii="宋体" w:hAnsi="宋体"/>
          <w:color w:val="000000" w:themeColor="text1"/>
          <w:spacing w:val="6"/>
          <w:sz w:val="24"/>
          <w:szCs w:val="24"/>
          <w:lang w:val="en-US" w:eastAsia="zh-CN" w:bidi="ar-SA"/>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0"/>
        <w:bidi w:val="0"/>
        <w:spacing w:line="588" w:lineRule="exact"/>
        <w:ind w:firstLine="504" w:firstLineChars="200"/>
        <w:rPr>
          <w:rStyle w:val="17"/>
          <w:rFonts w:ascii="宋体" w:hAnsi="宋体"/>
          <w:color w:val="000000" w:themeColor="text1"/>
          <w:spacing w:val="6"/>
          <w:sz w:val="24"/>
          <w:szCs w:val="24"/>
          <w:lang w:val="en-US" w:eastAsia="zh-CN" w:bidi="ar-SA"/>
          <w14:textFill>
            <w14:solidFill>
              <w14:schemeClr w14:val="tx1"/>
            </w14:solidFill>
          </w14:textFill>
        </w:rPr>
      </w:pPr>
      <w:r>
        <w:rPr>
          <w:rStyle w:val="17"/>
          <w:rFonts w:hint="eastAsia" w:ascii="宋体" w:hAnsi="宋体"/>
          <w:color w:val="000000" w:themeColor="text1"/>
          <w:spacing w:val="6"/>
          <w:sz w:val="24"/>
          <w:szCs w:val="24"/>
          <w:lang w:val="en-US" w:eastAsia="zh-CN" w:bidi="ar-SA"/>
          <w14:textFill>
            <w14:solidFill>
              <w14:schemeClr w14:val="tx1"/>
            </w14:solidFill>
          </w14:textFill>
        </w:rPr>
        <w:t>本单位对上述声明的真实性负责。如有虚假，将依法承担相应责任。</w:t>
      </w:r>
    </w:p>
    <w:p>
      <w:pPr>
        <w:pStyle w:val="30"/>
        <w:bidi w:val="0"/>
        <w:spacing w:line="360" w:lineRule="auto"/>
        <w:ind w:firstLine="504" w:firstLineChars="200"/>
        <w:rPr>
          <w:rStyle w:val="17"/>
          <w:rFonts w:ascii="宋体" w:hAnsi="宋体"/>
          <w:color w:val="000000" w:themeColor="text1"/>
          <w:spacing w:val="6"/>
          <w:sz w:val="24"/>
          <w:lang w:val="en-US" w:eastAsia="zh-CN" w:bidi="ar-SA"/>
          <w14:textFill>
            <w14:solidFill>
              <w14:schemeClr w14:val="tx1"/>
            </w14:solidFill>
          </w14:textFill>
        </w:rPr>
      </w:pPr>
    </w:p>
    <w:p>
      <w:pPr>
        <w:pStyle w:val="30"/>
        <w:tabs>
          <w:tab w:val="left" w:pos="4860"/>
        </w:tabs>
        <w:bidi w:val="0"/>
        <w:spacing w:line="360" w:lineRule="auto"/>
        <w:ind w:right="1560" w:firstLine="504" w:firstLineChars="200"/>
        <w:jc w:val="center"/>
        <w:rPr>
          <w:rStyle w:val="17"/>
          <w:rFonts w:ascii="宋体" w:hAnsi="宋体"/>
          <w:color w:val="000000" w:themeColor="text1"/>
          <w:spacing w:val="6"/>
          <w:sz w:val="24"/>
          <w:lang w:val="en-US" w:eastAsia="zh-CN" w:bidi="ar-SA"/>
          <w14:textFill>
            <w14:solidFill>
              <w14:schemeClr w14:val="tx1"/>
            </w14:solidFill>
          </w14:textFill>
        </w:rPr>
      </w:pPr>
      <w:r>
        <w:rPr>
          <w:rStyle w:val="17"/>
          <w:rFonts w:hint="eastAsia" w:ascii="宋体" w:hAnsi="宋体"/>
          <w:color w:val="000000" w:themeColor="text1"/>
          <w:spacing w:val="6"/>
          <w:sz w:val="24"/>
          <w:lang w:val="en-US" w:eastAsia="zh-CN" w:bidi="ar-SA"/>
          <w14:textFill>
            <w14:solidFill>
              <w14:schemeClr w14:val="tx1"/>
            </w14:solidFill>
          </w14:textFill>
        </w:rPr>
        <w:t xml:space="preserve">              </w:t>
      </w:r>
    </w:p>
    <w:p>
      <w:pPr>
        <w:pStyle w:val="30"/>
        <w:tabs>
          <w:tab w:val="left" w:pos="4860"/>
        </w:tabs>
        <w:bidi w:val="0"/>
        <w:spacing w:line="360" w:lineRule="auto"/>
        <w:ind w:right="1560" w:firstLine="504" w:firstLineChars="200"/>
        <w:jc w:val="center"/>
        <w:rPr>
          <w:rStyle w:val="17"/>
          <w:rFonts w:ascii="宋体" w:hAnsi="宋体"/>
          <w:color w:val="000000" w:themeColor="text1"/>
          <w:spacing w:val="6"/>
          <w:sz w:val="24"/>
          <w:lang w:val="en-US" w:eastAsia="zh-CN" w:bidi="ar-SA"/>
          <w14:textFill>
            <w14:solidFill>
              <w14:schemeClr w14:val="tx1"/>
            </w14:solidFill>
          </w14:textFill>
        </w:rPr>
      </w:pPr>
      <w:r>
        <w:rPr>
          <w:rStyle w:val="17"/>
          <w:rFonts w:hint="eastAsia" w:ascii="宋体" w:hAnsi="宋体"/>
          <w:color w:val="000000" w:themeColor="text1"/>
          <w:spacing w:val="6"/>
          <w:sz w:val="24"/>
          <w:lang w:val="en-US" w:eastAsia="zh-CN" w:bidi="ar-SA"/>
          <w14:textFill>
            <w14:solidFill>
              <w14:schemeClr w14:val="tx1"/>
            </w14:solidFill>
          </w14:textFill>
        </w:rPr>
        <w:t xml:space="preserve">                    </w:t>
      </w:r>
    </w:p>
    <w:p>
      <w:pPr>
        <w:adjustRightInd w:val="0"/>
        <w:snapToGrid w:val="0"/>
        <w:spacing w:beforeLines="50" w:afterLines="50" w:line="360" w:lineRule="auto"/>
        <w:jc w:val="right"/>
        <w:rPr>
          <w:rStyle w:val="17"/>
          <w:rFonts w:hint="eastAsia" w:ascii="宋体" w:hAnsi="宋体" w:cs="Arial"/>
          <w:color w:val="000000" w:themeColor="text1"/>
          <w:sz w:val="24"/>
          <w:lang w:val="en-US" w:eastAsia="zh-CN" w:bidi="ar-SA"/>
          <w14:textFill>
            <w14:solidFill>
              <w14:schemeClr w14:val="tx1"/>
            </w14:solidFill>
          </w14:textFill>
        </w:rPr>
      </w:pPr>
      <w:r>
        <w:rPr>
          <w:rStyle w:val="17"/>
          <w:rFonts w:hint="eastAsia" w:ascii="宋体" w:hAnsi="宋体"/>
          <w:color w:val="000000" w:themeColor="text1"/>
          <w:sz w:val="24"/>
          <w:lang w:val="en-US" w:eastAsia="zh-CN" w:bidi="ar-SA"/>
          <w14:textFill>
            <w14:solidFill>
              <w14:schemeClr w14:val="tx1"/>
            </w14:solidFill>
          </w14:textFill>
        </w:rPr>
        <w:t>日期：</w:t>
      </w:r>
      <w:r>
        <w:rPr>
          <w:rStyle w:val="17"/>
          <w:rFonts w:hint="eastAsia" w:ascii="宋体" w:hAnsi="宋体" w:cs="Arial"/>
          <w:color w:val="000000" w:themeColor="text1"/>
          <w:sz w:val="24"/>
          <w:lang w:val="en-US" w:eastAsia="zh-CN" w:bidi="ar-SA"/>
          <w14:textFill>
            <w14:solidFill>
              <w14:schemeClr w14:val="tx1"/>
            </w14:solidFill>
          </w14:textFill>
        </w:rPr>
        <w:t>20  年   月   日</w:t>
      </w:r>
    </w:p>
    <w:p>
      <w:pPr>
        <w:adjustRightInd w:val="0"/>
        <w:snapToGrid w:val="0"/>
        <w:spacing w:beforeLines="50" w:afterLines="50" w:line="360" w:lineRule="auto"/>
        <w:jc w:val="right"/>
        <w:rPr>
          <w:rStyle w:val="17"/>
          <w:rFonts w:hint="eastAsia" w:ascii="宋体" w:hAnsi="宋体" w:cs="Arial"/>
          <w:color w:val="000000" w:themeColor="text1"/>
          <w:sz w:val="24"/>
          <w:lang w:val="en-US" w:eastAsia="zh-CN" w:bidi="ar-SA"/>
          <w14:textFill>
            <w14:solidFill>
              <w14:schemeClr w14:val="tx1"/>
            </w14:solidFill>
          </w14:textFill>
        </w:rPr>
      </w:pPr>
    </w:p>
    <w:p>
      <w:pPr>
        <w:adjustRightInd w:val="0"/>
        <w:snapToGrid w:val="0"/>
        <w:spacing w:beforeLines="50" w:afterLines="50" w:line="360" w:lineRule="auto"/>
        <w:jc w:val="right"/>
        <w:rPr>
          <w:rStyle w:val="17"/>
          <w:rFonts w:hint="eastAsia" w:ascii="宋体" w:hAnsi="宋体" w:cs="Arial"/>
          <w:color w:val="000000" w:themeColor="text1"/>
          <w:sz w:val="24"/>
          <w:lang w:val="en-US" w:eastAsia="zh-CN" w:bidi="ar-SA"/>
          <w14:textFill>
            <w14:solidFill>
              <w14:schemeClr w14:val="tx1"/>
            </w14:solidFill>
          </w14:textFill>
        </w:rPr>
      </w:pPr>
    </w:p>
    <w:p>
      <w:pPr>
        <w:adjustRightInd w:val="0"/>
        <w:snapToGrid w:val="0"/>
        <w:spacing w:beforeLines="50" w:afterLines="50" w:line="360" w:lineRule="auto"/>
        <w:jc w:val="right"/>
        <w:rPr>
          <w:rStyle w:val="17"/>
          <w:rFonts w:hint="eastAsia" w:ascii="宋体" w:hAnsi="宋体" w:cs="Arial"/>
          <w:color w:val="000000" w:themeColor="text1"/>
          <w:sz w:val="24"/>
          <w:lang w:val="en-US" w:eastAsia="zh-CN" w:bidi="ar-SA"/>
          <w14:textFill>
            <w14:solidFill>
              <w14:schemeClr w14:val="tx1"/>
            </w14:solidFill>
          </w14:textFill>
        </w:rPr>
      </w:pPr>
    </w:p>
    <w:p>
      <w:pPr>
        <w:adjustRightInd w:val="0"/>
        <w:snapToGrid w:val="0"/>
        <w:spacing w:beforeLines="50" w:afterLines="50" w:line="360" w:lineRule="auto"/>
        <w:jc w:val="right"/>
        <w:rPr>
          <w:rStyle w:val="17"/>
          <w:rFonts w:hint="eastAsia" w:ascii="宋体" w:hAnsi="宋体" w:cs="Arial"/>
          <w:color w:val="000000" w:themeColor="text1"/>
          <w:sz w:val="24"/>
          <w:lang w:val="en-US" w:eastAsia="zh-CN" w:bidi="ar-SA"/>
          <w14:textFill>
            <w14:solidFill>
              <w14:schemeClr w14:val="tx1"/>
            </w14:solidFill>
          </w14:textFill>
        </w:rPr>
      </w:pPr>
    </w:p>
    <w:p>
      <w:pPr>
        <w:adjustRightInd w:val="0"/>
        <w:snapToGrid w:val="0"/>
        <w:spacing w:beforeLines="50" w:afterLines="50" w:line="360" w:lineRule="auto"/>
        <w:jc w:val="right"/>
        <w:rPr>
          <w:rStyle w:val="17"/>
          <w:rFonts w:hint="eastAsia" w:ascii="宋体" w:hAnsi="宋体" w:cs="Arial"/>
          <w:color w:val="000000" w:themeColor="text1"/>
          <w:sz w:val="24"/>
          <w:lang w:val="en-US" w:eastAsia="zh-CN" w:bidi="ar-SA"/>
          <w14:textFill>
            <w14:solidFill>
              <w14:schemeClr w14:val="tx1"/>
            </w14:solidFill>
          </w14:textFill>
        </w:rPr>
      </w:pPr>
    </w:p>
    <w:p>
      <w:pPr>
        <w:adjustRightInd w:val="0"/>
        <w:snapToGrid w:val="0"/>
        <w:spacing w:beforeLines="50" w:afterLines="50" w:line="360" w:lineRule="auto"/>
        <w:jc w:val="right"/>
        <w:rPr>
          <w:rStyle w:val="17"/>
          <w:rFonts w:hint="eastAsia" w:ascii="宋体" w:hAnsi="宋体" w:cs="Arial"/>
          <w:color w:val="000000" w:themeColor="text1"/>
          <w:sz w:val="24"/>
          <w:lang w:val="en-US" w:eastAsia="zh-CN" w:bidi="ar-SA"/>
          <w14:textFill>
            <w14:solidFill>
              <w14:schemeClr w14:val="tx1"/>
            </w14:solidFill>
          </w14:textFill>
        </w:rPr>
      </w:pPr>
    </w:p>
    <w:p>
      <w:pPr>
        <w:adjustRightInd w:val="0"/>
        <w:snapToGrid w:val="0"/>
        <w:spacing w:beforeLines="50" w:afterLines="50" w:line="360" w:lineRule="auto"/>
        <w:jc w:val="right"/>
        <w:rPr>
          <w:rStyle w:val="17"/>
          <w:rFonts w:hint="eastAsia" w:ascii="宋体" w:hAnsi="宋体" w:cs="Arial"/>
          <w:color w:val="000000" w:themeColor="text1"/>
          <w:sz w:val="24"/>
          <w:lang w:val="en-US" w:eastAsia="zh-CN" w:bidi="ar-SA"/>
          <w14:textFill>
            <w14:solidFill>
              <w14:schemeClr w14:val="tx1"/>
            </w14:solidFill>
          </w14:textFill>
        </w:rPr>
      </w:pPr>
    </w:p>
    <w:p>
      <w:pPr>
        <w:adjustRightInd w:val="0"/>
        <w:snapToGrid w:val="0"/>
        <w:spacing w:beforeLines="50" w:afterLines="50" w:line="360" w:lineRule="auto"/>
        <w:jc w:val="both"/>
        <w:rPr>
          <w:rStyle w:val="17"/>
          <w:rFonts w:hint="eastAsia" w:ascii="宋体" w:hAnsi="宋体" w:cs="Arial"/>
          <w:color w:val="000000" w:themeColor="text1"/>
          <w:sz w:val="24"/>
          <w:lang w:val="en-US" w:eastAsia="zh-CN" w:bidi="ar-SA"/>
          <w14:textFill>
            <w14:solidFill>
              <w14:schemeClr w14:val="tx1"/>
            </w14:solidFill>
          </w14:textFill>
        </w:rPr>
      </w:pPr>
    </w:p>
    <w:p>
      <w:pPr>
        <w:adjustRightInd w:val="0"/>
        <w:snapToGrid w:val="0"/>
        <w:spacing w:beforeLines="50" w:afterLines="50" w:line="360" w:lineRule="auto"/>
        <w:jc w:val="center"/>
        <w:rPr>
          <w:rFonts w:hint="eastAsia"/>
          <w:b/>
          <w:color w:val="000000" w:themeColor="text1"/>
          <w:sz w:val="36"/>
          <w:szCs w:val="36"/>
          <w:lang w:eastAsia="zh-CN"/>
          <w14:textFill>
            <w14:solidFill>
              <w14:schemeClr w14:val="tx1"/>
            </w14:solidFill>
          </w14:textFill>
        </w:rPr>
      </w:pPr>
    </w:p>
    <w:p>
      <w:pPr>
        <w:adjustRightInd w:val="0"/>
        <w:snapToGrid w:val="0"/>
        <w:spacing w:beforeLines="50" w:afterLines="50" w:line="360" w:lineRule="auto"/>
        <w:jc w:val="center"/>
        <w:rPr>
          <w:rFonts w:hint="eastAsia"/>
          <w:b/>
          <w:color w:val="000000" w:themeColor="text1"/>
          <w:sz w:val="36"/>
          <w:szCs w:val="36"/>
          <w:lang w:eastAsia="zh-CN"/>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r>
        <w:rPr>
          <w:rFonts w:hint="eastAsia"/>
          <w:b/>
          <w:color w:val="000000" w:themeColor="text1"/>
          <w:sz w:val="36"/>
          <w:szCs w:val="36"/>
          <w:lang w:eastAsia="zh-CN"/>
          <w14:textFill>
            <w14:solidFill>
              <w14:schemeClr w14:val="tx1"/>
            </w14:solidFill>
          </w14:textFill>
        </w:rPr>
        <w:t>十二、</w:t>
      </w:r>
      <w:r>
        <w:rPr>
          <w:rFonts w:hint="eastAsia"/>
          <w:b/>
          <w:color w:val="000000" w:themeColor="text1"/>
          <w:sz w:val="36"/>
          <w:szCs w:val="36"/>
          <w14:textFill>
            <w14:solidFill>
              <w14:schemeClr w14:val="tx1"/>
            </w14:solidFill>
          </w14:textFill>
        </w:rPr>
        <w:t>制造商中小企业声明函</w:t>
      </w:r>
      <w:r>
        <w:rPr>
          <w:rFonts w:hint="eastAsia" w:asciiTheme="minorEastAsia" w:hAnsiTheme="minorEastAsia" w:cstheme="minorEastAsia"/>
          <w:b/>
          <w:color w:val="000000" w:themeColor="text1"/>
          <w:sz w:val="36"/>
          <w:szCs w:val="36"/>
          <w:lang w:eastAsia="zh-CN"/>
          <w14:textFill>
            <w14:solidFill>
              <w14:schemeClr w14:val="tx1"/>
            </w14:solidFill>
          </w14:textFill>
        </w:rPr>
        <w:t>（如是）</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本公司郑重声明，根据《政府采购促进中小企业发展暂行办法》（财库</w:t>
      </w:r>
      <w:r>
        <w:rPr>
          <w:rFonts w:ascii="宋体" w:hAnsi="宋体"/>
          <w:color w:val="000000" w:themeColor="text1"/>
          <w:sz w:val="24"/>
          <w14:textFill>
            <w14:solidFill>
              <w14:schemeClr w14:val="tx1"/>
            </w14:solidFill>
          </w14:textFill>
        </w:rPr>
        <w:t>[2011]181</w:t>
      </w:r>
      <w:r>
        <w:rPr>
          <w:rFonts w:hint="eastAsia" w:ascii="宋体" w:hAnsi="宋体"/>
          <w:color w:val="000000" w:themeColor="text1"/>
          <w:sz w:val="24"/>
          <w14:textFill>
            <w14:solidFill>
              <w14:schemeClr w14:val="tx1"/>
            </w14:solidFill>
          </w14:textFill>
        </w:rPr>
        <w:t>号）的规定和《工业和信息化部、国家统计局、国家发展和改革委员会、财政部关于印发中小企业划型标准规定的通知》（工信部联企业</w:t>
      </w:r>
      <w:r>
        <w:rPr>
          <w:rFonts w:ascii="宋体" w:hAnsi="宋体"/>
          <w:color w:val="000000" w:themeColor="text1"/>
          <w:sz w:val="24"/>
          <w14:textFill>
            <w14:solidFill>
              <w14:schemeClr w14:val="tx1"/>
            </w14:solidFill>
          </w14:textFill>
        </w:rPr>
        <w:t xml:space="preserve">[2011]300 </w:t>
      </w:r>
      <w:r>
        <w:rPr>
          <w:rFonts w:hint="eastAsia" w:ascii="宋体" w:hAnsi="宋体"/>
          <w:color w:val="000000" w:themeColor="text1"/>
          <w:sz w:val="24"/>
          <w14:textFill>
            <w14:solidFill>
              <w14:schemeClr w14:val="tx1"/>
            </w14:solidFill>
          </w14:textFill>
        </w:rPr>
        <w:t>号）规定的划分标准：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第四条第项行业，本公司为（请填写：中型、小型、微型）企业。</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本公司对上述声明的真实性负责。如有虚假，将依法承担相应责任。</w:t>
      </w:r>
    </w:p>
    <w:p>
      <w:pPr>
        <w:spacing w:line="360" w:lineRule="auto"/>
        <w:ind w:firstLine="480" w:firstLineChars="200"/>
        <w:jc w:val="center"/>
        <w:rPr>
          <w:rFonts w:hint="eastAsia"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企业名称（单位盖</w:t>
      </w:r>
      <w:r>
        <w:rPr>
          <w:rFonts w:hint="eastAsia"/>
          <w:color w:val="000000" w:themeColor="text1"/>
          <w:spacing w:val="4"/>
          <w:sz w:val="24"/>
          <w14:textFill>
            <w14:solidFill>
              <w14:schemeClr w14:val="tx1"/>
            </w14:solidFill>
          </w14:textFill>
        </w:rPr>
        <w:t>公章</w:t>
      </w:r>
      <w:r>
        <w:rPr>
          <w:rFonts w:hint="eastAsia" w:ascii="宋体" w:hAnsi="宋体"/>
          <w:color w:val="000000" w:themeColor="text1"/>
          <w:sz w:val="24"/>
          <w14:textFill>
            <w14:solidFill>
              <w14:schemeClr w14:val="tx1"/>
            </w14:solidFill>
          </w14:textFill>
        </w:rPr>
        <w:t>）：</w:t>
      </w:r>
    </w:p>
    <w:p>
      <w:pPr>
        <w:spacing w:line="360" w:lineRule="auto"/>
        <w:ind w:firstLine="482" w:firstLineChars="200"/>
        <w:rPr>
          <w:rFonts w:hint="eastAsia" w:ascii="宋体" w:hAnsi="宋体"/>
          <w:b/>
          <w:color w:val="000000" w:themeColor="text1"/>
          <w:sz w:val="24"/>
          <w14:textFill>
            <w14:solidFill>
              <w14:schemeClr w14:val="tx1"/>
            </w14:solidFill>
          </w14:textFill>
        </w:rPr>
      </w:pP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中小企业声明函注意事项：</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1.供应商在此声明函未勾选“中型、小型、微型”其中之一的，将视为非中小企业，不能享受价格扣除。</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4．供应商中小企业标准：零售业：从业人员</w:t>
      </w:r>
      <w:r>
        <w:rPr>
          <w:rFonts w:ascii="宋体" w:hAnsi="宋体"/>
          <w:color w:val="000000" w:themeColor="text1"/>
          <w:sz w:val="24"/>
          <w14:textFill>
            <w14:solidFill>
              <w14:schemeClr w14:val="tx1"/>
            </w14:solidFill>
          </w14:textFill>
        </w:rPr>
        <w:t>300</w:t>
      </w:r>
      <w:r>
        <w:rPr>
          <w:rFonts w:hint="eastAsia" w:ascii="宋体" w:hAnsi="宋体"/>
          <w:color w:val="000000" w:themeColor="text1"/>
          <w:sz w:val="24"/>
          <w14:textFill>
            <w14:solidFill>
              <w14:schemeClr w14:val="tx1"/>
            </w14:solidFill>
          </w14:textFill>
        </w:rPr>
        <w:t>人以下或营业收入</w:t>
      </w:r>
      <w:r>
        <w:rPr>
          <w:rFonts w:ascii="宋体" w:hAnsi="宋体"/>
          <w:color w:val="000000" w:themeColor="text1"/>
          <w:sz w:val="24"/>
          <w14:textFill>
            <w14:solidFill>
              <w14:schemeClr w14:val="tx1"/>
            </w14:solidFill>
          </w14:textFill>
        </w:rPr>
        <w:t>20000</w:t>
      </w:r>
      <w:r>
        <w:rPr>
          <w:rFonts w:hint="eastAsia" w:ascii="宋体" w:hAnsi="宋体"/>
          <w:color w:val="000000" w:themeColor="text1"/>
          <w:sz w:val="24"/>
          <w14:textFill>
            <w14:solidFill>
              <w14:schemeClr w14:val="tx1"/>
            </w14:solidFill>
          </w14:textFill>
        </w:rPr>
        <w:t>万元以下的为中小微型企业。其中，从业人员</w:t>
      </w:r>
      <w:r>
        <w:rPr>
          <w:rFonts w:ascii="宋体" w:hAnsi="宋体"/>
          <w:color w:val="000000" w:themeColor="text1"/>
          <w:sz w:val="24"/>
          <w14:textFill>
            <w14:solidFill>
              <w14:schemeClr w14:val="tx1"/>
            </w14:solidFill>
          </w14:textFill>
        </w:rPr>
        <w:t>50</w:t>
      </w:r>
      <w:r>
        <w:rPr>
          <w:rFonts w:hint="eastAsia" w:ascii="宋体" w:hAnsi="宋体"/>
          <w:color w:val="000000" w:themeColor="text1"/>
          <w:sz w:val="24"/>
          <w14:textFill>
            <w14:solidFill>
              <w14:schemeClr w14:val="tx1"/>
            </w14:solidFill>
          </w14:textFill>
        </w:rPr>
        <w:t>人及以上，且营业收入</w:t>
      </w:r>
      <w:r>
        <w:rPr>
          <w:rFonts w:ascii="宋体" w:hAnsi="宋体"/>
          <w:color w:val="000000" w:themeColor="text1"/>
          <w:sz w:val="24"/>
          <w14:textFill>
            <w14:solidFill>
              <w14:schemeClr w14:val="tx1"/>
            </w14:solidFill>
          </w14:textFill>
        </w:rPr>
        <w:t>500</w:t>
      </w:r>
      <w:r>
        <w:rPr>
          <w:rFonts w:hint="eastAsia" w:ascii="宋体" w:hAnsi="宋体"/>
          <w:color w:val="000000" w:themeColor="text1"/>
          <w:sz w:val="24"/>
          <w14:textFill>
            <w14:solidFill>
              <w14:schemeClr w14:val="tx1"/>
            </w14:solidFill>
          </w14:textFill>
        </w:rPr>
        <w:t>万元及以上的为中型企业；从业人员</w:t>
      </w:r>
      <w:r>
        <w:rPr>
          <w:rFonts w:ascii="宋体" w:hAnsi="宋体"/>
          <w:color w:val="000000" w:themeColor="text1"/>
          <w:sz w:val="24"/>
          <w14:textFill>
            <w14:solidFill>
              <w14:schemeClr w14:val="tx1"/>
            </w14:solidFill>
          </w14:textFill>
        </w:rPr>
        <w:t>10</w:t>
      </w:r>
      <w:r>
        <w:rPr>
          <w:rFonts w:hint="eastAsia" w:ascii="宋体" w:hAnsi="宋体"/>
          <w:color w:val="000000" w:themeColor="text1"/>
          <w:sz w:val="24"/>
          <w14:textFill>
            <w14:solidFill>
              <w14:schemeClr w14:val="tx1"/>
            </w14:solidFill>
          </w14:textFill>
        </w:rPr>
        <w:t>人及以上，且营业收入</w:t>
      </w:r>
      <w:r>
        <w:rPr>
          <w:rFonts w:ascii="宋体" w:hAnsi="宋体"/>
          <w:color w:val="000000" w:themeColor="text1"/>
          <w:sz w:val="24"/>
          <w14:textFill>
            <w14:solidFill>
              <w14:schemeClr w14:val="tx1"/>
            </w14:solidFill>
          </w14:textFill>
        </w:rPr>
        <w:t>100</w:t>
      </w:r>
      <w:r>
        <w:rPr>
          <w:rFonts w:hint="eastAsia" w:ascii="宋体" w:hAnsi="宋体"/>
          <w:color w:val="000000" w:themeColor="text1"/>
          <w:sz w:val="24"/>
          <w14:textFill>
            <w14:solidFill>
              <w14:schemeClr w14:val="tx1"/>
            </w14:solidFill>
          </w14:textFill>
        </w:rPr>
        <w:t>万元及以上的为小型企业；从业人员</w:t>
      </w:r>
      <w:r>
        <w:rPr>
          <w:rFonts w:ascii="宋体" w:hAnsi="宋体"/>
          <w:color w:val="000000" w:themeColor="text1"/>
          <w:sz w:val="24"/>
          <w14:textFill>
            <w14:solidFill>
              <w14:schemeClr w14:val="tx1"/>
            </w14:solidFill>
          </w14:textFill>
        </w:rPr>
        <w:t>10</w:t>
      </w:r>
      <w:r>
        <w:rPr>
          <w:rFonts w:hint="eastAsia" w:ascii="宋体" w:hAnsi="宋体"/>
          <w:color w:val="000000" w:themeColor="text1"/>
          <w:sz w:val="24"/>
          <w14:textFill>
            <w14:solidFill>
              <w14:schemeClr w14:val="tx1"/>
            </w14:solidFill>
          </w14:textFill>
        </w:rPr>
        <w:t>人以下或营业收入</w:t>
      </w:r>
      <w:r>
        <w:rPr>
          <w:rFonts w:ascii="宋体" w:hAnsi="宋体"/>
          <w:color w:val="000000" w:themeColor="text1"/>
          <w:sz w:val="24"/>
          <w14:textFill>
            <w14:solidFill>
              <w14:schemeClr w14:val="tx1"/>
            </w14:solidFill>
          </w14:textFill>
        </w:rPr>
        <w:t>100</w:t>
      </w:r>
      <w:r>
        <w:rPr>
          <w:rFonts w:hint="eastAsia" w:ascii="宋体" w:hAnsi="宋体"/>
          <w:color w:val="000000" w:themeColor="text1"/>
          <w:sz w:val="24"/>
          <w14:textFill>
            <w14:solidFill>
              <w14:schemeClr w14:val="tx1"/>
            </w14:solidFill>
          </w14:textFill>
        </w:rPr>
        <w:t>万元以下的为微型企业。</w:t>
      </w:r>
    </w:p>
    <w:p>
      <w:pPr>
        <w:autoSpaceDE w:val="0"/>
        <w:autoSpaceDN w:val="0"/>
        <w:adjustRightIn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5.制造商中小企业标准：工业（含制造业）：从业人员</w:t>
      </w:r>
      <w:r>
        <w:rPr>
          <w:rFonts w:ascii="宋体" w:hAnsi="宋体"/>
          <w:color w:val="000000" w:themeColor="text1"/>
          <w:sz w:val="24"/>
          <w14:textFill>
            <w14:solidFill>
              <w14:schemeClr w14:val="tx1"/>
            </w14:solidFill>
          </w14:textFill>
        </w:rPr>
        <w:t>1000</w:t>
      </w:r>
      <w:r>
        <w:rPr>
          <w:rFonts w:hint="eastAsia" w:ascii="宋体" w:hAnsi="宋体"/>
          <w:color w:val="000000" w:themeColor="text1"/>
          <w:sz w:val="24"/>
          <w14:textFill>
            <w14:solidFill>
              <w14:schemeClr w14:val="tx1"/>
            </w14:solidFill>
          </w14:textFill>
        </w:rPr>
        <w:t>人以下或营业收入</w:t>
      </w:r>
      <w:r>
        <w:rPr>
          <w:rFonts w:ascii="宋体" w:hAnsi="宋体"/>
          <w:color w:val="000000" w:themeColor="text1"/>
          <w:sz w:val="24"/>
          <w14:textFill>
            <w14:solidFill>
              <w14:schemeClr w14:val="tx1"/>
            </w14:solidFill>
          </w14:textFill>
        </w:rPr>
        <w:t>40000</w:t>
      </w:r>
      <w:r>
        <w:rPr>
          <w:rFonts w:hint="eastAsia" w:ascii="宋体" w:hAnsi="宋体"/>
          <w:color w:val="000000" w:themeColor="text1"/>
          <w:sz w:val="24"/>
          <w14:textFill>
            <w14:solidFill>
              <w14:schemeClr w14:val="tx1"/>
            </w14:solidFill>
          </w14:textFill>
        </w:rPr>
        <w:t>万元以下的为中小微型企业。其中，从业人员</w:t>
      </w:r>
      <w:r>
        <w:rPr>
          <w:rFonts w:ascii="宋体" w:hAnsi="宋体"/>
          <w:color w:val="000000" w:themeColor="text1"/>
          <w:sz w:val="24"/>
          <w14:textFill>
            <w14:solidFill>
              <w14:schemeClr w14:val="tx1"/>
            </w14:solidFill>
          </w14:textFill>
        </w:rPr>
        <w:t>300</w:t>
      </w:r>
      <w:r>
        <w:rPr>
          <w:rFonts w:hint="eastAsia" w:ascii="宋体" w:hAnsi="宋体"/>
          <w:color w:val="000000" w:themeColor="text1"/>
          <w:sz w:val="24"/>
          <w14:textFill>
            <w14:solidFill>
              <w14:schemeClr w14:val="tx1"/>
            </w14:solidFill>
          </w14:textFill>
        </w:rPr>
        <w:t>人及以上，且营业收入</w:t>
      </w:r>
      <w:r>
        <w:rPr>
          <w:rFonts w:ascii="宋体" w:hAnsi="宋体"/>
          <w:color w:val="000000" w:themeColor="text1"/>
          <w:sz w:val="24"/>
          <w14:textFill>
            <w14:solidFill>
              <w14:schemeClr w14:val="tx1"/>
            </w14:solidFill>
          </w14:textFill>
        </w:rPr>
        <w:t>2000</w:t>
      </w:r>
      <w:r>
        <w:rPr>
          <w:rFonts w:hint="eastAsia" w:ascii="宋体" w:hAnsi="宋体"/>
          <w:color w:val="000000" w:themeColor="text1"/>
          <w:sz w:val="24"/>
          <w14:textFill>
            <w14:solidFill>
              <w14:schemeClr w14:val="tx1"/>
            </w14:solidFill>
          </w14:textFill>
        </w:rPr>
        <w:t>万元及以上的为中型企业；从业人员</w:t>
      </w:r>
      <w:r>
        <w:rPr>
          <w:rFonts w:ascii="宋体" w:hAnsi="宋体"/>
          <w:color w:val="000000" w:themeColor="text1"/>
          <w:sz w:val="24"/>
          <w14:textFill>
            <w14:solidFill>
              <w14:schemeClr w14:val="tx1"/>
            </w14:solidFill>
          </w14:textFill>
        </w:rPr>
        <w:t>20</w:t>
      </w:r>
      <w:r>
        <w:rPr>
          <w:rFonts w:hint="eastAsia" w:ascii="宋体" w:hAnsi="宋体"/>
          <w:color w:val="000000" w:themeColor="text1"/>
          <w:sz w:val="24"/>
          <w14:textFill>
            <w14:solidFill>
              <w14:schemeClr w14:val="tx1"/>
            </w14:solidFill>
          </w14:textFill>
        </w:rPr>
        <w:t>人及以上，且营业收入</w:t>
      </w:r>
      <w:r>
        <w:rPr>
          <w:rFonts w:ascii="宋体" w:hAnsi="宋体"/>
          <w:color w:val="000000" w:themeColor="text1"/>
          <w:sz w:val="24"/>
          <w14:textFill>
            <w14:solidFill>
              <w14:schemeClr w14:val="tx1"/>
            </w14:solidFill>
          </w14:textFill>
        </w:rPr>
        <w:t>300</w:t>
      </w:r>
      <w:r>
        <w:rPr>
          <w:rFonts w:hint="eastAsia" w:ascii="宋体" w:hAnsi="宋体"/>
          <w:color w:val="000000" w:themeColor="text1"/>
          <w:sz w:val="24"/>
          <w14:textFill>
            <w14:solidFill>
              <w14:schemeClr w14:val="tx1"/>
            </w14:solidFill>
          </w14:textFill>
        </w:rPr>
        <w:t>万元及以上的为小型企业；从业人员</w:t>
      </w:r>
      <w:r>
        <w:rPr>
          <w:rFonts w:ascii="宋体" w:hAnsi="宋体"/>
          <w:color w:val="000000" w:themeColor="text1"/>
          <w:sz w:val="24"/>
          <w14:textFill>
            <w14:solidFill>
              <w14:schemeClr w14:val="tx1"/>
            </w14:solidFill>
          </w14:textFill>
        </w:rPr>
        <w:t>20</w:t>
      </w:r>
      <w:r>
        <w:rPr>
          <w:rFonts w:hint="eastAsia" w:ascii="宋体" w:hAnsi="宋体"/>
          <w:color w:val="000000" w:themeColor="text1"/>
          <w:sz w:val="24"/>
          <w14:textFill>
            <w14:solidFill>
              <w14:schemeClr w14:val="tx1"/>
            </w14:solidFill>
          </w14:textFill>
        </w:rPr>
        <w:t>人以下或营业收入</w:t>
      </w:r>
      <w:r>
        <w:rPr>
          <w:rFonts w:ascii="宋体" w:hAnsi="宋体"/>
          <w:color w:val="000000" w:themeColor="text1"/>
          <w:sz w:val="24"/>
          <w14:textFill>
            <w14:solidFill>
              <w14:schemeClr w14:val="tx1"/>
            </w14:solidFill>
          </w14:textFill>
        </w:rPr>
        <w:t>300</w:t>
      </w:r>
      <w:r>
        <w:rPr>
          <w:rFonts w:hint="eastAsia" w:ascii="宋体" w:hAnsi="宋体"/>
          <w:color w:val="000000" w:themeColor="text1"/>
          <w:sz w:val="24"/>
          <w14:textFill>
            <w14:solidFill>
              <w14:schemeClr w14:val="tx1"/>
            </w14:solidFill>
          </w14:textFill>
        </w:rPr>
        <w:t>万元以下的为微型企业。</w:t>
      </w:r>
    </w:p>
    <w:p>
      <w:pPr>
        <w:adjustRightInd w:val="0"/>
        <w:snapToGrid w:val="0"/>
        <w:spacing w:beforeLines="50" w:afterLines="50" w:line="360" w:lineRule="auto"/>
        <w:ind w:firstLine="480" w:firstLineChars="200"/>
        <w:jc w:val="both"/>
        <w:rPr>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6.关于企业从业人员的认定，供应商应该真实填写</w:t>
      </w:r>
      <w:r>
        <w:rPr>
          <w:rFonts w:hint="eastAsia" w:ascii="宋体" w:hAnsi="宋体"/>
          <w:color w:val="000000" w:themeColor="text1"/>
          <w:sz w:val="24"/>
          <w:lang w:eastAsia="zh-CN"/>
          <w14:textFill>
            <w14:solidFill>
              <w14:schemeClr w14:val="tx1"/>
            </w14:solidFill>
          </w14:textFill>
        </w:rPr>
        <w:t>（格式自拟）。</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swiss"/>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rPr>
    </w:pPr>
    <w:r>
      <w:rPr>
        <w:rFonts w:hint="eastAsia"/>
      </w:rPr>
      <w:t xml:space="preserve">                                             </w:t>
    </w:r>
    <w:r>
      <w:rPr>
        <w:rFonts w:hint="eastAsia" w:ascii="宋体" w:hAnsi="宋体"/>
      </w:rPr>
      <w:t xml:space="preserve"> </w:t>
    </w: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60</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60</w:t>
    </w:r>
    <w:r>
      <w:rPr>
        <w:rFonts w:ascii="宋体" w:hAnsi="宋体"/>
      </w:rPr>
      <w:fldChar w:fldCharType="end"/>
    </w:r>
    <w:r>
      <w:rPr>
        <w:rStyle w:val="19"/>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rPr>
    </w:pPr>
    <w:r>
      <w:rPr>
        <w:rFonts w:hint="eastAsia"/>
      </w:rPr>
      <w:t xml:space="preserve">                                             </w:t>
    </w:r>
    <w:r>
      <w:rPr>
        <w:rFonts w:hint="eastAsia" w:ascii="宋体" w:hAnsi="宋体"/>
      </w:rPr>
      <w:t xml:space="preserve"> </w:t>
    </w: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97</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97</w:t>
    </w:r>
    <w:r>
      <w:rPr>
        <w:rFonts w:ascii="宋体" w:hAnsi="宋体"/>
      </w:rPr>
      <w:fldChar w:fldCharType="end"/>
    </w:r>
    <w:r>
      <w:rPr>
        <w:rStyle w:val="19"/>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DBAC74"/>
    <w:multiLevelType w:val="singleLevel"/>
    <w:tmpl w:val="A3DBAC74"/>
    <w:lvl w:ilvl="0" w:tentative="0">
      <w:start w:val="9"/>
      <w:numFmt w:val="decimal"/>
      <w:suff w:val="nothing"/>
      <w:lvlText w:val="（%1）"/>
      <w:lvlJc w:val="left"/>
    </w:lvl>
  </w:abstractNum>
  <w:abstractNum w:abstractNumId="1">
    <w:nsid w:val="B8415AB4"/>
    <w:multiLevelType w:val="singleLevel"/>
    <w:tmpl w:val="B8415AB4"/>
    <w:lvl w:ilvl="0" w:tentative="0">
      <w:start w:val="9"/>
      <w:numFmt w:val="decimal"/>
      <w:suff w:val="nothing"/>
      <w:lvlText w:val="（%1）"/>
      <w:lvlJc w:val="left"/>
    </w:lvl>
  </w:abstractNum>
  <w:abstractNum w:abstractNumId="2">
    <w:nsid w:val="DB32ACA6"/>
    <w:multiLevelType w:val="singleLevel"/>
    <w:tmpl w:val="DB32ACA6"/>
    <w:lvl w:ilvl="0" w:tentative="0">
      <w:start w:val="1"/>
      <w:numFmt w:val="chineseCounting"/>
      <w:suff w:val="nothing"/>
      <w:lvlText w:val="%1、"/>
      <w:lvlJc w:val="left"/>
      <w:rPr>
        <w:rFonts w:hint="eastAsia"/>
      </w:rPr>
    </w:lvl>
  </w:abstractNum>
  <w:abstractNum w:abstractNumId="3">
    <w:nsid w:val="04EA2729"/>
    <w:multiLevelType w:val="multilevel"/>
    <w:tmpl w:val="04EA2729"/>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212D7C33"/>
    <w:multiLevelType w:val="multilevel"/>
    <w:tmpl w:val="212D7C33"/>
    <w:lvl w:ilvl="0" w:tentative="0">
      <w:start w:val="1"/>
      <w:numFmt w:val="decimal"/>
      <w:lvlText w:val="（%1）"/>
      <w:lvlJc w:val="left"/>
      <w:pPr>
        <w:ind w:left="893" w:hanging="420"/>
      </w:pPr>
      <w:rPr>
        <w:rFonts w:hint="eastAsia" w:ascii="宋体" w:hAnsi="宋体" w:eastAsia="宋体"/>
      </w:rPr>
    </w:lvl>
    <w:lvl w:ilvl="1" w:tentative="0">
      <w:start w:val="1"/>
      <w:numFmt w:val="lowerLetter"/>
      <w:lvlText w:val="%2)"/>
      <w:lvlJc w:val="left"/>
      <w:pPr>
        <w:ind w:left="1313" w:hanging="420"/>
      </w:pPr>
      <w:rPr>
        <w:rFonts w:hint="default" w:ascii="Times New Roman" w:hAnsi="Times New Roman" w:cs="Times New Roman"/>
      </w:rPr>
    </w:lvl>
    <w:lvl w:ilvl="2" w:tentative="0">
      <w:start w:val="1"/>
      <w:numFmt w:val="lowerRoman"/>
      <w:lvlText w:val="%3."/>
      <w:lvlJc w:val="right"/>
      <w:pPr>
        <w:ind w:left="1733" w:hanging="420"/>
      </w:pPr>
      <w:rPr>
        <w:rFonts w:hint="default" w:ascii="Times New Roman" w:hAnsi="Times New Roman" w:cs="Times New Roman"/>
      </w:rPr>
    </w:lvl>
    <w:lvl w:ilvl="3" w:tentative="0">
      <w:start w:val="1"/>
      <w:numFmt w:val="decimal"/>
      <w:lvlText w:val="%4."/>
      <w:lvlJc w:val="left"/>
      <w:pPr>
        <w:ind w:left="2153" w:hanging="420"/>
      </w:pPr>
      <w:rPr>
        <w:rFonts w:hint="default" w:ascii="Times New Roman" w:hAnsi="Times New Roman" w:cs="Times New Roman"/>
      </w:rPr>
    </w:lvl>
    <w:lvl w:ilvl="4" w:tentative="0">
      <w:start w:val="1"/>
      <w:numFmt w:val="lowerLetter"/>
      <w:lvlText w:val="%5)"/>
      <w:lvlJc w:val="left"/>
      <w:pPr>
        <w:ind w:left="2573" w:hanging="420"/>
      </w:pPr>
      <w:rPr>
        <w:rFonts w:hint="default" w:ascii="Times New Roman" w:hAnsi="Times New Roman" w:cs="Times New Roman"/>
      </w:rPr>
    </w:lvl>
    <w:lvl w:ilvl="5" w:tentative="0">
      <w:start w:val="1"/>
      <w:numFmt w:val="lowerRoman"/>
      <w:lvlText w:val="%6."/>
      <w:lvlJc w:val="right"/>
      <w:pPr>
        <w:ind w:left="2993" w:hanging="420"/>
      </w:pPr>
      <w:rPr>
        <w:rFonts w:hint="default" w:ascii="Times New Roman" w:hAnsi="Times New Roman" w:cs="Times New Roman"/>
      </w:rPr>
    </w:lvl>
    <w:lvl w:ilvl="6" w:tentative="0">
      <w:start w:val="1"/>
      <w:numFmt w:val="decimal"/>
      <w:lvlText w:val="%7."/>
      <w:lvlJc w:val="left"/>
      <w:pPr>
        <w:ind w:left="3413" w:hanging="420"/>
      </w:pPr>
      <w:rPr>
        <w:rFonts w:hint="default" w:ascii="Times New Roman" w:hAnsi="Times New Roman" w:cs="Times New Roman"/>
      </w:rPr>
    </w:lvl>
    <w:lvl w:ilvl="7" w:tentative="0">
      <w:start w:val="1"/>
      <w:numFmt w:val="lowerLetter"/>
      <w:lvlText w:val="%8)"/>
      <w:lvlJc w:val="left"/>
      <w:pPr>
        <w:ind w:left="3833" w:hanging="420"/>
      </w:pPr>
      <w:rPr>
        <w:rFonts w:hint="default" w:ascii="Times New Roman" w:hAnsi="Times New Roman" w:cs="Times New Roman"/>
      </w:rPr>
    </w:lvl>
    <w:lvl w:ilvl="8" w:tentative="0">
      <w:start w:val="1"/>
      <w:numFmt w:val="lowerRoman"/>
      <w:lvlText w:val="%9."/>
      <w:lvlJc w:val="right"/>
      <w:pPr>
        <w:ind w:left="4253" w:hanging="420"/>
      </w:pPr>
      <w:rPr>
        <w:rFonts w:hint="default" w:ascii="Times New Roman" w:hAnsi="Times New Roman" w:cs="Times New Roman"/>
      </w:rPr>
    </w:lvl>
  </w:abstractNum>
  <w:abstractNum w:abstractNumId="5">
    <w:nsid w:val="464B7AC1"/>
    <w:multiLevelType w:val="multilevel"/>
    <w:tmpl w:val="464B7AC1"/>
    <w:lvl w:ilvl="0" w:tentative="0">
      <w:start w:val="1"/>
      <w:numFmt w:val="decimal"/>
      <w:pStyle w:val="3"/>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49131281"/>
    <w:multiLevelType w:val="multilevel"/>
    <w:tmpl w:val="49131281"/>
    <w:lvl w:ilvl="0" w:tentative="0">
      <w:start w:val="1"/>
      <w:numFmt w:val="decimal"/>
      <w:lvlText w:val="%1、"/>
      <w:lvlJc w:val="left"/>
      <w:pPr>
        <w:ind w:left="833" w:hanging="360"/>
      </w:pPr>
      <w:rPr>
        <w:rFonts w:hint="eastAsia" w:ascii="宋体" w:hAnsi="宋体" w:eastAsia="宋体"/>
      </w:rPr>
    </w:lvl>
    <w:lvl w:ilvl="1" w:tentative="0">
      <w:start w:val="1"/>
      <w:numFmt w:val="decimal"/>
      <w:lvlText w:val="（%2）"/>
      <w:lvlJc w:val="left"/>
      <w:pPr>
        <w:ind w:left="1613" w:hanging="720"/>
      </w:pPr>
      <w:rPr>
        <w:rFonts w:hint="default" w:ascii="Times New Roman" w:hAnsi="Times New Roman" w:cs="Times New Roman"/>
      </w:rPr>
    </w:lvl>
    <w:lvl w:ilvl="2" w:tentative="0">
      <w:start w:val="1"/>
      <w:numFmt w:val="lowerRoman"/>
      <w:lvlText w:val="%3."/>
      <w:lvlJc w:val="right"/>
      <w:pPr>
        <w:ind w:left="1733" w:hanging="420"/>
      </w:pPr>
      <w:rPr>
        <w:rFonts w:hint="default" w:ascii="Times New Roman" w:hAnsi="Times New Roman" w:cs="Times New Roman"/>
      </w:rPr>
    </w:lvl>
    <w:lvl w:ilvl="3" w:tentative="0">
      <w:start w:val="1"/>
      <w:numFmt w:val="decimal"/>
      <w:lvlText w:val="%4."/>
      <w:lvlJc w:val="left"/>
      <w:pPr>
        <w:ind w:left="2153" w:hanging="420"/>
      </w:pPr>
      <w:rPr>
        <w:rFonts w:hint="default" w:ascii="Times New Roman" w:hAnsi="Times New Roman" w:cs="Times New Roman"/>
      </w:rPr>
    </w:lvl>
    <w:lvl w:ilvl="4" w:tentative="0">
      <w:start w:val="1"/>
      <w:numFmt w:val="lowerLetter"/>
      <w:lvlText w:val="%5)"/>
      <w:lvlJc w:val="left"/>
      <w:pPr>
        <w:ind w:left="2573" w:hanging="420"/>
      </w:pPr>
      <w:rPr>
        <w:rFonts w:hint="default" w:ascii="Times New Roman" w:hAnsi="Times New Roman" w:cs="Times New Roman"/>
      </w:rPr>
    </w:lvl>
    <w:lvl w:ilvl="5" w:tentative="0">
      <w:start w:val="1"/>
      <w:numFmt w:val="lowerRoman"/>
      <w:lvlText w:val="%6."/>
      <w:lvlJc w:val="right"/>
      <w:pPr>
        <w:ind w:left="2993" w:hanging="420"/>
      </w:pPr>
      <w:rPr>
        <w:rFonts w:hint="default" w:ascii="Times New Roman" w:hAnsi="Times New Roman" w:cs="Times New Roman"/>
      </w:rPr>
    </w:lvl>
    <w:lvl w:ilvl="6" w:tentative="0">
      <w:start w:val="1"/>
      <w:numFmt w:val="decimal"/>
      <w:lvlText w:val="%7."/>
      <w:lvlJc w:val="left"/>
      <w:pPr>
        <w:ind w:left="3413" w:hanging="420"/>
      </w:pPr>
      <w:rPr>
        <w:rFonts w:hint="default" w:ascii="Times New Roman" w:hAnsi="Times New Roman" w:cs="Times New Roman"/>
      </w:rPr>
    </w:lvl>
    <w:lvl w:ilvl="7" w:tentative="0">
      <w:start w:val="1"/>
      <w:numFmt w:val="lowerLetter"/>
      <w:lvlText w:val="%8)"/>
      <w:lvlJc w:val="left"/>
      <w:pPr>
        <w:ind w:left="3833" w:hanging="420"/>
      </w:pPr>
      <w:rPr>
        <w:rFonts w:hint="default" w:ascii="Times New Roman" w:hAnsi="Times New Roman" w:cs="Times New Roman"/>
      </w:rPr>
    </w:lvl>
    <w:lvl w:ilvl="8" w:tentative="0">
      <w:start w:val="1"/>
      <w:numFmt w:val="lowerRoman"/>
      <w:lvlText w:val="%9."/>
      <w:lvlJc w:val="right"/>
      <w:pPr>
        <w:ind w:left="4253" w:hanging="420"/>
      </w:pPr>
      <w:rPr>
        <w:rFonts w:hint="default" w:ascii="Times New Roman" w:hAnsi="Times New Roman" w:cs="Times New Roman"/>
      </w:rPr>
    </w:lvl>
  </w:abstractNum>
  <w:abstractNum w:abstractNumId="7">
    <w:nsid w:val="56497590"/>
    <w:multiLevelType w:val="multilevel"/>
    <w:tmpl w:val="56497590"/>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59A303B5"/>
    <w:multiLevelType w:val="singleLevel"/>
    <w:tmpl w:val="59A303B5"/>
    <w:lvl w:ilvl="0" w:tentative="0">
      <w:start w:val="1"/>
      <w:numFmt w:val="chineseCounting"/>
      <w:suff w:val="space"/>
      <w:lvlText w:val="第%1章"/>
      <w:lvlJc w:val="left"/>
    </w:lvl>
  </w:abstractNum>
  <w:num w:numId="1">
    <w:abstractNumId w:val="5"/>
  </w:num>
  <w:num w:numId="2">
    <w:abstractNumId w:val="8"/>
  </w:num>
  <w:num w:numId="3">
    <w:abstractNumId w:val="0"/>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A96CD8"/>
    <w:rsid w:val="012C5333"/>
    <w:rsid w:val="01843DFD"/>
    <w:rsid w:val="01B84108"/>
    <w:rsid w:val="021F3BF4"/>
    <w:rsid w:val="03B660F2"/>
    <w:rsid w:val="049217A3"/>
    <w:rsid w:val="05D93868"/>
    <w:rsid w:val="06207CB0"/>
    <w:rsid w:val="073E597E"/>
    <w:rsid w:val="08740320"/>
    <w:rsid w:val="08FF3BEB"/>
    <w:rsid w:val="098C26B6"/>
    <w:rsid w:val="0C545E34"/>
    <w:rsid w:val="0E925746"/>
    <w:rsid w:val="10931C8E"/>
    <w:rsid w:val="14EB63A4"/>
    <w:rsid w:val="171D5DE5"/>
    <w:rsid w:val="17AE5327"/>
    <w:rsid w:val="19B24C99"/>
    <w:rsid w:val="1AC3120A"/>
    <w:rsid w:val="1C9D20D0"/>
    <w:rsid w:val="1CEC3418"/>
    <w:rsid w:val="1EC12A2D"/>
    <w:rsid w:val="1F62243C"/>
    <w:rsid w:val="20283EBA"/>
    <w:rsid w:val="217F3246"/>
    <w:rsid w:val="219E3F32"/>
    <w:rsid w:val="2228686B"/>
    <w:rsid w:val="247501C3"/>
    <w:rsid w:val="24B2272E"/>
    <w:rsid w:val="281828B6"/>
    <w:rsid w:val="28435CD3"/>
    <w:rsid w:val="287B133B"/>
    <w:rsid w:val="28CB2C1A"/>
    <w:rsid w:val="2CAB398E"/>
    <w:rsid w:val="2D327D95"/>
    <w:rsid w:val="2D710FB9"/>
    <w:rsid w:val="2F316610"/>
    <w:rsid w:val="3164621F"/>
    <w:rsid w:val="31853777"/>
    <w:rsid w:val="32373096"/>
    <w:rsid w:val="344C45C2"/>
    <w:rsid w:val="39BF0C71"/>
    <w:rsid w:val="39D70A13"/>
    <w:rsid w:val="3AF84CD2"/>
    <w:rsid w:val="3DC20022"/>
    <w:rsid w:val="3E9D4649"/>
    <w:rsid w:val="3F7F10A4"/>
    <w:rsid w:val="418E2239"/>
    <w:rsid w:val="42CE5F42"/>
    <w:rsid w:val="447026EC"/>
    <w:rsid w:val="452C2316"/>
    <w:rsid w:val="468839B0"/>
    <w:rsid w:val="47883808"/>
    <w:rsid w:val="47C96E63"/>
    <w:rsid w:val="47D81A6D"/>
    <w:rsid w:val="49AC2EF4"/>
    <w:rsid w:val="49C7459E"/>
    <w:rsid w:val="4AB805F6"/>
    <w:rsid w:val="4AFD3876"/>
    <w:rsid w:val="4E114F66"/>
    <w:rsid w:val="4E257BBB"/>
    <w:rsid w:val="4FE20900"/>
    <w:rsid w:val="517F43E6"/>
    <w:rsid w:val="519B5E34"/>
    <w:rsid w:val="533A4FD1"/>
    <w:rsid w:val="5425148C"/>
    <w:rsid w:val="57B30575"/>
    <w:rsid w:val="58BF4595"/>
    <w:rsid w:val="58CB7AFD"/>
    <w:rsid w:val="5AA30391"/>
    <w:rsid w:val="5AEE142F"/>
    <w:rsid w:val="5CD87C27"/>
    <w:rsid w:val="5E455CE9"/>
    <w:rsid w:val="5E527688"/>
    <w:rsid w:val="5F850D22"/>
    <w:rsid w:val="634E7CC8"/>
    <w:rsid w:val="64585BCD"/>
    <w:rsid w:val="65FE301B"/>
    <w:rsid w:val="66770E5A"/>
    <w:rsid w:val="66923728"/>
    <w:rsid w:val="68BC2178"/>
    <w:rsid w:val="6AB96A9F"/>
    <w:rsid w:val="6ABF7E1B"/>
    <w:rsid w:val="6DFC743E"/>
    <w:rsid w:val="6E0C17AF"/>
    <w:rsid w:val="6E3A5686"/>
    <w:rsid w:val="6E9A5852"/>
    <w:rsid w:val="710B4326"/>
    <w:rsid w:val="72C32A0D"/>
    <w:rsid w:val="72F03939"/>
    <w:rsid w:val="73926DDA"/>
    <w:rsid w:val="74132D01"/>
    <w:rsid w:val="743B3A02"/>
    <w:rsid w:val="74FD3D3F"/>
    <w:rsid w:val="7547471D"/>
    <w:rsid w:val="76C14EF7"/>
    <w:rsid w:val="793410D2"/>
    <w:rsid w:val="7A4620A8"/>
    <w:rsid w:val="7B256A90"/>
    <w:rsid w:val="7BEE2FE6"/>
    <w:rsid w:val="7D0A1188"/>
    <w:rsid w:val="7D4B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28"/>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link w:val="18"/>
    <w:semiHidden/>
    <w:qFormat/>
    <w:uiPriority w:val="0"/>
    <w:rPr>
      <w:rFonts w:ascii="Times New Roman" w:hAnsi="Times New Roman"/>
      <w:szCs w:val="24"/>
    </w:rPr>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5">
    <w:name w:val="List 3"/>
    <w:basedOn w:val="1"/>
    <w:qFormat/>
    <w:uiPriority w:val="0"/>
    <w:pPr>
      <w:ind w:left="1260" w:hanging="420"/>
    </w:pPr>
    <w:rPr>
      <w:rFonts w:ascii="Times New Roman" w:hAnsi="Times New Roman"/>
      <w:szCs w:val="20"/>
    </w:rPr>
  </w:style>
  <w:style w:type="paragraph" w:styleId="6">
    <w:name w:val="Normal Indent"/>
    <w:basedOn w:val="1"/>
    <w:qFormat/>
    <w:uiPriority w:val="0"/>
    <w:pPr>
      <w:ind w:firstLine="420"/>
    </w:pPr>
    <w:rPr>
      <w:rFonts w:ascii="宋体" w:hAnsi="宋体"/>
      <w:kern w:val="0"/>
      <w:sz w:val="20"/>
      <w:szCs w:val="20"/>
    </w:rPr>
  </w:style>
  <w:style w:type="paragraph" w:styleId="7">
    <w:name w:val="caption"/>
    <w:basedOn w:val="1"/>
    <w:next w:val="1"/>
    <w:unhideWhenUsed/>
    <w:qFormat/>
    <w:uiPriority w:val="0"/>
    <w:pPr>
      <w:spacing w:line="360" w:lineRule="auto"/>
      <w:jc w:val="center"/>
    </w:pPr>
    <w:rPr>
      <w:rFonts w:ascii="黑体" w:hAnsi="黑体" w:eastAsia="黑体"/>
      <w:sz w:val="24"/>
      <w:szCs w:val="20"/>
    </w:rPr>
  </w:style>
  <w:style w:type="paragraph" w:styleId="8">
    <w:name w:val="annotation text"/>
    <w:basedOn w:val="1"/>
    <w:qFormat/>
    <w:uiPriority w:val="0"/>
    <w:pPr>
      <w:jc w:val="left"/>
    </w:pPr>
  </w:style>
  <w:style w:type="paragraph" w:styleId="9">
    <w:name w:val="Plain Text"/>
    <w:basedOn w:val="1"/>
    <w:qFormat/>
    <w:uiPriority w:val="0"/>
    <w:rPr>
      <w:rFonts w:ascii="宋体" w:hAnsi="Courier New"/>
      <w:kern w:val="0"/>
      <w:sz w:val="20"/>
      <w:szCs w:val="20"/>
    </w:rPr>
  </w:style>
  <w:style w:type="paragraph" w:styleId="10">
    <w:name w:val="Body Text Indent 2"/>
    <w:basedOn w:val="1"/>
    <w:qFormat/>
    <w:uiPriority w:val="0"/>
    <w:pPr>
      <w:spacing w:after="120" w:line="480" w:lineRule="auto"/>
      <w:ind w:left="420" w:leftChars="200"/>
    </w:pPr>
    <w:rPr>
      <w:szCs w:val="24"/>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ascii="Times New Roman" w:hAnsi="Times New Roman"/>
      <w:szCs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Char Char Char Char Char Char"/>
    <w:basedOn w:val="1"/>
    <w:link w:val="17"/>
    <w:qFormat/>
    <w:uiPriority w:val="0"/>
    <w:rPr>
      <w:rFonts w:ascii="Times New Roman" w:hAnsi="Times New Roman"/>
      <w:szCs w:val="24"/>
    </w:rPr>
  </w:style>
  <w:style w:type="character" w:styleId="19">
    <w:name w:val="page number"/>
    <w:basedOn w:val="17"/>
    <w:qFormat/>
    <w:uiPriority w:val="0"/>
  </w:style>
  <w:style w:type="character" w:styleId="20">
    <w:name w:val="FollowedHyperlink"/>
    <w:basedOn w:val="17"/>
    <w:qFormat/>
    <w:uiPriority w:val="0"/>
    <w:rPr>
      <w:color w:val="333333"/>
      <w:u w:val="none"/>
    </w:rPr>
  </w:style>
  <w:style w:type="character" w:styleId="21">
    <w:name w:val="Hyperlink"/>
    <w:qFormat/>
    <w:uiPriority w:val="0"/>
    <w:rPr>
      <w:color w:val="0000FF"/>
      <w:u w:val="single"/>
    </w:rPr>
  </w:style>
  <w:style w:type="character" w:styleId="22">
    <w:name w:val="annotation reference"/>
    <w:basedOn w:val="17"/>
    <w:qFormat/>
    <w:uiPriority w:val="0"/>
    <w:rPr>
      <w:sz w:val="21"/>
      <w:szCs w:val="21"/>
    </w:rPr>
  </w:style>
  <w:style w:type="paragraph" w:customStyle="1" w:styleId="23">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4">
    <w:name w:val="正文+宋体"/>
    <w:basedOn w:val="14"/>
    <w:qFormat/>
    <w:uiPriority w:val="0"/>
    <w:pPr>
      <w:shd w:val="clear" w:color="auto" w:fill="FFFFFF"/>
      <w:spacing w:before="0" w:beforeAutospacing="0" w:after="0" w:afterAutospacing="0"/>
      <w:ind w:firstLine="480" w:firstLineChars="200"/>
    </w:pPr>
    <w:rPr>
      <w:kern w:val="2"/>
    </w:rPr>
  </w:style>
  <w:style w:type="paragraph" w:customStyle="1" w:styleId="25">
    <w:name w:val=" Char Char Char Char Char Char Char"/>
    <w:basedOn w:val="1"/>
    <w:qFormat/>
    <w:uiPriority w:val="0"/>
    <w:rPr>
      <w:rFonts w:ascii="Times New Roman" w:hAnsi="Times New Roman"/>
      <w:szCs w:val="24"/>
    </w:rPr>
  </w:style>
  <w:style w:type="paragraph" w:customStyle="1" w:styleId="26">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7">
    <w:name w:val="样式3"/>
    <w:basedOn w:val="9"/>
    <w:qFormat/>
    <w:uiPriority w:val="0"/>
    <w:pPr>
      <w:spacing w:line="0" w:lineRule="atLeast"/>
      <w:outlineLvl w:val="0"/>
    </w:pPr>
    <w:rPr>
      <w:sz w:val="28"/>
    </w:rPr>
  </w:style>
  <w:style w:type="paragraph" w:customStyle="1" w:styleId="28">
    <w:name w:val="p0"/>
    <w:basedOn w:val="1"/>
    <w:qFormat/>
    <w:uiPriority w:val="0"/>
    <w:pPr>
      <w:widowControl/>
    </w:pPr>
    <w:rPr>
      <w:kern w:val="0"/>
      <w:szCs w:val="21"/>
    </w:rPr>
  </w:style>
  <w:style w:type="paragraph" w:customStyle="1" w:styleId="29">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30">
    <w:name w:val="Normal_22"/>
    <w:qFormat/>
    <w:uiPriority w:val="0"/>
    <w:rPr>
      <w:rFonts w:ascii="Times New Roman" w:hAnsi="Times New Roman" w:eastAsia="宋体" w:cs="Times New Roman"/>
      <w:kern w:val="0"/>
      <w:sz w:val="21"/>
      <w:szCs w:val="20"/>
    </w:rPr>
  </w:style>
  <w:style w:type="character" w:customStyle="1" w:styleId="31">
    <w:name w:val="p141"/>
    <w:qFormat/>
    <w:uiPriority w:val="0"/>
    <w:rPr>
      <w:sz w:val="21"/>
      <w:szCs w:val="21"/>
    </w:rPr>
  </w:style>
  <w:style w:type="paragraph" w:customStyle="1" w:styleId="32">
    <w:name w:val="纯文本_0_0"/>
    <w:basedOn w:val="33"/>
    <w:unhideWhenUsed/>
    <w:qFormat/>
    <w:uiPriority w:val="0"/>
    <w:pPr>
      <w:widowControl/>
      <w:jc w:val="left"/>
    </w:pPr>
    <w:rPr>
      <w:rFonts w:ascii="宋体" w:hAnsi="Courier New" w:eastAsia="宋体"/>
      <w:kern w:val="0"/>
      <w:sz w:val="20"/>
      <w:szCs w:val="21"/>
    </w:rPr>
  </w:style>
  <w:style w:type="paragraph" w:customStyle="1" w:styleId="3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lp1"/>
    <w:basedOn w:val="1"/>
    <w:next w:val="35"/>
    <w:qFormat/>
    <w:uiPriority w:val="34"/>
    <w:pPr>
      <w:widowControl/>
      <w:spacing w:before="240" w:after="240"/>
      <w:ind w:firstLine="420"/>
      <w:jc w:val="left"/>
    </w:pPr>
    <w:rPr>
      <w:rFonts w:ascii="Calibri" w:hAnsi="Calibri" w:eastAsia="宋体" w:cs="Times New Roman"/>
      <w:sz w:val="24"/>
      <w:lang w:val="zh-CN" w:eastAsia="zh-CN"/>
    </w:rPr>
  </w:style>
  <w:style w:type="paragraph" w:styleId="35">
    <w:name w:val="List Paragraph"/>
    <w:basedOn w:val="1"/>
    <w:qFormat/>
    <w:uiPriority w:val="34"/>
    <w:pPr>
      <w:ind w:firstLine="420" w:firstLineChars="200"/>
    </w:pPr>
  </w:style>
  <w:style w:type="character" w:customStyle="1" w:styleId="36">
    <w:name w:val="标题 2 Char Char"/>
    <w:qFormat/>
    <w:uiPriority w:val="0"/>
    <w:rPr>
      <w:rFonts w:ascii="Arial" w:hAnsi="Arial" w:eastAsia="黑体"/>
      <w:b/>
      <w:bCs/>
      <w:kern w:val="2"/>
      <w:sz w:val="32"/>
      <w:szCs w:val="32"/>
      <w:lang w:val="en-US" w:eastAsia="zh-CN" w:bidi="ar-SA"/>
    </w:rPr>
  </w:style>
  <w:style w:type="paragraph" w:customStyle="1" w:styleId="37">
    <w:name w:val="_Style 36"/>
    <w:basedOn w:val="1"/>
    <w:next w:val="1"/>
    <w:qFormat/>
    <w:uiPriority w:val="0"/>
    <w:pPr>
      <w:pBdr>
        <w:bottom w:val="single" w:color="auto" w:sz="6" w:space="1"/>
      </w:pBdr>
      <w:jc w:val="center"/>
    </w:pPr>
    <w:rPr>
      <w:rFonts w:ascii="Arial" w:eastAsia="宋体"/>
      <w:vanish/>
      <w:sz w:val="16"/>
    </w:rPr>
  </w:style>
  <w:style w:type="paragraph" w:customStyle="1" w:styleId="38">
    <w:name w:val="_Style 37"/>
    <w:basedOn w:val="1"/>
    <w:next w:val="1"/>
    <w:qFormat/>
    <w:uiPriority w:val="0"/>
    <w:pPr>
      <w:pBdr>
        <w:top w:val="single" w:color="auto" w:sz="6" w:space="1"/>
      </w:pBdr>
      <w:jc w:val="center"/>
    </w:pPr>
    <w:rPr>
      <w:rFonts w:ascii="Arial" w:eastAsia="宋体"/>
      <w:vanish/>
      <w:sz w:val="16"/>
    </w:rPr>
  </w:style>
  <w:style w:type="paragraph" w:customStyle="1" w:styleId="39">
    <w:name w:val="Char1 Char Char Char Char Char Char"/>
    <w:basedOn w:val="1"/>
    <w:qFormat/>
    <w:uiPriority w:val="0"/>
    <w:rPr>
      <w:rFonts w:ascii="Tahoma" w:hAnsi="Tahoma" w:cs="Tahoma"/>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22118</Words>
  <Characters>23328</Characters>
  <Lines>0</Lines>
  <Paragraphs>0</Paragraphs>
  <TotalTime>8</TotalTime>
  <ScaleCrop>false</ScaleCrop>
  <LinksUpToDate>false</LinksUpToDate>
  <CharactersWithSpaces>27460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以梦为马</cp:lastModifiedBy>
  <cp:lastPrinted>2020-08-03T05:48:00Z</cp:lastPrinted>
  <dcterms:modified xsi:type="dcterms:W3CDTF">2020-08-07T01:43:46Z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