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450" w:lineRule="atLeast"/>
        <w:ind w:left="-178" w:leftChars="-85" w:right="359" w:rightChars="171"/>
        <w:jc w:val="center"/>
        <w:rPr>
          <w:rFonts w:hint="eastAsia" w:ascii="仿宋_GB2312" w:hAnsi="仿宋_GB2312" w:eastAsia="仿宋_GB2312" w:cs="仿宋_GB2312"/>
          <w:b/>
          <w:color w:val="000000"/>
          <w:kern w:val="0"/>
          <w:sz w:val="28"/>
          <w:szCs w:val="28"/>
        </w:rPr>
      </w:pPr>
    </w:p>
    <w:p>
      <w:pPr>
        <w:widowControl/>
        <w:shd w:val="clear" w:color="auto" w:fill="FFFFFF"/>
        <w:spacing w:before="100" w:beforeAutospacing="1" w:after="100" w:afterAutospacing="1" w:line="450" w:lineRule="atLeast"/>
        <w:jc w:val="center"/>
        <w:rPr>
          <w:rFonts w:hint="eastAsia" w:ascii="宋体" w:hAnsi="宋体" w:eastAsia="宋体" w:cs="宋体"/>
          <w:b/>
          <w:color w:val="000000"/>
          <w:spacing w:val="-20"/>
          <w:kern w:val="0"/>
          <w:sz w:val="52"/>
          <w:szCs w:val="52"/>
        </w:rPr>
      </w:pPr>
    </w:p>
    <w:p>
      <w:pPr>
        <w:widowControl/>
        <w:shd w:val="clear" w:color="auto" w:fill="FFFFFF"/>
        <w:spacing w:before="100" w:beforeAutospacing="1" w:after="100" w:afterAutospacing="1" w:line="450" w:lineRule="atLeast"/>
        <w:jc w:val="center"/>
        <w:rPr>
          <w:rFonts w:hint="eastAsia" w:ascii="宋体" w:hAnsi="宋体" w:eastAsia="宋体" w:cs="宋体"/>
          <w:b/>
          <w:color w:val="000000"/>
          <w:kern w:val="0"/>
          <w:sz w:val="44"/>
          <w:szCs w:val="44"/>
        </w:rPr>
      </w:pPr>
      <w:r>
        <w:rPr>
          <w:rFonts w:hint="eastAsia" w:ascii="宋体" w:hAnsi="宋体" w:eastAsia="宋体" w:cs="宋体"/>
          <w:b/>
          <w:color w:val="000000"/>
          <w:spacing w:val="-20"/>
          <w:kern w:val="0"/>
          <w:sz w:val="52"/>
          <w:szCs w:val="52"/>
          <w:lang w:eastAsia="zh-CN"/>
        </w:rPr>
        <w:t>沿河土家族自治县档案馆档案数字化建设采购项目</w:t>
      </w:r>
      <w:r>
        <w:rPr>
          <w:rFonts w:hint="eastAsia" w:ascii="宋体" w:hAnsi="宋体" w:eastAsia="宋体" w:cs="宋体"/>
          <w:b/>
          <w:color w:val="000000"/>
          <w:kern w:val="0"/>
          <w:sz w:val="52"/>
          <w:szCs w:val="52"/>
        </w:rPr>
        <w:t>竞争性谈判文件</w:t>
      </w:r>
      <w:r>
        <w:rPr>
          <w:rFonts w:hint="eastAsia" w:ascii="宋体" w:hAnsi="宋体" w:eastAsia="宋体" w:cs="宋体"/>
          <w:b/>
          <w:color w:val="000000"/>
          <w:kern w:val="0"/>
          <w:sz w:val="52"/>
          <w:szCs w:val="52"/>
        </w:rPr>
        <w:br w:type="textWrapping"/>
      </w: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新宋体" w:hAnsi="仿宋_GB2312" w:eastAsia="新宋体" w:cs="仿宋_GB2312"/>
          <w:b/>
          <w:color w:val="000000"/>
          <w:kern w:val="0"/>
          <w:sz w:val="30"/>
          <w:szCs w:val="28"/>
        </w:rPr>
      </w:pPr>
    </w:p>
    <w:p>
      <w:pPr>
        <w:snapToGrid w:val="0"/>
        <w:spacing w:line="360" w:lineRule="auto"/>
        <w:rPr>
          <w:rFonts w:hint="eastAsia" w:ascii="宋体" w:hAnsi="宋体" w:cs="仿宋_GB2312"/>
          <w:b/>
          <w:color w:val="000000"/>
          <w:kern w:val="0"/>
          <w:sz w:val="28"/>
          <w:szCs w:val="28"/>
        </w:rPr>
      </w:pPr>
    </w:p>
    <w:p>
      <w:pPr>
        <w:snapToGrid w:val="0"/>
        <w:spacing w:line="360" w:lineRule="auto"/>
        <w:rPr>
          <w:rFonts w:hint="eastAsia" w:ascii="宋体" w:hAnsi="宋体" w:cs="仿宋_GB2312"/>
          <w:b/>
          <w:color w:val="000000"/>
          <w:kern w:val="0"/>
          <w:sz w:val="28"/>
          <w:szCs w:val="28"/>
        </w:rPr>
      </w:pPr>
    </w:p>
    <w:p>
      <w:pPr>
        <w:tabs>
          <w:tab w:val="center" w:pos="4500"/>
        </w:tabs>
        <w:snapToGrid w:val="0"/>
        <w:spacing w:line="360" w:lineRule="auto"/>
        <w:rPr>
          <w:rFonts w:hint="default" w:ascii="宋体" w:hAnsi="宋体" w:cs="仿宋_GB2312"/>
          <w:b/>
          <w:color w:val="000000"/>
          <w:sz w:val="28"/>
          <w:szCs w:val="28"/>
          <w:lang w:val="en-US"/>
        </w:rPr>
      </w:pPr>
      <w:r>
        <w:rPr>
          <w:rFonts w:hint="eastAsia" w:ascii="宋体" w:hAnsi="宋体" w:cs="仿宋_GB2312"/>
          <w:b/>
          <w:color w:val="000000"/>
          <w:kern w:val="0"/>
          <w:sz w:val="28"/>
          <w:szCs w:val="28"/>
        </w:rPr>
        <w:t>项目编号：</w:t>
      </w:r>
      <w:r>
        <w:rPr>
          <w:rFonts w:hint="eastAsia" w:ascii="宋体" w:hAnsi="宋体" w:cs="仿宋_GB2312"/>
          <w:b/>
          <w:color w:val="000000"/>
          <w:sz w:val="28"/>
          <w:szCs w:val="28"/>
          <w:lang w:eastAsia="zh-CN"/>
        </w:rPr>
        <w:t>YHCGJZ-2020-</w:t>
      </w:r>
      <w:r>
        <w:rPr>
          <w:rFonts w:hint="eastAsia" w:ascii="宋体" w:hAnsi="宋体" w:cs="仿宋_GB2312"/>
          <w:b/>
          <w:color w:val="000000"/>
          <w:sz w:val="28"/>
          <w:szCs w:val="28"/>
          <w:lang w:val="en-US" w:eastAsia="zh-CN"/>
        </w:rPr>
        <w:t>10</w:t>
      </w:r>
      <w:r>
        <w:rPr>
          <w:rFonts w:hint="eastAsia" w:ascii="宋体" w:hAnsi="宋体" w:cs="仿宋_GB2312"/>
          <w:b/>
          <w:color w:val="000000"/>
          <w:sz w:val="28"/>
          <w:szCs w:val="28"/>
          <w:lang w:val="en-US" w:eastAsia="zh-CN"/>
        </w:rPr>
        <w:tab/>
      </w:r>
      <w:r>
        <w:rPr>
          <w:rFonts w:hint="eastAsia" w:ascii="宋体" w:hAnsi="宋体" w:cs="仿宋_GB2312"/>
          <w:b/>
          <w:color w:val="000000"/>
          <w:sz w:val="28"/>
          <w:szCs w:val="28"/>
          <w:lang w:val="en-US" w:eastAsia="zh-CN"/>
        </w:rPr>
        <w:tab/>
      </w:r>
    </w:p>
    <w:p>
      <w:pPr>
        <w:snapToGrid w:val="0"/>
        <w:spacing w:line="360" w:lineRule="auto"/>
        <w:rPr>
          <w:rFonts w:hint="eastAsia" w:ascii="宋体" w:hAnsi="宋体" w:cs="仿宋_GB2312"/>
          <w:b/>
          <w:color w:val="000000"/>
          <w:sz w:val="28"/>
          <w:szCs w:val="28"/>
        </w:rPr>
      </w:pPr>
    </w:p>
    <w:p>
      <w:pPr>
        <w:snapToGrid w:val="0"/>
        <w:spacing w:line="360" w:lineRule="auto"/>
        <w:rPr>
          <w:rFonts w:hint="eastAsia" w:ascii="宋体" w:hAnsi="宋体" w:cs="仿宋_GB2312" w:eastAsiaTheme="minorEastAsia"/>
          <w:b/>
          <w:color w:val="000000"/>
          <w:kern w:val="0"/>
          <w:sz w:val="28"/>
          <w:szCs w:val="28"/>
          <w:lang w:eastAsia="zh-CN"/>
        </w:rPr>
      </w:pPr>
      <w:r>
        <w:rPr>
          <w:rFonts w:hint="eastAsia" w:ascii="宋体" w:hAnsi="宋体" w:cs="仿宋_GB2312"/>
          <w:b/>
          <w:color w:val="000000"/>
          <w:sz w:val="28"/>
          <w:szCs w:val="28"/>
        </w:rPr>
        <w:t>采购单位(公章):</w:t>
      </w:r>
      <w:r>
        <w:rPr>
          <w:rFonts w:hint="eastAsia" w:ascii="宋体" w:hAnsi="宋体" w:cs="仿宋_GB2312"/>
          <w:b/>
          <w:color w:val="000000"/>
          <w:sz w:val="28"/>
          <w:szCs w:val="28"/>
          <w:lang w:eastAsia="zh-CN"/>
        </w:rPr>
        <w:t>沿河土家族自治县档案馆</w:t>
      </w:r>
    </w:p>
    <w:p>
      <w:pPr>
        <w:snapToGrid w:val="0"/>
        <w:spacing w:line="360" w:lineRule="auto"/>
        <w:rPr>
          <w:rFonts w:hint="eastAsia" w:ascii="宋体" w:hAnsi="宋体" w:cs="仿宋_GB2312"/>
          <w:b/>
          <w:color w:val="000000"/>
          <w:sz w:val="28"/>
          <w:szCs w:val="28"/>
        </w:rPr>
      </w:pPr>
    </w:p>
    <w:p>
      <w:pPr>
        <w:snapToGrid w:val="0"/>
        <w:spacing w:line="360" w:lineRule="auto"/>
        <w:jc w:val="left"/>
        <w:rPr>
          <w:rFonts w:hint="eastAsia" w:ascii="宋体" w:hAnsi="宋体" w:cs="仿宋_GB2312"/>
          <w:b/>
          <w:color w:val="000000"/>
          <w:kern w:val="0"/>
          <w:sz w:val="28"/>
          <w:szCs w:val="28"/>
          <w:u w:val="single"/>
        </w:rPr>
      </w:pPr>
      <w:r>
        <w:rPr>
          <w:rFonts w:hint="eastAsia" w:ascii="宋体" w:hAnsi="宋体" w:cs="仿宋_GB2312"/>
          <w:b/>
          <w:color w:val="000000"/>
          <w:kern w:val="0"/>
          <w:sz w:val="28"/>
          <w:szCs w:val="28"/>
        </w:rPr>
        <w:t>采购代理机构（公章）：</w:t>
      </w:r>
      <w:r>
        <w:rPr>
          <w:rFonts w:hint="eastAsia" w:ascii="宋体" w:hAnsi="宋体" w:cs="仿宋_GB2312"/>
          <w:b/>
          <w:color w:val="000000"/>
          <w:kern w:val="0"/>
          <w:sz w:val="28"/>
          <w:szCs w:val="28"/>
          <w:lang w:eastAsia="zh-CN"/>
        </w:rPr>
        <w:t>铜仁市公共资源交易中心沿河分中心</w:t>
      </w:r>
    </w:p>
    <w:p>
      <w:pPr>
        <w:snapToGrid w:val="0"/>
        <w:spacing w:line="360" w:lineRule="auto"/>
        <w:rPr>
          <w:rFonts w:hint="eastAsia" w:ascii="宋体" w:hAnsi="宋体" w:cs="仿宋_GB2312"/>
          <w:b/>
          <w:color w:val="000000"/>
          <w:sz w:val="28"/>
          <w:szCs w:val="28"/>
        </w:rPr>
      </w:pPr>
    </w:p>
    <w:p>
      <w:pPr>
        <w:widowControl/>
        <w:shd w:val="clear" w:color="auto" w:fill="FFFFFF"/>
        <w:spacing w:before="100" w:beforeAutospacing="1" w:after="100" w:afterAutospacing="1" w:line="450" w:lineRule="atLeast"/>
        <w:jc w:val="left"/>
        <w:rPr>
          <w:rFonts w:hint="eastAsia" w:ascii="宋体" w:hAnsi="宋体" w:cs="仿宋_GB2312"/>
          <w:b/>
          <w:color w:val="000000"/>
          <w:sz w:val="28"/>
          <w:szCs w:val="28"/>
        </w:rPr>
      </w:pPr>
      <w:r>
        <w:rPr>
          <w:rFonts w:hint="eastAsia" w:ascii="宋体" w:hAnsi="宋体" w:cs="仿宋_GB2312"/>
          <w:b/>
          <w:color w:val="000000"/>
          <w:sz w:val="28"/>
          <w:szCs w:val="28"/>
        </w:rPr>
        <w:t xml:space="preserve">                   </w:t>
      </w:r>
      <w:r>
        <w:rPr>
          <w:rFonts w:hint="eastAsia" w:ascii="宋体" w:hAnsi="宋体" w:cs="仿宋_GB2312"/>
          <w:b/>
          <w:color w:val="000000"/>
          <w:kern w:val="0"/>
          <w:sz w:val="28"/>
          <w:szCs w:val="28"/>
        </w:rPr>
        <w:t>20</w:t>
      </w:r>
      <w:r>
        <w:rPr>
          <w:rFonts w:hint="eastAsia" w:ascii="宋体" w:hAnsi="宋体" w:cs="仿宋_GB2312"/>
          <w:b/>
          <w:color w:val="000000"/>
          <w:kern w:val="0"/>
          <w:sz w:val="28"/>
          <w:szCs w:val="28"/>
          <w:lang w:val="en-US" w:eastAsia="zh-CN"/>
        </w:rPr>
        <w:t>20</w:t>
      </w:r>
      <w:r>
        <w:rPr>
          <w:rFonts w:hint="eastAsia" w:ascii="宋体" w:hAnsi="宋体" w:cs="仿宋_GB2312"/>
          <w:b/>
          <w:color w:val="000000"/>
          <w:kern w:val="0"/>
          <w:sz w:val="28"/>
          <w:szCs w:val="28"/>
        </w:rPr>
        <w:t>年</w:t>
      </w:r>
      <w:r>
        <w:rPr>
          <w:rFonts w:hint="eastAsia" w:ascii="宋体" w:hAnsi="宋体" w:cs="仿宋_GB2312"/>
          <w:b/>
          <w:color w:val="000000"/>
          <w:kern w:val="0"/>
          <w:sz w:val="28"/>
          <w:szCs w:val="28"/>
          <w:lang w:val="en-US" w:eastAsia="zh-CN"/>
        </w:rPr>
        <w:t>8</w:t>
      </w:r>
      <w:r>
        <w:rPr>
          <w:rFonts w:hint="eastAsia" w:ascii="宋体" w:hAnsi="宋体" w:cs="仿宋_GB2312"/>
          <w:b/>
          <w:color w:val="000000"/>
          <w:kern w:val="0"/>
          <w:sz w:val="28"/>
          <w:szCs w:val="28"/>
        </w:rPr>
        <w:t>月</w:t>
      </w:r>
      <w:r>
        <w:rPr>
          <w:rFonts w:hint="eastAsia" w:ascii="宋体" w:hAnsi="宋体" w:cs="仿宋_GB2312"/>
          <w:b/>
          <w:color w:val="000000"/>
          <w:kern w:val="0"/>
          <w:sz w:val="28"/>
          <w:szCs w:val="28"/>
          <w:lang w:val="en-US" w:eastAsia="zh-CN"/>
        </w:rPr>
        <w:t>5</w:t>
      </w:r>
      <w:r>
        <w:rPr>
          <w:rFonts w:hint="eastAsia" w:ascii="宋体" w:hAnsi="宋体" w:cs="仿宋_GB2312"/>
          <w:b/>
          <w:color w:val="000000"/>
          <w:kern w:val="0"/>
          <w:sz w:val="28"/>
          <w:szCs w:val="28"/>
        </w:rPr>
        <w:t>日</w:t>
      </w:r>
      <w:r>
        <w:rPr>
          <w:rFonts w:hint="eastAsia" w:ascii="宋体" w:hAnsi="宋体" w:cs="仿宋_GB2312"/>
          <w:color w:val="000000"/>
          <w:kern w:val="0"/>
          <w:sz w:val="28"/>
          <w:szCs w:val="28"/>
        </w:rPr>
        <w:br w:type="textWrapping"/>
      </w:r>
      <w:r>
        <w:rPr>
          <w:rFonts w:hint="eastAsia" w:ascii="宋体" w:hAnsi="宋体" w:cs="仿宋_GB2312"/>
          <w:color w:val="000000"/>
          <w:kern w:val="0"/>
          <w:sz w:val="28"/>
          <w:szCs w:val="28"/>
        </w:rPr>
        <w:br w:type="textWrapping"/>
      </w:r>
    </w:p>
    <w:p>
      <w:pPr>
        <w:widowControl/>
        <w:shd w:val="clear" w:color="auto" w:fill="FFFFFF"/>
        <w:spacing w:line="450" w:lineRule="atLeast"/>
        <w:ind w:firstLine="3204" w:firstLineChars="1140"/>
        <w:jc w:val="left"/>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28"/>
          <w:szCs w:val="28"/>
        </w:rPr>
        <w:t xml:space="preserve"> </w:t>
      </w:r>
    </w:p>
    <w:p>
      <w:pPr>
        <w:widowControl/>
        <w:shd w:val="clear" w:color="auto" w:fill="FFFFFF"/>
        <w:spacing w:line="450" w:lineRule="atLeast"/>
        <w:jc w:val="center"/>
        <w:rPr>
          <w:rFonts w:hint="eastAsia" w:ascii="仿宋_GB2312" w:hAnsi="仿宋_GB2312" w:eastAsia="仿宋_GB2312" w:cs="仿宋_GB2312"/>
          <w:b/>
          <w:color w:val="000000"/>
          <w:kern w:val="0"/>
          <w:sz w:val="28"/>
          <w:szCs w:val="28"/>
        </w:rPr>
      </w:pPr>
      <w:r>
        <w:rPr>
          <w:rFonts w:hint="eastAsia" w:ascii="仿宋_GB2312" w:hAnsi="仿宋_GB2312" w:eastAsia="仿宋_GB2312" w:cs="仿宋_GB2312"/>
          <w:b/>
          <w:color w:val="000000"/>
          <w:kern w:val="0"/>
          <w:sz w:val="32"/>
          <w:szCs w:val="32"/>
        </w:rPr>
        <w:t>目 录</w:t>
      </w:r>
      <w:r>
        <w:rPr>
          <w:rFonts w:hint="eastAsia" w:ascii="仿宋_GB2312" w:hAnsi="仿宋_GB2312" w:eastAsia="仿宋_GB2312" w:cs="仿宋_GB2312"/>
          <w:color w:val="000000"/>
          <w:kern w:val="0"/>
          <w:sz w:val="32"/>
          <w:szCs w:val="32"/>
        </w:rPr>
        <w:br w:type="textWrapping"/>
      </w:r>
      <w:r>
        <w:rPr>
          <w:rFonts w:hint="eastAsia" w:ascii="仿宋_GB2312" w:hAnsi="仿宋_GB2312" w:eastAsia="仿宋_GB2312" w:cs="仿宋_GB2312"/>
          <w:color w:val="000000"/>
          <w:kern w:val="0"/>
          <w:sz w:val="28"/>
          <w:szCs w:val="28"/>
        </w:rPr>
        <w:t>第一部分  竞争性谈判邀请函………………………………………………2</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第二部分  供应商须知………………………………………………………</w:t>
      </w:r>
      <w:r>
        <w:rPr>
          <w:rFonts w:hint="eastAsia" w:ascii="仿宋_GB2312" w:hAnsi="仿宋_GB2312" w:eastAsia="仿宋_GB2312" w:cs="仿宋_GB2312"/>
          <w:color w:val="000000"/>
          <w:kern w:val="0"/>
          <w:sz w:val="28"/>
          <w:szCs w:val="28"/>
          <w:lang w:val="en-US" w:eastAsia="zh-CN"/>
        </w:rPr>
        <w:t>5</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第三部分 货物需求及技术参数表…………………………………………1</w:t>
      </w:r>
      <w:r>
        <w:rPr>
          <w:rFonts w:hint="eastAsia" w:ascii="仿宋_GB2312" w:hAnsi="仿宋_GB2312" w:eastAsia="仿宋_GB2312" w:cs="仿宋_GB2312"/>
          <w:color w:val="000000"/>
          <w:kern w:val="0"/>
          <w:sz w:val="28"/>
          <w:szCs w:val="28"/>
          <w:lang w:val="en-US" w:eastAsia="zh-CN"/>
        </w:rPr>
        <w:t>3</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第四部分 谈判程序及内容…………………………………………………1</w:t>
      </w:r>
      <w:r>
        <w:rPr>
          <w:rFonts w:hint="eastAsia" w:ascii="仿宋_GB2312" w:hAnsi="仿宋_GB2312" w:eastAsia="仿宋_GB2312" w:cs="仿宋_GB2312"/>
          <w:color w:val="000000"/>
          <w:kern w:val="0"/>
          <w:sz w:val="28"/>
          <w:szCs w:val="28"/>
          <w:lang w:val="en-US" w:eastAsia="zh-CN"/>
        </w:rPr>
        <w:t>4</w:t>
      </w:r>
    </w:p>
    <w:p>
      <w:pPr>
        <w:widowControl/>
        <w:shd w:val="clear" w:color="auto" w:fill="FFFFFF"/>
        <w:spacing w:line="450" w:lineRule="atLeast"/>
        <w:jc w:val="both"/>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第五部分 质疑与投诉………………………………………………………1</w:t>
      </w:r>
      <w:r>
        <w:rPr>
          <w:rFonts w:hint="eastAsia" w:ascii="仿宋_GB2312" w:hAnsi="仿宋_GB2312" w:eastAsia="仿宋_GB2312" w:cs="仿宋_GB2312"/>
          <w:color w:val="000000"/>
          <w:kern w:val="0"/>
          <w:sz w:val="28"/>
          <w:szCs w:val="28"/>
          <w:lang w:val="en-US" w:eastAsia="zh-CN"/>
        </w:rPr>
        <w:t>8</w:t>
      </w:r>
    </w:p>
    <w:p>
      <w:pPr>
        <w:widowControl/>
        <w:shd w:val="clear" w:color="auto" w:fill="FFFFFF"/>
        <w:spacing w:line="450" w:lineRule="atLeast"/>
        <w:jc w:val="both"/>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第六部分 合同签订及合同条款……………………………………………1</w:t>
      </w:r>
      <w:r>
        <w:rPr>
          <w:rFonts w:hint="eastAsia" w:ascii="仿宋_GB2312" w:hAnsi="仿宋_GB2312" w:eastAsia="仿宋_GB2312" w:cs="仿宋_GB2312"/>
          <w:color w:val="000000"/>
          <w:kern w:val="0"/>
          <w:sz w:val="28"/>
          <w:szCs w:val="28"/>
          <w:lang w:val="en-US" w:eastAsia="zh-CN"/>
        </w:rPr>
        <w:t>9</w:t>
      </w:r>
    </w:p>
    <w:p>
      <w:pPr>
        <w:widowControl/>
        <w:shd w:val="clear" w:color="auto" w:fill="FFFFFF"/>
        <w:spacing w:line="450" w:lineRule="atLeast"/>
        <w:jc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第七部分 谈判响应文件格式及装订顺序…………………………………2</w:t>
      </w:r>
      <w:r>
        <w:rPr>
          <w:rFonts w:hint="eastAsia" w:ascii="仿宋_GB2312" w:hAnsi="仿宋_GB2312" w:eastAsia="仿宋_GB2312" w:cs="仿宋_GB2312"/>
          <w:color w:val="000000"/>
          <w:kern w:val="0"/>
          <w:sz w:val="28"/>
          <w:szCs w:val="28"/>
          <w:lang w:val="en-US" w:eastAsia="zh-CN"/>
        </w:rPr>
        <w:t>7</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409" w:firstLineChars="800"/>
        <w:jc w:val="left"/>
        <w:rPr>
          <w:rFonts w:hint="eastAsia" w:ascii="新宋体" w:hAnsi="新宋体" w:eastAsia="新宋体" w:cs="新宋体"/>
          <w:b/>
          <w:bCs/>
          <w:color w:val="000000"/>
          <w:kern w:val="0"/>
          <w:sz w:val="30"/>
          <w:szCs w:val="30"/>
        </w:rPr>
      </w:pPr>
    </w:p>
    <w:p>
      <w:pPr>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br w:type="page"/>
      </w:r>
    </w:p>
    <w:p>
      <w:pPr>
        <w:widowControl/>
        <w:shd w:val="clear" w:color="auto" w:fill="FFFFFF"/>
        <w:spacing w:line="450" w:lineRule="atLeast"/>
        <w:ind w:firstLine="2409" w:firstLineChars="800"/>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第一部分</w:t>
      </w:r>
      <w:r>
        <w:rPr>
          <w:rFonts w:hint="eastAsia" w:ascii="新宋体" w:hAnsi="新宋体" w:eastAsia="新宋体" w:cs="新宋体"/>
          <w:color w:val="000000"/>
          <w:kern w:val="0"/>
          <w:sz w:val="30"/>
          <w:szCs w:val="30"/>
        </w:rPr>
        <w:t xml:space="preserve"> </w:t>
      </w:r>
      <w:r>
        <w:rPr>
          <w:rFonts w:hint="eastAsia" w:ascii="新宋体" w:hAnsi="新宋体" w:eastAsia="新宋体" w:cs="新宋体"/>
          <w:b/>
          <w:bCs/>
          <w:color w:val="000000"/>
          <w:kern w:val="0"/>
          <w:sz w:val="30"/>
          <w:szCs w:val="30"/>
        </w:rPr>
        <w:t>竞争性谈判邀请函</w:t>
      </w:r>
      <w:r>
        <w:rPr>
          <w:rFonts w:hint="eastAsia" w:ascii="新宋体" w:hAnsi="新宋体" w:eastAsia="新宋体" w:cs="新宋体"/>
          <w:b/>
          <w:bCs/>
          <w:color w:val="000000"/>
          <w:kern w:val="0"/>
          <w:sz w:val="30"/>
          <w:szCs w:val="30"/>
        </w:rPr>
        <w:br w:type="textWrapping"/>
      </w:r>
      <w:r>
        <w:rPr>
          <w:rFonts w:hint="eastAsia" w:ascii="仿宋_GB2312" w:hAnsi="仿宋_GB2312" w:eastAsia="仿宋_GB2312" w:cs="仿宋_GB2312"/>
          <w:b/>
          <w:bCs/>
          <w:color w:val="000000"/>
          <w:kern w:val="0"/>
          <w:sz w:val="28"/>
          <w:szCs w:val="28"/>
        </w:rPr>
        <w:t xml:space="preserve">    </w:t>
      </w:r>
      <w:bookmarkStart w:id="0" w:name="OLE_LINK1"/>
      <w:r>
        <w:rPr>
          <w:rFonts w:hint="eastAsia" w:ascii="仿宋_GB2312" w:hAnsi="仿宋_GB2312" w:eastAsia="仿宋_GB2312" w:cs="仿宋_GB2312"/>
          <w:color w:val="000000"/>
          <w:kern w:val="0"/>
          <w:sz w:val="28"/>
          <w:szCs w:val="28"/>
          <w:lang w:eastAsia="zh-CN"/>
        </w:rPr>
        <w:t>铜仁市公共资源交易中心沿河分中心</w:t>
      </w:r>
      <w:bookmarkEnd w:id="0"/>
      <w:r>
        <w:rPr>
          <w:rFonts w:hint="eastAsia" w:ascii="仿宋_GB2312" w:hAnsi="仿宋_GB2312" w:eastAsia="仿宋_GB2312" w:cs="仿宋_GB2312"/>
          <w:color w:val="000000"/>
          <w:kern w:val="0"/>
          <w:sz w:val="28"/>
          <w:szCs w:val="28"/>
        </w:rPr>
        <w:t>受</w:t>
      </w:r>
      <w:r>
        <w:rPr>
          <w:rFonts w:hint="eastAsia" w:ascii="仿宋_GB2312" w:hAnsi="仿宋_GB2312" w:eastAsia="仿宋_GB2312" w:cs="仿宋_GB2312"/>
          <w:color w:val="000000"/>
          <w:kern w:val="0"/>
          <w:sz w:val="28"/>
          <w:szCs w:val="28"/>
          <w:lang w:eastAsia="zh-CN"/>
        </w:rPr>
        <w:t>沿河土家族自治县档案馆</w:t>
      </w:r>
      <w:r>
        <w:rPr>
          <w:rFonts w:hint="eastAsia" w:ascii="仿宋_GB2312" w:hAnsi="仿宋_GB2312" w:eastAsia="仿宋_GB2312" w:cs="仿宋_GB2312"/>
          <w:color w:val="000000"/>
          <w:sz w:val="28"/>
          <w:szCs w:val="28"/>
        </w:rPr>
        <w:t>委托，就</w:t>
      </w:r>
      <w:r>
        <w:rPr>
          <w:rFonts w:hint="eastAsia" w:ascii="仿宋_GB2312" w:hAnsi="仿宋_GB2312" w:eastAsia="仿宋_GB2312" w:cs="仿宋_GB2312"/>
          <w:color w:val="000000"/>
          <w:sz w:val="28"/>
          <w:szCs w:val="28"/>
          <w:lang w:eastAsia="zh-CN"/>
        </w:rPr>
        <w:t>沿河土家族自治县档案馆档案数字化建设采购项目</w:t>
      </w:r>
      <w:r>
        <w:rPr>
          <w:rFonts w:hint="eastAsia" w:ascii="仿宋_GB2312" w:hAnsi="仿宋_GB2312" w:eastAsia="仿宋_GB2312" w:cs="仿宋_GB2312"/>
          <w:color w:val="000000"/>
          <w:sz w:val="28"/>
          <w:szCs w:val="28"/>
        </w:rPr>
        <w:t>进行竞争性谈判，欢迎国内各合格供应商前来参加谈判。</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一、谈判供应商资格要求</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548" w:firstLineChars="196"/>
        <w:jc w:val="left"/>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1.一般资格要求</w:t>
      </w:r>
    </w:p>
    <w:p>
      <w:pPr>
        <w:widowControl/>
        <w:shd w:val="clear" w:color="auto" w:fill="FFFFFF"/>
        <w:spacing w:line="450" w:lineRule="atLeast"/>
        <w:ind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投标人应具备《中华人民共和国政府采购法》第二十二条规定的条件，并提供以下材料：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③参加政府采购活动前3年内在经营活动中没有重大违法记录的书面声明；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④2019年度的财务状况报告材料。企业新成立的，提供银行出具的资信证明；</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⑤2020年1月至今任意3个月依法缴纳税收证明和社会保障资金的相关材料；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（2）未被“信用中国”网站（www.creditchina.gov.cn）、中国政府采购网（http://www.ccgp.gov.cn/cr/list）列入失信被执行人、重大税收违法案件当事人名单、政府采购严重失信行为记录名单网上查询截图证明材料。</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（3）单位负责人为同一人或者存在直接控股、管理关系的不同供应商，不得同时参加本项目的政府采购活动；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（4）为采购项目提供整体设计、规范编制或者项目管理、监理、检测等服务的供应商不得参加该采购项目的采购活动；</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（5）符合法律法规规定的其他条件；</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（6）本次招标不接受联合体投标，中标后不得分包转让。</w:t>
      </w:r>
    </w:p>
    <w:p>
      <w:pPr>
        <w:widowControl/>
        <w:shd w:val="clear" w:color="auto" w:fill="FFFFFF"/>
        <w:spacing w:line="450" w:lineRule="atLeast"/>
        <w:ind w:firstLine="562" w:firstLineChars="200"/>
        <w:jc w:val="left"/>
        <w:rPr>
          <w:rFonts w:hint="eastAsia" w:ascii="仿宋_GB2312" w:hAnsi="仿宋_GB2312" w:eastAsia="仿宋_GB2312" w:cs="仿宋_GB2312"/>
          <w:b/>
          <w:bCs/>
          <w:color w:val="000000"/>
          <w:kern w:val="0"/>
          <w:sz w:val="28"/>
          <w:szCs w:val="28"/>
          <w:lang w:val="en-US" w:eastAsia="zh-CN"/>
        </w:rPr>
      </w:pPr>
      <w:r>
        <w:rPr>
          <w:rFonts w:hint="eastAsia" w:ascii="仿宋_GB2312" w:hAnsi="仿宋_GB2312" w:eastAsia="仿宋_GB2312" w:cs="仿宋_GB2312"/>
          <w:b/>
          <w:bCs/>
          <w:color w:val="000000"/>
          <w:kern w:val="0"/>
          <w:sz w:val="28"/>
          <w:szCs w:val="28"/>
          <w:lang w:val="en-US" w:eastAsia="zh-CN"/>
        </w:rPr>
        <w:t>2.特殊资格要求：</w:t>
      </w:r>
    </w:p>
    <w:p>
      <w:pPr>
        <w:widowControl/>
        <w:shd w:val="clear" w:color="auto" w:fill="FFFFFF"/>
        <w:spacing w:line="450" w:lineRule="atLeast"/>
        <w:ind w:firstLine="840" w:firstLineChars="300"/>
        <w:jc w:val="left"/>
        <w:rPr>
          <w:rFonts w:hint="eastAsia" w:ascii="仿宋_GB2312" w:hAnsi="仿宋_GB2312" w:eastAsia="仿宋_GB2312" w:cs="仿宋_GB2312"/>
          <w:color w:val="FF0000"/>
          <w:kern w:val="0"/>
          <w:sz w:val="28"/>
          <w:szCs w:val="28"/>
          <w:lang w:val="en-US" w:eastAsia="zh-CN"/>
        </w:rPr>
      </w:pPr>
      <w:r>
        <w:rPr>
          <w:rFonts w:hint="eastAsia" w:ascii="仿宋_GB2312" w:hAnsi="仿宋_GB2312" w:eastAsia="仿宋_GB2312" w:cs="仿宋_GB2312"/>
          <w:color w:val="FF0000"/>
          <w:kern w:val="0"/>
          <w:sz w:val="28"/>
          <w:szCs w:val="28"/>
          <w:lang w:val="en-US" w:eastAsia="zh-CN"/>
        </w:rPr>
        <w:t>无</w:t>
      </w:r>
    </w:p>
    <w:p>
      <w:pPr>
        <w:pStyle w:val="2"/>
        <w:rPr>
          <w:rFonts w:hint="eastAsia"/>
          <w:lang w:val="en-US" w:eastAsia="zh-CN"/>
        </w:rPr>
      </w:pP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二、报名信息</w:t>
      </w:r>
    </w:p>
    <w:p>
      <w:pPr>
        <w:widowControl/>
        <w:shd w:val="clear" w:color="auto" w:fill="FFFFFF"/>
        <w:spacing w:line="450" w:lineRule="atLeast"/>
        <w:ind w:left="559" w:leftChars="266" w:firstLine="0" w:firstLineChars="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（一）报名时间：</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18</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09:00</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2020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17:00</w:t>
      </w:r>
    </w:p>
    <w:p>
      <w:pPr>
        <w:widowControl/>
        <w:shd w:val="clear" w:color="auto" w:fill="FFFFFF"/>
        <w:spacing w:line="450" w:lineRule="atLeast"/>
        <w:ind w:left="559" w:leftChars="266" w:firstLine="0" w:firstLineChars="0"/>
        <w:jc w:val="left"/>
        <w:rPr>
          <w:rFonts w:hint="eastAsia" w:ascii="仿宋" w:hAnsi="仿宋" w:eastAsia="仿宋" w:cs="仿宋"/>
          <w:color w:val="000000"/>
          <w:kern w:val="0"/>
          <w:sz w:val="28"/>
          <w:szCs w:val="28"/>
        </w:rPr>
      </w:pPr>
      <w:r>
        <w:rPr>
          <w:rFonts w:hint="eastAsia" w:ascii="仿宋_GB2312" w:hAnsi="仿宋_GB2312" w:eastAsia="仿宋_GB2312" w:cs="仿宋_GB2312"/>
          <w:color w:val="000000"/>
          <w:kern w:val="0"/>
          <w:sz w:val="28"/>
          <w:szCs w:val="28"/>
        </w:rPr>
        <w:t>（二）报名</w:t>
      </w:r>
      <w:r>
        <w:rPr>
          <w:rFonts w:hint="eastAsia" w:ascii="仿宋_GB2312" w:hAnsi="仿宋_GB2312" w:eastAsia="仿宋_GB2312" w:cs="仿宋_GB2312"/>
          <w:color w:val="000000"/>
          <w:kern w:val="0"/>
          <w:sz w:val="28"/>
          <w:szCs w:val="28"/>
          <w:lang w:eastAsia="zh-CN"/>
        </w:rPr>
        <w:t>方式及</w:t>
      </w:r>
      <w:r>
        <w:rPr>
          <w:rFonts w:hint="eastAsia" w:ascii="仿宋_GB2312" w:hAnsi="仿宋_GB2312" w:eastAsia="仿宋_GB2312" w:cs="仿宋_GB2312"/>
          <w:color w:val="000000"/>
          <w:kern w:val="0"/>
          <w:sz w:val="28"/>
          <w:szCs w:val="28"/>
        </w:rPr>
        <w:t>地点：</w:t>
      </w:r>
      <w:r>
        <w:rPr>
          <w:rFonts w:hint="eastAsia" w:ascii="仿宋_GB2312" w:hAnsi="仿宋_GB2312" w:eastAsia="仿宋_GB2312" w:cs="仿宋_GB2312"/>
          <w:color w:val="000000"/>
          <w:kern w:val="0"/>
          <w:sz w:val="28"/>
          <w:szCs w:val="28"/>
          <w:lang w:eastAsia="zh-CN"/>
        </w:rPr>
        <w:t>网上报名，</w:t>
      </w:r>
      <w:r>
        <w:rPr>
          <w:rFonts w:hint="eastAsia" w:ascii="仿宋" w:hAnsi="仿宋" w:eastAsia="仿宋" w:cs="仿宋"/>
          <w:color w:val="000000"/>
          <w:kern w:val="0"/>
          <w:sz w:val="28"/>
          <w:szCs w:val="28"/>
        </w:rPr>
        <w:t>全国公共资源交易平台（贵州省.铜仁市）(http://222.87.41.199/TPFront_TR/index.htm)</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（三）谈判文件售价：</w:t>
      </w:r>
      <w:r>
        <w:rPr>
          <w:rFonts w:hint="eastAsia" w:ascii="仿宋_GB2312" w:hAnsi="仿宋_GB2312" w:eastAsia="仿宋_GB2312" w:cs="仿宋_GB2312"/>
          <w:color w:val="000000"/>
          <w:kern w:val="0"/>
          <w:sz w:val="28"/>
          <w:szCs w:val="28"/>
          <w:lang w:val="en-US" w:eastAsia="zh-CN"/>
        </w:rPr>
        <w:t>100</w:t>
      </w:r>
      <w:r>
        <w:rPr>
          <w:rFonts w:hint="eastAsia" w:ascii="仿宋_GB2312" w:hAnsi="仿宋_GB2312" w:eastAsia="仿宋_GB2312" w:cs="仿宋_GB2312"/>
          <w:color w:val="000000"/>
          <w:kern w:val="0"/>
          <w:sz w:val="28"/>
          <w:szCs w:val="28"/>
        </w:rPr>
        <w:t>元/份（售后不退）</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（四）报名联系人：</w:t>
      </w:r>
      <w:r>
        <w:rPr>
          <w:rFonts w:hint="eastAsia" w:ascii="仿宋_GB2312" w:hAnsi="仿宋_GB2312" w:eastAsia="仿宋_GB2312" w:cs="仿宋_GB2312"/>
          <w:color w:val="000000"/>
          <w:kern w:val="0"/>
          <w:sz w:val="28"/>
          <w:szCs w:val="28"/>
          <w:lang w:eastAsia="zh-CN"/>
        </w:rPr>
        <w:t>交易二科</w:t>
      </w:r>
      <w:r>
        <w:rPr>
          <w:rFonts w:hint="eastAsia" w:ascii="仿宋_GB2312" w:hAnsi="仿宋_GB2312" w:eastAsia="仿宋_GB2312" w:cs="仿宋_GB2312"/>
          <w:color w:val="000000"/>
          <w:kern w:val="0"/>
          <w:sz w:val="28"/>
          <w:szCs w:val="28"/>
        </w:rPr>
        <w:t xml:space="preserve">     </w:t>
      </w:r>
      <w:bookmarkStart w:id="25" w:name="_GoBack"/>
      <w:bookmarkEnd w:id="25"/>
    </w:p>
    <w:p>
      <w:pPr>
        <w:pStyle w:val="2"/>
        <w:ind w:firstLine="560"/>
        <w:rPr>
          <w:rFonts w:hint="eastAsia"/>
        </w:rPr>
      </w:pP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三、</w:t>
      </w:r>
      <w:r>
        <w:rPr>
          <w:rFonts w:hint="eastAsia" w:ascii="仿宋_GB2312" w:hAnsi="仿宋_GB2312" w:eastAsia="仿宋_GB2312" w:cs="仿宋_GB2312"/>
          <w:b/>
          <w:bCs/>
          <w:color w:val="000000"/>
          <w:kern w:val="0"/>
          <w:sz w:val="28"/>
          <w:szCs w:val="28"/>
          <w:lang w:eastAsia="zh-CN"/>
        </w:rPr>
        <w:t>谈判</w:t>
      </w:r>
      <w:r>
        <w:rPr>
          <w:rFonts w:hint="eastAsia" w:ascii="仿宋_GB2312" w:hAnsi="仿宋_GB2312" w:eastAsia="仿宋_GB2312" w:cs="仿宋_GB2312"/>
          <w:b/>
          <w:bCs/>
          <w:color w:val="000000"/>
          <w:kern w:val="0"/>
          <w:sz w:val="28"/>
          <w:szCs w:val="28"/>
        </w:rPr>
        <w:t>时需携带的</w:t>
      </w:r>
      <w:r>
        <w:rPr>
          <w:rFonts w:hint="eastAsia" w:ascii="仿宋_GB2312" w:hAnsi="仿宋_GB2312" w:eastAsia="仿宋_GB2312" w:cs="仿宋_GB2312"/>
          <w:b/>
          <w:bCs/>
          <w:color w:val="000000"/>
          <w:kern w:val="0"/>
          <w:sz w:val="28"/>
          <w:szCs w:val="28"/>
          <w:lang w:eastAsia="zh-CN"/>
        </w:rPr>
        <w:t>资质</w:t>
      </w:r>
      <w:r>
        <w:rPr>
          <w:rFonts w:hint="eastAsia" w:ascii="仿宋_GB2312" w:hAnsi="仿宋_GB2312" w:eastAsia="仿宋_GB2312" w:cs="仿宋_GB2312"/>
          <w:b/>
          <w:bCs/>
          <w:color w:val="000000"/>
          <w:kern w:val="0"/>
          <w:sz w:val="28"/>
          <w:szCs w:val="28"/>
        </w:rPr>
        <w:t>证件</w:t>
      </w:r>
      <w:r>
        <w:rPr>
          <w:rFonts w:hint="eastAsia" w:ascii="仿宋_GB2312" w:hAnsi="仿宋_GB2312" w:eastAsia="仿宋_GB2312" w:cs="仿宋_GB2312"/>
          <w:b/>
          <w:bCs/>
          <w:color w:val="000000"/>
          <w:kern w:val="0"/>
          <w:sz w:val="28"/>
          <w:szCs w:val="28"/>
          <w:lang w:eastAsia="zh-CN"/>
        </w:rPr>
        <w:t>原件</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）法定代表人授权委托书原件、委托代理人身份证原件</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法定代表人</w:t>
      </w:r>
      <w:r>
        <w:rPr>
          <w:rFonts w:hint="eastAsia" w:ascii="仿宋_GB2312" w:hAnsi="仿宋_GB2312" w:eastAsia="仿宋_GB2312" w:cs="仿宋_GB2312"/>
          <w:color w:val="000000"/>
          <w:kern w:val="0"/>
          <w:sz w:val="28"/>
          <w:szCs w:val="28"/>
          <w:lang w:eastAsia="zh-CN"/>
        </w:rPr>
        <w:t>参与谈判的，只需身份证原件；</w:t>
      </w:r>
    </w:p>
    <w:p>
      <w:pPr>
        <w:pStyle w:val="2"/>
        <w:rPr>
          <w:rFonts w:hint="default"/>
          <w:lang w:val="en-US" w:eastAsia="zh-CN"/>
        </w:rPr>
      </w:pPr>
    </w:p>
    <w:p>
      <w:pPr>
        <w:widowControl/>
        <w:shd w:val="clear" w:color="auto" w:fill="FFFFFF"/>
        <w:spacing w:line="450" w:lineRule="atLeast"/>
        <w:ind w:firstLine="562" w:firstLineChars="2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四、谈判文件接收信息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（一）只有报名</w:t>
      </w:r>
      <w:r>
        <w:rPr>
          <w:rFonts w:hint="eastAsia" w:ascii="仿宋_GB2312" w:hAnsi="仿宋_GB2312" w:eastAsia="仿宋_GB2312" w:cs="仿宋_GB2312"/>
          <w:color w:val="000000"/>
          <w:kern w:val="0"/>
          <w:sz w:val="28"/>
          <w:szCs w:val="28"/>
          <w:lang w:eastAsia="zh-CN"/>
        </w:rPr>
        <w:t>且缴纳文件工本费用的</w:t>
      </w:r>
      <w:r>
        <w:rPr>
          <w:rFonts w:hint="eastAsia" w:ascii="仿宋_GB2312" w:hAnsi="仿宋_GB2312" w:eastAsia="仿宋_GB2312" w:cs="仿宋_GB2312"/>
          <w:color w:val="000000"/>
          <w:kern w:val="0"/>
          <w:sz w:val="28"/>
          <w:szCs w:val="28"/>
        </w:rPr>
        <w:t>供应商才能递交谈判响应文件</w:t>
      </w:r>
      <w:r>
        <w:rPr>
          <w:rFonts w:hint="eastAsia" w:ascii="仿宋_GB2312" w:hAnsi="仿宋_GB2312" w:eastAsia="仿宋_GB2312" w:cs="仿宋_GB2312"/>
          <w:color w:val="000000"/>
          <w:kern w:val="0"/>
          <w:sz w:val="28"/>
          <w:szCs w:val="28"/>
          <w:lang w:eastAsia="zh-CN"/>
        </w:rPr>
        <w:t>；</w:t>
      </w:r>
    </w:p>
    <w:p>
      <w:pPr>
        <w:widowControl/>
        <w:shd w:val="clear" w:color="auto" w:fill="FFFFFF"/>
        <w:spacing w:line="450" w:lineRule="atLeast"/>
        <w:ind w:firstLine="420" w:firstLineChars="150"/>
        <w:jc w:val="left"/>
        <w:rPr>
          <w:rFonts w:hint="default" w:ascii="仿宋_GB2312" w:hAnsi="仿宋_GB2312" w:eastAsia="仿宋_GB2312" w:cs="仿宋_GB2312"/>
          <w:color w:val="000000"/>
          <w:kern w:val="0"/>
          <w:sz w:val="28"/>
          <w:szCs w:val="28"/>
          <w:lang w:val="en-US"/>
        </w:rPr>
      </w:pPr>
      <w:r>
        <w:rPr>
          <w:rFonts w:hint="eastAsia" w:ascii="仿宋_GB2312" w:hAnsi="仿宋_GB2312" w:eastAsia="仿宋_GB2312" w:cs="仿宋_GB2312"/>
          <w:color w:val="000000"/>
          <w:kern w:val="0"/>
          <w:sz w:val="28"/>
          <w:szCs w:val="28"/>
        </w:rPr>
        <w:t>（二）谈判</w:t>
      </w:r>
      <w:r>
        <w:rPr>
          <w:rFonts w:hint="eastAsia" w:ascii="仿宋_GB2312" w:hAnsi="仿宋_GB2312" w:eastAsia="仿宋_GB2312" w:cs="仿宋_GB2312"/>
          <w:color w:val="000000"/>
          <w:kern w:val="0"/>
          <w:sz w:val="28"/>
          <w:szCs w:val="28"/>
          <w:lang w:eastAsia="zh-CN"/>
        </w:rPr>
        <w:t>响应</w:t>
      </w:r>
      <w:r>
        <w:rPr>
          <w:rFonts w:hint="eastAsia" w:ascii="仿宋_GB2312" w:hAnsi="仿宋_GB2312" w:eastAsia="仿宋_GB2312" w:cs="仿宋_GB2312"/>
          <w:color w:val="000000"/>
          <w:kern w:val="0"/>
          <w:sz w:val="28"/>
          <w:szCs w:val="28"/>
        </w:rPr>
        <w:t>文件递交截止时间：20</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25</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 xml:space="preserve">09：30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（三）谈判响应文件递交地点：</w:t>
      </w:r>
      <w:r>
        <w:rPr>
          <w:rFonts w:hint="eastAsia" w:ascii="仿宋_GB2312" w:hAnsi="仿宋_GB2312" w:eastAsia="仿宋_GB2312" w:cs="仿宋_GB2312"/>
          <w:color w:val="000000"/>
          <w:kern w:val="0"/>
          <w:sz w:val="28"/>
          <w:szCs w:val="28"/>
          <w:lang w:eastAsia="zh-CN"/>
        </w:rPr>
        <w:t>铜仁市</w:t>
      </w:r>
      <w:r>
        <w:rPr>
          <w:rFonts w:hint="eastAsia" w:ascii="仿宋_GB2312" w:hAnsi="仿宋_GB2312" w:eastAsia="仿宋_GB2312" w:cs="仿宋_GB2312"/>
          <w:color w:val="000000"/>
          <w:kern w:val="0"/>
          <w:sz w:val="28"/>
          <w:szCs w:val="28"/>
        </w:rPr>
        <w:t>公共资源交易中心</w:t>
      </w:r>
      <w:r>
        <w:rPr>
          <w:rFonts w:hint="eastAsia" w:ascii="仿宋_GB2312" w:hAnsi="仿宋_GB2312" w:eastAsia="仿宋_GB2312" w:cs="仿宋_GB2312"/>
          <w:color w:val="000000"/>
          <w:kern w:val="0"/>
          <w:sz w:val="28"/>
          <w:szCs w:val="28"/>
          <w:lang w:eastAsia="zh-CN"/>
        </w:rPr>
        <w:t>沿河分中心</w:t>
      </w:r>
      <w:r>
        <w:rPr>
          <w:rFonts w:hint="eastAsia" w:ascii="仿宋_GB2312" w:hAnsi="仿宋_GB2312" w:eastAsia="仿宋_GB2312" w:cs="仿宋_GB2312"/>
          <w:color w:val="000000"/>
          <w:kern w:val="0"/>
          <w:sz w:val="28"/>
          <w:szCs w:val="28"/>
        </w:rPr>
        <w:t>开标室</w:t>
      </w:r>
      <w:r>
        <w:rPr>
          <w:rFonts w:hint="eastAsia" w:ascii="仿宋_GB2312" w:hAnsi="仿宋_GB2312" w:eastAsia="仿宋_GB2312" w:cs="仿宋_GB2312"/>
          <w:color w:val="000000"/>
          <w:kern w:val="0"/>
          <w:sz w:val="28"/>
          <w:szCs w:val="28"/>
          <w:lang w:eastAsia="zh-CN"/>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（四）谈判时间：20</w:t>
      </w:r>
      <w:r>
        <w:rPr>
          <w:rFonts w:hint="eastAsia" w:ascii="仿宋_GB2312" w:hAnsi="仿宋_GB2312" w:eastAsia="仿宋_GB2312" w:cs="仿宋_GB2312"/>
          <w:color w:val="000000"/>
          <w:kern w:val="0"/>
          <w:sz w:val="28"/>
          <w:szCs w:val="28"/>
          <w:lang w:val="en-US" w:eastAsia="zh-CN"/>
        </w:rPr>
        <w:t>20</w:t>
      </w:r>
      <w:r>
        <w:rPr>
          <w:rFonts w:hint="eastAsia" w:ascii="仿宋_GB2312" w:hAnsi="仿宋_GB2312" w:eastAsia="仿宋_GB2312" w:cs="仿宋_GB2312"/>
          <w:color w:val="000000"/>
          <w:kern w:val="0"/>
          <w:sz w:val="28"/>
          <w:szCs w:val="28"/>
        </w:rPr>
        <w:t>年</w:t>
      </w:r>
      <w:r>
        <w:rPr>
          <w:rFonts w:hint="eastAsia" w:ascii="仿宋_GB2312" w:hAnsi="仿宋_GB2312" w:eastAsia="仿宋_GB2312" w:cs="仿宋_GB2312"/>
          <w:color w:val="000000"/>
          <w:kern w:val="0"/>
          <w:sz w:val="28"/>
          <w:szCs w:val="28"/>
          <w:lang w:val="en-US" w:eastAsia="zh-CN"/>
        </w:rPr>
        <w:t>8</w:t>
      </w:r>
      <w:r>
        <w:rPr>
          <w:rFonts w:hint="eastAsia" w:ascii="仿宋_GB2312" w:hAnsi="仿宋_GB2312" w:eastAsia="仿宋_GB2312" w:cs="仿宋_GB2312"/>
          <w:color w:val="000000"/>
          <w:kern w:val="0"/>
          <w:sz w:val="28"/>
          <w:szCs w:val="28"/>
        </w:rPr>
        <w:t>月</w:t>
      </w:r>
      <w:r>
        <w:rPr>
          <w:rFonts w:hint="eastAsia" w:ascii="仿宋_GB2312" w:hAnsi="仿宋_GB2312" w:eastAsia="仿宋_GB2312" w:cs="仿宋_GB2312"/>
          <w:color w:val="000000"/>
          <w:kern w:val="0"/>
          <w:sz w:val="28"/>
          <w:szCs w:val="28"/>
          <w:lang w:val="en-US" w:eastAsia="zh-CN"/>
        </w:rPr>
        <w:t>25</w:t>
      </w:r>
      <w:r>
        <w:rPr>
          <w:rFonts w:hint="eastAsia" w:ascii="仿宋_GB2312" w:hAnsi="仿宋_GB2312" w:eastAsia="仿宋_GB2312" w:cs="仿宋_GB2312"/>
          <w:color w:val="000000"/>
          <w:kern w:val="0"/>
          <w:sz w:val="28"/>
          <w:szCs w:val="28"/>
        </w:rPr>
        <w:t>日</w:t>
      </w:r>
      <w:r>
        <w:rPr>
          <w:rFonts w:hint="eastAsia" w:ascii="仿宋_GB2312" w:hAnsi="仿宋_GB2312" w:eastAsia="仿宋_GB2312" w:cs="仿宋_GB2312"/>
          <w:color w:val="000000"/>
          <w:kern w:val="0"/>
          <w:sz w:val="28"/>
          <w:szCs w:val="28"/>
          <w:lang w:val="en-US" w:eastAsia="zh-CN"/>
        </w:rPr>
        <w:t>09:30</w:t>
      </w:r>
      <w:r>
        <w:rPr>
          <w:rFonts w:hint="eastAsia" w:ascii="仿宋_GB2312" w:hAnsi="仿宋_GB2312" w:eastAsia="仿宋_GB2312" w:cs="仿宋_GB2312"/>
          <w:color w:val="000000"/>
          <w:kern w:val="0"/>
          <w:sz w:val="28"/>
          <w:szCs w:val="28"/>
        </w:rPr>
        <w:t>开始谈判。</w:t>
      </w:r>
    </w:p>
    <w:p>
      <w:pPr>
        <w:pStyle w:val="2"/>
        <w:rPr>
          <w:rFonts w:hint="eastAsia"/>
        </w:rPr>
      </w:pP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五、联系方式</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rPr>
        <w:t>采购单位联系人</w:t>
      </w:r>
      <w:r>
        <w:rPr>
          <w:rFonts w:hint="eastAsia" w:ascii="仿宋_GB2312" w:hAnsi="仿宋_GB2312" w:eastAsia="仿宋_GB2312" w:cs="仿宋_GB2312"/>
          <w:color w:val="000000"/>
          <w:kern w:val="0"/>
          <w:sz w:val="28"/>
          <w:szCs w:val="28"/>
          <w:lang w:eastAsia="zh-CN"/>
        </w:rPr>
        <w:t>：路永莉</w:t>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lang w:val="en-US" w:eastAsia="zh-CN"/>
        </w:rPr>
        <w:t xml:space="preserve"> </w:t>
      </w:r>
      <w:r>
        <w:rPr>
          <w:rFonts w:hint="eastAsia" w:ascii="仿宋_GB2312" w:hAnsi="仿宋_GB2312" w:eastAsia="仿宋_GB2312" w:cs="仿宋_GB2312"/>
          <w:color w:val="000000"/>
          <w:kern w:val="0"/>
          <w:sz w:val="28"/>
          <w:szCs w:val="28"/>
        </w:rPr>
        <w:t xml:space="preserve">  联系电话：</w:t>
      </w:r>
      <w:r>
        <w:rPr>
          <w:rFonts w:hint="eastAsia" w:ascii="仿宋_GB2312" w:hAnsi="仿宋_GB2312" w:eastAsia="仿宋_GB2312" w:cs="仿宋_GB2312"/>
          <w:color w:val="000000"/>
          <w:kern w:val="0"/>
          <w:sz w:val="28"/>
          <w:szCs w:val="28"/>
          <w:lang w:val="en-US" w:eastAsia="zh-CN"/>
        </w:rPr>
        <w:t>13765638292</w:t>
      </w:r>
    </w:p>
    <w:p>
      <w:pPr>
        <w:widowControl/>
        <w:shd w:val="clear" w:color="auto" w:fill="FFFFFF"/>
        <w:spacing w:line="450" w:lineRule="atLeast"/>
        <w:ind w:firstLine="56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联系地址：</w:t>
      </w:r>
      <w:r>
        <w:rPr>
          <w:rFonts w:hint="eastAsia" w:ascii="仿宋_GB2312" w:hAnsi="仿宋_GB2312" w:eastAsia="仿宋_GB2312" w:cs="仿宋_GB2312"/>
          <w:color w:val="000000"/>
          <w:kern w:val="0"/>
          <w:sz w:val="28"/>
          <w:szCs w:val="28"/>
          <w:lang w:eastAsia="zh-CN"/>
        </w:rPr>
        <w:t>沿河土家族自治县档案馆</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采购代理机构联系人：</w:t>
      </w:r>
      <w:r>
        <w:rPr>
          <w:rFonts w:hint="eastAsia" w:ascii="仿宋_GB2312" w:hAnsi="仿宋_GB2312" w:eastAsia="仿宋_GB2312" w:cs="仿宋_GB2312"/>
          <w:color w:val="000000"/>
          <w:kern w:val="0"/>
          <w:sz w:val="28"/>
          <w:szCs w:val="28"/>
          <w:lang w:eastAsia="zh-CN"/>
        </w:rPr>
        <w:t>交易二科</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联系电话：0856-8222105   传真：0856-8222105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联系地址：沿河土家族自治县人民政府大院政务服务中心三楼</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1946" w:firstLineChars="6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98" w:leftChars="142" w:firstLine="1644" w:firstLineChars="5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left="210" w:leftChars="100" w:firstLine="2108" w:firstLineChars="700"/>
        <w:jc w:val="left"/>
        <w:rPr>
          <w:rFonts w:hint="eastAsia" w:ascii="仿宋_GB2312" w:hAnsi="仿宋_GB2312" w:eastAsia="仿宋_GB2312" w:cs="仿宋_GB2312"/>
          <w:b/>
          <w:bCs/>
          <w:color w:val="000000"/>
          <w:kern w:val="0"/>
          <w:sz w:val="28"/>
          <w:szCs w:val="28"/>
        </w:rPr>
      </w:pPr>
      <w:r>
        <w:rPr>
          <w:rFonts w:hint="eastAsia" w:ascii="新宋体" w:hAnsi="新宋体" w:eastAsia="新宋体" w:cs="新宋体"/>
          <w:b/>
          <w:bCs/>
          <w:color w:val="000000"/>
          <w:kern w:val="0"/>
          <w:sz w:val="30"/>
          <w:szCs w:val="30"/>
        </w:rPr>
        <w:t>第二部分  谈判供应商须知</w:t>
      </w:r>
      <w:r>
        <w:rPr>
          <w:rFonts w:hint="eastAsia" w:ascii="新宋体" w:hAnsi="新宋体" w:eastAsia="新宋体" w:cs="新宋体"/>
          <w:b/>
          <w:bCs/>
          <w:color w:val="000000"/>
          <w:kern w:val="0"/>
          <w:sz w:val="30"/>
          <w:szCs w:val="30"/>
        </w:rPr>
        <w:br w:type="textWrapping"/>
      </w:r>
      <w:r>
        <w:rPr>
          <w:rFonts w:hint="eastAsia" w:ascii="仿宋_GB2312" w:hAnsi="仿宋_GB2312" w:eastAsia="仿宋_GB2312" w:cs="仿宋_GB2312"/>
          <w:b/>
          <w:bCs/>
          <w:color w:val="000000"/>
          <w:kern w:val="0"/>
          <w:sz w:val="28"/>
          <w:szCs w:val="28"/>
        </w:rPr>
        <w:t>一、供应商须知附表</w:t>
      </w:r>
      <w:r>
        <w:rPr>
          <w:rFonts w:hint="eastAsia" w:ascii="仿宋_GB2312" w:hAnsi="仿宋_GB2312" w:eastAsia="仿宋_GB2312" w:cs="仿宋_GB2312"/>
          <w:color w:val="000000"/>
          <w:kern w:val="0"/>
          <w:sz w:val="28"/>
          <w:szCs w:val="28"/>
        </w:rPr>
        <w:t xml:space="preserve"> </w:t>
      </w:r>
    </w:p>
    <w:tbl>
      <w:tblPr>
        <w:tblStyle w:val="11"/>
        <w:tblW w:w="877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项目名称</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沿河土家族自治县档案馆档案数字化建设采购项目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bCs/>
                <w:color w:val="000000"/>
                <w:kern w:val="0"/>
                <w:sz w:val="28"/>
                <w:szCs w:val="28"/>
              </w:rPr>
              <w:t>项目编号</w:t>
            </w:r>
            <w:r>
              <w:rPr>
                <w:rFonts w:hint="eastAsia" w:ascii="仿宋_GB2312" w:hAnsi="仿宋_GB2312" w:eastAsia="仿宋_GB2312" w:cs="仿宋_GB2312"/>
                <w:bCs/>
                <w:color w:val="000000"/>
                <w:sz w:val="28"/>
                <w:szCs w:val="28"/>
              </w:rPr>
              <w:t xml:space="preserve"> </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bCs/>
                <w:color w:val="000000"/>
                <w:kern w:val="0"/>
                <w:sz w:val="28"/>
                <w:szCs w:val="28"/>
                <w:lang w:eastAsia="zh-CN"/>
              </w:rPr>
            </w:pPr>
            <w:r>
              <w:rPr>
                <w:rFonts w:hint="eastAsia" w:ascii="仿宋_GB2312" w:hAnsi="仿宋_GB2312" w:eastAsia="仿宋_GB2312" w:cs="仿宋_GB2312"/>
                <w:bCs/>
                <w:color w:val="000000"/>
                <w:sz w:val="28"/>
                <w:szCs w:val="28"/>
                <w:lang w:eastAsia="zh-CN"/>
              </w:rPr>
              <w:t>YHCGJZ-2020-10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采购人</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lang w:eastAsia="zh-CN"/>
              </w:rPr>
              <w:t>沿河土家族自治县档案馆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采购代理机构</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lang w:eastAsia="zh-CN"/>
              </w:rPr>
              <w:t>铜仁市公共资源交易中心沿河分中心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4"/>
                <w:szCs w:val="24"/>
              </w:rPr>
              <w:t>谈判响应文件分数</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正本一份，副本一份，且内容必须一致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交货期</w:t>
            </w:r>
            <w:r>
              <w:rPr>
                <w:rFonts w:hint="eastAsia" w:ascii="仿宋_GB2312" w:hAnsi="仿宋_GB2312" w:eastAsia="仿宋_GB2312" w:cs="仿宋_GB2312"/>
                <w:color w:val="000000"/>
                <w:kern w:val="0"/>
                <w:sz w:val="28"/>
                <w:szCs w:val="28"/>
                <w:lang w:eastAsia="zh-CN"/>
              </w:rPr>
              <w:t>（服务时间）</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default" w:ascii="仿宋_GB2312" w:hAnsi="仿宋_GB2312" w:eastAsia="仿宋_GB2312" w:cs="仿宋_GB2312"/>
                <w:color w:val="000000"/>
                <w:kern w:val="0"/>
                <w:sz w:val="28"/>
                <w:szCs w:val="28"/>
                <w:lang w:val="en-US"/>
              </w:rPr>
            </w:pPr>
            <w:r>
              <w:rPr>
                <w:rFonts w:hint="eastAsia" w:ascii="仿宋_GB2312" w:eastAsia="仿宋_GB2312"/>
                <w:color w:val="FF0000"/>
                <w:sz w:val="28"/>
                <w:szCs w:val="28"/>
                <w:shd w:val="clear" w:color="auto" w:fill="FFFFFF"/>
                <w:lang w:val="en-US" w:eastAsia="zh-CN"/>
              </w:rPr>
              <w:t xml:space="preserve"> 2023年9月30日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谈判时供应商需携带的资料</w:t>
            </w:r>
          </w:p>
        </w:tc>
        <w:tc>
          <w:tcPr>
            <w:tcW w:w="6615" w:type="dxa"/>
            <w:shd w:val="clear" w:color="auto" w:fill="auto"/>
            <w:vAlign w:val="center"/>
          </w:tcPr>
          <w:p>
            <w:pPr>
              <w:keepNext w:val="0"/>
              <w:keepLines w:val="0"/>
              <w:widowControl/>
              <w:suppressLineNumbers w:val="0"/>
              <w:spacing w:before="0" w:beforeAutospacing="0" w:after="0" w:afterAutospacing="0" w:line="450" w:lineRule="atLeast"/>
              <w:ind w:left="0" w:right="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竞争性谈判文件中要求的必提供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付款方式</w:t>
            </w:r>
          </w:p>
        </w:tc>
        <w:tc>
          <w:tcPr>
            <w:tcW w:w="6615" w:type="dxa"/>
            <w:shd w:val="clear" w:color="auto" w:fill="auto"/>
            <w:vAlign w:val="top"/>
          </w:tcPr>
          <w:p>
            <w:pPr>
              <w:keepNext w:val="0"/>
              <w:keepLines w:val="0"/>
              <w:suppressLineNumbers w:val="0"/>
              <w:spacing w:before="0" w:beforeAutospacing="0" w:after="0" w:afterAutospacing="0" w:line="360" w:lineRule="auto"/>
              <w:ind w:left="0" w:right="0"/>
              <w:rPr>
                <w:rFonts w:hint="eastAsia" w:ascii="仿宋_GB2312" w:eastAsia="仿宋_GB2312"/>
                <w:sz w:val="28"/>
                <w:szCs w:val="28"/>
                <w:lang w:val="en-US" w:eastAsia="zh-CN"/>
              </w:rPr>
            </w:pPr>
            <w:r>
              <w:rPr>
                <w:rFonts w:hint="eastAsia" w:ascii="仿宋_GB2312" w:eastAsia="仿宋_GB2312"/>
                <w:sz w:val="28"/>
                <w:szCs w:val="28"/>
                <w:lang w:eastAsia="zh-CN"/>
              </w:rPr>
              <w:t>项目验收合格，采购人支付合同价的</w:t>
            </w:r>
            <w:r>
              <w:rPr>
                <w:rFonts w:hint="eastAsia" w:ascii="仿宋_GB2312" w:eastAsia="仿宋_GB2312"/>
                <w:sz w:val="28"/>
                <w:szCs w:val="28"/>
                <w:lang w:val="en-US" w:eastAsia="zh-CN"/>
              </w:rPr>
              <w:t>95%，剩余作为质保金，一年后无质量问题付清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质量标准</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采购预算</w:t>
            </w:r>
          </w:p>
        </w:tc>
        <w:tc>
          <w:tcPr>
            <w:tcW w:w="6615" w:type="dxa"/>
            <w:shd w:val="clear" w:color="auto" w:fill="auto"/>
            <w:vAlign w:val="top"/>
          </w:tcPr>
          <w:p>
            <w:pPr>
              <w:keepNext w:val="0"/>
              <w:keepLines w:val="0"/>
              <w:suppressLineNumbers w:val="0"/>
              <w:spacing w:before="0" w:beforeAutospacing="0" w:after="0" w:afterAutospacing="0"/>
              <w:ind w:left="0" w:right="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伍拾万</w:t>
            </w:r>
            <w:r>
              <w:rPr>
                <w:rFonts w:hint="eastAsia" w:ascii="仿宋_GB2312" w:hAnsi="仿宋_GB2312" w:eastAsia="仿宋_GB2312" w:cs="仿宋_GB2312"/>
                <w:color w:val="000000"/>
                <w:kern w:val="0"/>
                <w:sz w:val="28"/>
                <w:szCs w:val="28"/>
              </w:rPr>
              <w:t>元整（</w:t>
            </w:r>
            <w:r>
              <w:rPr>
                <w:rFonts w:hint="eastAsia" w:ascii="宋体" w:hAnsi="宋体" w:cs="宋体"/>
                <w:color w:val="000000"/>
                <w:kern w:val="0"/>
                <w:sz w:val="28"/>
                <w:szCs w:val="28"/>
              </w:rPr>
              <w:t>¥</w:t>
            </w:r>
            <w:r>
              <w:rPr>
                <w:rFonts w:hint="eastAsia" w:ascii="宋体" w:hAnsi="宋体" w:cs="宋体"/>
                <w:color w:val="000000"/>
                <w:kern w:val="0"/>
                <w:sz w:val="28"/>
                <w:szCs w:val="28"/>
                <w:lang w:val="en-US" w:eastAsia="zh-CN"/>
              </w:rPr>
              <w:t>500,000</w:t>
            </w:r>
            <w:r>
              <w:rPr>
                <w:rFonts w:hint="eastAsia" w:ascii="仿宋_GB2312" w:hAnsi="仿宋_GB2312" w:eastAsia="仿宋_GB2312" w:cs="仿宋_GB2312"/>
                <w:color w:val="000000"/>
                <w:kern w:val="0"/>
                <w:sz w:val="28"/>
                <w:szCs w:val="28"/>
              </w:rPr>
              <w:t>.</w:t>
            </w:r>
            <w:r>
              <w:rPr>
                <w:rFonts w:hint="eastAsia" w:ascii="宋体" w:hAnsi="宋体" w:cs="宋体"/>
                <w:color w:val="000000"/>
                <w:kern w:val="0"/>
                <w:sz w:val="28"/>
                <w:szCs w:val="28"/>
                <w:lang w:val="en-US" w:eastAsia="zh-CN"/>
              </w:rPr>
              <w:t>00</w:t>
            </w:r>
            <w:r>
              <w:rPr>
                <w:rFonts w:hint="eastAsia" w:ascii="仿宋_GB2312" w:hAnsi="仿宋_GB2312" w:eastAsia="仿宋_GB2312" w:cs="仿宋_GB2312"/>
                <w:color w:val="000000"/>
                <w:kern w:val="0"/>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最高限价</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60"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费用</w:t>
            </w:r>
          </w:p>
        </w:tc>
        <w:tc>
          <w:tcPr>
            <w:tcW w:w="6615" w:type="dxa"/>
            <w:shd w:val="clear" w:color="auto" w:fill="auto"/>
            <w:vAlign w:val="top"/>
          </w:tcPr>
          <w:p>
            <w:pPr>
              <w:keepNext w:val="0"/>
              <w:keepLines w:val="0"/>
              <w:widowControl/>
              <w:suppressLineNumbers w:val="0"/>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FF0000"/>
                <w:kern w:val="0"/>
                <w:sz w:val="28"/>
                <w:szCs w:val="28"/>
                <w:lang w:eastAsia="zh-CN"/>
              </w:rPr>
              <w:t>专家评审费用和文件论证费用由成交供应商负责</w:t>
            </w:r>
          </w:p>
        </w:tc>
      </w:tr>
    </w:tbl>
    <w:p>
      <w:pPr>
        <w:widowControl/>
        <w:shd w:val="clear" w:color="auto" w:fill="FFFFFF"/>
        <w:spacing w:line="450" w:lineRule="atLeast"/>
        <w:ind w:firstLine="410" w:firstLineChars="14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二、总 则</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（一）本竞争性谈判文件仅适用于</w:t>
      </w:r>
      <w:r>
        <w:rPr>
          <w:rFonts w:hint="eastAsia" w:ascii="仿宋_GB2312" w:hAnsi="仿宋_GB2312" w:eastAsia="仿宋_GB2312" w:cs="仿宋_GB2312"/>
          <w:color w:val="000000"/>
          <w:sz w:val="28"/>
          <w:szCs w:val="28"/>
          <w:lang w:eastAsia="zh-CN"/>
        </w:rPr>
        <w:t>沿河土家族自治县档案馆档案数字化建设采购项目</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（二）合格的谈判供应商</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合格的谈判供应商必须能提供本采购项目相关的货物和技术人才，且具有独立承担民事等责任的法人或其它组织，本次谈判不接受联合体报价。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合格的谈判供应商必须符合谈判文件第一部分《竞争性谈判邀请函》第一条《</w:t>
      </w:r>
      <w:r>
        <w:rPr>
          <w:rFonts w:hint="eastAsia" w:ascii="仿宋_GB2312" w:hAnsi="仿宋_GB2312" w:eastAsia="仿宋_GB2312" w:cs="仿宋_GB2312"/>
          <w:b/>
          <w:bCs/>
          <w:color w:val="000000"/>
          <w:kern w:val="0"/>
          <w:sz w:val="28"/>
          <w:szCs w:val="28"/>
        </w:rPr>
        <w:t>谈判供应商资格要求》</w:t>
      </w:r>
      <w:r>
        <w:rPr>
          <w:rFonts w:hint="eastAsia" w:ascii="仿宋_GB2312" w:hAnsi="仿宋_GB2312" w:eastAsia="仿宋_GB2312" w:cs="仿宋_GB2312"/>
          <w:color w:val="000000"/>
          <w:kern w:val="0"/>
          <w:sz w:val="28"/>
          <w:szCs w:val="28"/>
        </w:rPr>
        <w:t>规定，且具备优质的售后服务能力。</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合格的供应商应遵守《中华人民共和国政府采购法》《中华人民共和国合同法》等有关法律法规。</w:t>
      </w:r>
    </w:p>
    <w:p>
      <w:pPr>
        <w:widowControl/>
        <w:shd w:val="clear" w:color="auto" w:fill="FFFFFF"/>
        <w:spacing w:line="450" w:lineRule="atLeast"/>
        <w:ind w:firstLine="281" w:firstLineChars="10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（三）竞争性谈判费用</w:t>
      </w:r>
    </w:p>
    <w:p>
      <w:pPr>
        <w:widowControl/>
        <w:shd w:val="clear" w:color="auto" w:fill="FFFFFF"/>
        <w:spacing w:line="450" w:lineRule="atLeast"/>
        <w:ind w:firstLine="56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供应商自行承担所参加谈判有关的一切费用</w:t>
      </w:r>
      <w:r>
        <w:rPr>
          <w:rFonts w:hint="eastAsia" w:ascii="仿宋_GB2312" w:hAnsi="仿宋_GB2312" w:eastAsia="仿宋_GB2312" w:cs="仿宋_GB2312"/>
          <w:b/>
          <w:bCs/>
          <w:color w:val="000000"/>
          <w:kern w:val="0"/>
          <w:sz w:val="28"/>
          <w:szCs w:val="28"/>
        </w:rPr>
        <w:t>。</w:t>
      </w:r>
    </w:p>
    <w:p>
      <w:pPr>
        <w:widowControl/>
        <w:shd w:val="clear" w:color="auto" w:fill="FFFFFF"/>
        <w:spacing w:line="450" w:lineRule="atLeast"/>
        <w:ind w:left="559" w:leftChars="266" w:firstLine="0" w:firstLineChars="0"/>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color w:val="000000"/>
          <w:kern w:val="0"/>
          <w:sz w:val="28"/>
          <w:szCs w:val="28"/>
        </w:rPr>
        <w:t>三</w:t>
      </w:r>
      <w:r>
        <w:rPr>
          <w:rFonts w:hint="eastAsia" w:ascii="仿宋_GB2312" w:hAnsi="仿宋_GB2312" w:eastAsia="仿宋_GB2312" w:cs="仿宋_GB2312"/>
          <w:b/>
          <w:bCs/>
          <w:color w:val="000000"/>
          <w:kern w:val="0"/>
          <w:sz w:val="28"/>
          <w:szCs w:val="28"/>
        </w:rPr>
        <w:t>、竞争性谈判文件</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（一）谈判文件构成</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谈判邀请函；</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新宋体" w:eastAsia="仿宋_GB2312" w:cs="新宋体"/>
          <w:bCs/>
          <w:color w:val="000000"/>
          <w:kern w:val="0"/>
          <w:sz w:val="28"/>
          <w:szCs w:val="28"/>
          <w:lang w:val="en-US" w:eastAsia="zh-CN"/>
        </w:rPr>
        <w:t>2.</w:t>
      </w:r>
      <w:r>
        <w:rPr>
          <w:rFonts w:hint="eastAsia" w:ascii="仿宋_GB2312" w:hAnsi="新宋体" w:eastAsia="仿宋_GB2312" w:cs="新宋体"/>
          <w:bCs/>
          <w:color w:val="000000"/>
          <w:kern w:val="0"/>
          <w:sz w:val="28"/>
          <w:szCs w:val="28"/>
        </w:rPr>
        <w:t>谈判供应商</w:t>
      </w:r>
      <w:r>
        <w:rPr>
          <w:rFonts w:hint="eastAsia" w:ascii="仿宋_GB2312" w:hAnsi="仿宋_GB2312" w:eastAsia="仿宋_GB2312" w:cs="仿宋_GB2312"/>
          <w:color w:val="000000"/>
          <w:kern w:val="0"/>
          <w:sz w:val="28"/>
          <w:szCs w:val="28"/>
        </w:rPr>
        <w:t xml:space="preserve">须知；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货物需求及技术参数表</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4.</w:t>
      </w:r>
      <w:r>
        <w:rPr>
          <w:rFonts w:hint="eastAsia" w:ascii="仿宋_GB2312" w:hAnsi="仿宋_GB2312" w:eastAsia="仿宋_GB2312" w:cs="仿宋_GB2312"/>
          <w:color w:val="000000"/>
          <w:kern w:val="0"/>
          <w:sz w:val="28"/>
          <w:szCs w:val="28"/>
        </w:rPr>
        <w:t>谈判程序及内容</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 xml:space="preserve">质疑与投诉；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6.</w:t>
      </w:r>
      <w:r>
        <w:rPr>
          <w:rFonts w:hint="eastAsia" w:ascii="仿宋_GB2312" w:hAnsi="仿宋_GB2312" w:eastAsia="仿宋_GB2312" w:cs="仿宋_GB2312"/>
          <w:color w:val="000000"/>
          <w:kern w:val="0"/>
          <w:sz w:val="28"/>
          <w:szCs w:val="28"/>
        </w:rPr>
        <w:t xml:space="preserve">合同签订及合同条款；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谈判响应文件格式及装订顺序；</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（二）谈判文件的澄清 </w:t>
      </w:r>
    </w:p>
    <w:p>
      <w:pPr>
        <w:widowControl/>
        <w:shd w:val="clear" w:color="auto" w:fill="FFFFFF"/>
        <w:spacing w:line="450" w:lineRule="atLeast"/>
        <w:ind w:firstLine="411" w:firstLineChars="147"/>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2"/>
          <w:sz w:val="28"/>
          <w:szCs w:val="28"/>
        </w:rPr>
        <w:t>1.提交首次响应文件截止之日前，采购人、采购代理机构或者谈判小组可以对已发出的谈判文件进行必要的澄清或者修改，澄清或者修改的内容作为谈判文件的组成部分。澄清或者修改的内容可能影响响应文件编制的，采购人、采购代理机构或者谈判小组应当在提交首次响应文件截止之日3个工作日前，在贵州省政府采购网站发布澄清公告，不足3个工作日的，应当顺延提交首次响应文件截止之日。</w:t>
      </w:r>
    </w:p>
    <w:p>
      <w:pPr>
        <w:tabs>
          <w:tab w:val="left" w:pos="1320"/>
        </w:tabs>
        <w:spacing w:line="50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谈判供应商在领取谈判文件后有疑问的，应于谈判截止日前以书面形式提交至采购人和采购代理机构，采购人和采购代理机构将及时以书面形式解答，并将解答同时发放给所有获取谈判文件的谈判供应商。任何口头上的修改、澄清一律视为无效。</w:t>
      </w:r>
    </w:p>
    <w:p>
      <w:pPr>
        <w:tabs>
          <w:tab w:val="left" w:pos="1320"/>
        </w:tabs>
        <w:spacing w:line="500" w:lineRule="exact"/>
        <w:ind w:firstLine="420" w:firstLineChars="150"/>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四、谈判响应文件</w:t>
      </w:r>
    </w:p>
    <w:p>
      <w:pPr>
        <w:widowControl/>
        <w:shd w:val="clear" w:color="auto" w:fill="FFFFFF"/>
        <w:spacing w:line="450" w:lineRule="atLeast"/>
        <w:ind w:firstLine="413" w:firstLineChars="147"/>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（一）谈判响应文件的编制要求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供应商应仔细阅读“竞争性谈判文件”的所有内容，按“谈判文件”的要求编制“谈判响应文件”，并保证所提供的全部资料的真实性、完整性及有效性，以使其对“谈判文件”作出实质性响应。</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供应商提交的谈判响应文件应使用中文字体。</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谈判响应文件所使用的度量衡单位，除技术性能中另有规定外，一律使用公制计量单位。 </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（二）谈判响应文件构成 </w:t>
      </w: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谈判响应文件封面内容</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①封面标题：</w:t>
      </w:r>
      <w:r>
        <w:rPr>
          <w:rFonts w:hint="eastAsia" w:ascii="仿宋_GB2312" w:hAnsi="仿宋_GB2312" w:eastAsia="仿宋_GB2312" w:cs="仿宋_GB2312"/>
          <w:b/>
          <w:bCs/>
          <w:kern w:val="0"/>
          <w:sz w:val="28"/>
          <w:szCs w:val="28"/>
          <w:lang w:eastAsia="zh-CN"/>
        </w:rPr>
        <w:t>沿河土家族自治县档案馆档案数字化建设采购项目</w:t>
      </w:r>
      <w:r>
        <w:rPr>
          <w:rFonts w:hint="eastAsia" w:ascii="仿宋_GB2312" w:hAnsi="仿宋_GB2312" w:eastAsia="仿宋_GB2312" w:cs="仿宋_GB2312"/>
          <w:b/>
          <w:bCs/>
          <w:kern w:val="0"/>
          <w:sz w:val="28"/>
          <w:szCs w:val="28"/>
        </w:rPr>
        <w:t>竞争性谈判响应文件；</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kern w:val="0"/>
          <w:sz w:val="28"/>
          <w:szCs w:val="28"/>
        </w:rPr>
        <w:t>②项目编号：</w:t>
      </w:r>
      <w:r>
        <w:rPr>
          <w:rFonts w:hint="eastAsia" w:ascii="仿宋_GB2312" w:hAnsi="仿宋_GB2312" w:eastAsia="仿宋_GB2312" w:cs="仿宋_GB2312"/>
          <w:b/>
          <w:bCs/>
          <w:color w:val="000000"/>
          <w:sz w:val="28"/>
          <w:szCs w:val="28"/>
          <w:lang w:eastAsia="zh-CN"/>
        </w:rPr>
        <w:t>YHCGJZ-2020-10</w:t>
      </w:r>
    </w:p>
    <w:p>
      <w:pPr>
        <w:autoSpaceDE w:val="0"/>
        <w:autoSpaceDN w:val="0"/>
        <w:adjustRightInd w:val="0"/>
        <w:spacing w:line="500" w:lineRule="exact"/>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 xml:space="preserve">   ③供应商名称（盖章）；</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④供应商法定代表人（签字或盖章）；</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⑤供应商联系人：           联系电话：</w:t>
      </w:r>
    </w:p>
    <w:p>
      <w:pPr>
        <w:autoSpaceDE w:val="0"/>
        <w:autoSpaceDN w:val="0"/>
        <w:adjustRightInd w:val="0"/>
        <w:spacing w:line="500" w:lineRule="exact"/>
        <w:ind w:left="239" w:leftChars="114" w:firstLine="138" w:firstLineChars="49"/>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⑥谈判日期；</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目录</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3</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报价函</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4</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资格证明文件部分</w:t>
      </w:r>
    </w:p>
    <w:p>
      <w:pPr>
        <w:widowControl/>
        <w:shd w:val="clear" w:color="auto" w:fill="FFFFFF"/>
        <w:tabs>
          <w:tab w:val="left" w:pos="876"/>
        </w:tabs>
        <w:spacing w:line="450" w:lineRule="atLeast"/>
        <w:ind w:firstLine="419" w:firstLineChars="1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5</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 xml:space="preserve">报价一览表； </w:t>
      </w:r>
    </w:p>
    <w:p>
      <w:pPr>
        <w:widowControl/>
        <w:shd w:val="clear" w:color="auto" w:fill="FFFFFF"/>
        <w:spacing w:line="450" w:lineRule="atLeast"/>
        <w:ind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 xml:space="preserve"> 6</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商务、技术文件部分</w:t>
      </w:r>
    </w:p>
    <w:p>
      <w:pPr>
        <w:widowControl/>
        <w:shd w:val="clear" w:color="auto" w:fill="FFFFFF"/>
        <w:spacing w:line="450" w:lineRule="atLeast"/>
        <w:ind w:left="139" w:leftChars="66" w:firstLine="138" w:firstLineChars="49"/>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7</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谈判供应商认为有必要提供的其它材料。</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lang w:val="en-US" w:eastAsia="zh-CN"/>
        </w:rPr>
        <w:t xml:space="preserve"> </w:t>
      </w:r>
      <w:r>
        <w:rPr>
          <w:rFonts w:hint="eastAsia" w:ascii="仿宋_GB2312" w:hAnsi="仿宋_GB2312" w:eastAsia="仿宋_GB2312" w:cs="仿宋_GB2312"/>
          <w:b/>
          <w:bCs/>
          <w:color w:val="000000"/>
          <w:kern w:val="0"/>
          <w:sz w:val="28"/>
          <w:szCs w:val="28"/>
        </w:rPr>
        <w:t xml:space="preserve">（三）谈判响应文件份数和签署 </w:t>
      </w:r>
    </w:p>
    <w:p>
      <w:pPr>
        <w:autoSpaceDE w:val="0"/>
        <w:autoSpaceDN w:val="0"/>
        <w:adjustRightInd w:val="0"/>
        <w:spacing w:line="500" w:lineRule="exact"/>
        <w:ind w:firstLine="420" w:firstLineChars="150"/>
        <w:jc w:val="left"/>
        <w:rPr>
          <w:rFonts w:hint="eastAsia" w:ascii="仿宋_GB2312" w:hAnsi="仿宋_GB2312" w:eastAsia="仿宋_GB2312" w:cs="仿宋_GB2312"/>
          <w:kern w:val="0"/>
          <w:sz w:val="28"/>
          <w:szCs w:val="28"/>
        </w:rPr>
      </w:pPr>
      <w:r>
        <w:rPr>
          <w:rFonts w:hint="eastAsia" w:ascii="仿宋_GB2312" w:hAnsi="仿宋_GB2312" w:eastAsia="仿宋_GB2312" w:cs="仿宋_GB2312"/>
          <w:color w:val="000000"/>
          <w:kern w:val="0"/>
          <w:sz w:val="28"/>
          <w:szCs w:val="28"/>
        </w:rPr>
        <w:t>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供应商应严格按照谈判供应商须知的要求准备谈判响应文件，</w:t>
      </w:r>
      <w:r>
        <w:rPr>
          <w:rFonts w:hint="eastAsia" w:ascii="仿宋_GB2312" w:hAnsi="仿宋_GB2312" w:eastAsia="仿宋_GB2312" w:cs="仿宋_GB2312"/>
          <w:kern w:val="0"/>
          <w:sz w:val="28"/>
          <w:szCs w:val="28"/>
        </w:rPr>
        <w:t>供应商应准备一份正本和一份副本。在每一份响应文件上要明确注明“正本”或“副本”字样，正本和副本内容必须一致，且必须装入密封袋</w:t>
      </w:r>
      <w:r>
        <w:rPr>
          <w:rFonts w:hint="eastAsia" w:ascii="仿宋_GB2312" w:hAnsi="仿宋_GB2312" w:eastAsia="仿宋_GB2312" w:cs="仿宋_GB2312"/>
          <w:kern w:val="0"/>
          <w:sz w:val="28"/>
          <w:szCs w:val="28"/>
          <w:lang w:eastAsia="zh-CN"/>
        </w:rPr>
        <w:t>内</w:t>
      </w:r>
      <w:r>
        <w:rPr>
          <w:rFonts w:hint="eastAsia" w:ascii="仿宋_GB2312" w:hAnsi="仿宋_GB2312" w:eastAsia="仿宋_GB2312" w:cs="仿宋_GB2312"/>
          <w:kern w:val="0"/>
          <w:sz w:val="28"/>
          <w:szCs w:val="28"/>
        </w:rPr>
        <w:t>，正本每页加盖红章，副本盖切缝红章；</w:t>
      </w:r>
    </w:p>
    <w:p>
      <w:pPr>
        <w:autoSpaceDE w:val="0"/>
        <w:autoSpaceDN w:val="0"/>
        <w:adjustRightInd w:val="0"/>
        <w:spacing w:line="500" w:lineRule="exact"/>
        <w:ind w:firstLine="560" w:firstLineChars="2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w:t>
      </w:r>
      <w:r>
        <w:rPr>
          <w:rFonts w:hint="eastAsia" w:ascii="仿宋_GB2312" w:hAnsi="仿宋_GB2312" w:eastAsia="仿宋_GB2312" w:cs="仿宋_GB2312"/>
          <w:kern w:val="0"/>
          <w:sz w:val="28"/>
          <w:szCs w:val="28"/>
          <w:lang w:val="en-US" w:eastAsia="zh-CN"/>
        </w:rPr>
        <w:t>.</w:t>
      </w:r>
      <w:r>
        <w:rPr>
          <w:rFonts w:hint="eastAsia" w:ascii="仿宋_GB2312" w:hAnsi="仿宋_GB2312" w:eastAsia="仿宋_GB2312" w:cs="仿宋_GB2312"/>
          <w:b/>
          <w:bCs/>
          <w:kern w:val="0"/>
          <w:sz w:val="28"/>
          <w:szCs w:val="28"/>
        </w:rPr>
        <w:t>供应商</w:t>
      </w:r>
      <w:r>
        <w:rPr>
          <w:rFonts w:hint="eastAsia" w:ascii="仿宋_GB2312" w:hAnsi="仿宋_GB2312" w:eastAsia="仿宋_GB2312" w:cs="仿宋_GB2312"/>
          <w:b/>
          <w:bCs/>
          <w:color w:val="000000"/>
          <w:kern w:val="0"/>
          <w:sz w:val="28"/>
          <w:szCs w:val="28"/>
        </w:rPr>
        <w:t>应将谈判响应文件按上述顺序装订成册。除法人或委托代理人</w:t>
      </w:r>
      <w:r>
        <w:rPr>
          <w:rFonts w:hint="eastAsia" w:ascii="仿宋_GB2312" w:hAnsi="仿宋_GB2312" w:eastAsia="仿宋_GB2312" w:cs="仿宋_GB2312"/>
          <w:b/>
          <w:bCs/>
          <w:kern w:val="0"/>
          <w:sz w:val="28"/>
          <w:szCs w:val="28"/>
        </w:rPr>
        <w:t>签字</w:t>
      </w:r>
      <w:r>
        <w:rPr>
          <w:rFonts w:hint="eastAsia" w:ascii="仿宋_GB2312" w:hAnsi="仿宋_GB2312" w:eastAsia="仿宋_GB2312" w:cs="仿宋_GB2312"/>
          <w:b/>
          <w:bCs/>
          <w:color w:val="000000"/>
          <w:kern w:val="0"/>
          <w:sz w:val="28"/>
          <w:szCs w:val="28"/>
        </w:rPr>
        <w:t>外，谈判响应文件的其它书面部分均使用A4规格纸张打印，无线胶装方式装订，不得采用活页夹等可随时拆换的方式装订。</w:t>
      </w:r>
    </w:p>
    <w:p>
      <w:pPr>
        <w:autoSpaceDE w:val="0"/>
        <w:autoSpaceDN w:val="0"/>
        <w:adjustRightInd w:val="0"/>
        <w:spacing w:line="500" w:lineRule="exact"/>
        <w:ind w:firstLine="413" w:firstLineChars="147"/>
        <w:jc w:val="left"/>
        <w:rPr>
          <w:rFonts w:hint="eastAsia" w:ascii="仿宋_GB2312" w:hAnsi="仿宋_GB2312" w:eastAsia="仿宋_GB2312" w:cs="仿宋_GB2312"/>
          <w:b/>
          <w:bCs/>
          <w:kern w:val="0"/>
          <w:sz w:val="28"/>
          <w:szCs w:val="28"/>
        </w:rPr>
      </w:pPr>
      <w:r>
        <w:rPr>
          <w:rFonts w:hint="eastAsia" w:ascii="仿宋_GB2312" w:hAnsi="仿宋_GB2312" w:eastAsia="仿宋_GB2312" w:cs="仿宋_GB2312"/>
          <w:b/>
          <w:bCs/>
          <w:color w:val="000000"/>
          <w:kern w:val="0"/>
          <w:sz w:val="28"/>
          <w:szCs w:val="28"/>
        </w:rPr>
        <w:t>（四）谈判响应文件的密封</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1</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谈判响应文件密</w:t>
      </w:r>
      <w:r>
        <w:rPr>
          <w:rFonts w:hint="eastAsia" w:ascii="仿宋_GB2312" w:hAnsi="仿宋_GB2312" w:eastAsia="仿宋_GB2312" w:cs="仿宋_GB2312"/>
          <w:b/>
          <w:bCs/>
          <w:kern w:val="0"/>
          <w:sz w:val="28"/>
          <w:szCs w:val="28"/>
        </w:rPr>
        <w:t>封签应标明如下内容</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①项目名称：</w:t>
      </w:r>
      <w:r>
        <w:rPr>
          <w:rFonts w:hint="eastAsia" w:ascii="仿宋_GB2312" w:hAnsi="仿宋_GB2312" w:eastAsia="仿宋_GB2312" w:cs="仿宋_GB2312"/>
          <w:kern w:val="0"/>
          <w:sz w:val="28"/>
          <w:szCs w:val="28"/>
          <w:lang w:eastAsia="zh-CN"/>
        </w:rPr>
        <w:t>沿河土家族自治县档案馆档案数字化建设采购项目；</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bCs/>
          <w:color w:val="000000"/>
          <w:kern w:val="0"/>
          <w:sz w:val="28"/>
          <w:szCs w:val="28"/>
        </w:rPr>
      </w:pPr>
      <w:r>
        <w:rPr>
          <w:rFonts w:hint="eastAsia" w:ascii="仿宋_GB2312" w:hAnsi="仿宋_GB2312" w:eastAsia="仿宋_GB2312" w:cs="仿宋_GB2312"/>
          <w:kern w:val="0"/>
          <w:sz w:val="28"/>
          <w:szCs w:val="28"/>
        </w:rPr>
        <w:t>②项目编号：</w:t>
      </w:r>
      <w:r>
        <w:rPr>
          <w:rFonts w:hint="eastAsia" w:ascii="仿宋_GB2312" w:hAnsi="仿宋_GB2312" w:eastAsia="仿宋_GB2312" w:cs="仿宋_GB2312"/>
          <w:bCs/>
          <w:color w:val="000000"/>
          <w:sz w:val="28"/>
          <w:szCs w:val="28"/>
          <w:lang w:eastAsia="zh-CN"/>
        </w:rPr>
        <w:t>YHCGJZ-2020-10；</w:t>
      </w:r>
    </w:p>
    <w:p>
      <w:pPr>
        <w:autoSpaceDE w:val="0"/>
        <w:autoSpaceDN w:val="0"/>
        <w:adjustRightInd w:val="0"/>
        <w:spacing w:line="500" w:lineRule="exact"/>
        <w:ind w:firstLine="56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③供应商名称（盖章）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lang w:eastAsia="zh-CN"/>
        </w:rPr>
      </w:pPr>
      <w:r>
        <w:rPr>
          <w:rFonts w:hint="eastAsia" w:ascii="仿宋_GB2312" w:hAnsi="仿宋_GB2312" w:eastAsia="仿宋_GB2312" w:cs="仿宋_GB2312"/>
          <w:kern w:val="0"/>
          <w:sz w:val="28"/>
          <w:szCs w:val="28"/>
        </w:rPr>
        <w:t>④供应商法定代表人（签字或盖章）</w:t>
      </w:r>
      <w:r>
        <w:rPr>
          <w:rFonts w:hint="eastAsia" w:ascii="仿宋_GB2312" w:hAnsi="仿宋_GB2312" w:eastAsia="仿宋_GB2312" w:cs="仿宋_GB2312"/>
          <w:kern w:val="0"/>
          <w:sz w:val="28"/>
          <w:szCs w:val="28"/>
          <w:lang w:eastAsia="zh-CN"/>
        </w:rPr>
        <w:t>：</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⑤供应商联系人：           联系电话：</w:t>
      </w:r>
    </w:p>
    <w:p>
      <w:pPr>
        <w:autoSpaceDE w:val="0"/>
        <w:autoSpaceDN w:val="0"/>
        <w:adjustRightInd w:val="0"/>
        <w:spacing w:line="500" w:lineRule="exact"/>
        <w:ind w:left="-359" w:leftChars="-171" w:firstLine="840" w:firstLineChars="3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⑥谈判日期；</w:t>
      </w:r>
    </w:p>
    <w:p>
      <w:pPr>
        <w:autoSpaceDE w:val="0"/>
        <w:autoSpaceDN w:val="0"/>
        <w:adjustRightInd w:val="0"/>
        <w:spacing w:line="500" w:lineRule="exact"/>
        <w:ind w:left="239" w:leftChars="114" w:firstLine="280" w:firstLineChars="100"/>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⑦“谈判时才能启封”。</w:t>
      </w:r>
    </w:p>
    <w:p>
      <w:pPr>
        <w:autoSpaceDE w:val="0"/>
        <w:autoSpaceDN w:val="0"/>
        <w:adjustRightInd w:val="0"/>
        <w:spacing w:line="500" w:lineRule="exact"/>
        <w:ind w:left="239" w:leftChars="114"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2</w:t>
      </w:r>
      <w:r>
        <w:rPr>
          <w:rFonts w:hint="eastAsia" w:ascii="仿宋_GB2312" w:hAnsi="仿宋_GB2312" w:eastAsia="仿宋_GB2312" w:cs="仿宋_GB2312"/>
          <w:b/>
          <w:bCs/>
          <w:color w:val="000000"/>
          <w:kern w:val="0"/>
          <w:sz w:val="28"/>
          <w:szCs w:val="28"/>
          <w:lang w:val="en-US" w:eastAsia="zh-CN"/>
        </w:rPr>
        <w:t>.</w:t>
      </w:r>
      <w:r>
        <w:rPr>
          <w:rFonts w:hint="eastAsia" w:ascii="仿宋_GB2312" w:hAnsi="仿宋_GB2312" w:eastAsia="仿宋_GB2312" w:cs="仿宋_GB2312"/>
          <w:b/>
          <w:bCs/>
          <w:color w:val="000000"/>
          <w:kern w:val="0"/>
          <w:sz w:val="28"/>
          <w:szCs w:val="28"/>
        </w:rPr>
        <w:t>谈判响应文件的密</w:t>
      </w:r>
      <w:r>
        <w:rPr>
          <w:rFonts w:hint="eastAsia" w:ascii="仿宋_GB2312" w:hAnsi="仿宋_GB2312" w:eastAsia="仿宋_GB2312" w:cs="仿宋_GB2312"/>
          <w:b/>
          <w:bCs/>
          <w:kern w:val="0"/>
          <w:sz w:val="28"/>
          <w:szCs w:val="28"/>
        </w:rPr>
        <w:t>封签应粘贴在密封袋开口处，并在密封签</w:t>
      </w:r>
      <w:r>
        <w:rPr>
          <w:rFonts w:hint="eastAsia" w:ascii="仿宋_GB2312" w:hAnsi="仿宋_GB2312" w:eastAsia="仿宋_GB2312" w:cs="仿宋_GB2312"/>
          <w:b/>
          <w:bCs/>
          <w:kern w:val="0"/>
          <w:sz w:val="28"/>
          <w:szCs w:val="28"/>
          <w:lang w:eastAsia="zh-CN"/>
        </w:rPr>
        <w:t>上</w:t>
      </w:r>
      <w:r>
        <w:rPr>
          <w:rFonts w:hint="eastAsia" w:ascii="仿宋_GB2312" w:hAnsi="仿宋_GB2312" w:eastAsia="仿宋_GB2312" w:cs="仿宋_GB2312"/>
          <w:b/>
          <w:bCs/>
          <w:kern w:val="0"/>
          <w:sz w:val="28"/>
          <w:szCs w:val="28"/>
        </w:rPr>
        <w:t>加盖供应商单位红章。</w:t>
      </w:r>
      <w:r>
        <w:rPr>
          <w:rFonts w:hint="eastAsia" w:ascii="仿宋_GB2312" w:hAnsi="仿宋_GB2312" w:eastAsia="仿宋_GB2312" w:cs="仿宋_GB2312"/>
          <w:sz w:val="28"/>
          <w:szCs w:val="28"/>
        </w:rPr>
        <w:t>如果供应商未按上述规定密封和标记，采购代理机构对</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的误投或提前拆封不负责任，对由此造成提前启封的</w:t>
      </w:r>
      <w:r>
        <w:rPr>
          <w:rFonts w:hint="eastAsia" w:ascii="仿宋_GB2312" w:hAnsi="仿宋_GB2312" w:eastAsia="仿宋_GB2312" w:cs="仿宋_GB2312"/>
          <w:kern w:val="0"/>
          <w:sz w:val="28"/>
          <w:szCs w:val="28"/>
        </w:rPr>
        <w:t>竞争性谈判响应文件</w:t>
      </w:r>
      <w:r>
        <w:rPr>
          <w:rFonts w:hint="eastAsia" w:ascii="仿宋_GB2312" w:hAnsi="仿宋_GB2312" w:eastAsia="仿宋_GB2312" w:cs="仿宋_GB2312"/>
          <w:sz w:val="28"/>
          <w:szCs w:val="28"/>
        </w:rPr>
        <w:t>，采购代理机构将予以拒绝，并退回谈判供应商。</w:t>
      </w:r>
    </w:p>
    <w:p>
      <w:pPr>
        <w:pStyle w:val="3"/>
        <w:spacing w:before="0" w:after="0" w:line="360" w:lineRule="auto"/>
        <w:ind w:firstLine="422" w:firstLineChars="150"/>
        <w:rPr>
          <w:rFonts w:hint="eastAsia" w:ascii="仿宋" w:hAnsi="仿宋" w:eastAsia="仿宋"/>
          <w:sz w:val="15"/>
          <w:szCs w:val="15"/>
        </w:rPr>
      </w:pPr>
      <w:r>
        <w:rPr>
          <w:rFonts w:hint="eastAsia" w:ascii="仿宋" w:hAnsi="仿宋" w:eastAsia="仿宋"/>
          <w:sz w:val="28"/>
          <w:szCs w:val="28"/>
        </w:rPr>
        <w:t xml:space="preserve">五、谈判报价 </w:t>
      </w:r>
    </w:p>
    <w:p>
      <w:pPr>
        <w:pStyle w:val="3"/>
        <w:spacing w:before="0" w:after="0" w:line="360" w:lineRule="auto"/>
        <w:ind w:firstLine="560" w:firstLineChars="200"/>
        <w:rPr>
          <w:rFonts w:hint="eastAsia" w:ascii="仿宋_GB2312" w:hAnsi="仿宋_GB2312" w:eastAsia="仿宋_GB2312" w:cs="仿宋_GB2312"/>
          <w:b w:val="0"/>
          <w:kern w:val="0"/>
          <w:sz w:val="28"/>
          <w:szCs w:val="28"/>
        </w:rPr>
      </w:pPr>
      <w:r>
        <w:rPr>
          <w:rFonts w:hint="eastAsia" w:ascii="仿宋_GB2312" w:hAnsi="仿宋_GB2312" w:eastAsia="仿宋_GB2312" w:cs="仿宋_GB2312"/>
          <w:b w:val="0"/>
          <w:kern w:val="0"/>
          <w:sz w:val="28"/>
          <w:szCs w:val="28"/>
        </w:rPr>
        <w:t>1</w:t>
      </w:r>
      <w:r>
        <w:rPr>
          <w:rFonts w:hint="eastAsia" w:ascii="仿宋_GB2312" w:hAnsi="仿宋_GB2312" w:eastAsia="仿宋_GB2312" w:cs="仿宋_GB2312"/>
          <w:b w:val="0"/>
          <w:kern w:val="0"/>
          <w:sz w:val="28"/>
          <w:szCs w:val="28"/>
          <w:lang w:val="en-US" w:eastAsia="zh-CN"/>
        </w:rPr>
        <w:t>.</w:t>
      </w:r>
      <w:r>
        <w:rPr>
          <w:rFonts w:hint="eastAsia" w:ascii="仿宋_GB2312" w:hAnsi="仿宋_GB2312" w:eastAsia="仿宋_GB2312" w:cs="仿宋_GB2312"/>
          <w:b w:val="0"/>
          <w:kern w:val="0"/>
          <w:sz w:val="28"/>
          <w:szCs w:val="28"/>
        </w:rPr>
        <w:t>谈判报价货币：以人民币报价。</w:t>
      </w:r>
    </w:p>
    <w:p>
      <w:pPr>
        <w:pStyle w:val="3"/>
        <w:spacing w:before="0" w:after="0" w:line="360" w:lineRule="auto"/>
        <w:ind w:firstLine="560" w:firstLineChars="200"/>
        <w:rPr>
          <w:rFonts w:hint="eastAsia" w:ascii="仿宋" w:hAnsi="仿宋" w:eastAsia="仿宋"/>
          <w:sz w:val="28"/>
          <w:szCs w:val="28"/>
        </w:rPr>
      </w:pPr>
      <w:r>
        <w:rPr>
          <w:rFonts w:hint="eastAsia" w:ascii="仿宋_GB2312" w:hAnsi="仿宋_GB2312" w:eastAsia="仿宋_GB2312" w:cs="仿宋_GB2312"/>
          <w:b w:val="0"/>
          <w:sz w:val="28"/>
          <w:szCs w:val="28"/>
        </w:rPr>
        <w:t>2</w:t>
      </w:r>
      <w:r>
        <w:rPr>
          <w:rFonts w:hint="eastAsia" w:ascii="仿宋_GB2312" w:hAnsi="仿宋_GB2312" w:eastAsia="仿宋_GB2312" w:cs="仿宋_GB2312"/>
          <w:b w:val="0"/>
          <w:sz w:val="28"/>
          <w:szCs w:val="28"/>
          <w:lang w:val="en-US" w:eastAsia="zh-CN"/>
        </w:rPr>
        <w:t>.</w:t>
      </w:r>
      <w:r>
        <w:rPr>
          <w:rFonts w:hint="eastAsia" w:ascii="仿宋_GB2312" w:hAnsi="仿宋_GB2312" w:eastAsia="仿宋_GB2312" w:cs="仿宋_GB2312"/>
          <w:b w:val="0"/>
          <w:sz w:val="28"/>
          <w:szCs w:val="28"/>
        </w:rPr>
        <w:t>供应商应对报价的准确性负责，任何漏报、错报等均是供应商的责任。</w:t>
      </w:r>
      <w:r>
        <w:rPr>
          <w:rFonts w:hint="eastAsia" w:ascii="仿宋_GB2312" w:hAnsi="仿宋_GB2312" w:eastAsia="仿宋_GB2312" w:cs="仿宋_GB2312"/>
          <w:b w:val="0"/>
          <w:bCs w:val="0"/>
          <w:sz w:val="28"/>
          <w:szCs w:val="28"/>
        </w:rPr>
        <w:t>供应商响应文件中，报价</w:t>
      </w:r>
      <w:r>
        <w:rPr>
          <w:rFonts w:hint="eastAsia" w:ascii="仿宋_GB2312" w:hAnsi="仿宋_GB2312" w:eastAsia="仿宋_GB2312" w:cs="仿宋_GB2312"/>
          <w:b w:val="0"/>
          <w:color w:val="000000"/>
          <w:sz w:val="28"/>
          <w:szCs w:val="28"/>
        </w:rPr>
        <w:t>一览表(报价表)内容与竞争性谈判文件中明细表内容不一致的，以报价一览表(报价表)为准。谈判响应文件的大写金额和小写金额不一致的，以大写金额为准；总价金额与按单价汇总金额不一致的，以单价金额计算结果为准；单价金额小数点有明显错位的，应以总价为准，并修改单价；对不同文字文本的解释发生异议的，以中文文本为准。</w:t>
      </w:r>
    </w:p>
    <w:p>
      <w:pPr>
        <w:widowControl/>
        <w:shd w:val="clear" w:color="auto" w:fill="FFFFFF"/>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本项目报价为分次报价，供应商谈判响应文件中的报价作为第一次报价，不公开；成交价以最终报价为准。</w:t>
      </w:r>
    </w:p>
    <w:p>
      <w:pPr>
        <w:widowControl/>
        <w:shd w:val="clear" w:color="auto" w:fill="FFFFFF"/>
        <w:spacing w:line="360" w:lineRule="auto"/>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采购代理机构不接受备选的谈判方案或有选择的报价，谈判报价应包括：完成该项目的成本、利润、税金、保险、开办费、技术措施费、风险费、以及其他等有关费用。</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5</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谈判报价编制要求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（1）本谈判报价以货物清单方式进行报价；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（2）本次报价以采购人提供的货物清单为准，根据市场行情自主报价；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（3）谈判响应文件报价中的单价、总价均用人民币表示。但谈判报价不得低于成本价。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（4）报价文件必须按照竞争性谈判文件所提供的格式填写。</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 xml:space="preserve">六、谈判保证金 </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kern w:val="0"/>
          <w:sz w:val="28"/>
          <w:szCs w:val="28"/>
        </w:rPr>
        <w:t xml:space="preserve">   （一）谈判保证金</w:t>
      </w:r>
      <w:r>
        <w:rPr>
          <w:rFonts w:hint="eastAsia" w:ascii="仿宋_GB2312" w:hAnsi="仿宋_GB2312" w:eastAsia="仿宋_GB2312" w:cs="仿宋_GB2312"/>
          <w:sz w:val="28"/>
          <w:szCs w:val="28"/>
        </w:rPr>
        <w:t>金额：人民币</w:t>
      </w:r>
      <w:r>
        <w:rPr>
          <w:rFonts w:hint="eastAsia" w:ascii="仿宋_GB2312" w:hAnsi="仿宋_GB2312" w:eastAsia="仿宋_GB2312" w:cs="仿宋_GB2312"/>
          <w:sz w:val="28"/>
          <w:szCs w:val="28"/>
          <w:lang w:val="en-US" w:eastAsia="zh-CN"/>
        </w:rPr>
        <w:t>伍仟</w:t>
      </w:r>
      <w:r>
        <w:rPr>
          <w:rFonts w:hint="eastAsia" w:ascii="仿宋_GB2312" w:hAnsi="仿宋_GB2312" w:eastAsia="仿宋_GB2312" w:cs="仿宋_GB2312"/>
          <w:sz w:val="28"/>
          <w:szCs w:val="28"/>
        </w:rPr>
        <w:t>圆整（￥</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000.00），供应商应于谈判响应文件递交截止时间前缴纳</w:t>
      </w:r>
      <w:r>
        <w:rPr>
          <w:rFonts w:hint="eastAsia" w:ascii="仿宋_GB2312" w:hAnsi="仿宋_GB2312" w:eastAsia="仿宋_GB2312" w:cs="仿宋_GB2312"/>
          <w:kern w:val="0"/>
          <w:sz w:val="28"/>
          <w:szCs w:val="28"/>
        </w:rPr>
        <w:t>。谈判</w:t>
      </w:r>
      <w:r>
        <w:rPr>
          <w:rFonts w:hint="eastAsia" w:ascii="仿宋_GB2312" w:hAnsi="仿宋_GB2312" w:eastAsia="仿宋_GB2312" w:cs="仿宋_GB2312"/>
          <w:color w:val="000000"/>
          <w:kern w:val="0"/>
          <w:sz w:val="28"/>
          <w:szCs w:val="28"/>
        </w:rPr>
        <w:t>保证金采用电汇方式递交。</w:t>
      </w:r>
    </w:p>
    <w:p>
      <w:pPr>
        <w:spacing w:line="560" w:lineRule="exact"/>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sz w:val="28"/>
          <w:szCs w:val="28"/>
        </w:rPr>
        <w:t>1.保证金交纳帐户：</w:t>
      </w:r>
      <w:r>
        <w:rPr>
          <w:rFonts w:hint="eastAsia" w:ascii="仿宋_GB2312" w:hAnsi="仿宋_GB2312" w:eastAsia="仿宋_GB2312" w:cs="仿宋_GB2312"/>
          <w:color w:val="000000"/>
          <w:kern w:val="0"/>
          <w:sz w:val="28"/>
          <w:szCs w:val="28"/>
        </w:rPr>
        <w:t>铜仁市公共资源交易中心沿河分中心(零余额户)保证金</w:t>
      </w:r>
      <w:r>
        <w:rPr>
          <w:rFonts w:hint="eastAsia" w:ascii="仿宋_GB2312" w:hAnsi="仿宋_GB2312" w:eastAsia="仿宋_GB2312" w:cs="仿宋_GB2312"/>
          <w:color w:val="000000"/>
          <w:kern w:val="0"/>
          <w:sz w:val="28"/>
          <w:szCs w:val="28"/>
          <w:lang w:eastAsia="zh-CN"/>
        </w:rPr>
        <w:t>；</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2.账    号：</w:t>
      </w:r>
      <w:r>
        <w:rPr>
          <w:rFonts w:hint="eastAsia" w:ascii="仿宋_GB2312" w:hAnsi="仿宋_GB2312" w:eastAsia="仿宋_GB2312" w:cs="仿宋_GB2312"/>
          <w:color w:val="000000"/>
          <w:kern w:val="0"/>
          <w:sz w:val="28"/>
          <w:szCs w:val="28"/>
        </w:rPr>
        <w:t>0610001900000091</w:t>
      </w:r>
    </w:p>
    <w:p>
      <w:pPr>
        <w:spacing w:line="560" w:lineRule="exac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 xml:space="preserve"> </w:t>
      </w:r>
      <w:r>
        <w:rPr>
          <w:rFonts w:hint="eastAsia" w:ascii="仿宋_GB2312" w:hAnsi="仿宋_GB2312" w:eastAsia="仿宋_GB2312" w:cs="仿宋_GB2312"/>
          <w:color w:val="000000"/>
          <w:sz w:val="28"/>
          <w:szCs w:val="28"/>
        </w:rPr>
        <w:t xml:space="preserve">  3.开 户 行：</w:t>
      </w:r>
      <w:r>
        <w:rPr>
          <w:rFonts w:hint="eastAsia" w:ascii="仿宋_GB2312" w:hAnsi="仿宋_GB2312" w:eastAsia="仿宋_GB2312" w:cs="仿宋_GB2312"/>
          <w:color w:val="000000"/>
          <w:kern w:val="0"/>
          <w:sz w:val="28"/>
          <w:szCs w:val="28"/>
        </w:rPr>
        <w:t>贵州银行股份有限公司沿河支行</w:t>
      </w:r>
    </w:p>
    <w:p>
      <w:pPr>
        <w:spacing w:line="56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4.交易中心财务室联系电话：0856-8227691</w:t>
      </w:r>
    </w:p>
    <w:p>
      <w:pPr>
        <w:spacing w:line="56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0"/>
          <w:sz w:val="28"/>
          <w:szCs w:val="28"/>
        </w:rPr>
        <w:t>备注：供应商缴纳保证金时必须在用途栏填写保证金随机码。每天16时之前汇款，逾期将被退回，具体操作流程详见铜仁市公共资源交易中心沿河分中心办事指南—投标保证金缴退流程。</w:t>
      </w:r>
    </w:p>
    <w:p>
      <w:pPr>
        <w:spacing w:line="560" w:lineRule="exact"/>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b/>
          <w:bCs/>
          <w:color w:val="000000"/>
          <w:kern w:val="0"/>
          <w:sz w:val="28"/>
          <w:szCs w:val="28"/>
        </w:rPr>
        <w:t xml:space="preserve">谈判保证金退还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未成交人的谈判供应商保证金将在成交通知书发出后5个工作日内退还（</w:t>
      </w:r>
      <w:r>
        <w:rPr>
          <w:rFonts w:hint="eastAsia" w:ascii="仿宋_GB2312" w:hAnsi="仿宋_GB2312" w:eastAsia="仿宋_GB2312" w:cs="仿宋_GB2312"/>
          <w:color w:val="000000"/>
          <w:kern w:val="0"/>
          <w:sz w:val="28"/>
          <w:szCs w:val="28"/>
          <w:lang w:eastAsia="zh-CN"/>
        </w:rPr>
        <w:t>在银行所产生的</w:t>
      </w:r>
      <w:r>
        <w:rPr>
          <w:rFonts w:hint="eastAsia" w:ascii="仿宋_GB2312" w:hAnsi="仿宋_GB2312" w:eastAsia="仿宋_GB2312" w:cs="仿宋_GB2312"/>
          <w:color w:val="000000"/>
          <w:kern w:val="0"/>
          <w:sz w:val="28"/>
          <w:szCs w:val="28"/>
        </w:rPr>
        <w:t>利息</w:t>
      </w:r>
      <w:r>
        <w:rPr>
          <w:rFonts w:hint="eastAsia" w:ascii="仿宋_GB2312" w:hAnsi="仿宋_GB2312" w:eastAsia="仿宋_GB2312" w:cs="仿宋_GB2312"/>
          <w:color w:val="000000"/>
          <w:kern w:val="0"/>
          <w:sz w:val="28"/>
          <w:szCs w:val="28"/>
          <w:lang w:eastAsia="zh-CN"/>
        </w:rPr>
        <w:t>一并退还</w:t>
      </w:r>
      <w:r>
        <w:rPr>
          <w:rFonts w:hint="eastAsia" w:ascii="仿宋_GB2312" w:hAnsi="仿宋_GB2312" w:eastAsia="仿宋_GB2312" w:cs="仿宋_GB2312"/>
          <w:color w:val="000000"/>
          <w:kern w:val="0"/>
          <w:sz w:val="28"/>
          <w:szCs w:val="28"/>
        </w:rPr>
        <w:t>）。</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成交人的谈判保证金，在成交人按规定签订合同5个工作日内退还（在银行所产生的利息一并退还）。</w:t>
      </w:r>
    </w:p>
    <w:p>
      <w:pPr>
        <w:adjustRightInd w:val="0"/>
        <w:snapToGrid w:val="0"/>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（三）发生下列情况时，谈判保证金将被没收</w:t>
      </w:r>
      <w:r>
        <w:rPr>
          <w:rFonts w:hint="eastAsia" w:ascii="仿宋_GB2312" w:hAnsi="仿宋_GB2312" w:eastAsia="仿宋_GB2312" w:cs="仿宋_GB2312"/>
          <w:color w:val="000000"/>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谈判供应商在谈判文件规定的谈判有效期内撤回其谈判的；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成交供应商没有按规定期限与采购人签订合同的；</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谈判响应文件中未提供真实有效的证明材料；</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谈判供应商以其他方式弄虚作假，骗取成交的；</w:t>
      </w:r>
      <w:r>
        <w:rPr>
          <w:rFonts w:hint="eastAsia" w:ascii="仿宋_GB2312" w:hAnsi="仿宋_GB2312" w:eastAsia="仿宋_GB2312" w:cs="仿宋_GB2312"/>
          <w:kern w:val="0"/>
          <w:sz w:val="28"/>
          <w:szCs w:val="28"/>
        </w:rPr>
        <w:t>；</w:t>
      </w:r>
    </w:p>
    <w:p>
      <w:pPr>
        <w:adjustRightInd w:val="0"/>
        <w:snapToGrid w:val="0"/>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不遵守谈判纪律无理扰乱政府采购秩序的。</w:t>
      </w:r>
    </w:p>
    <w:p>
      <w:pPr>
        <w:widowControl/>
        <w:shd w:val="clear" w:color="auto" w:fill="FFFFFF"/>
        <w:spacing w:line="450" w:lineRule="atLeast"/>
        <w:ind w:firstLine="551" w:firstLineChars="196"/>
        <w:jc w:val="left"/>
        <w:rPr>
          <w:rFonts w:hint="eastAsia" w:ascii="仿宋_GB2312" w:hAnsi="仿宋_GB2312" w:eastAsia="仿宋_GB2312" w:cs="仿宋_GB2312"/>
          <w:b/>
          <w:bCs/>
          <w:i/>
          <w:iCs/>
          <w:color w:val="000000"/>
          <w:kern w:val="0"/>
          <w:sz w:val="28"/>
          <w:szCs w:val="28"/>
        </w:rPr>
      </w:pPr>
      <w:r>
        <w:rPr>
          <w:rFonts w:hint="eastAsia" w:ascii="仿宋_GB2312" w:hAnsi="仿宋_GB2312" w:eastAsia="仿宋_GB2312" w:cs="仿宋_GB2312"/>
          <w:b/>
          <w:bCs/>
          <w:color w:val="000000"/>
          <w:kern w:val="0"/>
          <w:sz w:val="28"/>
          <w:szCs w:val="28"/>
        </w:rPr>
        <w:t>七、履约保证金</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谈判结束后，经采购人确认的成交供应商应缴纳成交总价的</w:t>
      </w:r>
      <w:r>
        <w:rPr>
          <w:rFonts w:hint="eastAsia" w:ascii="仿宋_GB2312" w:hAnsi="仿宋_GB2312" w:eastAsia="仿宋_GB2312" w:cs="仿宋_GB2312"/>
          <w:color w:val="000000"/>
          <w:kern w:val="0"/>
          <w:sz w:val="28"/>
          <w:szCs w:val="28"/>
          <w:lang w:val="en-US" w:eastAsia="zh-CN"/>
        </w:rPr>
        <w:t>5</w:t>
      </w:r>
      <w:r>
        <w:rPr>
          <w:rFonts w:hint="eastAsia" w:ascii="仿宋_GB2312" w:hAnsi="仿宋_GB2312" w:eastAsia="仿宋_GB2312" w:cs="仿宋_GB2312"/>
          <w:color w:val="000000"/>
          <w:kern w:val="0"/>
          <w:sz w:val="28"/>
          <w:szCs w:val="28"/>
        </w:rPr>
        <w:t>%作为履约保证金至</w:t>
      </w:r>
      <w:r>
        <w:rPr>
          <w:rFonts w:hint="eastAsia" w:ascii="仿宋_GB2312" w:hAnsi="仿宋_GB2312" w:eastAsia="仿宋_GB2312" w:cs="仿宋_GB2312"/>
          <w:color w:val="000000"/>
          <w:kern w:val="0"/>
          <w:sz w:val="28"/>
          <w:szCs w:val="28"/>
          <w:lang w:eastAsia="zh-CN"/>
        </w:rPr>
        <w:t>沿河土家族自治县档案馆</w:t>
      </w:r>
      <w:r>
        <w:rPr>
          <w:rFonts w:hint="eastAsia" w:ascii="仿宋_GB2312" w:hAnsi="仿宋_GB2312" w:eastAsia="仿宋_GB2312" w:cs="仿宋_GB2312"/>
          <w:color w:val="000000"/>
          <w:kern w:val="0"/>
          <w:sz w:val="28"/>
          <w:szCs w:val="28"/>
        </w:rPr>
        <w:t>账户。合同签订后，若不能按合同进行履约的，履约保证金将不予退还。</w:t>
      </w:r>
    </w:p>
    <w:p>
      <w:pPr>
        <w:adjustRightInd w:val="0"/>
        <w:snapToGrid w:val="0"/>
        <w:spacing w:line="500" w:lineRule="exact"/>
        <w:ind w:firstLine="551" w:firstLineChars="196"/>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八、谈判有效期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谈判有效期为供应商提交谈判响应文件截止之日起</w:t>
      </w:r>
      <w:r>
        <w:rPr>
          <w:rFonts w:hint="eastAsia" w:ascii="仿宋_GB2312" w:hAnsi="仿宋_GB2312" w:eastAsia="仿宋_GB2312" w:cs="仿宋_GB2312"/>
          <w:color w:val="000000"/>
          <w:kern w:val="0"/>
          <w:sz w:val="28"/>
          <w:szCs w:val="28"/>
          <w:lang w:val="en-US" w:eastAsia="zh-CN"/>
        </w:rPr>
        <w:t>90</w:t>
      </w:r>
      <w:r>
        <w:rPr>
          <w:rFonts w:hint="eastAsia" w:ascii="仿宋_GB2312" w:hAnsi="仿宋_GB2312" w:eastAsia="仿宋_GB2312" w:cs="仿宋_GB2312"/>
          <w:color w:val="000000"/>
          <w:kern w:val="0"/>
          <w:sz w:val="28"/>
          <w:szCs w:val="28"/>
        </w:rPr>
        <w:t xml:space="preserve">个日历日。 </w:t>
      </w:r>
    </w:p>
    <w:p>
      <w:pPr>
        <w:widowControl/>
        <w:shd w:val="clear" w:color="auto" w:fill="FFFFFF"/>
        <w:spacing w:line="45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特殊情况下，在原谈判有效期截止之前，采购人和采购代理机构可要求谈判供应商同意延长谈判有效期。这种要求与答复均应以书面形式提交。供应商可拒绝采购人和采购代理机构的这种要求，其谈判保证金将不会被没收。接受延长谈判有效期的供应商将不会被要求和允许修正其投标，而只会被要求相应地延长其谈判保证金的有效期。在这种情况下，有关谈判保证金的退还和没收的规定将在延长了的有效期内继续有效。</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九、谈判响应文件递交</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（一）所有领取竞争性谈判文件的供应商都必须在谈判文件规定的递交截止时间前送达谈判地点。</w:t>
      </w:r>
    </w:p>
    <w:p>
      <w:pPr>
        <w:widowControl/>
        <w:shd w:val="clear" w:color="auto" w:fill="FFFFFF"/>
        <w:spacing w:line="450" w:lineRule="atLeast"/>
        <w:jc w:val="lef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 xml:space="preserve">   （二）</w:t>
      </w:r>
      <w:r>
        <w:rPr>
          <w:rFonts w:hint="eastAsia" w:ascii="仿宋_GB2312" w:hAnsi="仿宋_GB2312" w:eastAsia="仿宋_GB2312" w:cs="仿宋_GB2312"/>
          <w:b/>
          <w:sz w:val="28"/>
          <w:szCs w:val="28"/>
        </w:rPr>
        <w:t>参与谈判的供应商应把</w:t>
      </w:r>
      <w:r>
        <w:rPr>
          <w:rFonts w:hint="eastAsia" w:ascii="仿宋_GB2312" w:hAnsi="仿宋_GB2312" w:eastAsia="仿宋_GB2312" w:cs="仿宋_GB2312"/>
          <w:b/>
          <w:sz w:val="28"/>
          <w:szCs w:val="28"/>
          <w:lang w:eastAsia="zh-CN"/>
        </w:rPr>
        <w:t>资格性审查因素所需要的材料单独准备，</w:t>
      </w:r>
      <w:r>
        <w:rPr>
          <w:rFonts w:hint="eastAsia" w:ascii="仿宋_GB2312" w:hAnsi="仿宋_GB2312" w:eastAsia="仿宋_GB2312" w:cs="仿宋_GB2312"/>
          <w:b/>
          <w:bCs/>
          <w:sz w:val="28"/>
          <w:szCs w:val="28"/>
        </w:rPr>
        <w:t>装入另外一个档案袋与谈判响应文件同时递</w:t>
      </w:r>
      <w:r>
        <w:rPr>
          <w:rFonts w:hint="eastAsia" w:ascii="仿宋_GB2312" w:hAnsi="仿宋_GB2312" w:eastAsia="仿宋_GB2312" w:cs="仿宋_GB2312"/>
          <w:b/>
          <w:sz w:val="28"/>
          <w:szCs w:val="28"/>
        </w:rPr>
        <w:t>交。以便评审专家用于</w:t>
      </w:r>
      <w:r>
        <w:rPr>
          <w:rFonts w:hint="eastAsia" w:ascii="仿宋_GB2312" w:hAnsi="仿宋_GB2312" w:eastAsia="仿宋_GB2312" w:cs="仿宋_GB2312"/>
          <w:b/>
          <w:sz w:val="28"/>
          <w:szCs w:val="28"/>
          <w:lang w:eastAsia="zh-CN"/>
        </w:rPr>
        <w:t>对供应商进行资格性</w:t>
      </w:r>
      <w:r>
        <w:rPr>
          <w:rFonts w:hint="eastAsia" w:ascii="仿宋_GB2312" w:hAnsi="仿宋_GB2312" w:eastAsia="仿宋_GB2312" w:cs="仿宋_GB2312"/>
          <w:b/>
          <w:sz w:val="28"/>
          <w:szCs w:val="28"/>
        </w:rPr>
        <w:t>审查</w:t>
      </w:r>
    </w:p>
    <w:p>
      <w:pPr>
        <w:widowControl/>
        <w:shd w:val="clear" w:color="auto" w:fill="FFFFFF"/>
        <w:spacing w:line="450" w:lineRule="atLeast"/>
        <w:ind w:firstLine="411" w:firstLineChars="147"/>
        <w:jc w:val="left"/>
        <w:rPr>
          <w:rFonts w:hint="eastAsia" w:ascii="仿宋_GB2312" w:hAnsi="仿宋_GB2312" w:eastAsia="仿宋_GB2312" w:cs="仿宋_GB2312"/>
          <w:b/>
          <w:sz w:val="28"/>
          <w:szCs w:val="28"/>
        </w:rPr>
      </w:pPr>
      <w:r>
        <w:rPr>
          <w:rFonts w:hint="eastAsia" w:ascii="仿宋_GB2312" w:hAnsi="仿宋_GB2312" w:eastAsia="仿宋_GB2312" w:cs="仿宋_GB2312"/>
          <w:color w:val="000000"/>
          <w:kern w:val="0"/>
          <w:sz w:val="28"/>
          <w:szCs w:val="28"/>
        </w:rPr>
        <w:t>（三）采购人或采购代理机构可以通过修改谈判文件酌情延长谈判截止日期，在此情况下，供应商的所有权利和义务也相应延长。</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（四）迟交的响应文件，采购代理机构将拒绝接收。</w:t>
      </w:r>
    </w:p>
    <w:p>
      <w:pPr>
        <w:widowControl/>
        <w:shd w:val="clear" w:color="auto" w:fill="FFFFFF"/>
        <w:spacing w:line="450" w:lineRule="atLeast"/>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color w:val="000000"/>
          <w:kern w:val="0"/>
          <w:sz w:val="28"/>
          <w:szCs w:val="28"/>
        </w:rPr>
        <w:t xml:space="preserve">   （五）供应商在递交响应文件截止时间之前，对所递交的响应文件可以作补充、修改或者撤回，补充、修改的内容为响应文件的组成部分，对供应商具有约束力。</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十</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b/>
          <w:bCs/>
          <w:color w:val="000000"/>
          <w:kern w:val="0"/>
          <w:sz w:val="28"/>
          <w:szCs w:val="28"/>
        </w:rPr>
        <w:t xml:space="preserve">无效谈判、废标条款 </w:t>
      </w:r>
    </w:p>
    <w:p>
      <w:pPr>
        <w:widowControl/>
        <w:shd w:val="clear" w:color="auto" w:fill="FFFFFF"/>
        <w:spacing w:line="450" w:lineRule="atLeast"/>
        <w:ind w:firstLine="413" w:firstLineChars="147"/>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（一）无效谈判条款 </w:t>
      </w:r>
    </w:p>
    <w:p>
      <w:pPr>
        <w:widowControl/>
        <w:shd w:val="clear" w:color="auto" w:fill="FFFFFF"/>
        <w:spacing w:line="450" w:lineRule="atLeas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未交谈判保证金的；</w:t>
      </w:r>
    </w:p>
    <w:p>
      <w:pPr>
        <w:numPr>
          <w:ilvl w:val="0"/>
          <w:numId w:val="0"/>
        </w:numPr>
        <w:tabs>
          <w:tab w:val="left" w:pos="-360"/>
        </w:tabs>
        <w:adjustRightInd w:val="0"/>
        <w:snapToGrid w:val="0"/>
        <w:spacing w:line="5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谈判响应文件无法定代表人签字或盖章；</w:t>
      </w:r>
    </w:p>
    <w:p>
      <w:pPr>
        <w:keepNext w:val="0"/>
        <w:keepLines w:val="0"/>
        <w:pageBreakBefore w:val="0"/>
        <w:widowControl w:val="0"/>
        <w:numPr>
          <w:ilvl w:val="0"/>
          <w:numId w:val="0"/>
        </w:numPr>
        <w:tabs>
          <w:tab w:val="left" w:pos="-360"/>
        </w:tabs>
        <w:kinsoku/>
        <w:wordWrap/>
        <w:overflowPunct/>
        <w:topLinePunct w:val="0"/>
        <w:autoSpaceDE/>
        <w:autoSpaceDN/>
        <w:bidi w:val="0"/>
        <w:adjustRightInd w:val="0"/>
        <w:snapToGrid w:val="0"/>
        <w:spacing w:line="520" w:lineRule="atLeast"/>
        <w:ind w:right="0" w:rightChars="0" w:firstLine="560" w:firstLineChars="20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谈判时，证件不齐、法人代表证件或法人代表授权委托书与有效身份证件不符的、或人证不符的；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未按本谈判文件规定时间</w:t>
      </w:r>
      <w:r>
        <w:rPr>
          <w:rFonts w:hint="eastAsia" w:ascii="仿宋_GB2312" w:hAnsi="仿宋_GB2312" w:eastAsia="仿宋_GB2312" w:cs="仿宋_GB2312"/>
          <w:sz w:val="28"/>
          <w:szCs w:val="28"/>
          <w:lang w:eastAsia="zh-CN"/>
        </w:rPr>
        <w:t>递交资料</w:t>
      </w:r>
      <w:r>
        <w:rPr>
          <w:rFonts w:hint="eastAsia" w:ascii="仿宋_GB2312" w:hAnsi="仿宋_GB2312" w:eastAsia="仿宋_GB2312" w:cs="仿宋_GB2312"/>
          <w:sz w:val="28"/>
          <w:szCs w:val="28"/>
        </w:rPr>
        <w:t>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不符合谈判文件的技术规格参数标准的；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不具备谈判文件中规定资格要求的；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没有按规定密封、标记谈判响应文件的；</w:t>
      </w:r>
    </w:p>
    <w:p>
      <w:pPr>
        <w:numPr>
          <w:ilvl w:val="0"/>
          <w:numId w:val="0"/>
        </w:numPr>
        <w:adjustRightInd w:val="0"/>
        <w:snapToGrid w:val="0"/>
        <w:spacing w:line="520" w:lineRule="atLeast"/>
        <w:ind w:left="480" w:leftChars="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提供伪造修改材料的；</w:t>
      </w:r>
    </w:p>
    <w:p>
      <w:pPr>
        <w:adjustRightInd w:val="0"/>
        <w:snapToGrid w:val="0"/>
        <w:spacing w:line="520" w:lineRule="atLeas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供应商报价超过采购预算，采购人不能承受的。</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10</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法律、法规规定的其他情况； </w:t>
      </w:r>
    </w:p>
    <w:p>
      <w:pPr>
        <w:widowControl/>
        <w:shd w:val="clear" w:color="auto" w:fill="FFFFFF"/>
        <w:spacing w:line="450" w:lineRule="atLeast"/>
        <w:ind w:firstLine="413" w:firstLineChars="147"/>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（二）废标条款</w:t>
      </w:r>
      <w:r>
        <w:rPr>
          <w:rFonts w:hint="eastAsia" w:ascii="仿宋_GB2312" w:hAnsi="仿宋_GB2312" w:eastAsia="仿宋_GB2312" w:cs="仿宋_GB2312"/>
          <w:color w:val="000000"/>
          <w:kern w:val="0"/>
          <w:sz w:val="28"/>
          <w:szCs w:val="28"/>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333333"/>
          <w:sz w:val="28"/>
          <w:szCs w:val="28"/>
          <w:lang w:val="en-US" w:eastAsia="zh-CN"/>
        </w:rPr>
        <w:t>1.</w:t>
      </w:r>
      <w:r>
        <w:rPr>
          <w:rFonts w:hint="eastAsia" w:ascii="仿宋_GB2312" w:hAnsi="仿宋_GB2312" w:eastAsia="仿宋_GB2312" w:cs="仿宋_GB2312"/>
          <w:sz w:val="28"/>
          <w:szCs w:val="28"/>
        </w:rPr>
        <w:t>符合专业条件的供应商或者对</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"http://www.haosou.com/s?q=%E6%8B%9B%E6%A0%87%E6%96%87%E4%BB%B6&amp;ie=utf-8&amp;src=wenda_link" \t "http://wenda.haosou.com/q/_blank"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采购</w:t>
      </w:r>
      <w:r>
        <w:rPr>
          <w:rStyle w:val="15"/>
          <w:rFonts w:hint="eastAsia" w:ascii="仿宋_GB2312" w:hAnsi="仿宋_GB2312" w:eastAsia="仿宋_GB2312" w:cs="仿宋_GB2312"/>
          <w:color w:val="auto"/>
          <w:sz w:val="28"/>
          <w:szCs w:val="28"/>
        </w:rPr>
        <w:t>文件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作实质响应的供应商不足3家的；</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出现影响采购公正的违法、违规行为；</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供应商的报价均超过了</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"http://www.haosou.com/s?q=%E9%87%87%E8%B4%AD%E9%A2%84%E7%AE%97&amp;ie=utf-8&amp;src=wenda_link" \t "http://wenda.haosou.com/q/_blank" </w:instrText>
      </w:r>
      <w:r>
        <w:rPr>
          <w:rFonts w:hint="eastAsia" w:ascii="仿宋_GB2312" w:hAnsi="仿宋_GB2312" w:eastAsia="仿宋_GB2312" w:cs="仿宋_GB2312"/>
          <w:sz w:val="28"/>
          <w:szCs w:val="28"/>
        </w:rPr>
        <w:fldChar w:fldCharType="separate"/>
      </w:r>
      <w:r>
        <w:rPr>
          <w:rStyle w:val="15"/>
          <w:rFonts w:hint="eastAsia" w:ascii="仿宋_GB2312" w:hAnsi="仿宋_GB2312" w:eastAsia="仿宋_GB2312" w:cs="仿宋_GB2312"/>
          <w:color w:val="auto"/>
          <w:sz w:val="28"/>
          <w:szCs w:val="28"/>
        </w:rPr>
        <w:t>采购预算</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，采购人不能支付的；</w:t>
      </w:r>
    </w:p>
    <w:p>
      <w:pPr>
        <w:keepNext w:val="0"/>
        <w:keepLines w:val="0"/>
        <w:pageBreakBefore w:val="0"/>
        <w:widowControl/>
        <w:shd w:val="clear" w:color="auto" w:fill="FFFFFF"/>
        <w:kinsoku/>
        <w:wordWrap/>
        <w:overflowPunct/>
        <w:topLinePunct w:val="0"/>
        <w:autoSpaceDE/>
        <w:autoSpaceDN/>
        <w:bidi w:val="0"/>
        <w:adjustRightInd/>
        <w:snapToGrid/>
        <w:spacing w:line="450" w:lineRule="atLeast"/>
        <w:ind w:firstLine="560" w:firstLineChars="200"/>
        <w:jc w:val="left"/>
        <w:textAlignment w:val="auto"/>
        <w:rPr>
          <w:rFonts w:hint="eastAsia" w:ascii="新宋体" w:hAnsi="新宋体" w:eastAsia="新宋体" w:cs="新宋体"/>
          <w:b/>
          <w:bCs/>
          <w:color w:val="000000"/>
          <w:kern w:val="0"/>
          <w:sz w:val="30"/>
          <w:szCs w:val="30"/>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因重大变故，采购任务取消的。</w:t>
      </w: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both"/>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p>
    <w:p>
      <w:pPr>
        <w:widowControl/>
        <w:shd w:val="clear" w:color="auto" w:fill="FFFFFF"/>
        <w:spacing w:line="450" w:lineRule="atLeast"/>
        <w:jc w:val="center"/>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 xml:space="preserve">第三部分 </w:t>
      </w:r>
      <w:r>
        <w:rPr>
          <w:rFonts w:hint="eastAsia" w:ascii="宋体" w:hAnsi="宋体" w:cs="仿宋_GB2312"/>
          <w:b/>
          <w:bCs/>
          <w:color w:val="000000"/>
          <w:kern w:val="0"/>
          <w:sz w:val="30"/>
          <w:szCs w:val="30"/>
        </w:rPr>
        <w:t>货物需求及技术参数</w:t>
      </w:r>
    </w:p>
    <w:p>
      <w:pPr>
        <w:widowControl/>
        <w:shd w:val="clear" w:color="auto" w:fill="FFFFFF"/>
        <w:spacing w:line="450" w:lineRule="atLeast"/>
        <w:jc w:val="center"/>
        <w:rPr>
          <w:rFonts w:hint="eastAsia" w:ascii="新宋体" w:hAnsi="新宋体" w:eastAsia="新宋体" w:cs="新宋体"/>
          <w:b/>
          <w:bCs/>
          <w:color w:val="FF0000"/>
          <w:kern w:val="0"/>
          <w:sz w:val="30"/>
          <w:szCs w:val="30"/>
          <w:lang w:eastAsia="zh-CN"/>
        </w:rPr>
      </w:pPr>
      <w:r>
        <w:rPr>
          <w:rFonts w:hint="eastAsia" w:ascii="新宋体" w:hAnsi="新宋体" w:eastAsia="新宋体" w:cs="新宋体"/>
          <w:b/>
          <w:bCs/>
          <w:color w:val="FF0000"/>
          <w:kern w:val="0"/>
          <w:sz w:val="30"/>
          <w:szCs w:val="30"/>
          <w:lang w:eastAsia="zh-CN"/>
        </w:rPr>
        <w:t>沿河土家族自治县档案馆档案数字化建设项目概况</w:t>
      </w:r>
      <w:r>
        <w:rPr>
          <w:rFonts w:hint="eastAsia" w:ascii="新宋体" w:hAnsi="新宋体" w:eastAsia="新宋体" w:cs="新宋体"/>
          <w:b/>
          <w:bCs/>
          <w:color w:val="FF0000"/>
          <w:kern w:val="0"/>
          <w:sz w:val="30"/>
          <w:szCs w:val="30"/>
          <w:lang w:eastAsia="zh-CN"/>
        </w:rPr>
        <w:br w:type="textWrapping"/>
      </w:r>
      <w:r>
        <w:rPr>
          <w:rFonts w:hint="eastAsia" w:ascii="新宋体" w:hAnsi="新宋体" w:eastAsia="新宋体" w:cs="新宋体"/>
          <w:b/>
          <w:bCs/>
          <w:color w:val="FF0000"/>
          <w:kern w:val="0"/>
          <w:sz w:val="30"/>
          <w:szCs w:val="30"/>
          <w:lang w:eastAsia="zh-CN"/>
        </w:rPr>
        <w:br w:type="textWrapping"/>
      </w:r>
      <w:r>
        <w:rPr>
          <w:rFonts w:hint="eastAsia" w:ascii="新宋体" w:hAnsi="新宋体" w:eastAsia="新宋体" w:cs="新宋体"/>
          <w:b/>
          <w:bCs/>
          <w:color w:val="FF0000"/>
          <w:kern w:val="0"/>
          <w:sz w:val="30"/>
          <w:szCs w:val="30"/>
          <w:lang w:val="en-US" w:eastAsia="zh-CN"/>
        </w:rPr>
        <w:t xml:space="preserve">    </w:t>
      </w:r>
      <w:r>
        <w:rPr>
          <w:rFonts w:hint="eastAsia" w:ascii="新宋体" w:hAnsi="新宋体" w:eastAsia="新宋体" w:cs="新宋体"/>
          <w:b/>
          <w:bCs/>
          <w:color w:val="FF0000"/>
          <w:kern w:val="0"/>
          <w:sz w:val="30"/>
          <w:szCs w:val="30"/>
          <w:lang w:eastAsia="zh-CN"/>
        </w:rPr>
        <w:t>县档案馆于2015年成功创建国家一级馆，是贵州省、铜仁市唯一的国家一级档案馆。馆址占地面积9659.35平方米，总建筑面积4102.4平方米，其中库房面积1580平方米，一楼大厅分别陈设乌江文化、红色文化、土家文化3个展厅，充分彰显了我县历史厚重、兼容并蓄的文化底蕴。目前，馆藏档案共220个全宗136197卷，各种门类和载体资料4414卷(册)，照片80张，印模215枚，国家重点抢救档案10445卷，是全县档案信息储藏和利用中心。2016年，县档案馆被列入全省首批9个数字档案馆建设示范点之一，也是全市唯一。县委、县人民政府高度重视数字档案馆建设工作，把档案事业的发展纳入全县国民经济和社会发展总体规划，同时把档案数字化建设工作作为县档案馆的重点工作常态化开展，平均每年投入近50万元实施档案数字化建设。截止目前共完成全文数字化档案74998卷，3413680幅，占馆藏(存量)档案的62.9%，其中永久性档案和民生档案已全部完成数字化扫描。</w:t>
      </w:r>
    </w:p>
    <w:p>
      <w:pPr>
        <w:widowControl/>
        <w:shd w:val="clear" w:color="auto" w:fill="FFFFFF"/>
        <w:spacing w:line="450" w:lineRule="atLeast"/>
        <w:ind w:firstLine="602" w:firstLineChars="200"/>
        <w:jc w:val="left"/>
        <w:rPr>
          <w:rFonts w:hint="eastAsia" w:ascii="新宋体" w:hAnsi="新宋体" w:eastAsia="新宋体" w:cs="新宋体"/>
          <w:b/>
          <w:bCs/>
          <w:color w:val="FF0000"/>
          <w:kern w:val="0"/>
          <w:sz w:val="30"/>
          <w:szCs w:val="30"/>
          <w:lang w:eastAsia="zh-CN"/>
        </w:rPr>
      </w:pPr>
      <w:r>
        <w:rPr>
          <w:rFonts w:hint="eastAsia" w:ascii="新宋体" w:hAnsi="新宋体" w:eastAsia="新宋体" w:cs="新宋体"/>
          <w:b/>
          <w:bCs/>
          <w:color w:val="FF0000"/>
          <w:kern w:val="0"/>
          <w:sz w:val="30"/>
          <w:szCs w:val="30"/>
          <w:lang w:eastAsia="zh-CN"/>
        </w:rPr>
        <w:t>档案数字化建设包括档案的收集、整理、上传、存储、查阅等方面，这些方面的工作需要经过网络计算机技术的辅助，才能够完成，在存储工具上，可以选择磁盘、硬盘、光盘等便于保存的存储工具。具体建设服务内容如下：</w:t>
      </w:r>
    </w:p>
    <w:p>
      <w:pPr>
        <w:widowControl/>
        <w:shd w:val="clear" w:color="auto" w:fill="FFFFFF"/>
        <w:spacing w:line="450" w:lineRule="atLeast"/>
        <w:ind w:firstLine="602" w:firstLineChars="200"/>
        <w:jc w:val="left"/>
        <w:rPr>
          <w:rFonts w:hint="eastAsia" w:ascii="新宋体" w:hAnsi="新宋体" w:eastAsia="新宋体" w:cs="新宋体"/>
          <w:b/>
          <w:bCs/>
          <w:color w:val="FF0000"/>
          <w:kern w:val="0"/>
          <w:sz w:val="30"/>
          <w:szCs w:val="30"/>
          <w:lang w:val="en-US" w:eastAsia="zh-CN"/>
        </w:rPr>
      </w:pPr>
      <w:r>
        <w:rPr>
          <w:rFonts w:hint="eastAsia" w:ascii="新宋体" w:hAnsi="新宋体" w:eastAsia="新宋体" w:cs="新宋体"/>
          <w:b/>
          <w:bCs/>
          <w:color w:val="FF0000"/>
          <w:kern w:val="0"/>
          <w:sz w:val="30"/>
          <w:szCs w:val="30"/>
          <w:lang w:val="en-US" w:eastAsia="zh-CN"/>
        </w:rPr>
        <w:t>1、对档案资料进行全文数字化扫描，A4幅面每幅0.5，A3幅面每幅相当于2幅A4幅面，即1元；</w:t>
      </w:r>
    </w:p>
    <w:p>
      <w:pPr>
        <w:widowControl/>
        <w:shd w:val="clear" w:color="auto" w:fill="FFFFFF"/>
        <w:spacing w:line="450" w:lineRule="atLeast"/>
        <w:ind w:firstLine="602" w:firstLineChars="200"/>
        <w:jc w:val="left"/>
        <w:rPr>
          <w:rFonts w:hint="eastAsia" w:ascii="新宋体" w:hAnsi="新宋体" w:eastAsia="新宋体" w:cs="新宋体"/>
          <w:b/>
          <w:bCs/>
          <w:color w:val="FF0000"/>
          <w:kern w:val="0"/>
          <w:sz w:val="30"/>
          <w:szCs w:val="30"/>
          <w:lang w:val="en-US" w:eastAsia="zh-CN"/>
        </w:rPr>
      </w:pPr>
      <w:r>
        <w:rPr>
          <w:rFonts w:hint="eastAsia" w:ascii="新宋体" w:hAnsi="新宋体" w:eastAsia="新宋体" w:cs="新宋体"/>
          <w:b/>
          <w:bCs/>
          <w:color w:val="FF0000"/>
          <w:kern w:val="0"/>
          <w:sz w:val="30"/>
          <w:szCs w:val="30"/>
          <w:lang w:val="en-US" w:eastAsia="zh-CN"/>
        </w:rPr>
        <w:t>2、建立一个档案管理部门的目录索引数据库，方便档案管理工作人员查找档案，更加便捷化；</w:t>
      </w:r>
    </w:p>
    <w:p>
      <w:pPr>
        <w:widowControl/>
        <w:shd w:val="clear" w:color="auto" w:fill="FFFFFF"/>
        <w:spacing w:line="450" w:lineRule="atLeast"/>
        <w:ind w:firstLine="602" w:firstLineChars="200"/>
        <w:jc w:val="left"/>
        <w:rPr>
          <w:rFonts w:hint="eastAsia" w:ascii="新宋体" w:hAnsi="新宋体" w:eastAsia="新宋体" w:cs="新宋体"/>
          <w:b/>
          <w:bCs/>
          <w:color w:val="FF0000"/>
          <w:kern w:val="0"/>
          <w:sz w:val="30"/>
          <w:szCs w:val="30"/>
          <w:lang w:val="en-US" w:eastAsia="zh-CN"/>
        </w:rPr>
      </w:pPr>
      <w:r>
        <w:rPr>
          <w:rFonts w:hint="eastAsia" w:ascii="新宋体" w:hAnsi="新宋体" w:eastAsia="新宋体" w:cs="新宋体"/>
          <w:b/>
          <w:bCs/>
          <w:color w:val="FF0000"/>
          <w:kern w:val="0"/>
          <w:sz w:val="30"/>
          <w:szCs w:val="30"/>
          <w:lang w:val="en-US" w:eastAsia="zh-CN"/>
        </w:rPr>
        <w:t>3、建立档案管理部门所管理全部内容的数据库，包括目录索引，使档案数据库的内容更加全面；</w:t>
      </w:r>
    </w:p>
    <w:p>
      <w:pPr>
        <w:widowControl/>
        <w:shd w:val="clear" w:color="auto" w:fill="FFFFFF"/>
        <w:spacing w:line="450" w:lineRule="atLeast"/>
        <w:ind w:firstLine="602" w:firstLineChars="200"/>
        <w:jc w:val="left"/>
        <w:rPr>
          <w:rFonts w:hint="eastAsia" w:ascii="新宋体" w:hAnsi="新宋体" w:eastAsia="新宋体" w:cs="新宋体"/>
          <w:b/>
          <w:bCs/>
          <w:color w:val="000000"/>
          <w:kern w:val="0"/>
          <w:sz w:val="30"/>
          <w:szCs w:val="30"/>
        </w:rPr>
      </w:pPr>
      <w:r>
        <w:rPr>
          <w:rFonts w:hint="eastAsia" w:ascii="新宋体" w:hAnsi="新宋体" w:eastAsia="新宋体" w:cs="新宋体"/>
          <w:b/>
          <w:bCs/>
          <w:color w:val="FF0000"/>
          <w:kern w:val="0"/>
          <w:sz w:val="30"/>
          <w:szCs w:val="30"/>
          <w:lang w:val="en-US" w:eastAsia="zh-CN"/>
        </w:rPr>
        <w:t>4、日常系统维护。</w:t>
      </w:r>
      <w:r>
        <w:rPr>
          <w:rFonts w:hint="eastAsia" w:ascii="新宋体" w:hAnsi="新宋体" w:eastAsia="新宋体" w:cs="新宋体"/>
          <w:b/>
          <w:bCs/>
          <w:color w:val="000000"/>
          <w:kern w:val="0"/>
          <w:sz w:val="30"/>
          <w:szCs w:val="30"/>
        </w:rPr>
        <w:br w:type="page"/>
      </w:r>
    </w:p>
    <w:p>
      <w:pPr>
        <w:widowControl/>
        <w:shd w:val="clear" w:color="auto" w:fill="FFFFFF"/>
        <w:spacing w:line="450" w:lineRule="atLeast"/>
        <w:ind w:left="596" w:leftChars="284" w:firstLine="2108" w:firstLineChars="700"/>
        <w:jc w:val="left"/>
        <w:rPr>
          <w:rFonts w:hint="eastAsia" w:ascii="仿宋_GB2312" w:hAnsi="仿宋_GB2312" w:eastAsia="仿宋_GB2312" w:cs="仿宋_GB2312"/>
          <w:color w:val="000000"/>
          <w:kern w:val="0"/>
          <w:sz w:val="28"/>
          <w:szCs w:val="28"/>
        </w:rPr>
      </w:pPr>
      <w:r>
        <w:rPr>
          <w:rFonts w:hint="eastAsia" w:ascii="新宋体" w:hAnsi="新宋体" w:eastAsia="新宋体" w:cs="新宋体"/>
          <w:b/>
          <w:bCs/>
          <w:color w:val="000000"/>
          <w:kern w:val="0"/>
          <w:sz w:val="30"/>
          <w:szCs w:val="30"/>
        </w:rPr>
        <w:t>第四部分  谈判程序和内容</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b/>
          <w:bCs/>
          <w:color w:val="000000"/>
          <w:kern w:val="0"/>
          <w:sz w:val="28"/>
          <w:szCs w:val="28"/>
        </w:rPr>
        <w:t>一、成立谈判小组</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采购代理机构根据本项目的特点，从</w:t>
      </w:r>
      <w:r>
        <w:rPr>
          <w:rFonts w:hint="eastAsia" w:ascii="仿宋_GB2312" w:hAnsi="仿宋_GB2312" w:eastAsia="仿宋_GB2312" w:cs="仿宋_GB2312"/>
          <w:color w:val="000000"/>
          <w:kern w:val="0"/>
          <w:sz w:val="28"/>
          <w:szCs w:val="28"/>
          <w:lang w:eastAsia="zh-CN"/>
        </w:rPr>
        <w:t>贵州省</w:t>
      </w:r>
      <w:r>
        <w:rPr>
          <w:rFonts w:hint="eastAsia" w:ascii="仿宋_GB2312" w:hAnsi="仿宋_GB2312" w:eastAsia="仿宋_GB2312" w:cs="仿宋_GB2312"/>
          <w:color w:val="000000"/>
          <w:kern w:val="0"/>
          <w:sz w:val="28"/>
          <w:szCs w:val="28"/>
        </w:rPr>
        <w:t>评审专家库中随机抽取有关技术、经济等方面的专家</w:t>
      </w:r>
      <w:r>
        <w:rPr>
          <w:rFonts w:hint="eastAsia" w:ascii="仿宋_GB2312" w:hAnsi="仿宋_GB2312" w:eastAsia="仿宋_GB2312" w:cs="仿宋_GB2312"/>
          <w:color w:val="000000"/>
          <w:kern w:val="0"/>
          <w:sz w:val="28"/>
          <w:szCs w:val="28"/>
          <w:lang w:val="en-US" w:eastAsia="zh-CN"/>
        </w:rPr>
        <w:t>2</w:t>
      </w:r>
      <w:r>
        <w:rPr>
          <w:rFonts w:hint="eastAsia" w:ascii="仿宋_GB2312" w:hAnsi="仿宋_GB2312" w:eastAsia="仿宋_GB2312" w:cs="仿宋_GB2312"/>
          <w:color w:val="000000"/>
          <w:kern w:val="0"/>
          <w:sz w:val="28"/>
          <w:szCs w:val="28"/>
        </w:rPr>
        <w:t>人，以及采购人代表</w:t>
      </w:r>
      <w:r>
        <w:rPr>
          <w:rFonts w:hint="eastAsia" w:ascii="仿宋_GB2312" w:hAnsi="仿宋_GB2312" w:eastAsia="仿宋_GB2312" w:cs="仿宋_GB2312"/>
          <w:color w:val="000000"/>
          <w:kern w:val="0"/>
          <w:sz w:val="28"/>
          <w:szCs w:val="28"/>
          <w:lang w:val="en-US" w:eastAsia="zh-CN"/>
        </w:rPr>
        <w:t>1</w:t>
      </w:r>
      <w:r>
        <w:rPr>
          <w:rFonts w:hint="eastAsia" w:ascii="仿宋_GB2312" w:hAnsi="仿宋_GB2312" w:eastAsia="仿宋_GB2312" w:cs="仿宋_GB2312"/>
          <w:color w:val="000000"/>
          <w:kern w:val="0"/>
          <w:sz w:val="28"/>
          <w:szCs w:val="28"/>
        </w:rPr>
        <w:t>人共</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 xml:space="preserve">人组成。谈判小组将在采购监管部门的监督下独立完成谈判工作，并推荐成交候选人。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b/>
          <w:bCs/>
          <w:color w:val="000000"/>
          <w:kern w:val="0"/>
          <w:sz w:val="28"/>
          <w:szCs w:val="28"/>
        </w:rPr>
        <w:t xml:space="preserve">谈判原则 </w:t>
      </w: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555"/>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“公开、公平、公正、择优”为本次评审的基本原则，谈判小组将按照这一原则的要求，公正、平等、客观地对待各供应商。</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三、评审标准（最低评标价法）</w:t>
      </w:r>
      <w:r>
        <w:rPr>
          <w:rFonts w:hint="eastAsia" w:ascii="仿宋_GB2312" w:hAnsi="仿宋_GB2312" w:eastAsia="仿宋_GB2312" w:cs="仿宋_GB2312"/>
          <w:b/>
          <w:bCs/>
          <w:color w:val="000000"/>
          <w:kern w:val="0"/>
          <w:sz w:val="28"/>
          <w:szCs w:val="28"/>
        </w:rPr>
        <w:br w:type="textWrapping"/>
      </w:r>
      <w:r>
        <w:rPr>
          <w:rFonts w:hint="eastAsia" w:ascii="仿宋_GB2312" w:hAnsi="仿宋_GB2312" w:eastAsia="仿宋_GB2312" w:cs="仿宋_GB2312"/>
          <w:b/>
          <w:bCs/>
          <w:color w:val="000000"/>
          <w:kern w:val="0"/>
          <w:sz w:val="28"/>
          <w:szCs w:val="28"/>
        </w:rPr>
        <w:t xml:space="preserve">   </w:t>
      </w:r>
      <w:r>
        <w:rPr>
          <w:rFonts w:hint="eastAsia" w:ascii="仿宋_GB2312" w:hAnsi="仿宋_GB2312" w:eastAsia="仿宋_GB2312" w:cs="仿宋_GB2312"/>
          <w:color w:val="000000"/>
          <w:kern w:val="0"/>
          <w:sz w:val="28"/>
          <w:szCs w:val="28"/>
        </w:rPr>
        <w:t xml:space="preserve"> 本项目采用经评审的最低评标价法，谈判小组严格按照谈判文件规定的标准和要求，对各谈判响应文件进行综合评审，</w:t>
      </w:r>
      <w:r>
        <w:rPr>
          <w:rFonts w:hint="eastAsia" w:ascii="仿宋_GB2312" w:hAnsi="仿宋_GB2312" w:eastAsia="仿宋_GB2312" w:cs="仿宋_GB2312"/>
          <w:color w:val="000000"/>
          <w:sz w:val="28"/>
          <w:szCs w:val="28"/>
        </w:rPr>
        <w:t>在全部满足竞争性谈判文件实质性要求的条件下，竞争性谈判小组按最终报价由低到高推选出第一、第二、第三成交候选人</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sz w:val="28"/>
          <w:szCs w:val="28"/>
        </w:rPr>
        <w:t>报价相同时，依次按</w:t>
      </w:r>
      <w:r>
        <w:rPr>
          <w:rFonts w:hint="eastAsia" w:ascii="仿宋_GB2312" w:hAnsi="仿宋_GB2312" w:eastAsia="仿宋_GB2312" w:cs="仿宋_GB2312"/>
          <w:sz w:val="28"/>
          <w:szCs w:val="28"/>
          <w:lang w:eastAsia="zh-CN"/>
        </w:rPr>
        <w:t>技术指标优劣，</w:t>
      </w:r>
      <w:r>
        <w:rPr>
          <w:rFonts w:hint="eastAsia" w:ascii="仿宋_GB2312" w:hAnsi="仿宋_GB2312" w:eastAsia="仿宋_GB2312" w:cs="仿宋_GB2312"/>
          <w:sz w:val="28"/>
          <w:szCs w:val="28"/>
        </w:rPr>
        <w:t>交货时间短优先确定成交</w:t>
      </w:r>
      <w:r>
        <w:rPr>
          <w:rFonts w:hint="eastAsia" w:ascii="仿宋_GB2312" w:hAnsi="仿宋_GB2312" w:eastAsia="仿宋_GB2312" w:cs="仿宋_GB2312"/>
          <w:color w:val="000000"/>
          <w:sz w:val="28"/>
          <w:szCs w:val="28"/>
        </w:rPr>
        <w:t>候选人。</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四、谈判</w:t>
      </w:r>
      <w:r>
        <w:rPr>
          <w:rFonts w:hint="eastAsia" w:ascii="仿宋_GB2312" w:hAnsi="仿宋_GB2312" w:eastAsia="仿宋_GB2312" w:cs="仿宋_GB2312"/>
          <w:b/>
          <w:color w:val="000000"/>
          <w:kern w:val="0"/>
          <w:sz w:val="28"/>
          <w:szCs w:val="28"/>
        </w:rPr>
        <w:t>流程及内容</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（一）谈判仪式由采购代理机构主持；</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（二）采购代理机构按谈判文件规定的时间、地点组织谈判。采购人代表、政府采购监管部门代表及交易中心有关工作人员参加；主持人介绍采购项目，强调谈判记录；</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（三）供应商代表检查各自谈判响应文件的密封情况。</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四</w:t>
      </w:r>
      <w:r>
        <w:rPr>
          <w:rFonts w:hint="eastAsia" w:ascii="仿宋_GB2312" w:hAnsi="仿宋_GB2312" w:eastAsia="仿宋_GB2312" w:cs="仿宋_GB2312"/>
          <w:color w:val="000000"/>
          <w:kern w:val="0"/>
          <w:sz w:val="28"/>
          <w:szCs w:val="28"/>
        </w:rPr>
        <w:t>）资格性检查 ：谈判小组将根据法律法规和谈判文件的规定，对</w:t>
      </w:r>
      <w:r>
        <w:rPr>
          <w:rFonts w:hint="eastAsia" w:ascii="仿宋_GB2312" w:hAnsi="仿宋_GB2312" w:eastAsia="仿宋_GB2312" w:cs="仿宋_GB2312"/>
          <w:color w:val="000000"/>
          <w:kern w:val="0"/>
          <w:sz w:val="28"/>
          <w:szCs w:val="28"/>
          <w:lang w:eastAsia="zh-CN"/>
        </w:rPr>
        <w:t>供应商</w:t>
      </w:r>
      <w:r>
        <w:rPr>
          <w:rFonts w:hint="eastAsia" w:ascii="仿宋_GB2312" w:hAnsi="仿宋_GB2312" w:eastAsia="仿宋_GB2312" w:cs="仿宋_GB2312"/>
          <w:color w:val="000000"/>
          <w:kern w:val="0"/>
          <w:sz w:val="28"/>
          <w:szCs w:val="28"/>
        </w:rPr>
        <w:t xml:space="preserve">的资格证明文件等进行审查，以确定供应商是否具备竞争性谈判资格； </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（六）符合性检查：依据谈判文件的规定，从谈判响应文件的有效性、完整性和对谈判文件的响应程度进行审查，以确定是否对谈判文件的要求作出了实质性的响应。</w:t>
      </w:r>
    </w:p>
    <w:p>
      <w:pPr>
        <w:spacing w:line="360" w:lineRule="auto"/>
        <w:jc w:val="center"/>
        <w:rPr>
          <w:rFonts w:ascii="宋体" w:hAnsi="宋体"/>
          <w:color w:val="000000"/>
          <w:sz w:val="24"/>
        </w:rPr>
      </w:pPr>
      <w:r>
        <w:rPr>
          <w:rFonts w:hint="eastAsia" w:ascii="宋体" w:hAnsi="宋体" w:cs="宋体"/>
          <w:b/>
          <w:color w:val="000000"/>
          <w:w w:val="95"/>
          <w:sz w:val="24"/>
        </w:rPr>
        <w:t>资格、符合性</w:t>
      </w:r>
      <w:r>
        <w:rPr>
          <w:rFonts w:ascii="宋体" w:hAnsi="宋体" w:cs="宋体"/>
          <w:b/>
          <w:color w:val="000000"/>
          <w:w w:val="95"/>
          <w:sz w:val="24"/>
        </w:rPr>
        <w:t>审查</w:t>
      </w:r>
      <w:r>
        <w:rPr>
          <w:rFonts w:hint="eastAsia" w:ascii="宋体" w:hAnsi="宋体" w:cs="宋体"/>
          <w:b/>
          <w:color w:val="000000"/>
          <w:w w:val="95"/>
          <w:sz w:val="24"/>
        </w:rPr>
        <w:t>内容</w:t>
      </w:r>
    </w:p>
    <w:tbl>
      <w:tblPr>
        <w:tblStyle w:val="11"/>
        <w:tblW w:w="896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1"/>
        <w:gridCol w:w="6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61" w:type="dxa"/>
            <w:gridSpan w:val="2"/>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资格审查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投标人应具备《中华人民共和国政府采购法》第二十二条规定的条件，并提供以下材料：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①法人或其他组织的营业执照等证明文件，自然人的身份证明；</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②具备履行合同所必需的设备和专业技术能力的证明材料；</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③参加政府采购活动前3年内在经营活动中没有重大违法记录的书面声明；</w:t>
            </w:r>
          </w:p>
          <w:p>
            <w:pPr>
              <w:keepNext w:val="0"/>
              <w:keepLines w:val="0"/>
              <w:suppressLineNumbers w:val="0"/>
              <w:spacing w:before="0" w:beforeAutospacing="0" w:after="0" w:afterAutospacing="0"/>
              <w:ind w:left="0" w:right="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④2019年度的财务状况报告材料。企业新成立的，提供银行出具的资信证明；</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val="en-US" w:eastAsia="zh-CN"/>
              </w:rPr>
              <w:t>⑤2020年1月至今任意3个月依法缴纳税收证明和社会保障资金的相关材料；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280" w:firstLineChars="1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单位负责人为同一人或者存在直接控股、管理关系的不同供应商，不得同时参加本项目的政府采购活动；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firstLine="560" w:firstLineChars="200"/>
              <w:jc w:val="left"/>
              <w:rPr>
                <w:rFonts w:hint="eastAsia" w:ascii="宋体" w:hAnsi="宋体"/>
                <w:color w:val="auto"/>
                <w:sz w:val="24"/>
                <w:szCs w:val="24"/>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为采购项目提供整体设计、规范编制或者项目管理、监理、检测等服务的供应商不得参加该采购项目的采购活动；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rPr>
            </w:pPr>
          </w:p>
        </w:tc>
        <w:tc>
          <w:tcPr>
            <w:tcW w:w="6120" w:type="dxa"/>
            <w:vAlign w:val="top"/>
          </w:tcPr>
          <w:p>
            <w:pPr>
              <w:keepNext w:val="0"/>
              <w:keepLines w:val="0"/>
              <w:suppressLineNumbers w:val="0"/>
              <w:spacing w:before="0" w:beforeAutospacing="0" w:after="0" w:afterAutospacing="0" w:line="360" w:lineRule="auto"/>
              <w:ind w:left="0" w:right="0"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保证金足额缴纳证明；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restart"/>
            <w:vAlign w:val="center"/>
          </w:tcPr>
          <w:p>
            <w:pPr>
              <w:keepNext w:val="0"/>
              <w:keepLines w:val="0"/>
              <w:widowControl/>
              <w:suppressLineNumbers w:val="0"/>
              <w:shd w:val="clear" w:color="auto" w:fill="FFFFFF"/>
              <w:spacing w:before="0" w:beforeAutospacing="0" w:after="0" w:afterAutospacing="0" w:line="450" w:lineRule="atLeast"/>
              <w:ind w:left="0" w:right="0" w:firstLine="420" w:firstLineChars="150"/>
              <w:jc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符合性审查</w:t>
            </w:r>
            <w:r>
              <w:rPr>
                <w:rFonts w:hint="eastAsia" w:ascii="仿宋_GB2312" w:hAnsi="仿宋_GB2312" w:eastAsia="仿宋_GB2312" w:cs="仿宋_GB2312"/>
                <w:color w:val="000000"/>
                <w:kern w:val="0"/>
                <w:sz w:val="28"/>
                <w:szCs w:val="28"/>
                <w:lang w:eastAsia="zh-CN"/>
              </w:rPr>
              <w:t>因素</w:t>
            </w: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谈判有效期是否为</w:t>
            </w:r>
            <w:r>
              <w:rPr>
                <w:rFonts w:hint="eastAsia" w:ascii="仿宋_GB2312" w:hAnsi="仿宋_GB2312" w:eastAsia="仿宋_GB2312" w:cs="仿宋_GB2312"/>
                <w:color w:val="000000"/>
                <w:kern w:val="0"/>
                <w:sz w:val="28"/>
                <w:szCs w:val="28"/>
                <w:lang w:val="en-US" w:eastAsia="zh-CN"/>
              </w:rPr>
              <w:t>9</w:t>
            </w:r>
            <w:r>
              <w:rPr>
                <w:rFonts w:hint="eastAsia" w:ascii="仿宋_GB2312" w:hAnsi="仿宋_GB2312" w:eastAsia="仿宋_GB2312" w:cs="仿宋_GB2312"/>
                <w:color w:val="000000"/>
                <w:kern w:val="0"/>
                <w:sz w:val="28"/>
                <w:szCs w:val="28"/>
              </w:rPr>
              <w:t>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响应文件是否符合采购文件规定的编制和签署要求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技术参数是否满足谈判文件要求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1" w:type="dxa"/>
            <w:vMerge w:val="continue"/>
            <w:vAlign w:val="top"/>
          </w:tcPr>
          <w:p>
            <w:pPr>
              <w:keepNext w:val="0"/>
              <w:keepLines w:val="0"/>
              <w:widowControl/>
              <w:suppressLineNumbers w:val="0"/>
              <w:shd w:val="clear" w:color="auto" w:fill="FFFFFF"/>
              <w:spacing w:before="0" w:beforeAutospacing="0" w:after="0" w:afterAutospacing="0" w:line="450" w:lineRule="atLeast"/>
              <w:ind w:left="0" w:right="0" w:firstLine="420" w:firstLineChars="150"/>
              <w:jc w:val="left"/>
              <w:rPr>
                <w:rFonts w:hint="eastAsia" w:ascii="仿宋_GB2312" w:hAnsi="仿宋_GB2312" w:eastAsia="仿宋_GB2312" w:cs="仿宋_GB2312"/>
                <w:color w:val="000000"/>
                <w:kern w:val="0"/>
                <w:sz w:val="28"/>
                <w:szCs w:val="28"/>
              </w:rPr>
            </w:pPr>
          </w:p>
        </w:tc>
        <w:tc>
          <w:tcPr>
            <w:tcW w:w="6120" w:type="dxa"/>
            <w:vAlign w:val="top"/>
          </w:tcPr>
          <w:p>
            <w:pPr>
              <w:keepNext w:val="0"/>
              <w:keepLines w:val="0"/>
              <w:widowControl/>
              <w:suppressLineNumbers w:val="0"/>
              <w:shd w:val="clear" w:color="auto" w:fill="FFFFFF"/>
              <w:spacing w:before="0" w:beforeAutospacing="0" w:after="0" w:afterAutospacing="0" w:line="450" w:lineRule="atLeast"/>
              <w:ind w:left="0" w:right="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付款方式、</w:t>
            </w:r>
            <w:r>
              <w:rPr>
                <w:rFonts w:hint="eastAsia" w:ascii="仿宋_GB2312" w:hAnsi="仿宋_GB2312" w:eastAsia="仿宋_GB2312" w:cs="仿宋_GB2312"/>
                <w:color w:val="000000"/>
                <w:kern w:val="0"/>
                <w:sz w:val="28"/>
                <w:szCs w:val="28"/>
                <w:lang w:eastAsia="zh-CN"/>
              </w:rPr>
              <w:t>交货</w:t>
            </w:r>
            <w:r>
              <w:rPr>
                <w:rFonts w:hint="eastAsia" w:ascii="仿宋_GB2312" w:hAnsi="仿宋_GB2312" w:eastAsia="仿宋_GB2312" w:cs="仿宋_GB2312"/>
                <w:color w:val="000000"/>
                <w:kern w:val="0"/>
                <w:sz w:val="28"/>
                <w:szCs w:val="28"/>
              </w:rPr>
              <w:t>时间是否满足采购文件要求</w:t>
            </w:r>
          </w:p>
        </w:tc>
      </w:tr>
    </w:tbl>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p>
    <w:p>
      <w:pPr>
        <w:widowControl/>
        <w:shd w:val="clear" w:color="auto" w:fill="FFFFFF"/>
        <w:spacing w:line="450" w:lineRule="atLeast"/>
        <w:ind w:firstLine="420" w:firstLineChars="150"/>
        <w:jc w:val="left"/>
        <w:rPr>
          <w:rFonts w:hint="eastAsia" w:ascii="楷体_GB2312" w:eastAsia="楷体_GB2312"/>
          <w:kern w:val="0"/>
          <w:sz w:val="28"/>
          <w:szCs w:val="28"/>
        </w:rPr>
      </w:pPr>
      <w:r>
        <w:rPr>
          <w:rFonts w:hint="eastAsia" w:ascii="楷体_GB2312" w:eastAsia="楷体_GB2312"/>
          <w:kern w:val="0"/>
          <w:sz w:val="28"/>
          <w:szCs w:val="28"/>
        </w:rPr>
        <w:t>（七）</w:t>
      </w:r>
      <w:r>
        <w:rPr>
          <w:rFonts w:hint="eastAsia" w:ascii="仿宋_GB2312" w:hAnsi="仿宋_GB2312" w:eastAsia="仿宋_GB2312" w:cs="仿宋_GB2312"/>
          <w:color w:val="000000"/>
          <w:kern w:val="0"/>
          <w:sz w:val="28"/>
          <w:szCs w:val="28"/>
        </w:rPr>
        <w:t>谈判小组根据谈判文件要求的内容，按照签到顺序与各个有效供应商分别就商务、技术等方面进行谈判。谈判小组除了根据竞争性谈判文件规定的技术参数、商务等条件外，还可根据采购需求变更技术参数和商务要求，从而与供应商进一步谈判磋商。</w:t>
      </w:r>
      <w:r>
        <w:rPr>
          <w:rFonts w:hint="eastAsia" w:ascii="仿宋" w:hAnsi="仿宋" w:eastAsia="仿宋"/>
          <w:kern w:val="0"/>
          <w:sz w:val="28"/>
          <w:szCs w:val="28"/>
        </w:rPr>
        <w:t xml:space="preserve">  </w:t>
      </w:r>
      <w:r>
        <w:rPr>
          <w:rFonts w:hint="eastAsia" w:ascii="楷体_GB2312" w:eastAsia="楷体_GB2312"/>
          <w:kern w:val="0"/>
          <w:sz w:val="28"/>
          <w:szCs w:val="28"/>
        </w:rPr>
        <w:t xml:space="preserve">     </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 w:hAnsi="仿宋" w:eastAsia="仿宋"/>
          <w:kern w:val="0"/>
          <w:sz w:val="28"/>
          <w:szCs w:val="28"/>
        </w:rPr>
        <w:t>（八）</w:t>
      </w:r>
      <w:r>
        <w:rPr>
          <w:rFonts w:hint="eastAsia" w:ascii="仿宋_GB2312" w:hAnsi="仿宋_GB2312" w:eastAsia="仿宋_GB2312" w:cs="仿宋_GB2312"/>
          <w:color w:val="FF0000"/>
          <w:kern w:val="0"/>
          <w:sz w:val="28"/>
          <w:szCs w:val="28"/>
        </w:rPr>
        <w:t>谈判结束后，进入第二轮报价，谈判小组将要求所有有效谈判供应商在规定时间内确定最终报价。</w:t>
      </w:r>
    </w:p>
    <w:p>
      <w:pPr>
        <w:widowControl/>
        <w:shd w:val="clear" w:color="auto" w:fill="FFFFFF"/>
        <w:spacing w:line="450" w:lineRule="atLeast"/>
        <w:ind w:firstLine="420" w:firstLineChars="1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（九）谈判小组推荐第一、第二、第三成交候选人并编写评审报告。</w:t>
      </w:r>
    </w:p>
    <w:p>
      <w:pPr>
        <w:widowControl/>
        <w:shd w:val="clear" w:color="auto" w:fill="FFFFFF"/>
        <w:spacing w:line="450" w:lineRule="atLeast"/>
        <w:ind w:firstLine="551" w:firstLineChars="196"/>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b/>
          <w:bCs/>
          <w:color w:val="000000"/>
          <w:kern w:val="0"/>
          <w:sz w:val="28"/>
          <w:szCs w:val="28"/>
        </w:rPr>
        <w:t xml:space="preserve">五、谈判过程保密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1</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在宣布成交结果之前，凡属于审查、澄清、评价、比较谈判文件等有关信息，相关当事人均不得泄露给任何谈判供应商或与谈判工作无关的人员。</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2</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 xml:space="preserve">供应商不得探听评审信息，不得以任何行为影响谈判过程，否则其谈判响应文件将被作为无效谈判文件。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3</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在谈判期间，采购代理机构将有专职工作人员与谈判供应商进行联络。</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4</w:t>
      </w:r>
      <w:r>
        <w:rPr>
          <w:rFonts w:hint="eastAsia" w:ascii="仿宋_GB2312" w:hAnsi="仿宋_GB2312" w:eastAsia="仿宋_GB2312" w:cs="仿宋_GB2312"/>
          <w:color w:val="000000"/>
          <w:kern w:val="0"/>
          <w:sz w:val="28"/>
          <w:szCs w:val="28"/>
          <w:lang w:val="en-US" w:eastAsia="zh-CN"/>
        </w:rPr>
        <w:t>.</w:t>
      </w:r>
      <w:r>
        <w:rPr>
          <w:rFonts w:hint="eastAsia" w:ascii="仿宋_GB2312" w:hAnsi="仿宋_GB2312" w:eastAsia="仿宋_GB2312" w:cs="仿宋_GB2312"/>
          <w:color w:val="000000"/>
          <w:kern w:val="0"/>
          <w:sz w:val="28"/>
          <w:szCs w:val="28"/>
        </w:rPr>
        <w:t>采购代理机构和谈判小组不向未成交的供应商解释未成交原因，也不对谈判过程中的细节问题进行公布。</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仿宋_GB2312" w:hAnsi="仿宋_GB2312" w:eastAsia="仿宋_GB2312" w:cs="仿宋_GB2312"/>
          <w:b/>
          <w:bCs/>
          <w:color w:val="000000"/>
          <w:kern w:val="0"/>
          <w:sz w:val="28"/>
          <w:szCs w:val="28"/>
        </w:rPr>
        <w:t xml:space="preserve">六、成交通知书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（一）成交结果在政府采购监管部门指定信息媒体上发布公告的同时，采购代理机构将向成交人出具成交通知书。 </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（二）成交人应及时到采购代理机构领取成交通知书，成交通知书是签订合同的依据和组成部分。 </w:t>
      </w:r>
    </w:p>
    <w:p>
      <w:pPr>
        <w:pStyle w:val="5"/>
        <w:spacing w:line="600" w:lineRule="exact"/>
        <w:ind w:firstLine="0" w:firstLineChars="0"/>
        <w:rPr>
          <w:rFonts w:hint="eastAsia" w:ascii="仿宋_GB2312" w:hAnsi="仿宋_GB2312" w:eastAsia="仿宋_GB2312" w:cs="仿宋_GB2312"/>
          <w:color w:val="000000"/>
          <w:sz w:val="28"/>
          <w:szCs w:val="28"/>
        </w:rPr>
      </w:pP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w:t>
      </w: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247" w:firstLineChars="746"/>
        <w:jc w:val="left"/>
        <w:rPr>
          <w:rFonts w:hint="eastAsia" w:ascii="新宋体" w:hAnsi="新宋体" w:eastAsia="新宋体" w:cs="新宋体"/>
          <w:b/>
          <w:bCs/>
          <w:color w:val="000000"/>
          <w:kern w:val="0"/>
          <w:sz w:val="30"/>
          <w:szCs w:val="30"/>
        </w:rPr>
      </w:pPr>
    </w:p>
    <w:p>
      <w:pPr>
        <w:widowControl/>
        <w:shd w:val="clear" w:color="auto" w:fill="FFFFFF"/>
        <w:spacing w:line="450" w:lineRule="atLeast"/>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849" w:firstLineChars="946"/>
        <w:jc w:val="left"/>
        <w:rPr>
          <w:rFonts w:hint="eastAsia" w:ascii="新宋体" w:hAnsi="新宋体" w:eastAsia="新宋体" w:cs="新宋体"/>
          <w:b/>
          <w:bCs/>
          <w:color w:val="000000"/>
          <w:kern w:val="0"/>
          <w:sz w:val="30"/>
          <w:szCs w:val="30"/>
        </w:rPr>
      </w:pPr>
    </w:p>
    <w:p>
      <w:pPr>
        <w:widowControl/>
        <w:shd w:val="clear" w:color="auto" w:fill="FFFFFF"/>
        <w:spacing w:line="450" w:lineRule="atLeast"/>
        <w:ind w:firstLine="2849" w:firstLineChars="946"/>
        <w:jc w:val="left"/>
        <w:rPr>
          <w:rFonts w:hint="eastAsia" w:ascii="新宋体" w:hAnsi="新宋体" w:eastAsia="新宋体" w:cs="仿宋_GB2312"/>
          <w:color w:val="000000"/>
          <w:kern w:val="0"/>
          <w:sz w:val="30"/>
          <w:szCs w:val="30"/>
        </w:rPr>
      </w:pPr>
      <w:r>
        <w:rPr>
          <w:rFonts w:hint="eastAsia" w:ascii="新宋体" w:hAnsi="新宋体" w:eastAsia="新宋体" w:cs="新宋体"/>
          <w:b/>
          <w:bCs/>
          <w:color w:val="000000"/>
          <w:kern w:val="0"/>
          <w:sz w:val="30"/>
          <w:szCs w:val="30"/>
        </w:rPr>
        <w:t xml:space="preserve">第五部分  </w:t>
      </w:r>
      <w:r>
        <w:rPr>
          <w:rFonts w:hint="eastAsia" w:ascii="新宋体" w:hAnsi="新宋体" w:eastAsia="新宋体" w:cs="仿宋_GB2312"/>
          <w:b/>
          <w:bCs/>
          <w:color w:val="000000"/>
          <w:kern w:val="0"/>
          <w:sz w:val="30"/>
          <w:szCs w:val="30"/>
        </w:rPr>
        <w:t>质疑与投诉</w:t>
      </w:r>
      <w:r>
        <w:rPr>
          <w:rFonts w:hint="eastAsia" w:ascii="新宋体" w:hAnsi="新宋体" w:eastAsia="新宋体" w:cs="仿宋_GB2312"/>
          <w:color w:val="000000"/>
          <w:kern w:val="0"/>
          <w:sz w:val="30"/>
          <w:szCs w:val="30"/>
        </w:rPr>
        <w:t xml:space="preserve">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（一）供应商认为采购文件、采购过程和成交结果使自己的权益受到损害的，可以在知道或者应知其权益受到损害之日起七个工作日内，以书面形式向采购人提出质疑； </w:t>
      </w:r>
    </w:p>
    <w:p>
      <w:pPr>
        <w:pStyle w:val="2"/>
        <w:ind w:firstLine="560" w:firstLineChars="200"/>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采购人联系人：安馆长</w:t>
      </w:r>
    </w:p>
    <w:p>
      <w:pPr>
        <w:pStyle w:val="2"/>
        <w:ind w:firstLine="560" w:firstLineChars="200"/>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联系电话：</w:t>
      </w:r>
      <w:r>
        <w:rPr>
          <w:rFonts w:hint="eastAsia" w:ascii="仿宋_GB2312" w:hAnsi="仿宋_GB2312" w:eastAsia="仿宋_GB2312" w:cs="仿宋_GB2312"/>
          <w:color w:val="000000"/>
          <w:kern w:val="0"/>
          <w:sz w:val="28"/>
          <w:szCs w:val="28"/>
          <w:lang w:val="en-US" w:eastAsia="zh-CN"/>
        </w:rPr>
        <w:t>13885662388</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（二）采购人在收到供应商的书面质疑后七个工作日内作出答复，并以书面形式通知质疑供应商和其他有关供应商，但答复的内容不涉及商业秘密；</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三）提出质疑的供应商对答复不满意的，可以在答复期满后十五个工作日内向同级政府采购监督管理部门投诉。政府采购监督管理部门应当在收到投诉三十个工作日内，对投诉事项作出处理决定，并以书面形式通知投诉人和与投诉事项相关的当事人。</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政府采购监督管理部门</w:t>
      </w:r>
      <w:r>
        <w:rPr>
          <w:rFonts w:hint="eastAsia" w:ascii="仿宋_GB2312" w:hAnsi="仿宋_GB2312" w:eastAsia="仿宋_GB2312" w:cs="仿宋_GB2312"/>
          <w:color w:val="000000"/>
          <w:kern w:val="0"/>
          <w:sz w:val="28"/>
          <w:szCs w:val="28"/>
          <w:lang w:eastAsia="zh-CN"/>
        </w:rPr>
        <w:t>：沿河土家族自治县财政局采购办</w:t>
      </w:r>
    </w:p>
    <w:p>
      <w:pPr>
        <w:widowControl/>
        <w:shd w:val="clear" w:color="auto" w:fill="FFFFFF"/>
        <w:spacing w:line="450" w:lineRule="atLeast"/>
        <w:ind w:firstLine="560" w:firstLineChars="20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 xml:space="preserve">联系电话：0856-8229823  </w:t>
      </w:r>
      <w:r>
        <w:rPr>
          <w:rFonts w:hint="eastAsia" w:ascii="仿宋_GB2312" w:hAnsi="仿宋_GB2312" w:eastAsia="仿宋_GB2312" w:cs="仿宋_GB2312"/>
          <w:color w:val="000000"/>
          <w:kern w:val="0"/>
          <w:sz w:val="28"/>
          <w:szCs w:val="28"/>
        </w:rPr>
        <w:br w:type="textWrapping"/>
      </w:r>
      <w:r>
        <w:rPr>
          <w:rFonts w:hint="eastAsia" w:ascii="仿宋_GB2312" w:hAnsi="仿宋_GB2312" w:eastAsia="仿宋_GB2312" w:cs="仿宋_GB2312"/>
          <w:color w:val="000000"/>
          <w:kern w:val="0"/>
          <w:sz w:val="28"/>
          <w:szCs w:val="28"/>
        </w:rPr>
        <w:t xml:space="preserve">   </w:t>
      </w:r>
      <w:r>
        <w:rPr>
          <w:rFonts w:hint="eastAsia" w:ascii="ˎ̥" w:hAnsi="ˎ̥" w:eastAsia="仿宋_GB2312"/>
          <w:sz w:val="28"/>
          <w:szCs w:val="28"/>
        </w:rPr>
        <w:t> </w:t>
      </w:r>
      <w:r>
        <w:rPr>
          <w:rFonts w:hint="eastAsia" w:ascii="仿宋_GB2312" w:hAnsi="ˎ̥" w:eastAsia="仿宋_GB2312"/>
          <w:sz w:val="28"/>
          <w:szCs w:val="28"/>
        </w:rPr>
        <w:t>（四）</w:t>
      </w:r>
      <w:r>
        <w:rPr>
          <w:rFonts w:hint="eastAsia" w:ascii="ˎ̥" w:hAnsi="ˎ̥" w:eastAsia="仿宋_GB2312"/>
          <w:sz w:val="28"/>
          <w:szCs w:val="28"/>
        </w:rPr>
        <w:t> </w:t>
      </w:r>
      <w:r>
        <w:rPr>
          <w:rFonts w:hint="eastAsia" w:ascii="仿宋_GB2312" w:hAnsi="ˎ̥" w:eastAsia="仿宋_GB2312"/>
          <w:sz w:val="28"/>
          <w:szCs w:val="28"/>
        </w:rPr>
        <w:t>政府采购监督管理部门在处理投诉事项期间，可以视具体情况书面通知采购人暂停采购活动，但暂停时间最长不得超过三十日。</w:t>
      </w:r>
      <w:r>
        <w:rPr>
          <w:rFonts w:hint="eastAsia" w:ascii="仿宋_GB2312" w:hAnsi="ˎ̥" w:eastAsia="仿宋_GB2312"/>
          <w:sz w:val="28"/>
          <w:szCs w:val="28"/>
        </w:rPr>
        <w:br w:type="textWrapping"/>
      </w:r>
      <w:r>
        <w:rPr>
          <w:rFonts w:hint="eastAsia" w:ascii="仿宋_GB2312" w:hAnsi="ˎ̥" w:eastAsia="仿宋_GB2312"/>
          <w:sz w:val="28"/>
          <w:szCs w:val="28"/>
        </w:rPr>
        <w:t xml:space="preserve">   （五）</w:t>
      </w:r>
      <w:r>
        <w:rPr>
          <w:rFonts w:hint="eastAsia" w:ascii="ˎ̥" w:hAnsi="ˎ̥" w:eastAsia="仿宋_GB2312"/>
          <w:sz w:val="28"/>
          <w:szCs w:val="28"/>
        </w:rPr>
        <w:t>  </w:t>
      </w:r>
      <w:r>
        <w:rPr>
          <w:rFonts w:hint="eastAsia" w:ascii="仿宋_GB2312" w:hAnsi="ˎ̥" w:eastAsia="仿宋_GB2312"/>
          <w:sz w:val="28"/>
          <w:szCs w:val="28"/>
        </w:rPr>
        <w:t>投诉人对政府采购监督管理部门的投诉处理决定不服或者政府采购监督管理部门逾期未作处理的，可以依法申请行政复议或者向人民法院提起行政诉讼。</w:t>
      </w:r>
    </w:p>
    <w:p>
      <w:pPr>
        <w:widowControl/>
        <w:shd w:val="clear" w:color="auto" w:fill="FFFFFF"/>
        <w:spacing w:line="450" w:lineRule="atLeast"/>
        <w:ind w:right="-540" w:rightChars="-257"/>
        <w:jc w:val="left"/>
        <w:rPr>
          <w:rFonts w:hint="eastAsia" w:ascii="新宋体" w:hAnsi="新宋体" w:eastAsia="新宋体" w:cs="新宋体"/>
          <w:b/>
          <w:bCs/>
          <w:color w:val="000000"/>
          <w:kern w:val="0"/>
          <w:sz w:val="30"/>
          <w:szCs w:val="30"/>
        </w:rPr>
      </w:pPr>
    </w:p>
    <w:p>
      <w:pPr>
        <w:pStyle w:val="2"/>
        <w:rPr>
          <w:rFonts w:hint="eastAsia"/>
        </w:rPr>
      </w:pPr>
    </w:p>
    <w:p>
      <w:pPr>
        <w:widowControl/>
        <w:shd w:val="clear" w:color="auto" w:fill="FFFFFF"/>
        <w:spacing w:line="450" w:lineRule="atLeast"/>
        <w:ind w:right="-540" w:rightChars="-257" w:firstLine="2247" w:firstLineChars="746"/>
        <w:rPr>
          <w:rFonts w:hint="eastAsia" w:ascii="新宋体" w:hAnsi="新宋体" w:eastAsia="新宋体" w:cs="新宋体"/>
          <w:b/>
          <w:bCs/>
          <w:color w:val="000000"/>
          <w:kern w:val="0"/>
          <w:sz w:val="30"/>
          <w:szCs w:val="30"/>
        </w:rPr>
      </w:pPr>
      <w:r>
        <w:rPr>
          <w:rFonts w:hint="eastAsia" w:ascii="新宋体" w:hAnsi="新宋体" w:eastAsia="新宋体" w:cs="新宋体"/>
          <w:b/>
          <w:bCs/>
          <w:color w:val="000000"/>
          <w:kern w:val="0"/>
          <w:sz w:val="30"/>
          <w:szCs w:val="30"/>
        </w:rPr>
        <w:t>第六部分  合同签订及合同条款</w:t>
      </w:r>
    </w:p>
    <w:p>
      <w:pPr>
        <w:pStyle w:val="2"/>
        <w:jc w:val="center"/>
        <w:rPr>
          <w:rFonts w:hint="eastAsia" w:ascii="新宋体" w:hAnsi="新宋体" w:eastAsia="新宋体" w:cs="新宋体"/>
          <w:b/>
          <w:bCs/>
          <w:color w:val="000000"/>
          <w:kern w:val="0"/>
          <w:sz w:val="30"/>
          <w:szCs w:val="30"/>
          <w:lang w:val="en-US" w:eastAsia="zh-CN" w:bidi="ar-SA"/>
        </w:rPr>
      </w:pPr>
      <w:r>
        <w:rPr>
          <w:rFonts w:hint="eastAsia" w:ascii="新宋体" w:hAnsi="新宋体" w:eastAsia="新宋体" w:cs="新宋体"/>
          <w:b/>
          <w:bCs/>
          <w:color w:val="000000"/>
          <w:kern w:val="0"/>
          <w:sz w:val="30"/>
          <w:szCs w:val="30"/>
          <w:lang w:val="en-US" w:eastAsia="zh-CN" w:bidi="ar-SA"/>
        </w:rPr>
        <w:t>（参考合同）</w:t>
      </w:r>
    </w:p>
    <w:p>
      <w:pPr>
        <w:widowControl/>
        <w:shd w:val="clear" w:color="auto" w:fill="FFFFFF"/>
        <w:spacing w:line="450" w:lineRule="atLeast"/>
        <w:ind w:firstLine="551" w:firstLineChars="196"/>
        <w:jc w:val="left"/>
        <w:rPr>
          <w:rFonts w:hint="eastAsia" w:ascii="仿宋_GB2312" w:hAnsi="仿宋_GB2312" w:eastAsia="仿宋_GB2312" w:cs="仿宋_GB2312"/>
          <w:b/>
          <w:bCs/>
          <w:color w:val="000000"/>
          <w:kern w:val="0"/>
          <w:sz w:val="28"/>
          <w:szCs w:val="28"/>
        </w:rPr>
      </w:pPr>
      <w:r>
        <w:rPr>
          <w:rFonts w:hint="eastAsia" w:ascii="仿宋_GB2312" w:hAnsi="仿宋_GB2312" w:eastAsia="仿宋_GB2312" w:cs="仿宋_GB2312"/>
          <w:b/>
          <w:bCs/>
          <w:color w:val="000000"/>
          <w:kern w:val="0"/>
          <w:sz w:val="28"/>
          <w:szCs w:val="28"/>
        </w:rPr>
        <w:t xml:space="preserve">一、合同签订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一）成交人应在规定的时间、地点与采购人签订合同，谈判文件、成交人的谈判响应文件以及评审过程中有关澄清文件均作为合同附件。成交人无正当理由未在规定时间内与采购人签订合同的，采购人有权取消其成交资格。 </w:t>
      </w:r>
    </w:p>
    <w:p>
      <w:pPr>
        <w:widowControl/>
        <w:shd w:val="clear" w:color="auto" w:fill="FFFFFF"/>
        <w:spacing w:line="450" w:lineRule="atLeast"/>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xml:space="preserve">   （二）采购人应按照成交价格签订合同，如有需要追加与合同标的相同货物或服务的，在不改变合同其他条款的前提下，经有关部门审批，可以与成交人签订补充合同，但增加幅度不超过成交金额的10%。 </w:t>
      </w:r>
    </w:p>
    <w:p>
      <w:pPr>
        <w:spacing w:line="460" w:lineRule="exact"/>
        <w:ind w:firstLine="562" w:firstLineChars="200"/>
        <w:rPr>
          <w:rFonts w:hint="eastAsia" w:ascii="仿宋_GB2312" w:hAnsi="宋体" w:eastAsia="仿宋_GB2312"/>
          <w:color w:val="000000"/>
          <w:sz w:val="28"/>
          <w:szCs w:val="28"/>
        </w:rPr>
      </w:pPr>
      <w:r>
        <w:rPr>
          <w:rFonts w:hint="eastAsia" w:ascii="仿宋_GB2312" w:hAnsi="仿宋_GB2312" w:eastAsia="仿宋_GB2312" w:cs="仿宋_GB2312"/>
          <w:b/>
          <w:bCs/>
          <w:color w:val="000000"/>
          <w:kern w:val="0"/>
          <w:sz w:val="28"/>
          <w:szCs w:val="28"/>
        </w:rPr>
        <w:t>二、合同条款</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1.定义</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本合同中的下列术语应解释为：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1.1“甲方”系指本项目的采购人。</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1.2“乙方”系指本项目的中标单位。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1.3“合同”系指甲乙双方签署的、合同格式中载明的甲乙双方所达成的协议，包括所有的附件、附录和构成合同的所有文件。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1.4“合同价”系指根据合同规定，乙方正确地完全履行合同义务后甲方应支付给乙方的价格。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1.5“货物”系指乙方根据合同规定须向甲方提供的一切设备、材料、备品备件和/或其它材料。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1.6“服务”系指根据合同规定乙方承担与供货有关的辅助服务，如安装、调试、提供技术援助、培训和合同中规定乙方应承当的其它义务。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1.7“现场”系指合同项下货物将要进行安装和运行的地点。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1.8“验收”系指合同双方根据规定的程序和条件确认合同项下的货物符合技术规范的要求。</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2.适用性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2.1本合同条款适用于没有被本合同其它部分所取代的范围。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3.原产地</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3.1本合同项下所提供的货物及服务均可来自所有的国家和地区，在合同格式中有进一步的说明。</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3.2本条所述的“原产地”系指货物开采、生长、生产地或提供货物的来源地。经过制造、加工的产品或经过实质上组装主要元部件而形成的产品均可称为货物，商业上公认的新产品是指在基本特征、目的或功能上与原部件有实质性区别的产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3.3货物和服务的原产地有别于乙方的国籍。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4.技术规格和要求</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4.1详见本项目招标文件技术要求部分。</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5.专利权</w:t>
      </w:r>
    </w:p>
    <w:p>
      <w:pPr>
        <w:pStyle w:val="2"/>
        <w:spacing w:after="0"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5.1乙方应保证甲方在其本国使用该货物或货物的任何一部分时免受第三方提出的侵犯其专利权、商标权或工业设计权的起诉。如果任何第三方对此提出起诉，乙方应负责与之交涉并承担可能发生的一切法律及经济损失。</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6.包装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6.1乙方应提供货物运至合同规定的最终目的地所需要的包装，以防止货物在运转中损坏或变质。这类包装应采取防潮、防晒、防锈、防腐蚀、防震动及防止其它损坏的必要措施，从而保护货物能够经受多次搬运、装卸和内陆的长途运输。乙方应承担由于其包装或其保护措施不妥而引起货物锈蚀、损坏和丢失的任何损失的责任或费用。</w:t>
      </w:r>
    </w:p>
    <w:p>
      <w:pPr>
        <w:pStyle w:val="6"/>
        <w:ind w:firstLine="560"/>
        <w:rPr>
          <w:rFonts w:hint="eastAsia" w:ascii="仿宋_GB2312" w:eastAsia="仿宋_GB2312"/>
          <w:color w:val="000000"/>
          <w:sz w:val="28"/>
          <w:szCs w:val="28"/>
        </w:rPr>
      </w:pPr>
      <w:r>
        <w:rPr>
          <w:rFonts w:hint="eastAsia" w:ascii="仿宋_GB2312" w:eastAsia="仿宋_GB2312"/>
          <w:color w:val="000000"/>
          <w:sz w:val="28"/>
          <w:szCs w:val="28"/>
        </w:rPr>
        <w:t>7.交货方式</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现场交货：乙方负责办理运输和保险，将货物运抵现场。有关运输和保险以及相关费用由乙方承担。所有货物运抵现场，由甲方出具的收货证明上的日期为最终交货期。</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8.保险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8.1由乙方办理以甲方为受益人的货物“一切险”，投保金额为货物价格的110%，保险保至项目最终交货地点。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9.付款方式（见本项目谈判文件《供应商须知前附表》）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10.技术资料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合同项下技术资料将以下列方式交付：</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10.1合同生效后15天之内，乙方应将每台设备的中文技术资料一套，如目录索引、图纸、技术说明书、操作手册、使用指南、维修指南和/或服务手册和示意图寄给甲方。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10.2另外一套完整的上述资料应包装好随同每批货物一起发运。</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10.3如果甲方确认乙方提供的技术不完整或在运输过程中丢失，乙方将在收到甲方通知后3天内将这些资料免费寄给甲方。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11.价格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11.1合同总价与谈判报价总价应一致。</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12.质量保证和验收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12.1乙方应保证所供货物是全新、未使用过的，是最新或最流行型号和用一流的工艺和最佳材料制造而成的，并完全符合合同规定的质量、规格和性能的要求。在货物最终验收合格后的质量保证期内，乙方应对由于设计、工艺或材料的缺陷而发生的任何不足或故障负责。</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12.2根据甲方按检验标准自己检验结果或当地质检部门检验结果，或者在质量保证期内，如果货物的数量、质量或规格与合同不符，或证实货物是有缺陷的，包括潜在的缺陷或使用不符合要求的材料等，甲方应尽快以书面形式通知乙方，提出本保证下的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12.3乙方在收到通知后按招标文件规定的时间内应免费维修或更换有缺陷的货物或部件。</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12.4如果乙方在收到通知后按招标文件规定的时间内没有弥补缺陷，甲方可采取必要的补救措施，但其风险和费用将由乙方承担，甲方根据合同规定对乙方行使的其它权利不受影响。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12.5货物最终验收合格后，由甲方和乙方出具最终验收报告。但该报告不能免除乙方对由于设计、工艺或材料的缺陷而产生的故障或质量问题应承担的责任。</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13.检验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13.1在交货前，供应商应对货物的质量、规格、性能、数量/重量等进行精确全面的检验，并出具一份证明货物符合合同规定的证明书。该证明书将成为向甲方要求付款的单据不可分割的组成部分。但对于合同货物的质量、规格 、性能、数量/重量来说，不能成为最终检验证明。供应商所做检验的详细情况和结果必须写出报告，该报告应附在证明书中。</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13.2货物运抵现场后，甲方将对货物的质量、规格、数量/重量等进行检验，并出具检验证明书。如发现规格和数量或两者都与合同不符，无论什么理由，证明货物有缺陷，包括潜在缺陷，或用了不合适的材料，甲方有权在货物运抵现场后90天内，根据甲方按检验标准自己检验结果或当地质检部门出具的检验报告向乙方提出索赔，除责任由保险公司或运输部门承担的除外。</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13.3如果货物的质量和规格与合同不符，或在招标文件规定的质量保证期内证实货物是有缺陷的，包括潜在缺陷或使用了不合适的材料，甲方将有权按检验标准自己检验结果或当地质检部门出具的检验报告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13.4甲方有权提出在货物制造过程中派人到制造厂进行监督，乙方有义务为甲方监造人提供方便。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13.5制造厂对所供货物进行机械实验和性能实验时，必须提前通知甲方。</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14.索赔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14.1除责任应由保险公司或运输部门承担的之外，甲方有权根据甲方按检验标准自己检验的结果或当地质检部门出具的质检证书向乙方提出索赔。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14.2如果乙方对甲方根据合同第13条和第14条的规定向乙方提出质量不符和索赔要求负有责任时，乙方须经甲方同意按以下一个或多个综合的方法来处理该项索赔：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14.2.1同意拒收货物并用合同规定的相同货币归还拒收货物部分的货款，并应承担与此相关的所有直接损失和费用，包括由此产生的利息、银行费用、运费、保险费、检验费、储存费、装卸费以及其它所有保管和维修被拒收货物所必需的费用。</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14.2.2根据货物劣质、损坏程度及甲方所受损失的范围降低货物的价格。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14.2.3将不符部分换成与合同规定的规格、质量、性能相符的新部件，乙方应承担甲方所承受的一切费用和损失。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14.2.4由乙方自费派出技术人员对货物的不符和有缺陷部分进行修理，如乙方不能派出技术人员时，甲方有权代为修理，由此产生费用应由乙方承担。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14.3对于上述索赔如果甲方在发出索赔通知后10天内，乙方未作答复，应视为乙方接受了甲方的索赔要求。如乙方在甲方发出索赔通知后10天内或甲方同意的更长时间内，未能按照本合同第15.2条规定的任何一种方法解决索赔事宜，甲方将从货款或乙方交纳的履约保证金中扣出索赔金额。如果这些金额不足以补偿索赔金额，甲方有权向乙方提出不足部分补偿。</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15.延期交货</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15.1在履约合同过程中，如果乙方遇到不能按时交货和提供服务的情况，应及时以书面形式将不能按时交货的理由、延误时间通知甲方。甲方在收到乙方通知后，应进行分析，如同意，可通过修改合同，酌情延长交货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15.2如果乙方毫无理由地拖延交货，将受到以下制裁：扣除相应额度的投标保证金或履约保证金、加收迟交罚款和/或终止合同。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16.违约赔偿</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16.1除了甲方同意延期或本合同第18条规定外，如果乙方没有按照合同规定的时间交货和提供服务，甲方可从货款或乙方交纳的投标保证金或履约保证金中扣除滞纳金。滞纳金按7天1%计算，不足7天亦按7天计算。如延期交货超过30天，甲方有权解除合同。尽管该合同已解除，乙方仍应毫不迟延地支付前面所说的滞纳金。乙方支付的滞纳金总额度将不超过合同总价的10%。</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17.不可抗力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17.1本条所述的“不可抗力”系指那些合同双方在订立合同时无法控制、不可预见的事件，这些事件包括：战争、严重火灾、水灾、台风和地震以及其它经双方同意属于不可抗力的事故。如果合同双方中任何一方由于不可抗力致使合同履行受阻时，履行合同的期限应予延长，延长的期限应相当于事故所影响的时间。</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17.2受事故影响的一方应在不可抗力的事故发生后尽快以传真或电子邮件等方式通知另一方，并在事故发生后4天内，将有关部门出具的证明文件用“特快专递”寄给或送给另一方。如果不可抗力影响时间延续120天以上的，双方应通过友好协商在合理的时间内达成进一步履行合同的协议。</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18.税费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18.1根据中华人民共和国现行税法对甲方征收的与本合同有关的一切税费均由甲方负担。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18.2根据中华人民共和国现行税法对乙方征收的与本合同有关的一切税费均由乙方负担。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18.3 在中华人民共和国境外发生的与本合同执行有关的一切税费均由乙方负担。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19.履约保证金20.仲裁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20.1甲乙双方应通过友好协商，解决在执行合同中所发生的或与本合同有关的一切争端，如果协商仍得不到解决，任何一方均可按《中华人民共和国合同法》规定向仲裁委员会提交调解和仲裁。</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20.2仲裁裁决应为终局裁决，对双方均具有约束力。</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20.3仲裁费除仲裁机构另有裁决外应由败诉方负担。</w:t>
      </w:r>
    </w:p>
    <w:p>
      <w:pPr>
        <w:spacing w:line="460" w:lineRule="exact"/>
        <w:ind w:firstLine="560" w:firstLineChars="200"/>
        <w:rPr>
          <w:rFonts w:hint="eastAsia" w:ascii="仿宋_GB2312" w:eastAsia="仿宋_GB2312"/>
          <w:color w:val="000000"/>
          <w:sz w:val="28"/>
          <w:szCs w:val="28"/>
        </w:rPr>
      </w:pPr>
      <w:r>
        <w:rPr>
          <w:rFonts w:hint="eastAsia" w:ascii="仿宋_GB2312" w:hAnsi="宋体" w:eastAsia="仿宋_GB2312"/>
          <w:color w:val="000000"/>
          <w:sz w:val="28"/>
          <w:szCs w:val="28"/>
        </w:rPr>
        <w:t>20.4在仲裁期间，除正在进行的部分外，本合同其它部分仍可继续执行。</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21.违约终止合同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21.1在甲方对乙方违约而采取的任何补救措施不受影响的情况下，甲方可向乙方发出书面违约通知书，提出终止部分或全部合同：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21.1.1如果乙方未能在合同规定的期限或甲方同意延长的期限内提供全部或部分货物。</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21.1.2如果乙方未能履行合同规定的其它义务，乙方在收到甲方发出的违约通知后30天内，或经甲方书面认可延长的时间内未能纠正其过失。</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21.2在上述情况下，并不影响甲方向乙方提出索赔。</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21.3如果甲方根据上述第22.1条规定，终止了全部或部分合同，甲方可以依其认为适当的条件和方法购买与未交货物类似的货物，乙方应对购买类似的货物所超出的费用负责。但是，乙方还应继续执行合同中未终止的部分。</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22.破产终止的合同</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22.1如果乙方破产或无清偿能力，甲方可在任何时候以书面形式通知乙方终止合同而不给乙方补偿。该终止合同将不损害或影响甲方已经采取或将要采取的任何行动或补救措施的权利。</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23.变更指令</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24.1甲方可以在任何时候书面向乙方发出指令，在本合同的一般范围内变更下述一项或几项：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23.1.1本合同项下提供的货物是专为甲方制造时，变更图纸、设计或规格；</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23.1.2运输或包装的方法；</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23.1.3交货地点；</w:t>
      </w:r>
    </w:p>
    <w:p>
      <w:pPr>
        <w:spacing w:line="460" w:lineRule="exact"/>
        <w:ind w:firstLine="420" w:firstLineChars="15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 23.1.4乙方提供的服务。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如果上述变更使乙方履行合同义务的费用或时间增加或减少，合同价或交货时间或两者将进行等量调整，同时相应修改合同。乙方根据本条进行调整的要求必须在收到甲方的变更指令后15天内提出。</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24.转让和分包</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24.1未经甲方事先书面同意，乙方不得部分转让或全部转让其应履行的合同义务。</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24.2如投标文件中没有明确分包合同，乙方应书面通知甲方其在本合同中将分包的全部分包合同，无论在原投标文件中还是后来发生的分包通知均不能解除乙方履行本合同的责任和义务。</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25.合同修改</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25.1欲对合同条款进行任何改动，均须由甲乙双方签署书面的合同修改书。</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26.通知</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26.1本合同任何一方给另一方的通知，都应以书面或传真、电报的形式发送，另一方面应以书面形式确认发送到对方的明确的地址。</w:t>
      </w:r>
    </w:p>
    <w:p>
      <w:pPr>
        <w:spacing w:line="460" w:lineRule="exact"/>
        <w:ind w:firstLine="560" w:firstLineChars="200"/>
        <w:outlineLvl w:val="0"/>
        <w:rPr>
          <w:rFonts w:hint="eastAsia" w:ascii="仿宋_GB2312" w:hAnsi="宋体" w:eastAsia="仿宋_GB2312"/>
          <w:color w:val="000000"/>
          <w:sz w:val="28"/>
          <w:szCs w:val="28"/>
        </w:rPr>
      </w:pPr>
      <w:r>
        <w:rPr>
          <w:rFonts w:hint="eastAsia" w:ascii="仿宋_GB2312" w:hAnsi="宋体" w:eastAsia="仿宋_GB2312"/>
          <w:color w:val="000000"/>
          <w:sz w:val="28"/>
          <w:szCs w:val="28"/>
        </w:rPr>
        <w:t>27.计量单位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27.1除技术规范中另有规定外，计量单位均使用国家法定计量单位。</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28.本合同应用中文书写。</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29.适用法律</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29.1本合同应按照《中华人民共和国合同法》进行解释。</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30.合同生效及其它</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30.1合同应在双方签字盖章后开始生效。</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30.2本合同一式四份，以中文书写，甲乙双方各执一份，政府采购办一份、交易中心一份。</w:t>
      </w:r>
    </w:p>
    <w:p>
      <w:pPr>
        <w:spacing w:line="460" w:lineRule="exact"/>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30.3如需修改或补充合同内容，经协商，甲乙双方应签署书面修改或补充协议，该协议将作为本合同的一个组成部分。</w:t>
      </w:r>
    </w:p>
    <w:p>
      <w:pPr>
        <w:adjustRightInd w:val="0"/>
        <w:snapToGrid w:val="0"/>
        <w:spacing w:line="500" w:lineRule="exact"/>
        <w:ind w:firstLine="480" w:firstLineChars="200"/>
        <w:rPr>
          <w:rFonts w:hint="eastAsia" w:ascii="宋体" w:hAnsi="宋体" w:eastAsia="仿宋_GB2312"/>
          <w:b/>
          <w:bCs/>
          <w:sz w:val="36"/>
          <w:szCs w:val="36"/>
        </w:rPr>
      </w:pPr>
      <w:r>
        <w:rPr>
          <w:rFonts w:ascii="宋体" w:hAnsi="宋体"/>
          <w:sz w:val="24"/>
        </w:rPr>
        <mc:AlternateContent>
          <mc:Choice Requires="wps">
            <w:drawing>
              <wp:anchor distT="0" distB="0" distL="114300" distR="114300" simplePos="0" relativeHeight="251658240" behindDoc="0" locked="0" layoutInCell="1" allowOverlap="1">
                <wp:simplePos x="0" y="0"/>
                <wp:positionH relativeFrom="column">
                  <wp:posOffset>7200900</wp:posOffset>
                </wp:positionH>
                <wp:positionV relativeFrom="paragraph">
                  <wp:posOffset>198120</wp:posOffset>
                </wp:positionV>
                <wp:extent cx="5457825" cy="6848475"/>
                <wp:effectExtent l="7620" t="7620" r="20955" b="20955"/>
                <wp:wrapNone/>
                <wp:docPr id="1" name="矩形 8"/>
                <wp:cNvGraphicFramePr/>
                <a:graphic xmlns:a="http://schemas.openxmlformats.org/drawingml/2006/main">
                  <a:graphicData uri="http://schemas.microsoft.com/office/word/2010/wordprocessingShape">
                    <wps:wsp>
                      <wps:cNvSpPr/>
                      <wps:spPr>
                        <a:xfrm>
                          <a:off x="0" y="0"/>
                          <a:ext cx="5457825" cy="6848475"/>
                        </a:xfrm>
                        <a:prstGeom prst="rect">
                          <a:avLst/>
                        </a:prstGeom>
                        <a:noFill/>
                        <a:ln w="15875" cap="flat" cmpd="sng">
                          <a:solidFill>
                            <a:srgbClr val="739CC3"/>
                          </a:solidFill>
                          <a:prstDash val="solid"/>
                          <a:miter/>
                          <a:headEnd type="none" w="med" len="med"/>
                          <a:tailEnd type="none" w="med" len="med"/>
                        </a:ln>
                      </wps:spPr>
                      <wps:bodyPr upright="1"/>
                    </wps:wsp>
                  </a:graphicData>
                </a:graphic>
              </wp:anchor>
            </w:drawing>
          </mc:Choice>
          <mc:Fallback>
            <w:pict>
              <v:rect id="矩形 8" o:spid="_x0000_s1026" o:spt="1" style="position:absolute;left:0pt;margin-left:567pt;margin-top:15.6pt;height:539.25pt;width:429.75pt;z-index:251658240;mso-width-relative:page;mso-height-relative:page;" filled="f" stroked="t" coordsize="21600,21600" o:gfxdata="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xCGL11gAAAA0BAAAP&#10;AAAAAAAAAAEAIAAAACIAAABkcnMvZG93bnJldi54bWxQSwECFAAUAAAACACHTuJAAKfh4+EBAACp&#10;AwAADgAAAAAAAAABACAAAAAlAQAAZHJzL2Uyb0RvYy54bWxQSwUGAAAAAAYABgBZAQAAeAUAAAAA&#10;">
                <v:fill on="f" focussize="0,0"/>
                <v:stroke weight="1.25pt" color="#739CC3" joinstyle="miter"/>
                <v:imagedata o:title=""/>
                <o:lock v:ext="edit" aspectratio="f"/>
              </v:rect>
            </w:pict>
          </mc:Fallback>
        </mc:AlternateContent>
      </w:r>
      <w:r>
        <w:rPr>
          <w:rFonts w:hint="eastAsia" w:ascii="仿宋_GB2312" w:hAnsi="宋体" w:eastAsia="仿宋_GB2312"/>
          <w:sz w:val="28"/>
          <w:szCs w:val="28"/>
        </w:rPr>
        <w:t>买    方：                        卖    方：</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单位名称：                        单位名称：</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单位地址：                        单位地址：</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法人代表（签字或盖章）：          法人代表（签字或盖章）：</w:t>
      </w:r>
    </w:p>
    <w:p>
      <w:pPr>
        <w:spacing w:line="520" w:lineRule="exact"/>
        <w:ind w:firstLine="480"/>
        <w:rPr>
          <w:rFonts w:hint="eastAsia" w:ascii="仿宋_GB2312" w:hAnsi="宋体" w:eastAsia="仿宋_GB2312"/>
          <w:sz w:val="28"/>
          <w:szCs w:val="28"/>
        </w:rPr>
      </w:pPr>
      <w:r>
        <w:rPr>
          <w:rFonts w:hint="eastAsia" w:ascii="仿宋_GB2312" w:hAnsi="宋体" w:eastAsia="仿宋_GB2312"/>
          <w:sz w:val="28"/>
          <w:szCs w:val="28"/>
        </w:rPr>
        <w:t>法人授权代表（签字）：            法人授权代表（签字）：</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联系电话：                        联系电话：</w:t>
      </w:r>
    </w:p>
    <w:p>
      <w:pPr>
        <w:spacing w:line="520" w:lineRule="exact"/>
        <w:rPr>
          <w:rFonts w:hint="eastAsia" w:ascii="仿宋_GB2312" w:hAnsi="宋体" w:eastAsia="仿宋_GB2312"/>
          <w:sz w:val="28"/>
          <w:szCs w:val="28"/>
        </w:rPr>
      </w:pPr>
      <w:r>
        <w:rPr>
          <w:rFonts w:hint="eastAsia" w:ascii="仿宋_GB2312" w:hAnsi="宋体" w:eastAsia="仿宋_GB2312"/>
          <w:sz w:val="28"/>
          <w:szCs w:val="28"/>
        </w:rPr>
        <w:t xml:space="preserve">   邮政编码：                        邮政编码：</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开户银行：                        开户银行：</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帐    号：                        帐    号：</w:t>
      </w:r>
    </w:p>
    <w:p>
      <w:pPr>
        <w:spacing w:line="52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日    期：                        日    期：</w:t>
      </w:r>
    </w:p>
    <w:p>
      <w:pPr>
        <w:spacing w:line="520" w:lineRule="exact"/>
        <w:ind w:firstLine="420" w:firstLineChars="150"/>
        <w:rPr>
          <w:rFonts w:hint="eastAsia" w:ascii="仿宋_GB2312" w:hAnsi="宋体" w:eastAsia="仿宋_GB2312"/>
          <w:sz w:val="28"/>
          <w:szCs w:val="28"/>
        </w:rPr>
      </w:pPr>
    </w:p>
    <w:p>
      <w:pPr>
        <w:spacing w:line="300" w:lineRule="auto"/>
        <w:ind w:firstLine="1807" w:firstLineChars="6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b/>
          <w:sz w:val="30"/>
          <w:szCs w:val="30"/>
        </w:rPr>
      </w:pPr>
    </w:p>
    <w:p>
      <w:pPr>
        <w:spacing w:line="300" w:lineRule="auto"/>
        <w:ind w:firstLine="2108" w:firstLineChars="700"/>
        <w:rPr>
          <w:rFonts w:hint="eastAsia" w:ascii="宋体" w:hAnsi="宋体"/>
          <w:b/>
          <w:sz w:val="30"/>
          <w:szCs w:val="30"/>
        </w:rPr>
      </w:pPr>
      <w:r>
        <w:rPr>
          <w:rFonts w:hint="eastAsia"/>
          <w:b/>
          <w:sz w:val="30"/>
          <w:szCs w:val="30"/>
        </w:rPr>
        <w:t xml:space="preserve">第七部分 谈判响应文件格式及装订顺序 </w:t>
      </w:r>
    </w:p>
    <w:p>
      <w:pPr>
        <w:pStyle w:val="10"/>
        <w:tabs>
          <w:tab w:val="left" w:pos="540"/>
        </w:tabs>
        <w:spacing w:before="0" w:beforeAutospacing="0" w:after="0" w:afterAutospacing="0" w:line="560" w:lineRule="exact"/>
        <w:ind w:left="2711" w:hanging="2711" w:hangingChars="900"/>
        <w:rPr>
          <w:rFonts w:hint="eastAsia" w:ascii="新宋体" w:hAnsi="新宋体" w:eastAsia="新宋体" w:cs="仿宋_GB2312"/>
          <w:b/>
          <w:color w:val="000000"/>
          <w:sz w:val="30"/>
          <w:szCs w:val="30"/>
        </w:rPr>
      </w:pPr>
    </w:p>
    <w:p>
      <w:pPr>
        <w:pStyle w:val="10"/>
        <w:tabs>
          <w:tab w:val="left" w:pos="540"/>
        </w:tabs>
        <w:spacing w:before="0" w:beforeAutospacing="0" w:after="0" w:afterAutospacing="0" w:line="560" w:lineRule="exact"/>
        <w:ind w:left="6836" w:leftChars="1238" w:right="-178" w:rightChars="-85" w:hanging="4236" w:hangingChars="1513"/>
        <w:rPr>
          <w:rFonts w:hint="eastAsia" w:ascii="新宋体" w:hAnsi="新宋体" w:eastAsia="新宋体" w:cs="仿宋_GB2312"/>
          <w:b/>
          <w:color w:val="000000"/>
        </w:rPr>
      </w:pPr>
      <w:r>
        <w:rPr>
          <w:rFonts w:hint="eastAsia" w:ascii="新宋体" w:hAnsi="新宋体" w:eastAsia="新宋体" w:cs="仿宋_GB2312"/>
          <w:color w:val="000000"/>
          <w:sz w:val="28"/>
          <w:szCs w:val="28"/>
        </w:rPr>
        <w:t>一、</w:t>
      </w:r>
      <w:r>
        <w:rPr>
          <w:rFonts w:hint="eastAsia" w:ascii="新宋体" w:hAnsi="新宋体" w:eastAsia="新宋体" w:cs="仿宋_GB2312"/>
          <w:b/>
          <w:color w:val="000000"/>
          <w:sz w:val="28"/>
          <w:szCs w:val="28"/>
        </w:rPr>
        <w:t>谈判响应文件封面</w:t>
      </w:r>
      <w:r>
        <w:rPr>
          <w:rFonts w:hint="eastAsia" w:ascii="新宋体" w:hAnsi="新宋体" w:eastAsia="新宋体" w:cs="仿宋_GB2312"/>
          <w:color w:val="000000"/>
          <w:sz w:val="72"/>
          <w:szCs w:val="72"/>
        </w:rPr>
        <w:t xml:space="preserve">       </w:t>
      </w:r>
      <w:r>
        <w:rPr>
          <w:rFonts w:hint="eastAsia" w:ascii="新宋体" w:hAnsi="新宋体" w:eastAsia="新宋体" w:cs="仿宋_GB2312"/>
          <w:b/>
          <w:color w:val="000000"/>
        </w:rPr>
        <w:t>正本/副本</w:t>
      </w:r>
    </w:p>
    <w:p>
      <w:pPr>
        <w:pStyle w:val="10"/>
        <w:tabs>
          <w:tab w:val="left" w:pos="540"/>
        </w:tabs>
        <w:spacing w:before="0" w:beforeAutospacing="0" w:after="0" w:afterAutospacing="0" w:line="560" w:lineRule="exact"/>
        <w:ind w:left="958" w:leftChars="-246" w:hanging="1475" w:hangingChars="306"/>
        <w:jc w:val="center"/>
        <w:rPr>
          <w:rFonts w:hint="eastAsia" w:ascii="新宋体" w:hAnsi="新宋体" w:eastAsia="新宋体" w:cs="仿宋_GB2312"/>
          <w:b/>
          <w:color w:val="000000"/>
          <w:sz w:val="48"/>
          <w:szCs w:val="48"/>
        </w:rPr>
      </w:pPr>
    </w:p>
    <w:p>
      <w:pPr>
        <w:pStyle w:val="10"/>
        <w:keepNext w:val="0"/>
        <w:keepLines w:val="0"/>
        <w:pageBreakBefore w:val="0"/>
        <w:widowControl/>
        <w:tabs>
          <w:tab w:val="left" w:pos="540"/>
        </w:tabs>
        <w:kinsoku/>
        <w:wordWrap/>
        <w:overflowPunct/>
        <w:topLinePunct w:val="0"/>
        <w:autoSpaceDE/>
        <w:autoSpaceDN/>
        <w:bidi w:val="0"/>
        <w:adjustRightInd/>
        <w:snapToGrid/>
        <w:spacing w:before="0" w:beforeAutospacing="0" w:after="0" w:afterAutospacing="0" w:line="560" w:lineRule="exact"/>
        <w:ind w:left="0" w:leftChars="0" w:firstLine="0" w:firstLineChars="0"/>
        <w:jc w:val="center"/>
        <w:textAlignment w:val="auto"/>
        <w:rPr>
          <w:rFonts w:hint="eastAsia" w:ascii="新宋体" w:hAnsi="新宋体" w:eastAsia="新宋体" w:cs="仿宋_GB2312"/>
          <w:b/>
          <w:color w:val="000000"/>
          <w:sz w:val="48"/>
          <w:szCs w:val="48"/>
        </w:rPr>
      </w:pPr>
      <w:r>
        <w:rPr>
          <w:rFonts w:hint="eastAsia" w:ascii="新宋体" w:hAnsi="新宋体" w:eastAsia="新宋体" w:cs="仿宋_GB2312"/>
          <w:b/>
          <w:color w:val="000000"/>
          <w:sz w:val="48"/>
          <w:szCs w:val="48"/>
          <w:lang w:eastAsia="zh-CN"/>
        </w:rPr>
        <w:t>沿河土家族自治县档案馆档案数字化建设采购项目</w:t>
      </w:r>
      <w:r>
        <w:rPr>
          <w:rFonts w:hint="eastAsia" w:ascii="新宋体" w:hAnsi="新宋体" w:eastAsia="新宋体" w:cs="仿宋_GB2312"/>
          <w:b/>
          <w:color w:val="000000"/>
          <w:sz w:val="48"/>
          <w:szCs w:val="48"/>
        </w:rPr>
        <w:t>竞争性谈判响应文件</w:t>
      </w:r>
    </w:p>
    <w:p>
      <w:pPr>
        <w:adjustRightInd w:val="0"/>
        <w:snapToGrid w:val="0"/>
        <w:spacing w:line="560" w:lineRule="exact"/>
        <w:ind w:firstLine="7199" w:firstLineChars="996"/>
        <w:rPr>
          <w:rFonts w:hint="eastAsia" w:ascii="新宋体" w:hAnsi="新宋体" w:eastAsia="新宋体" w:cs="仿宋_GB2312"/>
          <w:b/>
          <w:sz w:val="72"/>
          <w:szCs w:val="72"/>
        </w:rPr>
      </w:pP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rPr>
          <w:rFonts w:hint="eastAsia"/>
          <w:sz w:val="28"/>
          <w:szCs w:val="28"/>
        </w:rPr>
      </w:pPr>
    </w:p>
    <w:p>
      <w:pPr>
        <w:rPr>
          <w:rFonts w:hint="eastAsia"/>
          <w:sz w:val="28"/>
          <w:szCs w:val="28"/>
        </w:rPr>
      </w:pPr>
      <w:r>
        <w:rPr>
          <w:rFonts w:hint="eastAsia"/>
          <w:sz w:val="28"/>
          <w:szCs w:val="28"/>
        </w:rPr>
        <w:t>项目编号：</w:t>
      </w:r>
      <w:r>
        <w:rPr>
          <w:rFonts w:hint="eastAsia"/>
          <w:sz w:val="28"/>
          <w:szCs w:val="28"/>
          <w:u w:val="single"/>
          <w:lang w:eastAsia="zh-CN"/>
        </w:rPr>
        <w:t>YHCGJZ-2020-10</w:t>
      </w:r>
    </w:p>
    <w:p>
      <w:pPr>
        <w:rPr>
          <w:rFonts w:hint="eastAsia"/>
          <w:sz w:val="28"/>
          <w:szCs w:val="28"/>
          <w:u w:val="single"/>
        </w:rPr>
      </w:pPr>
      <w:r>
        <w:rPr>
          <w:rFonts w:hint="eastAsia"/>
          <w:sz w:val="28"/>
          <w:szCs w:val="28"/>
        </w:rPr>
        <w:t>供应商名称（公章）：</w:t>
      </w:r>
      <w:r>
        <w:rPr>
          <w:rFonts w:hint="eastAsia"/>
          <w:sz w:val="28"/>
          <w:szCs w:val="28"/>
          <w:u w:val="single"/>
        </w:rPr>
        <w:t xml:space="preserve">        </w:t>
      </w:r>
    </w:p>
    <w:p>
      <w:pPr>
        <w:jc w:val="left"/>
        <w:rPr>
          <w:rFonts w:hint="eastAsia"/>
          <w:sz w:val="28"/>
          <w:szCs w:val="28"/>
        </w:rPr>
      </w:pPr>
    </w:p>
    <w:p>
      <w:pPr>
        <w:jc w:val="left"/>
        <w:rPr>
          <w:rFonts w:hint="eastAsia"/>
          <w:sz w:val="28"/>
          <w:szCs w:val="28"/>
          <w:u w:val="single"/>
        </w:rPr>
      </w:pPr>
      <w:r>
        <w:rPr>
          <w:rFonts w:hint="eastAsia"/>
          <w:sz w:val="28"/>
          <w:szCs w:val="28"/>
        </w:rPr>
        <w:t>供应商法定代表人：</w:t>
      </w:r>
      <w:r>
        <w:rPr>
          <w:rFonts w:hint="eastAsia"/>
          <w:sz w:val="28"/>
          <w:szCs w:val="28"/>
          <w:u w:val="single"/>
        </w:rPr>
        <w:t>签字或盖章</w:t>
      </w:r>
    </w:p>
    <w:p>
      <w:pPr>
        <w:jc w:val="left"/>
        <w:rPr>
          <w:rFonts w:hint="eastAsia"/>
          <w:sz w:val="28"/>
          <w:szCs w:val="28"/>
        </w:rPr>
      </w:pPr>
    </w:p>
    <w:p>
      <w:pPr>
        <w:jc w:val="left"/>
        <w:rPr>
          <w:rFonts w:hint="eastAsia"/>
          <w:sz w:val="28"/>
          <w:szCs w:val="28"/>
          <w:u w:val="single"/>
        </w:rPr>
      </w:pPr>
      <w:r>
        <w:rPr>
          <w:rFonts w:hint="eastAsia"/>
          <w:sz w:val="28"/>
          <w:szCs w:val="28"/>
        </w:rPr>
        <w:t>供应商联系人（签字）：</w:t>
      </w:r>
      <w:r>
        <w:rPr>
          <w:rFonts w:hint="eastAsia"/>
          <w:sz w:val="28"/>
          <w:szCs w:val="28"/>
          <w:u w:val="single"/>
        </w:rPr>
        <w:t xml:space="preserve">x x   </w:t>
      </w:r>
      <w:r>
        <w:rPr>
          <w:rFonts w:hint="eastAsia"/>
          <w:sz w:val="28"/>
          <w:szCs w:val="28"/>
        </w:rPr>
        <w:t xml:space="preserve"> 联系电话：</w:t>
      </w:r>
      <w:r>
        <w:rPr>
          <w:rFonts w:hint="eastAsia"/>
          <w:sz w:val="28"/>
          <w:szCs w:val="28"/>
          <w:u w:val="single"/>
        </w:rPr>
        <w:t xml:space="preserve">xxxxxxxxxxx    </w:t>
      </w:r>
    </w:p>
    <w:p>
      <w:pPr>
        <w:jc w:val="left"/>
        <w:rPr>
          <w:rFonts w:hint="eastAsia"/>
          <w:sz w:val="28"/>
          <w:szCs w:val="28"/>
        </w:rPr>
      </w:pPr>
    </w:p>
    <w:p>
      <w:pPr>
        <w:jc w:val="left"/>
        <w:rPr>
          <w:rFonts w:hint="eastAsia"/>
          <w:sz w:val="28"/>
          <w:szCs w:val="28"/>
          <w:u w:val="single"/>
        </w:rPr>
      </w:pPr>
      <w:r>
        <w:rPr>
          <w:rFonts w:hint="eastAsia"/>
          <w:sz w:val="28"/>
          <w:szCs w:val="28"/>
        </w:rPr>
        <w:t xml:space="preserve">谈判日期：             </w:t>
      </w:r>
    </w:p>
    <w:p>
      <w:pPr>
        <w:adjustRightInd w:val="0"/>
        <w:snapToGrid w:val="0"/>
        <w:spacing w:line="560" w:lineRule="exact"/>
        <w:ind w:firstLine="3000" w:firstLineChars="996"/>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仿宋_GB2312" w:hAnsi="仿宋_GB2312" w:eastAsia="仿宋_GB2312" w:cs="仿宋_GB2312"/>
          <w:b/>
          <w:sz w:val="30"/>
          <w:szCs w:val="30"/>
        </w:rPr>
      </w:pPr>
    </w:p>
    <w:p>
      <w:pPr>
        <w:adjustRightInd w:val="0"/>
        <w:snapToGrid w:val="0"/>
        <w:spacing w:line="560" w:lineRule="exact"/>
        <w:ind w:firstLine="3614" w:firstLineChars="1200"/>
        <w:rPr>
          <w:rFonts w:hint="eastAsia" w:ascii="宋体" w:hAnsi="宋体"/>
          <w:b/>
          <w:bCs/>
          <w:sz w:val="30"/>
          <w:szCs w:val="30"/>
        </w:rPr>
      </w:pPr>
      <w:r>
        <w:rPr>
          <w:rFonts w:hint="eastAsia" w:ascii="仿宋_GB2312" w:hAnsi="仿宋_GB2312" w:eastAsia="仿宋_GB2312" w:cs="仿宋_GB2312"/>
          <w:b/>
          <w:sz w:val="30"/>
          <w:szCs w:val="30"/>
        </w:rPr>
        <w:t>二、报价函</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bookmarkStart w:id="1" w:name="_Toc144894214"/>
      <w:bookmarkStart w:id="2" w:name="_Toc31550"/>
      <w:bookmarkStart w:id="3" w:name="_Toc6889"/>
      <w:bookmarkStart w:id="4" w:name="_Toc29229"/>
      <w:r>
        <w:rPr>
          <w:rFonts w:hint="eastAsia" w:ascii="仿宋_GB2312" w:hAnsi="仿宋_GB2312" w:eastAsia="仿宋_GB2312" w:cs="仿宋_GB2312"/>
          <w:sz w:val="28"/>
          <w:szCs w:val="28"/>
        </w:rPr>
        <w:t>致：</w:t>
      </w:r>
      <w:r>
        <w:rPr>
          <w:rFonts w:hint="eastAsia" w:ascii="仿宋_GB2312" w:hAnsi="仿宋_GB2312" w:eastAsia="仿宋_GB2312" w:cs="仿宋_GB2312"/>
          <w:sz w:val="28"/>
          <w:szCs w:val="28"/>
          <w:lang w:eastAsia="zh-CN"/>
        </w:rPr>
        <w:t>铜仁市公共资源交易中心沿河分中心</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　　根据贵方为</w:t>
      </w:r>
      <w:r>
        <w:rPr>
          <w:rFonts w:hint="eastAsia" w:ascii="仿宋_GB2312" w:hAnsi="仿宋_GB2312" w:eastAsia="仿宋_GB2312" w:cs="仿宋_GB2312"/>
          <w:i/>
          <w:sz w:val="28"/>
          <w:szCs w:val="28"/>
          <w:u w:val="single"/>
        </w:rPr>
        <w:t>（项目名称、编号）</w:t>
      </w:r>
      <w:r>
        <w:rPr>
          <w:rFonts w:hint="eastAsia" w:ascii="仿宋_GB2312" w:hAnsi="仿宋_GB2312" w:eastAsia="仿宋_GB2312" w:cs="仿宋_GB2312"/>
          <w:sz w:val="28"/>
          <w:szCs w:val="28"/>
        </w:rPr>
        <w:t>项目采购货物及服务的谈判邀请，签字代表</w:t>
      </w:r>
      <w:r>
        <w:rPr>
          <w:rFonts w:hint="eastAsia" w:ascii="仿宋_GB2312" w:hAnsi="仿宋_GB2312" w:eastAsia="仿宋_GB2312" w:cs="仿宋_GB2312"/>
          <w:i/>
          <w:iCs/>
          <w:sz w:val="28"/>
          <w:szCs w:val="28"/>
          <w:u w:val="single"/>
        </w:rPr>
        <w:t>（被授权人姓名、职务、身份证号码）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经正式被授权并代表谈判供应商</w:t>
      </w:r>
      <w:r>
        <w:rPr>
          <w:rFonts w:hint="eastAsia" w:ascii="仿宋_GB2312" w:hAnsi="仿宋_GB2312" w:eastAsia="仿宋_GB2312" w:cs="仿宋_GB2312"/>
          <w:i/>
          <w:iCs/>
          <w:sz w:val="28"/>
          <w:szCs w:val="28"/>
          <w:u w:val="single"/>
        </w:rPr>
        <w:t>（供应商名称、地址）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提交下述文件正本一份和副本一式</w:t>
      </w:r>
      <w:r>
        <w:rPr>
          <w:rFonts w:hint="eastAsia" w:ascii="仿宋_GB2312" w:hAnsi="仿宋_GB2312" w:eastAsia="仿宋_GB2312" w:cs="仿宋_GB2312"/>
          <w:sz w:val="28"/>
          <w:szCs w:val="28"/>
          <w:u w:val="single"/>
        </w:rPr>
        <w:t xml:space="preserve">  一 </w:t>
      </w:r>
      <w:r>
        <w:rPr>
          <w:rFonts w:hint="eastAsia" w:ascii="仿宋_GB2312" w:hAnsi="仿宋_GB2312" w:eastAsia="仿宋_GB2312" w:cs="仿宋_GB2312"/>
          <w:sz w:val="28"/>
          <w:szCs w:val="28"/>
        </w:rPr>
        <w:t>份 ， 并按竞争性谈判文件的要求，提交谈判保证金，金额为人民币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据此函，签字代表宣布声明如下：</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1．我方已详细阅读全部竞争性谈判文件，包括修改文件（如需要修改）以及全部参考资料和有关附件。我们完全理解并同意放弃对这方面有不明及误解的权利。</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2．所附谈判报价表中规定的应提供和交付的货物总金额为人民币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3．一旦我方成交，将按竞争性谈判文件的规定，切实履行合同责任与义务。</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4．本谈判报价有效期为自谈判日起</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十（</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0）个日历日。</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5．根据供应商须知的相关规定，贵方可没收上述谈判保证金。</w:t>
      </w:r>
    </w:p>
    <w:p>
      <w:pPr>
        <w:pStyle w:val="10"/>
        <w:tabs>
          <w:tab w:val="left" w:pos="540"/>
        </w:tabs>
        <w:spacing w:before="0" w:beforeAutospacing="0" w:after="0" w:afterAutospacing="0" w:line="560" w:lineRule="exact"/>
        <w:ind w:left="479" w:leftChars="228" w:firstLine="140" w:firstLineChars="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6．同意按照贵方的要求，提供与其谈判有关的一切数据和资料，并保证其真实性与合法性；</w:t>
      </w:r>
    </w:p>
    <w:p>
      <w:pPr>
        <w:pStyle w:val="10"/>
        <w:tabs>
          <w:tab w:val="left" w:pos="540"/>
        </w:tabs>
        <w:spacing w:before="0" w:beforeAutospacing="0" w:after="0" w:afterAutospacing="0" w:line="5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pStyle w:val="10"/>
        <w:tabs>
          <w:tab w:val="left" w:pos="540"/>
        </w:tabs>
        <w:spacing w:before="0" w:beforeAutospacing="0" w:after="0" w:afterAutospacing="0"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供应商名称（公章）：</w:t>
      </w:r>
    </w:p>
    <w:p>
      <w:pPr>
        <w:pStyle w:val="1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供应商代表姓名、职务：</w:t>
      </w:r>
    </w:p>
    <w:p>
      <w:pPr>
        <w:pStyle w:val="10"/>
        <w:spacing w:line="560" w:lineRule="exact"/>
        <w:ind w:firstLine="560" w:firstLineChars="2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p>
    <w:p>
      <w:pPr>
        <w:spacing w:line="240" w:lineRule="exact"/>
        <w:rPr>
          <w:rFonts w:hint="eastAsia"/>
          <w:sz w:val="28"/>
          <w:szCs w:val="28"/>
        </w:rPr>
      </w:pPr>
      <w:r>
        <w:rPr>
          <w:rFonts w:hint="eastAsia"/>
          <w:sz w:val="28"/>
          <w:szCs w:val="28"/>
        </w:rPr>
        <w:br w:type="page"/>
      </w:r>
    </w:p>
    <w:p>
      <w:pPr>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三、资格证明文件</w:t>
      </w:r>
    </w:p>
    <w:p>
      <w:pPr>
        <w:ind w:firstLine="1430" w:firstLineChars="445"/>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（一）法定代表人资格证明书</w:t>
      </w:r>
    </w:p>
    <w:p>
      <w:pPr>
        <w:spacing w:line="360" w:lineRule="auto"/>
        <w:rPr>
          <w:rFonts w:hint="eastAsia" w:ascii="仿宋_GB2312" w:eastAsia="仿宋_GB2312"/>
          <w:sz w:val="28"/>
          <w:szCs w:val="28"/>
          <w:u w:val="single"/>
        </w:rPr>
      </w:pPr>
      <w:r>
        <w:rPr>
          <w:rFonts w:hint="eastAsia" w:ascii="仿宋_GB2312" w:eastAsia="仿宋_GB2312"/>
          <w:sz w:val="28"/>
          <w:szCs w:val="28"/>
        </w:rPr>
        <w:t>单位名称：</w:t>
      </w:r>
      <w:r>
        <w:rPr>
          <w:rFonts w:hint="eastAsia" w:ascii="仿宋_GB2312" w:eastAsia="仿宋_GB2312"/>
          <w:sz w:val="28"/>
          <w:szCs w:val="28"/>
          <w:u w:val="single"/>
        </w:rPr>
        <w:t>××××××公司</w:t>
      </w:r>
    </w:p>
    <w:p>
      <w:pPr>
        <w:spacing w:line="360" w:lineRule="auto"/>
        <w:rPr>
          <w:rFonts w:hint="eastAsia" w:ascii="仿宋_GB2312" w:eastAsia="仿宋_GB2312"/>
          <w:sz w:val="28"/>
          <w:szCs w:val="28"/>
          <w:u w:val="single"/>
        </w:rPr>
      </w:pPr>
      <w:r>
        <w:rPr>
          <w:rFonts w:hint="eastAsia" w:ascii="仿宋_GB2312" w:eastAsia="仿宋_GB2312"/>
          <w:sz w:val="28"/>
          <w:szCs w:val="28"/>
        </w:rPr>
        <w:t>单位性质：</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地址：</w:t>
      </w:r>
      <w:r>
        <w:rPr>
          <w:rFonts w:hint="eastAsia" w:ascii="仿宋_GB2312" w:eastAsia="仿宋_GB2312"/>
          <w:sz w:val="28"/>
          <w:szCs w:val="28"/>
          <w:u w:val="single"/>
        </w:rPr>
        <w:t>××××××××</w:t>
      </w:r>
    </w:p>
    <w:p>
      <w:pPr>
        <w:spacing w:line="360" w:lineRule="auto"/>
        <w:rPr>
          <w:rFonts w:hint="eastAsia" w:ascii="仿宋_GB2312" w:eastAsia="仿宋_GB2312"/>
          <w:sz w:val="28"/>
          <w:szCs w:val="28"/>
          <w:u w:val="single"/>
        </w:rPr>
      </w:pPr>
      <w:r>
        <w:rPr>
          <w:rFonts w:hint="eastAsia" w:ascii="仿宋_GB2312" w:eastAsia="仿宋_GB2312"/>
          <w:sz w:val="28"/>
          <w:szCs w:val="28"/>
        </w:rPr>
        <w:t>成立时间：</w:t>
      </w:r>
      <w:r>
        <w:rPr>
          <w:rFonts w:hint="eastAsia" w:ascii="仿宋_GB2312" w:eastAsia="仿宋_GB2312"/>
          <w:sz w:val="28"/>
          <w:szCs w:val="28"/>
          <w:u w:val="single"/>
        </w:rPr>
        <w:t>××年××月××日</w:t>
      </w:r>
    </w:p>
    <w:p>
      <w:pPr>
        <w:spacing w:line="360" w:lineRule="auto"/>
        <w:rPr>
          <w:rFonts w:hint="eastAsia" w:ascii="仿宋_GB2312" w:eastAsia="仿宋_GB2312"/>
          <w:sz w:val="28"/>
          <w:szCs w:val="28"/>
          <w:u w:val="single"/>
        </w:rPr>
      </w:pPr>
      <w:r>
        <w:rPr>
          <w:rFonts w:hint="eastAsia" w:ascii="仿宋_GB2312" w:eastAsia="仿宋_GB2312"/>
          <w:sz w:val="28"/>
          <w:szCs w:val="28"/>
        </w:rPr>
        <w:t>经营年限：</w:t>
      </w:r>
      <w:r>
        <w:rPr>
          <w:rFonts w:hint="eastAsia" w:ascii="仿宋_GB2312" w:eastAsia="仿宋_GB2312"/>
          <w:sz w:val="28"/>
          <w:szCs w:val="28"/>
          <w:u w:val="single"/>
        </w:rPr>
        <w:t>××××××</w:t>
      </w:r>
    </w:p>
    <w:p>
      <w:pPr>
        <w:spacing w:line="360" w:lineRule="auto"/>
        <w:rPr>
          <w:rFonts w:hint="eastAsia" w:ascii="仿宋_GB2312" w:eastAsia="仿宋_GB2312"/>
          <w:sz w:val="28"/>
          <w:szCs w:val="28"/>
        </w:rPr>
      </w:pPr>
      <w:r>
        <w:rPr>
          <w:rFonts w:hint="eastAsia" w:ascii="仿宋_GB2312" w:eastAsia="仿宋_GB2312"/>
          <w:sz w:val="28"/>
          <w:szCs w:val="28"/>
        </w:rPr>
        <w:t>姓名：</w:t>
      </w:r>
      <w:r>
        <w:rPr>
          <w:rFonts w:hint="eastAsia" w:ascii="仿宋_GB2312" w:eastAsia="仿宋_GB2312"/>
          <w:sz w:val="28"/>
          <w:szCs w:val="28"/>
          <w:u w:val="single"/>
        </w:rPr>
        <w:t>××，</w:t>
      </w:r>
      <w:r>
        <w:rPr>
          <w:rFonts w:hint="eastAsia" w:ascii="仿宋_GB2312" w:eastAsia="仿宋_GB2312"/>
          <w:sz w:val="28"/>
          <w:szCs w:val="28"/>
        </w:rPr>
        <w:t>性别：</w:t>
      </w:r>
      <w:r>
        <w:rPr>
          <w:rFonts w:hint="eastAsia" w:ascii="仿宋_GB2312" w:eastAsia="仿宋_GB2312"/>
          <w:sz w:val="28"/>
          <w:szCs w:val="28"/>
          <w:u w:val="single"/>
        </w:rPr>
        <w:t>×，</w:t>
      </w:r>
      <w:r>
        <w:rPr>
          <w:rFonts w:hint="eastAsia" w:ascii="仿宋_GB2312" w:eastAsia="仿宋_GB2312"/>
          <w:sz w:val="28"/>
          <w:szCs w:val="28"/>
        </w:rPr>
        <w:t>职务：</w:t>
      </w:r>
      <w:r>
        <w:rPr>
          <w:rFonts w:hint="eastAsia" w:ascii="仿宋_GB2312" w:eastAsia="仿宋_GB2312"/>
          <w:sz w:val="28"/>
          <w:szCs w:val="28"/>
          <w:u w:val="single"/>
        </w:rPr>
        <w:t>×××，</w:t>
      </w:r>
      <w:r>
        <w:rPr>
          <w:rFonts w:hint="eastAsia" w:ascii="仿宋_GB2312" w:eastAsia="仿宋_GB2312"/>
          <w:sz w:val="28"/>
          <w:szCs w:val="28"/>
        </w:rPr>
        <w:t>系</w:t>
      </w:r>
      <w:r>
        <w:rPr>
          <w:rFonts w:hint="eastAsia" w:ascii="仿宋_GB2312" w:eastAsia="仿宋_GB2312"/>
          <w:sz w:val="28"/>
          <w:szCs w:val="28"/>
          <w:u w:val="single"/>
        </w:rPr>
        <w:t>××××××××</w:t>
      </w:r>
      <w:r>
        <w:rPr>
          <w:rFonts w:hint="eastAsia" w:ascii="仿宋_GB2312" w:eastAsia="仿宋_GB2312"/>
          <w:sz w:val="28"/>
          <w:szCs w:val="28"/>
        </w:rPr>
        <w:t xml:space="preserve"> 公司的法定代表人。</w:t>
      </w:r>
    </w:p>
    <w:p>
      <w:pPr>
        <w:spacing w:line="360" w:lineRule="auto"/>
        <w:rPr>
          <w:rFonts w:hint="eastAsia" w:ascii="仿宋_GB2312" w:eastAsia="仿宋_GB2312"/>
          <w:sz w:val="28"/>
          <w:szCs w:val="28"/>
        </w:rPr>
      </w:pPr>
      <w:r>
        <w:rPr>
          <w:rFonts w:hint="eastAsia" w:ascii="仿宋_GB2312" w:eastAsia="仿宋_GB2312"/>
          <w:sz w:val="28"/>
          <w:szCs w:val="28"/>
        </w:rPr>
        <w:t xml:space="preserve">                                   特此证明</w:t>
      </w:r>
    </w:p>
    <w:p>
      <w:pPr>
        <w:spacing w:line="360" w:lineRule="auto"/>
        <w:rPr>
          <w:rFonts w:hint="eastAsia" w:ascii="仿宋_GB2312" w:eastAsia="仿宋_GB2312"/>
          <w:sz w:val="28"/>
          <w:szCs w:val="28"/>
          <w:u w:val="single"/>
        </w:rPr>
      </w:pPr>
      <w:r>
        <w:rPr>
          <w:rFonts w:hint="eastAsia" w:ascii="仿宋_GB2312" w:eastAsia="仿宋_GB2312"/>
          <w:sz w:val="28"/>
          <w:szCs w:val="28"/>
        </w:rPr>
        <w:t xml:space="preserve">                    供应商：</w:t>
      </w:r>
      <w:r>
        <w:rPr>
          <w:rFonts w:hint="eastAsia" w:ascii="仿宋_GB2312" w:eastAsia="仿宋_GB2312"/>
          <w:sz w:val="28"/>
          <w:szCs w:val="28"/>
          <w:u w:val="single"/>
        </w:rPr>
        <w:t>×××××××××××公司（盖章）</w:t>
      </w:r>
    </w:p>
    <w:p>
      <w:pPr>
        <w:spacing w:line="360" w:lineRule="auto"/>
        <w:ind w:firstLine="2940" w:firstLineChars="1050"/>
        <w:rPr>
          <w:rFonts w:hint="eastAsia" w:ascii="仿宋_GB2312" w:eastAsia="仿宋_GB2312"/>
          <w:sz w:val="28"/>
          <w:szCs w:val="28"/>
        </w:rPr>
      </w:pPr>
      <w:r>
        <w:rPr>
          <w:rFonts w:hint="eastAsia" w:ascii="仿宋_GB2312" w:eastAsia="仿宋_GB2312"/>
          <w:sz w:val="28"/>
          <w:szCs w:val="28"/>
        </w:rPr>
        <w:t>日期：</w:t>
      </w: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p>
    <w:p>
      <w:pPr>
        <w:spacing w:line="360" w:lineRule="auto"/>
        <w:rPr>
          <w:rFonts w:hint="eastAsia"/>
          <w:b/>
          <w:sz w:val="28"/>
          <w:szCs w:val="28"/>
        </w:rPr>
      </w:pPr>
      <w:r>
        <w:rPr>
          <w:rFonts w:hint="eastAsia"/>
          <w:b/>
          <w:sz w:val="28"/>
          <w:szCs w:val="28"/>
        </w:rPr>
        <w:t>（附法定代表人身份证复印件）</w:t>
      </w:r>
    </w:p>
    <w:p>
      <w:pPr>
        <w:spacing w:line="360" w:lineRule="auto"/>
        <w:ind w:firstLine="5160" w:firstLineChars="2150"/>
        <w:rPr>
          <w:rFonts w:hint="eastAsia"/>
          <w:sz w:val="24"/>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firstLine="4515" w:firstLineChars="2150"/>
        <w:rPr>
          <w:rFonts w:hint="eastAsia"/>
        </w:rPr>
      </w:pPr>
    </w:p>
    <w:p>
      <w:pPr>
        <w:spacing w:line="360" w:lineRule="auto"/>
        <w:ind w:right="-1048" w:rightChars="-499"/>
        <w:rPr>
          <w:rFonts w:hint="eastAsia"/>
        </w:rPr>
      </w:pPr>
    </w:p>
    <w:p>
      <w:pPr>
        <w:spacing w:line="360" w:lineRule="auto"/>
        <w:ind w:right="-1048" w:rightChars="-499"/>
        <w:jc w:val="center"/>
        <w:rPr>
          <w:rFonts w:hint="eastAsia"/>
          <w:b/>
          <w:sz w:val="30"/>
          <w:szCs w:val="30"/>
        </w:rPr>
      </w:pPr>
    </w:p>
    <w:p>
      <w:pPr>
        <w:spacing w:line="360" w:lineRule="auto"/>
        <w:ind w:right="-1048" w:rightChars="-499"/>
        <w:jc w:val="center"/>
        <w:rPr>
          <w:rFonts w:hint="eastAsia"/>
          <w:b/>
          <w:sz w:val="30"/>
          <w:szCs w:val="30"/>
        </w:rPr>
      </w:pPr>
      <w:r>
        <w:rPr>
          <w:rFonts w:hint="eastAsia"/>
          <w:b/>
          <w:sz w:val="30"/>
          <w:szCs w:val="30"/>
        </w:rPr>
        <w:t>（二）法定代表人授权委托书</w:t>
      </w:r>
      <w:bookmarkEnd w:id="1"/>
      <w:bookmarkEnd w:id="2"/>
      <w:bookmarkEnd w:id="3"/>
      <w:bookmarkEnd w:id="4"/>
    </w:p>
    <w:p>
      <w:pPr>
        <w:pStyle w:val="10"/>
        <w:spacing w:before="0" w:beforeAutospacing="0" w:after="0" w:afterAutospacing="0" w:line="360" w:lineRule="auto"/>
        <w:ind w:firstLine="700" w:firstLineChars="2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本授权委托书声明：我</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（法定代表人姓名，身份证号码）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，系</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（供应商名称）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的法定代表人，现授权委托</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（授权代理人姓名，身份证号码）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为我公司委托代理人，以本公司的名义参加</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i/>
          <w:sz w:val="28"/>
          <w:szCs w:val="28"/>
          <w:u w:val="single"/>
        </w:rPr>
        <w:t xml:space="preserve">（项目名称，项目编号） </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Cs/>
          <w:sz w:val="28"/>
          <w:szCs w:val="28"/>
        </w:rPr>
        <w:t>的谈判活动，委托代理人在</w:t>
      </w:r>
      <w:r>
        <w:rPr>
          <w:rFonts w:hint="eastAsia" w:ascii="仿宋_GB2312" w:hAnsi="仿宋_GB2312" w:eastAsia="仿宋_GB2312" w:cs="仿宋_GB2312"/>
          <w:sz w:val="28"/>
          <w:szCs w:val="28"/>
        </w:rPr>
        <w:t>递交、澄清、说明、补正、撤回、修改</w:t>
      </w:r>
      <w:r>
        <w:rPr>
          <w:rFonts w:hint="eastAsia" w:ascii="仿宋_GB2312" w:hAnsi="仿宋_GB2312" w:eastAsia="仿宋_GB2312" w:cs="仿宋_GB2312"/>
          <w:bCs/>
          <w:sz w:val="28"/>
          <w:szCs w:val="28"/>
        </w:rPr>
        <w:t>、合同签订、签约及办理相关公证等过程中所签署的一切文件和处理与之有关的一切事务，我均予承认。</w:t>
      </w:r>
    </w:p>
    <w:p>
      <w:pPr>
        <w:adjustRightInd w:val="0"/>
        <w:snapToGrid w:val="0"/>
        <w:spacing w:line="360" w:lineRule="auto"/>
        <w:ind w:firstLine="48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该授权代理人无转委托权。</w:t>
      </w:r>
    </w:p>
    <w:p>
      <w:pPr>
        <w:adjustRightInd w:val="0"/>
        <w:snapToGrid w:val="0"/>
        <w:spacing w:line="360" w:lineRule="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特此授权。</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供应商（公章）：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法定代表人（签字或盖章）：</w:t>
      </w:r>
    </w:p>
    <w:p>
      <w:pPr>
        <w:adjustRightInd w:val="0"/>
        <w:snapToGrid w:val="0"/>
        <w:spacing w:line="640" w:lineRule="exact"/>
        <w:jc w:val="lef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代理人姓名：   性别：       年龄：       职务：</w:t>
      </w:r>
    </w:p>
    <w:p>
      <w:pPr>
        <w:adjustRightInd w:val="0"/>
        <w:snapToGrid w:val="0"/>
        <w:spacing w:line="640" w:lineRule="exact"/>
        <w:jc w:val="left"/>
        <w:rPr>
          <w:rFonts w:hint="eastAsia" w:ascii="仿宋_GB2312" w:hAnsi="仿宋_GB2312" w:eastAsia="仿宋_GB2312" w:cs="仿宋_GB2312"/>
          <w:bCs/>
          <w:sz w:val="28"/>
          <w:szCs w:val="28"/>
          <w:u w:val="single"/>
        </w:rPr>
      </w:pPr>
      <w:r>
        <w:rPr>
          <w:rFonts w:hint="eastAsia" w:ascii="仿宋_GB2312" w:hAnsi="仿宋_GB2312" w:eastAsia="仿宋_GB2312" w:cs="仿宋_GB2312"/>
          <w:bCs/>
          <w:sz w:val="28"/>
          <w:szCs w:val="28"/>
        </w:rPr>
        <w:t xml:space="preserve"> 授权委托日期：       年        月        日</w:t>
      </w:r>
    </w:p>
    <w:p>
      <w:pPr>
        <w:adjustRightInd w:val="0"/>
        <w:snapToGrid w:val="0"/>
        <w:spacing w:line="500" w:lineRule="exact"/>
        <w:jc w:val="left"/>
        <w:rPr>
          <w:rFonts w:hint="eastAsia" w:ascii="仿宋_GB2312" w:hAnsi="仿宋_GB2312" w:eastAsia="仿宋_GB2312" w:cs="仿宋_GB2312"/>
          <w:kern w:val="0"/>
          <w:sz w:val="28"/>
          <w:szCs w:val="28"/>
        </w:rPr>
      </w:pPr>
    </w:p>
    <w:p>
      <w:pPr>
        <w:adjustRightInd w:val="0"/>
        <w:snapToGrid w:val="0"/>
        <w:spacing w:line="500" w:lineRule="exact"/>
        <w:jc w:val="left"/>
        <w:rPr>
          <w:rFonts w:hint="eastAsia" w:ascii="仿宋_GB2312" w:hAnsi="仿宋_GB2312" w:eastAsia="仿宋_GB2312" w:cs="仿宋_GB2312"/>
          <w:bCs/>
          <w:sz w:val="28"/>
          <w:szCs w:val="28"/>
        </w:rPr>
      </w:pPr>
    </w:p>
    <w:p>
      <w:pPr>
        <w:adjustRightInd w:val="0"/>
        <w:snapToGrid w:val="0"/>
        <w:spacing w:line="500" w:lineRule="exact"/>
        <w:jc w:val="left"/>
        <w:rPr>
          <w:rFonts w:hint="eastAsia"/>
          <w:sz w:val="28"/>
          <w:szCs w:val="28"/>
        </w:rPr>
      </w:pPr>
      <w:r>
        <w:rPr>
          <w:rFonts w:hint="eastAsia"/>
          <w:sz w:val="28"/>
          <w:szCs w:val="28"/>
        </w:rPr>
        <w:t>（附委托代理人有效身份证复印件）</w:t>
      </w:r>
      <w:bookmarkStart w:id="5" w:name="_Toc11216"/>
      <w:bookmarkStart w:id="6" w:name="_Toc144894215"/>
      <w:bookmarkStart w:id="7" w:name="_Toc3097"/>
      <w:bookmarkStart w:id="8" w:name="_Toc9781"/>
      <w:bookmarkStart w:id="9" w:name="_Toc146598600"/>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sz w:val="28"/>
          <w:szCs w:val="28"/>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00" w:lineRule="exact"/>
        <w:jc w:val="left"/>
        <w:rPr>
          <w:rFonts w:hint="eastAsia"/>
        </w:rPr>
      </w:pPr>
    </w:p>
    <w:p>
      <w:pPr>
        <w:adjustRightInd w:val="0"/>
        <w:snapToGrid w:val="0"/>
        <w:spacing w:line="560" w:lineRule="exact"/>
        <w:ind w:firstLine="640" w:firstLineChars="200"/>
        <w:rPr>
          <w:rFonts w:hint="eastAsia" w:ascii="仿宋_GB2312" w:hAnsi="仿宋_GB2312" w:eastAsia="仿宋_GB2312" w:cs="仿宋_GB2312"/>
          <w:sz w:val="32"/>
          <w:szCs w:val="32"/>
        </w:rPr>
      </w:pPr>
    </w:p>
    <w:p>
      <w:pPr>
        <w:adjustRightInd w:val="0"/>
        <w:snapToGrid w:val="0"/>
        <w:spacing w:line="560" w:lineRule="exact"/>
        <w:ind w:firstLine="560" w:firstLineChars="200"/>
        <w:rPr>
          <w:rFonts w:hint="eastAsia" w:ascii="仿宋_GB2312" w:hAnsi="仿宋_GB2312" w:eastAsia="仿宋_GB2312" w:cs="仿宋_GB2312"/>
          <w:sz w:val="28"/>
          <w:szCs w:val="28"/>
        </w:rPr>
      </w:pP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（三）</w:t>
      </w:r>
      <w:r>
        <w:rPr>
          <w:rFonts w:hint="eastAsia" w:ascii="仿宋_GB2312" w:hAnsi="仿宋_GB2312" w:eastAsia="仿宋_GB2312" w:cs="仿宋_GB2312"/>
          <w:sz w:val="28"/>
          <w:szCs w:val="28"/>
        </w:rPr>
        <w:t>法人或其他组织的营业执照等证明文件，自然人的身份证明；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（四）</w:t>
      </w:r>
      <w:r>
        <w:rPr>
          <w:rFonts w:hint="eastAsia" w:ascii="仿宋_GB2312" w:hAnsi="仿宋_GB2312" w:eastAsia="仿宋_GB2312" w:cs="仿宋_GB2312"/>
          <w:sz w:val="28"/>
          <w:szCs w:val="28"/>
        </w:rPr>
        <w:t>具备履行合同所必需的设备和专业技术能力的证明材料；</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参加政府采购活动前3年内在经营活动中没有重大违法记录的书面声明；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201</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年度的财务状况报告材料。企业新成立的，提供银行出具的资信证明；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（七）20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lang w:eastAsia="zh-CN"/>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月至今任意</w:t>
      </w:r>
      <w:r>
        <w:rPr>
          <w:rFonts w:hint="eastAsia" w:ascii="仿宋_GB2312" w:hAnsi="仿宋_GB2312" w:eastAsia="仿宋_GB2312" w:cs="仿宋_GB2312"/>
          <w:sz w:val="28"/>
          <w:szCs w:val="28"/>
          <w:lang w:val="en-US" w:eastAsia="zh-CN"/>
        </w:rPr>
        <w:t>3个月</w:t>
      </w:r>
      <w:r>
        <w:rPr>
          <w:rFonts w:hint="eastAsia" w:ascii="仿宋_GB2312" w:hAnsi="仿宋_GB2312" w:eastAsia="仿宋_GB2312" w:cs="仿宋_GB2312"/>
          <w:sz w:val="28"/>
          <w:szCs w:val="28"/>
          <w:lang w:eastAsia="zh-CN"/>
        </w:rPr>
        <w:t>依法缴纳税收证明</w:t>
      </w:r>
      <w:r>
        <w:rPr>
          <w:rFonts w:hint="eastAsia" w:ascii="仿宋_GB2312" w:hAnsi="仿宋_GB2312" w:eastAsia="仿宋_GB2312" w:cs="仿宋_GB2312"/>
          <w:sz w:val="28"/>
          <w:szCs w:val="28"/>
        </w:rPr>
        <w:t>和社会保障资金的相关材料；</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未被“信用中国”网站（www.creditchina.gov.cn）、中国政府采购网（http://www.ccgp.gov.cn/cr/list）列入失信被执行人、重大税收违法案件当事人名单、政府采购严重失信行为记录名单网上查询截图证明材料。</w:t>
      </w:r>
      <w:r>
        <w:rPr>
          <w:rFonts w:hint="eastAsia" w:ascii="仿宋_GB2312" w:hAnsi="仿宋_GB2312" w:eastAsia="仿宋_GB2312" w:cs="仿宋_GB2312"/>
          <w:sz w:val="28"/>
          <w:szCs w:val="28"/>
          <w:lang w:eastAsia="zh-CN"/>
        </w:rPr>
        <w:t>（网站截图）</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保证金足额缴纳证明；</w:t>
      </w:r>
    </w:p>
    <w:p>
      <w:pPr>
        <w:adjustRightInd w:val="0"/>
        <w:snapToGrid w:val="0"/>
        <w:spacing w:line="360" w:lineRule="auto"/>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（十）</w:t>
      </w:r>
      <w:r>
        <w:rPr>
          <w:rFonts w:hint="eastAsia" w:ascii="仿宋_GB2312" w:hAnsi="仿宋_GB2312" w:eastAsia="仿宋_GB2312" w:cs="仿宋_GB2312"/>
          <w:sz w:val="28"/>
          <w:szCs w:val="28"/>
        </w:rPr>
        <w:t>单位负责人为同一人或者存在直接控股、管理关系的不同供应商，不得同时参加本项目的政府采购活动；</w:t>
      </w:r>
    </w:p>
    <w:p>
      <w:pPr>
        <w:adjustRightInd w:val="0"/>
        <w:snapToGrid w:val="0"/>
        <w:spacing w:line="360" w:lineRule="auto"/>
        <w:ind w:firstLine="280" w:firstLineChars="1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（十一）</w:t>
      </w:r>
      <w:r>
        <w:rPr>
          <w:rFonts w:hint="eastAsia" w:ascii="仿宋_GB2312" w:hAnsi="仿宋_GB2312" w:eastAsia="仿宋_GB2312" w:cs="仿宋_GB2312"/>
          <w:sz w:val="28"/>
          <w:szCs w:val="28"/>
        </w:rPr>
        <w:t>为采购项目提供整体设计、规范编制或者项目管理、监理、检测等服务的供应商不得参加该采购项目的采购活动</w:t>
      </w:r>
      <w:r>
        <w:rPr>
          <w:rFonts w:hint="eastAsia" w:ascii="仿宋_GB2312" w:hAnsi="仿宋_GB2312" w:eastAsia="仿宋_GB2312" w:cs="仿宋_GB2312"/>
          <w:sz w:val="28"/>
          <w:szCs w:val="28"/>
          <w:lang w:eastAsia="zh-CN"/>
        </w:rPr>
        <w:t>。</w:t>
      </w:r>
    </w:p>
    <w:p>
      <w:pPr>
        <w:pStyle w:val="2"/>
        <w:ind w:firstLine="280" w:firstLineChars="100"/>
        <w:rPr>
          <w:rFonts w:hint="eastAsia" w:ascii="仿宋_GB2312" w:hAnsi="仿宋_GB2312" w:eastAsia="仿宋_GB2312" w:cs="仿宋_GB2312"/>
          <w:sz w:val="28"/>
          <w:szCs w:val="28"/>
          <w:lang w:eastAsia="zh-CN"/>
        </w:rPr>
      </w:pPr>
    </w:p>
    <w:p>
      <w:pPr>
        <w:pStyle w:val="4"/>
        <w:spacing w:before="200"/>
        <w:ind w:right="180"/>
        <w:rPr>
          <w:rFonts w:hint="eastAsia"/>
          <w:lang w:val="en-US" w:eastAsia="zh-CN"/>
        </w:rPr>
      </w:pPr>
      <w:bookmarkStart w:id="10" w:name="_Toc26162_WPSOffice_Level2"/>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rPr>
          <w:rFonts w:hint="eastAsia"/>
          <w:lang w:val="en-US" w:eastAsia="zh-CN"/>
        </w:rPr>
      </w:pPr>
    </w:p>
    <w:p>
      <w:pPr>
        <w:pStyle w:val="4"/>
        <w:spacing w:before="200"/>
        <w:ind w:right="180"/>
        <w:jc w:val="center"/>
        <w:rPr>
          <w:rFonts w:cs="Times New Roman"/>
          <w:color w:val="000000"/>
          <w:sz w:val="30"/>
          <w:szCs w:val="30"/>
          <w:lang w:val="en-US"/>
        </w:rPr>
      </w:pPr>
      <w:r>
        <w:rPr>
          <w:rFonts w:hint="eastAsia"/>
          <w:color w:val="000000"/>
          <w:sz w:val="30"/>
          <w:szCs w:val="30"/>
          <w:lang w:val="en-US" w:eastAsia="zh-CN"/>
        </w:rPr>
        <w:t>谈判</w:t>
      </w:r>
      <w:r>
        <w:rPr>
          <w:rFonts w:hint="eastAsia"/>
          <w:color w:val="000000"/>
          <w:sz w:val="30"/>
          <w:szCs w:val="30"/>
          <w:lang w:val="en-US"/>
        </w:rPr>
        <w:t>承诺</w:t>
      </w:r>
      <w:bookmarkEnd w:id="10"/>
    </w:p>
    <w:p>
      <w:pPr>
        <w:pStyle w:val="2"/>
        <w:spacing w:before="72" w:line="360" w:lineRule="auto"/>
        <w:ind w:left="286"/>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我公司慎重做出以下承诺： </w:t>
      </w:r>
    </w:p>
    <w:p>
      <w:pPr>
        <w:pStyle w:val="2"/>
        <w:spacing w:before="91"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pacing w:val="-1"/>
          <w:sz w:val="28"/>
          <w:szCs w:val="28"/>
        </w:rPr>
        <w:t>(为或不为)本采购项目提供采购代理服务；</w:t>
      </w:r>
      <w:r>
        <w:rPr>
          <w:rFonts w:hint="eastAsia" w:ascii="仿宋_GB2312" w:hAnsi="仿宋_GB2312" w:eastAsia="仿宋_GB2312" w:cs="仿宋_GB2312"/>
          <w:sz w:val="28"/>
          <w:szCs w:val="28"/>
        </w:rPr>
        <w:t xml:space="preserve">                                              </w:t>
      </w:r>
    </w:p>
    <w:p>
      <w:pPr>
        <w:pStyle w:val="16"/>
        <w:keepLines/>
        <w:tabs>
          <w:tab w:val="left" w:pos="1129"/>
          <w:tab w:val="left" w:pos="2163"/>
        </w:tabs>
        <w:spacing w:before="91"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rPr>
        <w:t>2</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 xml:space="preserve">(被或未被)责令停业； </w:t>
      </w:r>
      <w:r>
        <w:rPr>
          <w:rFonts w:hint="eastAsia" w:ascii="仿宋_GB2312" w:hAnsi="仿宋_GB2312" w:eastAsia="仿宋_GB2312" w:cs="仿宋_GB2312"/>
          <w:sz w:val="28"/>
          <w:szCs w:val="28"/>
          <w:lang w:val="en-US"/>
        </w:rPr>
        <w:t xml:space="preserve">                                     </w:t>
      </w:r>
    </w:p>
    <w:p>
      <w:pPr>
        <w:pStyle w:val="16"/>
        <w:keepLines/>
        <w:tabs>
          <w:tab w:val="left" w:pos="1129"/>
          <w:tab w:val="left" w:pos="2163"/>
        </w:tabs>
        <w:spacing w:line="360" w:lineRule="auto"/>
        <w:ind w:left="0" w:firstLine="560" w:firstLineChars="200"/>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sz w:val="28"/>
          <w:szCs w:val="28"/>
          <w:lang w:val="en-US"/>
        </w:rPr>
        <w:t>（3）</w:t>
      </w:r>
      <w:r>
        <w:rPr>
          <w:rFonts w:hint="eastAsia" w:ascii="仿宋_GB2312" w:hAnsi="仿宋_GB2312" w:eastAsia="仿宋_GB2312" w:cs="仿宋_GB2312"/>
          <w:sz w:val="28"/>
          <w:szCs w:val="28"/>
          <w:u w:val="single" w:color="221F1F"/>
          <w:lang w:val="en-US"/>
        </w:rPr>
        <w:t xml:space="preserve">             </w:t>
      </w:r>
      <w:r>
        <w:rPr>
          <w:rFonts w:hint="eastAsia" w:ascii="仿宋_GB2312" w:hAnsi="仿宋_GB2312" w:eastAsia="仿宋_GB2312" w:cs="仿宋_GB2312"/>
          <w:sz w:val="28"/>
          <w:szCs w:val="28"/>
        </w:rPr>
        <w:t>(被或未被)暂停或取消投标资格</w:t>
      </w:r>
      <w:r>
        <w:rPr>
          <w:rFonts w:hint="eastAsia" w:ascii="仿宋_GB2312" w:hAnsi="仿宋_GB2312" w:eastAsia="仿宋_GB2312" w:cs="仿宋_GB2312"/>
          <w:spacing w:val="-11"/>
          <w:sz w:val="28"/>
          <w:szCs w:val="28"/>
        </w:rPr>
        <w:t>；</w:t>
      </w:r>
      <w:r>
        <w:rPr>
          <w:rFonts w:hint="eastAsia" w:ascii="仿宋_GB2312" w:hAnsi="仿宋_GB2312" w:eastAsia="仿宋_GB2312" w:cs="仿宋_GB2312"/>
          <w:spacing w:val="-11"/>
          <w:sz w:val="28"/>
          <w:szCs w:val="28"/>
          <w:lang w:val="en-US"/>
        </w:rPr>
        <w:t xml:space="preserve">                                                                 </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（4）财产</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(被或未被)接管或冻结； </w:t>
      </w:r>
    </w:p>
    <w:p>
      <w:pPr>
        <w:pStyle w:val="2"/>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（5）单位负责人与其他</w:t>
      </w:r>
      <w:r>
        <w:rPr>
          <w:rFonts w:hint="eastAsia" w:ascii="仿宋_GB2312" w:hAnsi="仿宋_GB2312" w:eastAsia="仿宋_GB2312" w:cs="仿宋_GB2312"/>
          <w:sz w:val="28"/>
          <w:szCs w:val="28"/>
          <w:lang w:eastAsia="zh-CN"/>
        </w:rPr>
        <w:t>谈判响应供应商</w:t>
      </w:r>
      <w:r>
        <w:rPr>
          <w:rFonts w:hint="eastAsia" w:ascii="仿宋_GB2312" w:hAnsi="仿宋_GB2312" w:eastAsia="仿宋_GB2312" w:cs="仿宋_GB2312"/>
          <w:sz w:val="28"/>
          <w:szCs w:val="28"/>
        </w:rPr>
        <w:t>的负责人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(为或不为)同一人；</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（6）与其他供应商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 (存在或不存在)直接控股、管理关系。</w:t>
      </w:r>
    </w:p>
    <w:p>
      <w:pPr>
        <w:pStyle w:val="2"/>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（7）</w:t>
      </w:r>
      <w:r>
        <w:rPr>
          <w:rFonts w:hint="eastAsia" w:ascii="仿宋_GB2312" w:hAnsi="仿宋_GB2312" w:eastAsia="仿宋_GB2312" w:cs="仿宋_GB2312"/>
          <w:sz w:val="28"/>
          <w:szCs w:val="28"/>
          <w:u w:val="single"/>
        </w:rPr>
        <w:t>(为或不为)</w:t>
      </w:r>
      <w:r>
        <w:rPr>
          <w:rFonts w:hint="eastAsia" w:ascii="仿宋_GB2312" w:hAnsi="仿宋_GB2312" w:eastAsia="仿宋_GB2312" w:cs="仿宋_GB2312"/>
          <w:sz w:val="28"/>
          <w:szCs w:val="28"/>
        </w:rPr>
        <w:t>本</w:t>
      </w:r>
      <w:r>
        <w:rPr>
          <w:rFonts w:hint="eastAsia" w:ascii="仿宋_GB2312" w:hAnsi="仿宋_GB2312" w:eastAsia="仿宋_GB2312" w:cs="仿宋_GB2312"/>
          <w:kern w:val="0"/>
          <w:sz w:val="28"/>
          <w:szCs w:val="28"/>
        </w:rPr>
        <w:t>采购项目提供整体设计、规范编制或者项目管理、监理、检测等服务。</w:t>
      </w:r>
      <w:r>
        <w:rPr>
          <w:rFonts w:hint="eastAsia" w:ascii="仿宋_GB2312" w:hAnsi="仿宋_GB2312" w:eastAsia="仿宋_GB2312" w:cs="仿宋_GB2312"/>
          <w:sz w:val="28"/>
          <w:szCs w:val="28"/>
        </w:rPr>
        <w:t xml:space="preserve">                          </w:t>
      </w:r>
    </w:p>
    <w:p>
      <w:pPr>
        <w:pStyle w:val="2"/>
        <w:spacing w:line="360" w:lineRule="auto"/>
        <w:ind w:left="707"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如上述承诺不实，将承担由此产生的全部法律责任。 </w:t>
      </w:r>
    </w:p>
    <w:p>
      <w:pPr>
        <w:pStyle w:val="2"/>
        <w:tabs>
          <w:tab w:val="left" w:pos="5603"/>
          <w:tab w:val="left" w:pos="6233"/>
          <w:tab w:val="left" w:pos="8411"/>
        </w:tabs>
        <w:spacing w:before="71" w:line="360" w:lineRule="auto"/>
        <w:ind w:right="716"/>
        <w:jc w:val="right"/>
        <w:rPr>
          <w:rFonts w:hint="eastAsia" w:ascii="仿宋_GB2312" w:hAnsi="仿宋_GB2312" w:eastAsia="仿宋_GB2312" w:cs="仿宋_GB2312"/>
          <w:spacing w:val="-16"/>
          <w:sz w:val="28"/>
          <w:szCs w:val="28"/>
        </w:rPr>
      </w:pPr>
      <w:r>
        <w:rPr>
          <w:rFonts w:hint="eastAsia" w:ascii="仿宋_GB2312" w:hAnsi="仿宋_GB2312" w:eastAsia="仿宋_GB2312" w:cs="仿宋_GB2312"/>
          <w:sz w:val="28"/>
          <w:szCs w:val="28"/>
        </w:rPr>
        <w:t>供应商：</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(盖单位章</w:t>
      </w:r>
      <w:r>
        <w:rPr>
          <w:rFonts w:hint="eastAsia" w:ascii="仿宋_GB2312" w:hAnsi="仿宋_GB2312" w:eastAsia="仿宋_GB2312" w:cs="仿宋_GB2312"/>
          <w:spacing w:val="-16"/>
          <w:sz w:val="28"/>
          <w:szCs w:val="28"/>
        </w:rPr>
        <w:t xml:space="preserve">) </w:t>
      </w:r>
    </w:p>
    <w:p>
      <w:pPr>
        <w:pStyle w:val="2"/>
        <w:tabs>
          <w:tab w:val="left" w:pos="5603"/>
          <w:tab w:val="left" w:pos="6233"/>
          <w:tab w:val="left" w:pos="8411"/>
        </w:tabs>
        <w:spacing w:before="71" w:line="360" w:lineRule="auto"/>
        <w:ind w:right="716"/>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法定代表人或其委托代理人：</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pacing w:val="-1"/>
          <w:sz w:val="28"/>
          <w:szCs w:val="28"/>
        </w:rPr>
        <w:t>(</w:t>
      </w:r>
      <w:r>
        <w:rPr>
          <w:rFonts w:hint="eastAsia" w:ascii="仿宋_GB2312" w:hAnsi="仿宋_GB2312" w:eastAsia="仿宋_GB2312" w:cs="仿宋_GB2312"/>
          <w:sz w:val="28"/>
          <w:szCs w:val="28"/>
        </w:rPr>
        <w:t xml:space="preserve">签字或盖章) </w:t>
      </w:r>
    </w:p>
    <w:p>
      <w:pPr>
        <w:pStyle w:val="2"/>
        <w:tabs>
          <w:tab w:val="left" w:pos="825"/>
          <w:tab w:val="left" w:pos="1651"/>
          <w:tab w:val="left" w:pos="2492"/>
        </w:tabs>
        <w:spacing w:line="360" w:lineRule="auto"/>
        <w:ind w:right="701"/>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u w:val="single" w:color="221F1F"/>
        </w:rPr>
        <w:tab/>
      </w:r>
      <w:r>
        <w:rPr>
          <w:rFonts w:hint="eastAsia" w:ascii="仿宋_GB2312" w:hAnsi="仿宋_GB2312" w:eastAsia="仿宋_GB2312" w:cs="仿宋_GB2312"/>
          <w:sz w:val="28"/>
          <w:szCs w:val="28"/>
          <w:u w:val="single" w:color="221F1F"/>
        </w:rPr>
        <w:t xml:space="preserve"> </w:t>
      </w:r>
      <w:r>
        <w:rPr>
          <w:rFonts w:hint="eastAsia" w:ascii="仿宋_GB2312" w:hAnsi="仿宋_GB2312" w:eastAsia="仿宋_GB2312" w:cs="仿宋_GB2312"/>
          <w:sz w:val="28"/>
          <w:szCs w:val="28"/>
        </w:rPr>
        <w:t xml:space="preserve">日    </w:t>
      </w:r>
    </w:p>
    <w:p>
      <w:pPr>
        <w:pStyle w:val="2"/>
        <w:rPr>
          <w:rFonts w:hint="eastAsia"/>
          <w:lang w:val="en-US" w:eastAsia="zh-CN"/>
        </w:rPr>
      </w:pPr>
    </w:p>
    <w:p>
      <w:pPr>
        <w:pStyle w:val="2"/>
        <w:ind w:firstLine="281" w:firstLineChars="100"/>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color w:val="000000"/>
          <w:sz w:val="28"/>
          <w:szCs w:val="28"/>
          <w:lang w:eastAsia="zh-CN"/>
        </w:rPr>
        <w:t>（十二）</w:t>
      </w:r>
      <w:r>
        <w:rPr>
          <w:rFonts w:hint="eastAsia" w:ascii="仿宋_GB2312" w:hAnsi="仿宋_GB2312" w:eastAsia="仿宋_GB2312" w:cs="仿宋_GB2312"/>
          <w:b/>
          <w:bCs/>
          <w:color w:val="000000"/>
          <w:sz w:val="28"/>
          <w:szCs w:val="28"/>
        </w:rPr>
        <w:t>符合法律法规规定的其他材料</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sz w:val="28"/>
          <w:szCs w:val="28"/>
        </w:rPr>
        <w:br w:type="page"/>
      </w:r>
      <w:bookmarkEnd w:id="5"/>
      <w:bookmarkEnd w:id="6"/>
      <w:bookmarkEnd w:id="7"/>
      <w:bookmarkEnd w:id="8"/>
      <w:bookmarkEnd w:id="9"/>
      <w:bookmarkStart w:id="11" w:name="_Toc10427"/>
    </w:p>
    <w:p>
      <w:pPr>
        <w:adjustRightInd w:val="0"/>
        <w:snapToGrid w:val="0"/>
        <w:spacing w:line="500" w:lineRule="exact"/>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四、谈判报价</w:t>
      </w:r>
      <w:bookmarkEnd w:id="11"/>
      <w:r>
        <w:rPr>
          <w:rFonts w:hint="eastAsia" w:ascii="仿宋_GB2312" w:hAnsi="仿宋_GB2312" w:eastAsia="仿宋_GB2312" w:cs="仿宋_GB2312"/>
          <w:b/>
          <w:bCs/>
          <w:sz w:val="32"/>
          <w:szCs w:val="32"/>
        </w:rPr>
        <w:t>一览表</w:t>
      </w:r>
    </w:p>
    <w:p>
      <w:pPr>
        <w:pStyle w:val="2"/>
        <w:rPr>
          <w:rFonts w:hint="eastAsia"/>
        </w:rPr>
      </w:pPr>
    </w:p>
    <w:tbl>
      <w:tblPr>
        <w:tblStyle w:val="11"/>
        <w:tblW w:w="9187"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94"/>
        <w:gridCol w:w="1261"/>
        <w:gridCol w:w="1474"/>
        <w:gridCol w:w="716"/>
        <w:gridCol w:w="915"/>
        <w:gridCol w:w="975"/>
        <w:gridCol w:w="1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序号</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货物名称</w:t>
            </w:r>
          </w:p>
        </w:tc>
        <w:tc>
          <w:tcPr>
            <w:tcW w:w="1261"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规格型号</w:t>
            </w:r>
          </w:p>
        </w:tc>
        <w:tc>
          <w:tcPr>
            <w:tcW w:w="147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技术参数</w:t>
            </w: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sz w:val="28"/>
                <w:szCs w:val="28"/>
              </w:rPr>
              <w:t>数量</w:t>
            </w: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单价</w:t>
            </w: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总价</w:t>
            </w: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生产厂家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720"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w:t>
            </w:r>
          </w:p>
        </w:tc>
        <w:tc>
          <w:tcPr>
            <w:tcW w:w="1394"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261"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474" w:type="dxa"/>
            <w:vAlign w:val="top"/>
          </w:tcPr>
          <w:p>
            <w:pPr>
              <w:keepNext w:val="0"/>
              <w:keepLines w:val="0"/>
              <w:suppressLineNumbers w:val="0"/>
              <w:spacing w:before="0" w:beforeAutospacing="0" w:after="0" w:afterAutospacing="0" w:line="360" w:lineRule="exact"/>
              <w:ind w:left="0" w:right="0"/>
              <w:jc w:val="left"/>
              <w:rPr>
                <w:rFonts w:hint="eastAsia" w:ascii="仿宋_GB2312" w:hAnsi="仿宋_GB2312" w:eastAsia="仿宋_GB2312" w:cs="仿宋_GB2312"/>
                <w:kern w:val="0"/>
                <w:sz w:val="32"/>
                <w:szCs w:val="32"/>
              </w:rPr>
            </w:pPr>
          </w:p>
        </w:tc>
        <w:tc>
          <w:tcPr>
            <w:tcW w:w="716"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1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975"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c>
          <w:tcPr>
            <w:tcW w:w="1732" w:type="dxa"/>
            <w:vAlign w:val="center"/>
          </w:tcPr>
          <w:p>
            <w:pPr>
              <w:keepNext w:val="0"/>
              <w:keepLines w:val="0"/>
              <w:suppressLineNumbers w:val="0"/>
              <w:spacing w:before="0" w:beforeAutospacing="0" w:after="0" w:afterAutospacing="0" w:line="360" w:lineRule="exact"/>
              <w:ind w:left="0" w:right="0"/>
              <w:jc w:val="center"/>
              <w:rPr>
                <w:rFonts w:hint="eastAsia" w:ascii="仿宋_GB2312" w:hAnsi="仿宋_GB2312" w:eastAsia="仿宋_GB2312" w:cs="仿宋_GB2312"/>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9187" w:type="dxa"/>
            <w:gridSpan w:val="8"/>
            <w:vAlign w:val="center"/>
          </w:tcPr>
          <w:p>
            <w:pPr>
              <w:keepNext w:val="0"/>
              <w:keepLines w:val="0"/>
              <w:suppressLineNumbers w:val="0"/>
              <w:spacing w:before="0" w:beforeAutospacing="0" w:after="0" w:afterAutospacing="0" w:line="360" w:lineRule="exact"/>
              <w:ind w:left="0" w:right="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总金额（大写）</w:t>
            </w:r>
          </w:p>
        </w:tc>
      </w:tr>
    </w:tbl>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报价公司名称：                                  </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供应商代表：</w:t>
      </w:r>
    </w:p>
    <w:p>
      <w:pPr>
        <w:rPr>
          <w:rFonts w:hint="eastAsia" w:ascii="仿宋_GB2312" w:hAnsi="仿宋_GB2312" w:eastAsia="仿宋_GB2312" w:cs="仿宋_GB2312"/>
          <w:b/>
          <w:bCs/>
          <w:sz w:val="32"/>
          <w:szCs w:val="32"/>
        </w:rPr>
      </w:pPr>
      <w:r>
        <w:rPr>
          <w:rFonts w:hint="eastAsia" w:ascii="仿宋_GB2312" w:hAnsi="仿宋_GB2312" w:eastAsia="仿宋_GB2312" w:cs="仿宋_GB2312"/>
          <w:sz w:val="28"/>
          <w:szCs w:val="28"/>
        </w:rPr>
        <w:t>报价时间：</w:t>
      </w:r>
    </w:p>
    <w:p>
      <w:pPr>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注：供应商所提供货物的型号、配置参数及生产厂家名称必须如实填写。</w:t>
      </w:r>
    </w:p>
    <w:p>
      <w:pPr>
        <w:rPr>
          <w:rFonts w:hint="eastAsia" w:ascii="仿宋_GB2312" w:hAnsi="仿宋_GB2312" w:eastAsia="仿宋_GB2312" w:cs="仿宋_GB2312"/>
          <w:b/>
          <w:bCs/>
          <w:sz w:val="32"/>
          <w:szCs w:val="32"/>
        </w:rPr>
      </w:pPr>
      <w:bookmarkStart w:id="12" w:name="_Toc144894221"/>
      <w:bookmarkStart w:id="13" w:name="_Toc146598603"/>
      <w:bookmarkStart w:id="14" w:name="_Toc9814"/>
      <w:bookmarkStart w:id="15" w:name="_Toc126985318"/>
      <w:bookmarkStart w:id="16" w:name="_Toc127856173"/>
      <w:r>
        <w:rPr>
          <w:rFonts w:hint="eastAsia" w:ascii="仿宋_GB2312" w:hAnsi="仿宋_GB2312" w:eastAsia="仿宋_GB2312" w:cs="仿宋_GB2312"/>
          <w:b/>
          <w:bCs/>
          <w:sz w:val="32"/>
          <w:szCs w:val="32"/>
        </w:rPr>
        <w:t xml:space="preserve">                </w:t>
      </w:r>
    </w:p>
    <w:bookmarkEnd w:id="12"/>
    <w:bookmarkEnd w:id="13"/>
    <w:bookmarkEnd w:id="14"/>
    <w:bookmarkEnd w:id="15"/>
    <w:bookmarkEnd w:id="16"/>
    <w:p>
      <w:pPr>
        <w:spacing w:line="560" w:lineRule="exact"/>
        <w:jc w:val="center"/>
        <w:rPr>
          <w:rFonts w:hint="eastAsia" w:ascii="宋体" w:hAnsi="宋体" w:cs="宋体"/>
          <w:b/>
          <w:bCs/>
          <w:sz w:val="28"/>
          <w:szCs w:val="28"/>
        </w:rPr>
      </w:pPr>
      <w:bookmarkStart w:id="17" w:name="_Toc31158"/>
      <w:bookmarkStart w:id="18" w:name="_Toc19598"/>
      <w:bookmarkStart w:id="19" w:name="_Toc15089"/>
      <w:r>
        <w:rPr>
          <w:rFonts w:hint="eastAsia"/>
          <w:b/>
          <w:sz w:val="30"/>
          <w:szCs w:val="30"/>
        </w:rPr>
        <w:t>五、</w:t>
      </w:r>
      <w:r>
        <w:rPr>
          <w:rFonts w:hint="eastAsia" w:ascii="宋体" w:hAnsi="宋体" w:cs="宋体"/>
          <w:b/>
          <w:bCs/>
          <w:sz w:val="28"/>
          <w:szCs w:val="28"/>
        </w:rPr>
        <w:t>类似项目业绩表</w:t>
      </w:r>
    </w:p>
    <w:p>
      <w:pPr>
        <w:spacing w:line="360" w:lineRule="exact"/>
        <w:jc w:val="center"/>
        <w:rPr>
          <w:rFonts w:hint="eastAsia" w:ascii="仿宋" w:hAnsi="仿宋" w:eastAsia="仿宋" w:cs="仿宋"/>
          <w:b/>
          <w:bCs/>
          <w:sz w:val="28"/>
          <w:szCs w:val="28"/>
        </w:rPr>
      </w:pPr>
    </w:p>
    <w:tbl>
      <w:tblPr>
        <w:tblStyle w:val="11"/>
        <w:tblW w:w="85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8"/>
        <w:gridCol w:w="1382"/>
        <w:gridCol w:w="1386"/>
        <w:gridCol w:w="3338"/>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序号</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实施</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地点</w:t>
            </w: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项目规模</w:t>
            </w:r>
          </w:p>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（万元）</w:t>
            </w: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9"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1</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2</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1"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3</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2" w:hRule="atLeast"/>
          <w:jc w:val="center"/>
        </w:trPr>
        <w:tc>
          <w:tcPr>
            <w:tcW w:w="758"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r>
              <w:rPr>
                <w:rFonts w:hint="eastAsia" w:ascii="仿宋" w:hAnsi="仿宋" w:eastAsia="仿宋" w:cs="仿宋"/>
                <w:sz w:val="28"/>
                <w:szCs w:val="28"/>
              </w:rPr>
              <w:t>…</w:t>
            </w:r>
          </w:p>
        </w:tc>
        <w:tc>
          <w:tcPr>
            <w:tcW w:w="1382"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386" w:type="dxa"/>
            <w:tcBorders>
              <w:top w:val="single" w:color="000000" w:sz="4" w:space="0"/>
              <w:left w:val="single" w:color="auto" w:sz="4" w:space="0"/>
              <w:bottom w:val="single" w:color="000000" w:sz="4" w:space="0"/>
              <w:right w:val="single" w:color="000000"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3338" w:type="dxa"/>
            <w:tcBorders>
              <w:top w:val="single" w:color="000000" w:sz="4" w:space="0"/>
              <w:left w:val="single" w:color="000000"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c>
          <w:tcPr>
            <w:tcW w:w="1725" w:type="dxa"/>
            <w:tcBorders>
              <w:top w:val="single" w:color="000000" w:sz="4" w:space="0"/>
              <w:left w:val="single" w:color="auto" w:sz="4" w:space="0"/>
              <w:bottom w:val="single" w:color="000000" w:sz="4" w:space="0"/>
              <w:right w:val="single" w:color="auto" w:sz="4" w:space="0"/>
            </w:tcBorders>
            <w:vAlign w:val="center"/>
          </w:tcPr>
          <w:p>
            <w:pPr>
              <w:keepNext w:val="0"/>
              <w:keepLines w:val="0"/>
              <w:suppressLineNumbers w:val="0"/>
              <w:spacing w:before="0" w:beforeAutospacing="0" w:after="0" w:afterAutospacing="0" w:line="360" w:lineRule="auto"/>
              <w:ind w:left="0" w:right="0"/>
              <w:jc w:val="center"/>
              <w:rPr>
                <w:rFonts w:hint="eastAsia" w:ascii="仿宋" w:hAnsi="仿宋" w:eastAsia="仿宋" w:cs="仿宋"/>
                <w:sz w:val="28"/>
                <w:szCs w:val="28"/>
              </w:rPr>
            </w:pPr>
          </w:p>
        </w:tc>
      </w:tr>
    </w:tbl>
    <w:p>
      <w:pPr>
        <w:rPr>
          <w:rFonts w:hint="eastAsia" w:ascii="仿宋" w:hAnsi="仿宋" w:eastAsia="仿宋" w:cs="仿宋"/>
          <w:b/>
          <w:sz w:val="28"/>
          <w:szCs w:val="28"/>
        </w:rPr>
      </w:pPr>
    </w:p>
    <w:p>
      <w:pPr>
        <w:pStyle w:val="7"/>
        <w:rPr>
          <w:rFonts w:hint="eastAsia" w:ascii="仿宋" w:hAnsi="仿宋" w:eastAsia="仿宋" w:cs="仿宋"/>
          <w:b/>
          <w:sz w:val="28"/>
          <w:szCs w:val="28"/>
        </w:rPr>
      </w:pPr>
      <w:r>
        <w:rPr>
          <w:rFonts w:hint="eastAsia" w:ascii="仿宋" w:hAnsi="仿宋" w:eastAsia="仿宋" w:cs="仿宋"/>
          <w:b/>
          <w:sz w:val="28"/>
          <w:szCs w:val="28"/>
        </w:rPr>
        <w:t>注：</w:t>
      </w:r>
    </w:p>
    <w:p>
      <w:pPr>
        <w:pStyle w:val="7"/>
        <w:rPr>
          <w:rFonts w:hint="eastAsia" w:ascii="仿宋" w:hAnsi="仿宋" w:eastAsia="仿宋" w:cs="仿宋"/>
          <w:sz w:val="28"/>
          <w:szCs w:val="28"/>
        </w:rPr>
      </w:pPr>
      <w:r>
        <w:rPr>
          <w:rFonts w:hint="eastAsia" w:ascii="仿宋" w:hAnsi="仿宋" w:eastAsia="仿宋" w:cs="仿宋"/>
          <w:b/>
          <w:sz w:val="28"/>
          <w:szCs w:val="28"/>
        </w:rPr>
        <w:t>供应商无业绩的不提供，有业绩的，此表后附完整合同复印件。</w:t>
      </w:r>
    </w:p>
    <w:p>
      <w:pPr>
        <w:pStyle w:val="7"/>
        <w:rPr>
          <w:rFonts w:hint="eastAsia" w:ascii="仿宋" w:hAnsi="仿宋" w:eastAsia="仿宋" w:cs="仿宋"/>
          <w:sz w:val="28"/>
          <w:szCs w:val="28"/>
        </w:rPr>
      </w:pPr>
    </w:p>
    <w:p>
      <w:pPr>
        <w:pStyle w:val="7"/>
        <w:rPr>
          <w:rFonts w:hint="eastAsia" w:ascii="仿宋" w:hAnsi="仿宋" w:eastAsia="仿宋" w:cs="仿宋"/>
          <w:sz w:val="28"/>
          <w:szCs w:val="28"/>
        </w:rPr>
      </w:pPr>
      <w:r>
        <w:rPr>
          <w:rFonts w:hint="eastAsia" w:ascii="仿宋" w:hAnsi="仿宋" w:eastAsia="仿宋" w:cs="仿宋"/>
          <w:sz w:val="28"/>
          <w:szCs w:val="28"/>
        </w:rPr>
        <w:t>供应商：（公章）</w:t>
      </w:r>
    </w:p>
    <w:p>
      <w:pPr>
        <w:pStyle w:val="7"/>
        <w:rPr>
          <w:rFonts w:hint="eastAsia" w:ascii="仿宋" w:hAnsi="仿宋" w:eastAsia="仿宋" w:cs="仿宋"/>
          <w:sz w:val="28"/>
          <w:szCs w:val="28"/>
        </w:rPr>
      </w:pPr>
      <w:r>
        <w:rPr>
          <w:rFonts w:hint="eastAsia" w:ascii="仿宋" w:hAnsi="仿宋" w:eastAsia="仿宋" w:cs="仿宋"/>
          <w:sz w:val="28"/>
          <w:szCs w:val="28"/>
        </w:rPr>
        <w:t>供应商代表：（签字）</w:t>
      </w:r>
    </w:p>
    <w:p>
      <w:pPr>
        <w:adjustRightInd w:val="0"/>
        <w:snapToGrid w:val="0"/>
        <w:spacing w:line="560" w:lineRule="exact"/>
        <w:rPr>
          <w:rFonts w:hint="eastAsia"/>
          <w:b/>
          <w:sz w:val="30"/>
          <w:szCs w:val="30"/>
        </w:rPr>
      </w:pPr>
      <w:r>
        <w:rPr>
          <w:rFonts w:hint="eastAsia" w:ascii="仿宋" w:hAnsi="仿宋" w:eastAsia="仿宋" w:cs="仿宋"/>
          <w:sz w:val="28"/>
          <w:szCs w:val="28"/>
        </w:rPr>
        <w:t xml:space="preserve">日 期： </w:t>
      </w:r>
      <w:r>
        <w:rPr>
          <w:rFonts w:hint="eastAsia"/>
          <w:b/>
          <w:sz w:val="30"/>
          <w:szCs w:val="30"/>
        </w:rPr>
        <w:br w:type="page"/>
      </w:r>
    </w:p>
    <w:p>
      <w:pPr>
        <w:adjustRightInd w:val="0"/>
        <w:snapToGrid w:val="0"/>
        <w:spacing w:line="560" w:lineRule="exact"/>
        <w:ind w:firstLine="602" w:firstLineChars="200"/>
        <w:jc w:val="center"/>
        <w:rPr>
          <w:rFonts w:hint="eastAsia" w:ascii="仿宋_GB2312" w:hAnsi="仿宋_GB2312" w:eastAsia="仿宋_GB2312" w:cs="仿宋_GB2312"/>
          <w:b/>
          <w:sz w:val="30"/>
          <w:szCs w:val="30"/>
        </w:rPr>
      </w:pPr>
      <w:r>
        <w:rPr>
          <w:rFonts w:hint="eastAsia"/>
          <w:b/>
          <w:sz w:val="30"/>
          <w:szCs w:val="30"/>
          <w:lang w:eastAsia="zh-CN"/>
        </w:rPr>
        <w:t>六、</w:t>
      </w:r>
      <w:r>
        <w:rPr>
          <w:rFonts w:hint="eastAsia"/>
          <w:b/>
          <w:sz w:val="30"/>
          <w:szCs w:val="30"/>
        </w:rPr>
        <w:t>技术方案</w:t>
      </w:r>
      <w:bookmarkEnd w:id="17"/>
      <w:bookmarkEnd w:id="18"/>
      <w:r>
        <w:rPr>
          <w:rFonts w:hint="eastAsia"/>
          <w:b/>
          <w:sz w:val="30"/>
          <w:szCs w:val="30"/>
        </w:rPr>
        <w:t>、售后服务及质量承诺</w:t>
      </w:r>
      <w:bookmarkEnd w:id="19"/>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一、货物响应情况</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供应商应根据竞争性谈判文件的要求，对所供货物的品牌、型号、技术参数进行说明，并按竞争性谈判文件的技术要求进行逐项响应。</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货物图片、彩页、使用说明书等技术资料。</w:t>
      </w:r>
    </w:p>
    <w:p>
      <w:pPr>
        <w:spacing w:line="560" w:lineRule="exact"/>
        <w:ind w:firstLine="48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货物制造、检验执行的标准。</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二、货物验收方案。</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三、货物质量承诺书</w:t>
      </w:r>
      <w:r>
        <w:rPr>
          <w:rFonts w:hint="eastAsia" w:ascii="仿宋_GB2312" w:hAnsi="仿宋_GB2312" w:eastAsia="仿宋_GB2312" w:cs="仿宋_GB2312"/>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四、售后服务承诺书</w:t>
      </w:r>
      <w:r>
        <w:rPr>
          <w:rFonts w:hint="eastAsia" w:ascii="仿宋_GB2312" w:hAnsi="仿宋_GB2312" w:eastAsia="仿宋_GB2312" w:cs="仿宋_GB2312"/>
          <w:sz w:val="28"/>
          <w:szCs w:val="28"/>
          <w:lang w:eastAsia="zh-CN"/>
        </w:rPr>
        <w:t>。</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五、其他资料</w:t>
      </w:r>
    </w:p>
    <w:p>
      <w:pP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供应商认为需要提供的其他文件和资料。</w:t>
      </w:r>
    </w:p>
    <w:p>
      <w:pPr>
        <w:adjustRightInd w:val="0"/>
        <w:snapToGrid w:val="0"/>
        <w:spacing w:line="560" w:lineRule="exact"/>
        <w:ind w:firstLine="560" w:firstLineChars="200"/>
        <w:rPr>
          <w:rFonts w:hint="eastAsia" w:ascii="仿宋_GB2312" w:hAnsi="仿宋_GB2312" w:eastAsia="仿宋_GB2312" w:cs="仿宋_GB2312"/>
          <w:color w:val="FF0000"/>
          <w:sz w:val="28"/>
          <w:szCs w:val="28"/>
        </w:rPr>
      </w:pPr>
    </w:p>
    <w:p>
      <w:pPr>
        <w:spacing w:line="560" w:lineRule="exact"/>
        <w:rPr>
          <w:rFonts w:hint="eastAsia" w:ascii="仿宋_GB2312" w:hAnsi="仿宋_GB2312" w:eastAsia="仿宋_GB2312" w:cs="仿宋_GB2312"/>
          <w:sz w:val="28"/>
          <w:szCs w:val="28"/>
        </w:rPr>
      </w:pPr>
    </w:p>
    <w:p>
      <w:pPr>
        <w:adjustRightInd w:val="0"/>
        <w:snapToGrid w:val="0"/>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供应商(盖章):</w:t>
      </w:r>
    </w:p>
    <w:p>
      <w:pPr>
        <w:spacing w:line="560" w:lineRule="exact"/>
        <w:ind w:firstLine="560" w:firstLineChars="200"/>
        <w:rPr>
          <w:rFonts w:hint="eastAsia" w:ascii="仿宋" w:hAnsi="仿宋" w:eastAsia="仿宋" w:cs="仿宋_GB2312"/>
          <w:sz w:val="28"/>
          <w:szCs w:val="28"/>
        </w:rPr>
      </w:pPr>
      <w:r>
        <w:rPr>
          <w:rFonts w:hint="eastAsia" w:ascii="仿宋" w:hAnsi="仿宋" w:eastAsia="仿宋" w:cs="仿宋_GB2312"/>
          <w:sz w:val="28"/>
          <w:szCs w:val="28"/>
        </w:rPr>
        <w:t xml:space="preserve">供应商代表(签字)：                         </w:t>
      </w:r>
    </w:p>
    <w:p>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日期：</w:t>
      </w:r>
      <w:bookmarkStart w:id="20" w:name="_Toc146598606"/>
      <w:bookmarkStart w:id="21" w:name="_Toc13707"/>
      <w:bookmarkStart w:id="22" w:name="_Toc293"/>
      <w:bookmarkStart w:id="23" w:name="_Toc32010"/>
      <w:bookmarkStart w:id="24" w:name="_Toc144894224"/>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p>
    <w:p>
      <w:pPr>
        <w:spacing w:line="560" w:lineRule="exact"/>
        <w:ind w:firstLine="658" w:firstLineChars="235"/>
        <w:rPr>
          <w:rFonts w:hint="eastAsia"/>
          <w:sz w:val="28"/>
          <w:szCs w:val="28"/>
        </w:rPr>
      </w:pPr>
      <w:r>
        <w:rPr>
          <w:rFonts w:hint="eastAsia"/>
          <w:sz w:val="28"/>
          <w:szCs w:val="28"/>
        </w:rPr>
        <w:t xml:space="preserve"> </w:t>
      </w:r>
    </w:p>
    <w:p>
      <w:pPr>
        <w:spacing w:line="560" w:lineRule="exact"/>
        <w:ind w:firstLine="658" w:firstLineChars="235"/>
        <w:rPr>
          <w:rFonts w:hint="eastAsia"/>
          <w:sz w:val="28"/>
          <w:szCs w:val="28"/>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rPr>
      </w:pPr>
    </w:p>
    <w:p>
      <w:pPr>
        <w:adjustRightInd w:val="0"/>
        <w:snapToGrid w:val="0"/>
        <w:spacing w:line="500" w:lineRule="exact"/>
        <w:jc w:val="center"/>
        <w:rPr>
          <w:rFonts w:hint="eastAsia"/>
          <w:b/>
          <w:sz w:val="30"/>
          <w:szCs w:val="30"/>
          <w:lang w:eastAsia="zh-CN"/>
        </w:rPr>
      </w:pPr>
    </w:p>
    <w:p>
      <w:pPr>
        <w:adjustRightInd w:val="0"/>
        <w:snapToGrid w:val="0"/>
        <w:spacing w:line="500" w:lineRule="exact"/>
        <w:jc w:val="center"/>
        <w:rPr>
          <w:rFonts w:hint="eastAsia" w:ascii="仿宋_GB2312" w:hAnsi="仿宋_GB2312" w:eastAsia="仿宋_GB2312" w:cs="仿宋_GB2312"/>
          <w:b/>
          <w:bCs/>
          <w:sz w:val="30"/>
          <w:szCs w:val="30"/>
        </w:rPr>
      </w:pPr>
      <w:r>
        <w:rPr>
          <w:rFonts w:hint="eastAsia"/>
          <w:b/>
          <w:sz w:val="30"/>
          <w:szCs w:val="30"/>
          <w:lang w:eastAsia="zh-CN"/>
        </w:rPr>
        <w:t>七</w:t>
      </w:r>
      <w:r>
        <w:rPr>
          <w:rFonts w:hint="eastAsia"/>
          <w:b/>
          <w:sz w:val="30"/>
          <w:szCs w:val="30"/>
        </w:rPr>
        <w:t>、商务应答一览表</w:t>
      </w:r>
    </w:p>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tbl>
      <w:tblPr>
        <w:tblStyle w:val="11"/>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32"/>
        <w:gridCol w:w="5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类别</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交货期</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误期违约赔偿金额</w:t>
            </w:r>
          </w:p>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（单位：元/天）</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付款方式</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质量标准</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jc w:val="center"/>
        </w:trPr>
        <w:tc>
          <w:tcPr>
            <w:tcW w:w="3532"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5226" w:type="dxa"/>
            <w:vAlign w:val="center"/>
          </w:tcPr>
          <w:p>
            <w:pPr>
              <w:keepNext w:val="0"/>
              <w:keepLines w:val="0"/>
              <w:suppressLineNumbers w:val="0"/>
              <w:spacing w:before="0" w:beforeAutospacing="0" w:after="0" w:afterAutospacing="0" w:line="500" w:lineRule="exact"/>
              <w:ind w:left="0" w:right="0"/>
              <w:jc w:val="center"/>
              <w:rPr>
                <w:rFonts w:hint="eastAsia" w:ascii="仿宋_GB2312" w:hAnsi="仿宋_GB2312" w:eastAsia="仿宋_GB2312" w:cs="仿宋_GB2312"/>
                <w:sz w:val="28"/>
                <w:szCs w:val="28"/>
              </w:rPr>
            </w:pPr>
          </w:p>
        </w:tc>
      </w:tr>
    </w:tbl>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spacing w:line="560" w:lineRule="exact"/>
        <w:ind w:firstLine="3952" w:firstLineChars="1235"/>
        <w:rPr>
          <w:rFonts w:hint="eastAsia" w:ascii="宋体" w:hAnsi="宋体"/>
          <w:b/>
          <w:sz w:val="28"/>
          <w:szCs w:val="28"/>
        </w:rPr>
      </w:pPr>
      <w:r>
        <w:rPr>
          <w:rFonts w:hint="eastAsia" w:ascii="仿宋_GB2312" w:hAnsi="仿宋_GB2312" w:eastAsia="仿宋_GB2312" w:cs="仿宋_GB2312"/>
          <w:sz w:val="32"/>
          <w:szCs w:val="32"/>
        </w:rPr>
        <w:br w:type="page"/>
      </w:r>
    </w:p>
    <w:p>
      <w:pPr>
        <w:spacing w:line="560" w:lineRule="exact"/>
        <w:ind w:firstLine="3472" w:firstLineChars="1235"/>
        <w:rPr>
          <w:rFonts w:hint="eastAsia" w:ascii="宋体" w:hAnsi="宋体" w:cs="仿宋_GB2312"/>
          <w:b/>
          <w:sz w:val="28"/>
          <w:szCs w:val="28"/>
        </w:rPr>
      </w:pPr>
      <w:r>
        <w:rPr>
          <w:rFonts w:hint="eastAsia" w:ascii="宋体" w:hAnsi="宋体"/>
          <w:b/>
          <w:sz w:val="28"/>
          <w:szCs w:val="28"/>
          <w:lang w:eastAsia="zh-CN"/>
        </w:rPr>
        <w:t>八</w:t>
      </w:r>
      <w:r>
        <w:rPr>
          <w:rFonts w:hint="eastAsia" w:ascii="宋体" w:hAnsi="宋体"/>
          <w:b/>
          <w:sz w:val="28"/>
          <w:szCs w:val="28"/>
        </w:rPr>
        <w:t>、偏离表</w:t>
      </w:r>
      <w:bookmarkEnd w:id="20"/>
      <w:bookmarkEnd w:id="21"/>
      <w:bookmarkEnd w:id="22"/>
      <w:bookmarkEnd w:id="23"/>
      <w:bookmarkEnd w:id="24"/>
    </w:p>
    <w:p>
      <w:pPr>
        <w:autoSpaceDE w:val="0"/>
        <w:autoSpaceDN w:val="0"/>
        <w:ind w:left="2478" w:right="-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w:t>
      </w:r>
      <w:r>
        <w:rPr>
          <w:rFonts w:hint="eastAsia" w:ascii="仿宋_GB2312" w:hAnsi="仿宋_GB2312" w:eastAsia="仿宋_GB2312" w:cs="仿宋_GB2312"/>
          <w:spacing w:val="2"/>
          <w:sz w:val="32"/>
          <w:szCs w:val="32"/>
        </w:rPr>
        <w:t>参</w:t>
      </w:r>
      <w:r>
        <w:rPr>
          <w:rFonts w:hint="eastAsia" w:ascii="仿宋_GB2312" w:hAnsi="仿宋_GB2312" w:eastAsia="仿宋_GB2312" w:cs="仿宋_GB2312"/>
          <w:sz w:val="32"/>
          <w:szCs w:val="32"/>
        </w:rPr>
        <w:t>数（规格）</w:t>
      </w:r>
      <w:r>
        <w:rPr>
          <w:rFonts w:hint="eastAsia" w:ascii="仿宋_GB2312" w:hAnsi="仿宋_GB2312" w:eastAsia="仿宋_GB2312" w:cs="仿宋_GB2312"/>
          <w:spacing w:val="2"/>
          <w:sz w:val="32"/>
          <w:szCs w:val="32"/>
        </w:rPr>
        <w:t>要</w:t>
      </w:r>
      <w:r>
        <w:rPr>
          <w:rFonts w:hint="eastAsia" w:ascii="仿宋_GB2312" w:hAnsi="仿宋_GB2312" w:eastAsia="仿宋_GB2312" w:cs="仿宋_GB2312"/>
          <w:sz w:val="32"/>
          <w:szCs w:val="32"/>
        </w:rPr>
        <w:t>求偏离表</w:t>
      </w:r>
    </w:p>
    <w:p>
      <w:pPr>
        <w:autoSpaceDE w:val="0"/>
        <w:autoSpaceDN w:val="0"/>
        <w:spacing w:before="2" w:line="120" w:lineRule="exact"/>
        <w:rPr>
          <w:rFonts w:hint="eastAsia" w:ascii="仿宋_GB2312" w:hAnsi="仿宋_GB2312" w:eastAsia="仿宋_GB2312" w:cs="仿宋_GB2312"/>
          <w:sz w:val="32"/>
          <w:szCs w:val="32"/>
        </w:rPr>
      </w:pPr>
    </w:p>
    <w:p>
      <w:pPr>
        <w:autoSpaceDE w:val="0"/>
        <w:autoSpaceDN w:val="0"/>
        <w:spacing w:before="6" w:line="50" w:lineRule="exact"/>
        <w:rPr>
          <w:rFonts w:hint="eastAsia" w:ascii="仿宋_GB2312" w:hAnsi="仿宋_GB2312" w:eastAsia="仿宋_GB2312" w:cs="仿宋_GB2312"/>
          <w:sz w:val="32"/>
          <w:szCs w:val="32"/>
        </w:rPr>
      </w:pPr>
    </w:p>
    <w:tbl>
      <w:tblPr>
        <w:tblStyle w:val="11"/>
        <w:tblW w:w="8351" w:type="dxa"/>
        <w:tblInd w:w="211" w:type="dxa"/>
        <w:tblLayout w:type="fixed"/>
        <w:tblCellMar>
          <w:top w:w="0" w:type="dxa"/>
          <w:left w:w="108" w:type="dxa"/>
          <w:bottom w:w="0" w:type="dxa"/>
          <w:right w:w="108" w:type="dxa"/>
        </w:tblCellMar>
      </w:tblPr>
      <w:tblGrid>
        <w:gridCol w:w="789"/>
        <w:gridCol w:w="1260"/>
        <w:gridCol w:w="1441"/>
        <w:gridCol w:w="1440"/>
        <w:gridCol w:w="1800"/>
        <w:gridCol w:w="1621"/>
      </w:tblGrid>
      <w:tr>
        <w:tblPrEx>
          <w:tblCellMar>
            <w:top w:w="0" w:type="dxa"/>
            <w:left w:w="108" w:type="dxa"/>
            <w:bottom w:w="0" w:type="dxa"/>
            <w:right w:w="108" w:type="dxa"/>
          </w:tblCellMar>
        </w:tblPrEx>
        <w:trPr>
          <w:trHeight w:val="1298"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342" w:lineRule="auto"/>
              <w:ind w:left="170" w:right="105"/>
              <w:rPr>
                <w:rFonts w:hint="eastAsia" w:ascii="仿宋_GB2312" w:hAnsi="仿宋_GB2312" w:eastAsia="仿宋_GB2312" w:cs="仿宋_GB2312"/>
                <w:sz w:val="24"/>
              </w:rPr>
            </w:pPr>
            <w:r>
              <w:rPr>
                <w:rFonts w:hint="eastAsia" w:ascii="仿宋_GB2312" w:hAnsi="仿宋_GB2312" w:eastAsia="仿宋_GB2312" w:cs="仿宋_GB2312"/>
                <w:spacing w:val="7"/>
                <w:sz w:val="24"/>
              </w:rPr>
              <w:t xml:space="preserve">序号 </w:t>
            </w: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12" w:beforeAutospacing="0" w:after="0" w:afterAutospacing="0" w:line="28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261" w:right="241"/>
              <w:jc w:val="center"/>
              <w:rPr>
                <w:rFonts w:hint="eastAsia" w:ascii="仿宋_GB2312" w:hAnsi="仿宋_GB2312" w:eastAsia="仿宋_GB2312" w:cs="仿宋_GB2312"/>
                <w:sz w:val="24"/>
              </w:rPr>
            </w:pPr>
            <w:r>
              <w:rPr>
                <w:rFonts w:hint="eastAsia" w:ascii="仿宋_GB2312" w:hAnsi="仿宋_GB2312" w:eastAsia="仿宋_GB2312" w:cs="仿宋_GB2312"/>
                <w:spacing w:val="7"/>
                <w:sz w:val="24"/>
              </w:rPr>
              <w:t>货物名称</w:t>
            </w:r>
          </w:p>
        </w:tc>
        <w:tc>
          <w:tcPr>
            <w:tcW w:w="1441"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autoSpaceDE w:val="0"/>
              <w:autoSpaceDN w:val="0"/>
              <w:spacing w:before="74" w:beforeAutospacing="0" w:after="0" w:afterAutospacing="0"/>
              <w:ind w:left="0" w:right="53"/>
              <w:rPr>
                <w:rFonts w:hint="eastAsia" w:ascii="仿宋_GB2312" w:hAnsi="仿宋_GB2312" w:eastAsia="仿宋_GB2312" w:cs="仿宋_GB2312"/>
                <w:sz w:val="24"/>
              </w:rPr>
            </w:pPr>
            <w:r>
              <w:rPr>
                <w:rFonts w:hint="eastAsia" w:ascii="仿宋_GB2312" w:hAnsi="仿宋_GB2312" w:eastAsia="仿宋_GB2312" w:cs="仿宋_GB2312"/>
                <w:spacing w:val="7"/>
                <w:sz w:val="24"/>
              </w:rPr>
              <w:t>竞争性谈判文件要求（技术参数）</w:t>
            </w: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ind w:left="0" w:right="-20"/>
              <w:rPr>
                <w:rFonts w:hint="eastAsia" w:ascii="仿宋_GB2312" w:hAnsi="仿宋_GB2312" w:eastAsia="仿宋_GB2312" w:cs="仿宋_GB2312"/>
                <w:sz w:val="24"/>
              </w:rPr>
            </w:pPr>
            <w:r>
              <w:rPr>
                <w:rFonts w:hint="eastAsia" w:ascii="仿宋_GB2312" w:hAnsi="仿宋_GB2312" w:eastAsia="仿宋_GB2312" w:cs="仿宋_GB2312"/>
                <w:spacing w:val="7"/>
                <w:sz w:val="24"/>
              </w:rPr>
              <w:t>谈判应答</w:t>
            </w: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1000"/>
              </w:tabs>
              <w:autoSpaceDE w:val="0"/>
              <w:autoSpaceDN w:val="0"/>
              <w:spacing w:before="0" w:beforeAutospacing="0" w:after="0" w:afterAutospacing="0"/>
              <w:ind w:left="563" w:right="-20"/>
              <w:rPr>
                <w:rFonts w:hint="eastAsia" w:ascii="仿宋_GB2312" w:hAnsi="仿宋_GB2312" w:eastAsia="仿宋_GB2312" w:cs="仿宋_GB2312"/>
                <w:sz w:val="24"/>
              </w:rPr>
            </w:pPr>
            <w:r>
              <w:rPr>
                <w:rFonts w:hint="eastAsia" w:ascii="仿宋_GB2312" w:hAnsi="仿宋_GB2312" w:eastAsia="仿宋_GB2312" w:cs="仿宋_GB2312"/>
                <w:sz w:val="24"/>
              </w:rPr>
              <w:t>偏</w:t>
            </w:r>
            <w:r>
              <w:rPr>
                <w:rFonts w:hint="eastAsia" w:ascii="仿宋_GB2312" w:hAnsi="仿宋_GB2312" w:eastAsia="仿宋_GB2312" w:cs="仿宋_GB2312"/>
                <w:sz w:val="24"/>
              </w:rPr>
              <w:tab/>
            </w:r>
            <w:r>
              <w:rPr>
                <w:rFonts w:hint="eastAsia" w:ascii="仿宋_GB2312" w:hAnsi="仿宋_GB2312" w:eastAsia="仿宋_GB2312" w:cs="仿宋_GB2312"/>
                <w:sz w:val="24"/>
              </w:rPr>
              <w:t>离</w:t>
            </w: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3" w:beforeAutospacing="0" w:after="0" w:afterAutospacing="0" w:line="11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autoSpaceDE w:val="0"/>
              <w:autoSpaceDN w:val="0"/>
              <w:spacing w:before="0" w:beforeAutospacing="0" w:after="0" w:afterAutospacing="0" w:line="200" w:lineRule="exact"/>
              <w:ind w:left="0" w:right="0"/>
              <w:rPr>
                <w:rFonts w:hint="eastAsia" w:ascii="仿宋_GB2312" w:hAnsi="仿宋_GB2312" w:eastAsia="仿宋_GB2312" w:cs="仿宋_GB2312"/>
                <w:sz w:val="24"/>
              </w:rPr>
            </w:pPr>
          </w:p>
          <w:p>
            <w:pPr>
              <w:keepNext w:val="0"/>
              <w:keepLines w:val="0"/>
              <w:suppressLineNumbers w:val="0"/>
              <w:tabs>
                <w:tab w:val="left" w:pos="900"/>
              </w:tabs>
              <w:autoSpaceDE w:val="0"/>
              <w:autoSpaceDN w:val="0"/>
              <w:spacing w:before="0" w:beforeAutospacing="0" w:after="0" w:afterAutospacing="0"/>
              <w:ind w:left="472" w:right="-20"/>
              <w:rPr>
                <w:rFonts w:hint="eastAsia" w:ascii="仿宋_GB2312" w:hAnsi="仿宋_GB2312" w:eastAsia="仿宋_GB2312" w:cs="仿宋_GB2312"/>
                <w:sz w:val="24"/>
              </w:rPr>
            </w:pPr>
            <w:r>
              <w:rPr>
                <w:rFonts w:hint="eastAsia" w:ascii="仿宋_GB2312" w:hAnsi="仿宋_GB2312" w:eastAsia="仿宋_GB2312" w:cs="仿宋_GB2312"/>
                <w:sz w:val="24"/>
              </w:rPr>
              <w:t>说</w:t>
            </w:r>
            <w:r>
              <w:rPr>
                <w:rFonts w:hint="eastAsia" w:ascii="仿宋_GB2312" w:hAnsi="仿宋_GB2312" w:eastAsia="仿宋_GB2312" w:cs="仿宋_GB2312"/>
                <w:sz w:val="24"/>
              </w:rPr>
              <w:tab/>
            </w:r>
            <w:r>
              <w:rPr>
                <w:rFonts w:hint="eastAsia" w:ascii="仿宋_GB2312" w:hAnsi="仿宋_GB2312" w:eastAsia="仿宋_GB2312" w:cs="仿宋_GB2312"/>
                <w:sz w:val="24"/>
              </w:rPr>
              <w:t>明</w:t>
            </w: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2"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51"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r>
        <w:tblPrEx>
          <w:tblCellMar>
            <w:top w:w="0" w:type="dxa"/>
            <w:left w:w="108" w:type="dxa"/>
            <w:bottom w:w="0" w:type="dxa"/>
            <w:right w:w="108" w:type="dxa"/>
          </w:tblCellMar>
        </w:tblPrEx>
        <w:trPr>
          <w:trHeight w:val="449" w:hRule="exact"/>
        </w:trPr>
        <w:tc>
          <w:tcPr>
            <w:tcW w:w="789"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26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44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800"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c>
          <w:tcPr>
            <w:tcW w:w="1621" w:type="dxa"/>
            <w:tcBorders>
              <w:top w:val="single" w:color="000000" w:sz="4" w:space="0"/>
              <w:left w:val="single" w:color="000000" w:sz="4" w:space="0"/>
              <w:bottom w:val="single" w:color="000000" w:sz="4" w:space="0"/>
              <w:right w:val="single" w:color="000000" w:sz="4" w:space="0"/>
            </w:tcBorders>
            <w:vAlign w:val="top"/>
          </w:tcPr>
          <w:p>
            <w:pPr>
              <w:keepNext w:val="0"/>
              <w:keepLines w:val="0"/>
              <w:suppressLineNumbers w:val="0"/>
              <w:autoSpaceDE w:val="0"/>
              <w:autoSpaceDN w:val="0"/>
              <w:spacing w:before="0" w:beforeAutospacing="0" w:after="0" w:afterAutospacing="0"/>
              <w:ind w:left="0" w:right="0"/>
              <w:rPr>
                <w:rFonts w:hint="eastAsia" w:ascii="仿宋_GB2312" w:hAnsi="仿宋_GB2312" w:eastAsia="仿宋_GB2312" w:cs="仿宋_GB2312"/>
                <w:sz w:val="32"/>
                <w:szCs w:val="32"/>
              </w:rPr>
            </w:pPr>
          </w:p>
        </w:tc>
      </w:tr>
    </w:tbl>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供应商(盖章)</w:t>
      </w:r>
      <w:r>
        <w:rPr>
          <w:rFonts w:hint="eastAsia" w:ascii="仿宋_GB2312" w:hAnsi="仿宋_GB2312" w:eastAsia="仿宋_GB2312" w:cs="仿宋_GB2312"/>
          <w:sz w:val="28"/>
          <w:szCs w:val="28"/>
          <w:lang w:eastAsia="zh-CN"/>
        </w:rPr>
        <w:t>：</w:t>
      </w:r>
    </w:p>
    <w:p>
      <w:pPr>
        <w:spacing w:line="500" w:lineRule="exact"/>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供应商代表(签字)：                          </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w:t>
      </w:r>
    </w:p>
    <w:p>
      <w:pPr>
        <w:spacing w:line="500" w:lineRule="exact"/>
        <w:rPr>
          <w:rFonts w:hint="eastAsia" w:ascii="仿宋_GB2312" w:hAnsi="仿宋_GB2312" w:eastAsia="仿宋_GB2312" w:cs="仿宋_GB2312"/>
          <w:sz w:val="28"/>
          <w:szCs w:val="28"/>
        </w:rPr>
      </w:pPr>
    </w:p>
    <w:p>
      <w:pPr>
        <w:autoSpaceDE w:val="0"/>
        <w:autoSpaceDN w:val="0"/>
        <w:spacing w:line="500" w:lineRule="exact"/>
        <w:ind w:right="-20"/>
        <w:rPr>
          <w:rFonts w:hint="eastAsia" w:ascii="仿宋_GB2312" w:hAnsi="仿宋_GB2312" w:eastAsia="仿宋_GB2312" w:cs="仿宋_GB2312"/>
          <w:sz w:val="28"/>
          <w:szCs w:val="28"/>
        </w:rPr>
      </w:pPr>
      <w:r>
        <w:rPr>
          <w:rFonts w:hint="eastAsia" w:ascii="仿宋_GB2312" w:hAnsi="仿宋_GB2312" w:eastAsia="仿宋_GB2312" w:cs="仿宋_GB2312"/>
          <w:position w:val="-2"/>
          <w:sz w:val="28"/>
          <w:szCs w:val="28"/>
        </w:rPr>
        <w:t>*说明：1.</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2"/>
          <w:sz w:val="28"/>
          <w:szCs w:val="28"/>
        </w:rPr>
        <w:t>系</w:t>
      </w:r>
      <w:r>
        <w:rPr>
          <w:rFonts w:hint="eastAsia" w:ascii="仿宋_GB2312" w:hAnsi="仿宋_GB2312" w:eastAsia="仿宋_GB2312" w:cs="仿宋_GB2312"/>
          <w:position w:val="-2"/>
          <w:sz w:val="28"/>
          <w:szCs w:val="28"/>
        </w:rPr>
        <w:t>指</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负</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或</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无偏</w:t>
      </w:r>
      <w:r>
        <w:rPr>
          <w:rFonts w:hint="eastAsia" w:ascii="仿宋_GB2312" w:hAnsi="仿宋_GB2312" w:eastAsia="仿宋_GB2312" w:cs="仿宋_GB2312"/>
          <w:spacing w:val="-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position w:val="-2"/>
          <w:sz w:val="28"/>
          <w:szCs w:val="28"/>
        </w:rPr>
        <w:t>。</w:t>
      </w:r>
    </w:p>
    <w:p>
      <w:pPr>
        <w:autoSpaceDE w:val="0"/>
        <w:autoSpaceDN w:val="0"/>
        <w:spacing w:before="26" w:line="500" w:lineRule="exact"/>
        <w:ind w:right="482"/>
      </w:pPr>
      <w:r>
        <w:rPr>
          <w:rFonts w:hint="eastAsia" w:ascii="仿宋_GB2312" w:hAnsi="仿宋_GB2312" w:eastAsia="仿宋_GB2312" w:cs="仿宋_GB2312"/>
          <w:sz w:val="28"/>
          <w:szCs w:val="28"/>
        </w:rPr>
        <w:t xml:space="preserve">       2. 供应商不</w:t>
      </w:r>
      <w:r>
        <w:rPr>
          <w:rFonts w:hint="eastAsia" w:ascii="仿宋_GB2312" w:hAnsi="仿宋_GB2312" w:eastAsia="仿宋_GB2312" w:cs="仿宋_GB2312"/>
          <w:spacing w:val="2"/>
          <w:sz w:val="28"/>
          <w:szCs w:val="28"/>
        </w:rPr>
        <w:t>能</w:t>
      </w:r>
      <w:r>
        <w:rPr>
          <w:rFonts w:hint="eastAsia" w:ascii="仿宋_GB2312" w:hAnsi="仿宋_GB2312" w:eastAsia="仿宋_GB2312" w:cs="仿宋_GB2312"/>
          <w:sz w:val="28"/>
          <w:szCs w:val="28"/>
        </w:rPr>
        <w:t>简单</w:t>
      </w:r>
      <w:r>
        <w:rPr>
          <w:rFonts w:hint="eastAsia" w:ascii="仿宋_GB2312" w:hAnsi="仿宋_GB2312" w:eastAsia="仿宋_GB2312" w:cs="仿宋_GB2312"/>
          <w:spacing w:val="2"/>
          <w:sz w:val="28"/>
          <w:szCs w:val="28"/>
        </w:rPr>
        <w:t>复</w:t>
      </w:r>
      <w:r>
        <w:rPr>
          <w:rFonts w:hint="eastAsia" w:ascii="仿宋_GB2312" w:hAnsi="仿宋_GB2312" w:eastAsia="仿宋_GB2312" w:cs="仿宋_GB2312"/>
          <w:sz w:val="28"/>
          <w:szCs w:val="28"/>
        </w:rPr>
        <w:t>制竞争性谈判文件</w:t>
      </w:r>
      <w:r>
        <w:rPr>
          <w:rFonts w:hint="eastAsia" w:ascii="仿宋_GB2312" w:hAnsi="仿宋_GB2312" w:eastAsia="仿宋_GB2312" w:cs="仿宋_GB2312"/>
          <w:spacing w:val="2"/>
          <w:sz w:val="28"/>
          <w:szCs w:val="28"/>
        </w:rPr>
        <w:t>的</w:t>
      </w:r>
      <w:r>
        <w:rPr>
          <w:rFonts w:hint="eastAsia" w:ascii="仿宋_GB2312" w:hAnsi="仿宋_GB2312" w:eastAsia="仿宋_GB2312" w:cs="仿宋_GB2312"/>
          <w:sz w:val="28"/>
          <w:szCs w:val="28"/>
        </w:rPr>
        <w:t>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规格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条款</w:t>
      </w:r>
      <w:r>
        <w:rPr>
          <w:rFonts w:hint="eastAsia" w:ascii="仿宋_GB2312" w:hAnsi="仿宋_GB2312" w:eastAsia="仿宋_GB2312" w:cs="仿宋_GB2312"/>
          <w:spacing w:val="2"/>
          <w:sz w:val="28"/>
          <w:szCs w:val="28"/>
        </w:rPr>
        <w:t>作</w:t>
      </w:r>
      <w:r>
        <w:rPr>
          <w:rFonts w:hint="eastAsia" w:ascii="仿宋_GB2312" w:hAnsi="仿宋_GB2312" w:eastAsia="仿宋_GB2312" w:cs="仿宋_GB2312"/>
          <w:sz w:val="28"/>
          <w:szCs w:val="28"/>
        </w:rPr>
        <w:t>为</w:t>
      </w:r>
      <w:r>
        <w:rPr>
          <w:rFonts w:hint="eastAsia" w:ascii="仿宋_GB2312" w:hAnsi="仿宋_GB2312" w:eastAsia="仿宋_GB2312" w:cs="仿宋_GB2312"/>
          <w:spacing w:val="2"/>
          <w:sz w:val="28"/>
          <w:szCs w:val="28"/>
        </w:rPr>
        <w:t>谈判</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答</w:t>
      </w:r>
      <w:r>
        <w:rPr>
          <w:rFonts w:hint="eastAsia" w:ascii="仿宋_GB2312" w:hAnsi="仿宋_GB2312" w:eastAsia="仿宋_GB2312" w:cs="仿宋_GB2312"/>
          <w:sz w:val="28"/>
          <w:szCs w:val="28"/>
        </w:rPr>
        <w:t>，应</w:t>
      </w:r>
      <w:r>
        <w:rPr>
          <w:rFonts w:hint="eastAsia" w:ascii="仿宋_GB2312" w:hAnsi="仿宋_GB2312" w:eastAsia="仿宋_GB2312" w:cs="仿宋_GB2312"/>
          <w:spacing w:val="2"/>
          <w:sz w:val="28"/>
          <w:szCs w:val="28"/>
        </w:rPr>
        <w:t>按所</w:t>
      </w:r>
      <w:r>
        <w:rPr>
          <w:rFonts w:hint="eastAsia" w:ascii="仿宋_GB2312" w:hAnsi="仿宋_GB2312" w:eastAsia="仿宋_GB2312" w:cs="仿宋_GB2312"/>
          <w:sz w:val="28"/>
          <w:szCs w:val="28"/>
        </w:rPr>
        <w:t>投</w:t>
      </w:r>
      <w:r>
        <w:rPr>
          <w:rFonts w:hint="eastAsia" w:ascii="仿宋_GB2312" w:hAnsi="仿宋_GB2312" w:eastAsia="仿宋_GB2312" w:cs="仿宋_GB2312"/>
          <w:spacing w:val="2"/>
          <w:sz w:val="28"/>
          <w:szCs w:val="28"/>
        </w:rPr>
        <w:t>货物填</w:t>
      </w:r>
      <w:r>
        <w:rPr>
          <w:rFonts w:hint="eastAsia" w:ascii="仿宋_GB2312" w:hAnsi="仿宋_GB2312" w:eastAsia="仿宋_GB2312" w:cs="仿宋_GB2312"/>
          <w:sz w:val="28"/>
          <w:szCs w:val="28"/>
        </w:rPr>
        <w:t>写</w:t>
      </w:r>
      <w:r>
        <w:rPr>
          <w:rFonts w:hint="eastAsia" w:ascii="仿宋_GB2312" w:hAnsi="仿宋_GB2312" w:eastAsia="仿宋_GB2312" w:cs="仿宋_GB2312"/>
          <w:spacing w:val="2"/>
          <w:sz w:val="28"/>
          <w:szCs w:val="28"/>
        </w:rPr>
        <w:t>真</w:t>
      </w:r>
      <w:r>
        <w:rPr>
          <w:rFonts w:hint="eastAsia" w:ascii="仿宋_GB2312" w:hAnsi="仿宋_GB2312" w:eastAsia="仿宋_GB2312" w:cs="仿宋_GB2312"/>
          <w:sz w:val="28"/>
          <w:szCs w:val="28"/>
        </w:rPr>
        <w:t>实技</w:t>
      </w:r>
      <w:r>
        <w:rPr>
          <w:rFonts w:hint="eastAsia" w:ascii="仿宋_GB2312" w:hAnsi="仿宋_GB2312" w:eastAsia="仿宋_GB2312" w:cs="仿宋_GB2312"/>
          <w:spacing w:val="2"/>
          <w:sz w:val="28"/>
          <w:szCs w:val="28"/>
        </w:rPr>
        <w:t>术</w:t>
      </w:r>
      <w:r>
        <w:rPr>
          <w:rFonts w:hint="eastAsia" w:ascii="仿宋_GB2312" w:hAnsi="仿宋_GB2312" w:eastAsia="仿宋_GB2312" w:cs="仿宋_GB2312"/>
          <w:sz w:val="28"/>
          <w:szCs w:val="28"/>
        </w:rPr>
        <w:t>参数值</w:t>
      </w:r>
      <w:r>
        <w:rPr>
          <w:rFonts w:hint="eastAsia" w:ascii="仿宋_GB2312" w:hAnsi="仿宋_GB2312" w:eastAsia="仿宋_GB2312" w:cs="仿宋_GB2312"/>
          <w:spacing w:val="2"/>
          <w:sz w:val="28"/>
          <w:szCs w:val="28"/>
        </w:rPr>
        <w:t>，</w:t>
      </w:r>
      <w:r>
        <w:rPr>
          <w:rFonts w:hint="eastAsia" w:ascii="仿宋_GB2312" w:hAnsi="仿宋_GB2312" w:eastAsia="仿宋_GB2312" w:cs="仿宋_GB2312"/>
          <w:sz w:val="28"/>
          <w:szCs w:val="28"/>
        </w:rPr>
        <w:t>并提供</w:t>
      </w:r>
      <w:r>
        <w:rPr>
          <w:rFonts w:hint="eastAsia" w:ascii="仿宋_GB2312" w:hAnsi="仿宋_GB2312" w:eastAsia="仿宋_GB2312" w:cs="仿宋_GB2312"/>
          <w:spacing w:val="2"/>
          <w:sz w:val="28"/>
          <w:szCs w:val="28"/>
        </w:rPr>
        <w:t>证</w:t>
      </w:r>
      <w:r>
        <w:rPr>
          <w:rFonts w:hint="eastAsia" w:ascii="仿宋_GB2312" w:hAnsi="仿宋_GB2312" w:eastAsia="仿宋_GB2312" w:cs="仿宋_GB2312"/>
          <w:sz w:val="28"/>
          <w:szCs w:val="28"/>
        </w:rPr>
        <w:t>明材</w:t>
      </w:r>
      <w:r>
        <w:rPr>
          <w:rFonts w:hint="eastAsia" w:ascii="仿宋_GB2312" w:hAnsi="仿宋_GB2312" w:eastAsia="仿宋_GB2312" w:cs="仿宋_GB2312"/>
          <w:spacing w:val="2"/>
          <w:sz w:val="28"/>
          <w:szCs w:val="28"/>
        </w:rPr>
        <w:t>料</w:t>
      </w:r>
      <w:r>
        <w:rPr>
          <w:rFonts w:hint="eastAsia" w:ascii="仿宋_GB2312" w:hAnsi="仿宋_GB2312" w:eastAsia="仿宋_GB2312" w:cs="仿宋_GB2312"/>
          <w:sz w:val="28"/>
          <w:szCs w:val="28"/>
        </w:rPr>
        <w:t>：如检</w:t>
      </w:r>
      <w:r>
        <w:rPr>
          <w:rFonts w:hint="eastAsia" w:ascii="仿宋_GB2312" w:hAnsi="仿宋_GB2312" w:eastAsia="仿宋_GB2312" w:cs="仿宋_GB2312"/>
          <w:spacing w:val="2"/>
          <w:sz w:val="28"/>
          <w:szCs w:val="28"/>
        </w:rPr>
        <w:t>验</w:t>
      </w:r>
      <w:r>
        <w:rPr>
          <w:rFonts w:hint="eastAsia" w:ascii="仿宋_GB2312" w:hAnsi="仿宋_GB2312" w:eastAsia="仿宋_GB2312" w:cs="仿宋_GB2312"/>
          <w:sz w:val="28"/>
          <w:szCs w:val="28"/>
        </w:rPr>
        <w:t>报告、</w:t>
      </w:r>
      <w:r>
        <w:rPr>
          <w:rFonts w:hint="eastAsia" w:ascii="仿宋_GB2312" w:hAnsi="仿宋_GB2312" w:eastAsia="仿宋_GB2312" w:cs="仿宋_GB2312"/>
          <w:spacing w:val="2"/>
          <w:sz w:val="28"/>
          <w:szCs w:val="28"/>
        </w:rPr>
        <w:t>官</w:t>
      </w:r>
      <w:r>
        <w:rPr>
          <w:rFonts w:hint="eastAsia" w:ascii="仿宋_GB2312" w:hAnsi="仿宋_GB2312" w:eastAsia="仿宋_GB2312" w:cs="仿宋_GB2312"/>
          <w:sz w:val="28"/>
          <w:szCs w:val="28"/>
        </w:rPr>
        <w:t>方彩</w:t>
      </w:r>
      <w:r>
        <w:rPr>
          <w:rFonts w:hint="eastAsia" w:ascii="仿宋_GB2312" w:hAnsi="仿宋_GB2312" w:eastAsia="仿宋_GB2312" w:cs="仿宋_GB2312"/>
          <w:spacing w:val="2"/>
          <w:sz w:val="28"/>
          <w:szCs w:val="28"/>
        </w:rPr>
        <w:t>页</w:t>
      </w:r>
      <w:r>
        <w:rPr>
          <w:rFonts w:hint="eastAsia" w:ascii="仿宋_GB2312" w:hAnsi="仿宋_GB2312" w:eastAsia="仿宋_GB2312" w:cs="仿宋_GB2312"/>
          <w:sz w:val="28"/>
          <w:szCs w:val="28"/>
        </w:rPr>
        <w:t>以</w:t>
      </w:r>
      <w:r>
        <w:rPr>
          <w:rFonts w:hint="eastAsia" w:ascii="仿宋_GB2312" w:hAnsi="仿宋_GB2312" w:eastAsia="仿宋_GB2312" w:cs="仿宋_GB2312"/>
          <w:spacing w:val="2"/>
          <w:sz w:val="28"/>
          <w:szCs w:val="28"/>
        </w:rPr>
        <w:t>及</w:t>
      </w:r>
      <w:r>
        <w:rPr>
          <w:rFonts w:hint="eastAsia" w:ascii="仿宋_GB2312" w:hAnsi="仿宋_GB2312" w:eastAsia="仿宋_GB2312" w:cs="仿宋_GB2312"/>
          <w:position w:val="-2"/>
          <w:sz w:val="28"/>
          <w:szCs w:val="28"/>
        </w:rPr>
        <w:t>鉴定</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书</w:t>
      </w:r>
      <w:r>
        <w:rPr>
          <w:rFonts w:hint="eastAsia" w:ascii="仿宋_GB2312" w:hAnsi="仿宋_GB2312" w:eastAsia="仿宋_GB2312" w:cs="仿宋_GB2312"/>
          <w:spacing w:val="-2"/>
          <w:position w:val="-2"/>
          <w:sz w:val="28"/>
          <w:szCs w:val="28"/>
        </w:rPr>
        <w:t>等</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没</w:t>
      </w:r>
      <w:r>
        <w:rPr>
          <w:rFonts w:hint="eastAsia" w:ascii="仿宋_GB2312" w:hAnsi="仿宋_GB2312" w:eastAsia="仿宋_GB2312" w:cs="仿宋_GB2312"/>
          <w:position w:val="-2"/>
          <w:sz w:val="28"/>
          <w:szCs w:val="28"/>
        </w:rPr>
        <w:t>有</w:t>
      </w:r>
      <w:r>
        <w:rPr>
          <w:rFonts w:hint="eastAsia" w:ascii="仿宋_GB2312" w:hAnsi="仿宋_GB2312" w:eastAsia="仿宋_GB2312" w:cs="仿宋_GB2312"/>
          <w:spacing w:val="-2"/>
          <w:position w:val="-2"/>
          <w:sz w:val="28"/>
          <w:szCs w:val="28"/>
        </w:rPr>
        <w:t>上</w:t>
      </w:r>
      <w:r>
        <w:rPr>
          <w:rFonts w:hint="eastAsia" w:ascii="仿宋_GB2312" w:hAnsi="仿宋_GB2312" w:eastAsia="仿宋_GB2312" w:cs="仿宋_GB2312"/>
          <w:position w:val="-2"/>
          <w:sz w:val="28"/>
          <w:szCs w:val="28"/>
        </w:rPr>
        <w:t>述</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position w:val="-2"/>
          <w:sz w:val="28"/>
          <w:szCs w:val="28"/>
        </w:rPr>
        <w:t>明材</w:t>
      </w:r>
      <w:r>
        <w:rPr>
          <w:rFonts w:hint="eastAsia" w:ascii="仿宋_GB2312" w:hAnsi="仿宋_GB2312" w:eastAsia="仿宋_GB2312" w:cs="仿宋_GB2312"/>
          <w:spacing w:val="-2"/>
          <w:position w:val="-2"/>
          <w:sz w:val="28"/>
          <w:szCs w:val="28"/>
        </w:rPr>
        <w:t>料</w:t>
      </w:r>
      <w:r>
        <w:rPr>
          <w:rFonts w:hint="eastAsia" w:ascii="仿宋_GB2312" w:hAnsi="仿宋_GB2312" w:eastAsia="仿宋_GB2312" w:cs="仿宋_GB2312"/>
          <w:position w:val="-2"/>
          <w:sz w:val="28"/>
          <w:szCs w:val="28"/>
        </w:rPr>
        <w:t>佐</w:t>
      </w:r>
      <w:r>
        <w:rPr>
          <w:rFonts w:hint="eastAsia" w:ascii="仿宋_GB2312" w:hAnsi="仿宋_GB2312" w:eastAsia="仿宋_GB2312" w:cs="仿宋_GB2312"/>
          <w:spacing w:val="-2"/>
          <w:position w:val="-2"/>
          <w:sz w:val="28"/>
          <w:szCs w:val="28"/>
        </w:rPr>
        <w:t>证</w:t>
      </w:r>
      <w:r>
        <w:rPr>
          <w:rFonts w:hint="eastAsia" w:ascii="仿宋_GB2312" w:hAnsi="仿宋_GB2312" w:eastAsia="仿宋_GB2312" w:cs="仿宋_GB2312"/>
          <w:spacing w:val="-5"/>
          <w:position w:val="-2"/>
          <w:sz w:val="28"/>
          <w:szCs w:val="28"/>
        </w:rPr>
        <w:t>的</w:t>
      </w:r>
      <w:r>
        <w:rPr>
          <w:rFonts w:hint="eastAsia" w:ascii="仿宋_GB2312" w:hAnsi="仿宋_GB2312" w:eastAsia="仿宋_GB2312" w:cs="仿宋_GB2312"/>
          <w:spacing w:val="-2"/>
          <w:position w:val="-2"/>
          <w:sz w:val="28"/>
          <w:szCs w:val="28"/>
        </w:rPr>
        <w:t>“</w:t>
      </w:r>
      <w:r>
        <w:rPr>
          <w:rFonts w:hint="eastAsia" w:ascii="仿宋_GB2312" w:hAnsi="仿宋_GB2312" w:eastAsia="仿宋_GB2312" w:cs="仿宋_GB2312"/>
          <w:position w:val="-2"/>
          <w:sz w:val="28"/>
          <w:szCs w:val="28"/>
        </w:rPr>
        <w:t>正</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6"/>
          <w:position w:val="-2"/>
          <w:sz w:val="28"/>
          <w:szCs w:val="28"/>
        </w:rPr>
        <w:t>”</w:t>
      </w:r>
      <w:r>
        <w:rPr>
          <w:rFonts w:hint="eastAsia" w:ascii="仿宋_GB2312" w:hAnsi="仿宋_GB2312" w:eastAsia="仿宋_GB2312" w:cs="仿宋_GB2312"/>
          <w:spacing w:val="-113"/>
          <w:position w:val="-2"/>
          <w:sz w:val="28"/>
          <w:szCs w:val="28"/>
        </w:rPr>
        <w:t>、</w:t>
      </w:r>
      <w:r>
        <w:rPr>
          <w:rFonts w:hint="eastAsia" w:ascii="仿宋_GB2312" w:hAnsi="仿宋_GB2312" w:eastAsia="仿宋_GB2312" w:cs="仿宋_GB2312"/>
          <w:position w:val="-2"/>
          <w:sz w:val="28"/>
          <w:szCs w:val="28"/>
        </w:rPr>
        <w:t>“无</w:t>
      </w:r>
      <w:r>
        <w:rPr>
          <w:rFonts w:hint="eastAsia" w:ascii="仿宋_GB2312" w:hAnsi="仿宋_GB2312" w:eastAsia="仿宋_GB2312" w:cs="仿宋_GB2312"/>
          <w:spacing w:val="-2"/>
          <w:position w:val="-2"/>
          <w:sz w:val="28"/>
          <w:szCs w:val="28"/>
        </w:rPr>
        <w:t>偏</w:t>
      </w:r>
      <w:r>
        <w:rPr>
          <w:rFonts w:hint="eastAsia" w:ascii="仿宋_GB2312" w:hAnsi="仿宋_GB2312" w:eastAsia="仿宋_GB2312" w:cs="仿宋_GB2312"/>
          <w:position w:val="-2"/>
          <w:sz w:val="28"/>
          <w:szCs w:val="28"/>
        </w:rPr>
        <w:t>离</w:t>
      </w:r>
      <w:r>
        <w:rPr>
          <w:rFonts w:hint="eastAsia" w:ascii="仿宋_GB2312" w:hAnsi="仿宋_GB2312" w:eastAsia="仿宋_GB2312" w:cs="仿宋_GB2312"/>
          <w:spacing w:val="-108"/>
          <w:position w:val="-2"/>
          <w:sz w:val="28"/>
          <w:szCs w:val="28"/>
        </w:rPr>
        <w:t>”</w:t>
      </w:r>
      <w:r>
        <w:rPr>
          <w:rFonts w:hint="eastAsia" w:ascii="仿宋_GB2312" w:hAnsi="仿宋_GB2312" w:eastAsia="仿宋_GB2312" w:cs="仿宋_GB2312"/>
          <w:spacing w:val="-5"/>
          <w:position w:val="-2"/>
          <w:sz w:val="28"/>
          <w:szCs w:val="28"/>
        </w:rPr>
        <w:t>，</w:t>
      </w:r>
      <w:r>
        <w:rPr>
          <w:rFonts w:hint="eastAsia" w:ascii="仿宋_GB2312" w:hAnsi="仿宋_GB2312" w:eastAsia="仿宋_GB2312" w:cs="仿宋_GB2312"/>
          <w:spacing w:val="-2"/>
          <w:position w:val="-2"/>
          <w:sz w:val="28"/>
          <w:szCs w:val="28"/>
        </w:rPr>
        <w:t>评</w:t>
      </w:r>
      <w:r>
        <w:rPr>
          <w:rFonts w:hint="eastAsia" w:ascii="仿宋_GB2312" w:hAnsi="仿宋_GB2312" w:eastAsia="仿宋_GB2312" w:cs="仿宋_GB2312"/>
          <w:position w:val="-2"/>
          <w:sz w:val="28"/>
          <w:szCs w:val="28"/>
        </w:rPr>
        <w:t>审中</w:t>
      </w:r>
      <w:r>
        <w:rPr>
          <w:rFonts w:hint="eastAsia" w:ascii="仿宋_GB2312" w:hAnsi="仿宋_GB2312" w:eastAsia="仿宋_GB2312" w:cs="仿宋_GB2312"/>
          <w:spacing w:val="-2"/>
          <w:position w:val="-2"/>
          <w:sz w:val="28"/>
          <w:szCs w:val="28"/>
        </w:rPr>
        <w:t>不</w:t>
      </w:r>
      <w:r>
        <w:rPr>
          <w:rFonts w:hint="eastAsia" w:ascii="仿宋_GB2312" w:hAnsi="仿宋_GB2312" w:eastAsia="仿宋_GB2312" w:cs="仿宋_GB2312"/>
          <w:position w:val="-2"/>
          <w:sz w:val="28"/>
          <w:szCs w:val="28"/>
        </w:rPr>
        <w:t>予</w:t>
      </w:r>
      <w:r>
        <w:rPr>
          <w:rFonts w:hint="eastAsia" w:ascii="仿宋_GB2312" w:hAnsi="仿宋_GB2312" w:eastAsia="仿宋_GB2312" w:cs="仿宋_GB2312"/>
          <w:spacing w:val="-2"/>
          <w:position w:val="-2"/>
          <w:sz w:val="28"/>
          <w:szCs w:val="28"/>
        </w:rPr>
        <w:t>认</w:t>
      </w:r>
      <w:r>
        <w:rPr>
          <w:rFonts w:hint="eastAsia" w:ascii="仿宋_GB2312" w:hAnsi="仿宋_GB2312" w:eastAsia="仿宋_GB2312" w:cs="仿宋_GB2312"/>
          <w:position w:val="-2"/>
          <w:sz w:val="28"/>
          <w:szCs w:val="28"/>
        </w:rPr>
        <w:t>可</w:t>
      </w:r>
      <w:r>
        <w:rPr>
          <w:rFonts w:hint="eastAsia" w:ascii="仿宋_GB2312" w:hAnsi="仿宋_GB2312" w:eastAsia="仿宋_GB2312" w:cs="仿宋_GB2312"/>
          <w:spacing w:val="-7"/>
          <w:position w:val="-2"/>
          <w:sz w:val="28"/>
          <w:szCs w:val="28"/>
        </w:rPr>
        <w:t>，</w:t>
      </w:r>
      <w:r>
        <w:rPr>
          <w:rFonts w:hint="eastAsia" w:ascii="仿宋_GB2312" w:hAnsi="仿宋_GB2312" w:eastAsia="仿宋_GB2312" w:cs="仿宋_GB2312"/>
          <w:position w:val="-2"/>
          <w:sz w:val="28"/>
          <w:szCs w:val="28"/>
        </w:rPr>
        <w:t>并</w:t>
      </w:r>
      <w:r>
        <w:rPr>
          <w:rFonts w:hint="eastAsia" w:ascii="仿宋_GB2312" w:hAnsi="仿宋_GB2312" w:eastAsia="仿宋_GB2312" w:cs="仿宋_GB2312"/>
          <w:sz w:val="28"/>
          <w:szCs w:val="28"/>
        </w:rPr>
        <w:t>可判</w:t>
      </w:r>
      <w:r>
        <w:rPr>
          <w:rFonts w:hint="eastAsia" w:ascii="仿宋_GB2312" w:hAnsi="仿宋_GB2312" w:eastAsia="仿宋_GB2312" w:cs="仿宋_GB2312"/>
          <w:spacing w:val="-2"/>
          <w:sz w:val="28"/>
          <w:szCs w:val="28"/>
        </w:rPr>
        <w:t>定所</w:t>
      </w:r>
      <w:r>
        <w:rPr>
          <w:rFonts w:hint="eastAsia" w:ascii="仿宋_GB2312" w:hAnsi="仿宋_GB2312" w:eastAsia="仿宋_GB2312" w:cs="仿宋_GB2312"/>
          <w:sz w:val="28"/>
          <w:szCs w:val="28"/>
        </w:rPr>
        <w:t>投产</w:t>
      </w:r>
      <w:r>
        <w:rPr>
          <w:rFonts w:hint="eastAsia" w:ascii="仿宋_GB2312" w:hAnsi="仿宋_GB2312" w:eastAsia="仿宋_GB2312" w:cs="仿宋_GB2312"/>
          <w:spacing w:val="-2"/>
          <w:sz w:val="28"/>
          <w:szCs w:val="28"/>
        </w:rPr>
        <w:t>品</w:t>
      </w:r>
      <w:r>
        <w:rPr>
          <w:rFonts w:hint="eastAsia" w:ascii="仿宋_GB2312" w:hAnsi="仿宋_GB2312" w:eastAsia="仿宋_GB2312" w:cs="仿宋_GB2312"/>
          <w:sz w:val="28"/>
          <w:szCs w:val="28"/>
        </w:rPr>
        <w:t>对</w:t>
      </w:r>
      <w:r>
        <w:rPr>
          <w:rFonts w:hint="eastAsia" w:ascii="仿宋_GB2312" w:hAnsi="仿宋_GB2312" w:eastAsia="仿宋_GB2312" w:cs="仿宋_GB2312"/>
          <w:spacing w:val="-2"/>
          <w:sz w:val="28"/>
          <w:szCs w:val="28"/>
        </w:rPr>
        <w:t>该</w:t>
      </w:r>
      <w:r>
        <w:rPr>
          <w:rFonts w:hint="eastAsia" w:ascii="仿宋_GB2312" w:hAnsi="仿宋_GB2312" w:eastAsia="仿宋_GB2312" w:cs="仿宋_GB2312"/>
          <w:sz w:val="28"/>
          <w:szCs w:val="28"/>
        </w:rPr>
        <w:t>条</w:t>
      </w:r>
      <w:r>
        <w:rPr>
          <w:rFonts w:hint="eastAsia" w:ascii="仿宋_GB2312" w:hAnsi="仿宋_GB2312" w:eastAsia="仿宋_GB2312" w:cs="仿宋_GB2312"/>
          <w:spacing w:val="-2"/>
          <w:sz w:val="28"/>
          <w:szCs w:val="28"/>
        </w:rPr>
        <w:t>款</w:t>
      </w:r>
      <w:r>
        <w:rPr>
          <w:rFonts w:hint="eastAsia" w:ascii="仿宋_GB2312" w:hAnsi="仿宋_GB2312" w:eastAsia="仿宋_GB2312" w:cs="仿宋_GB2312"/>
          <w:sz w:val="28"/>
          <w:szCs w:val="28"/>
        </w:rPr>
        <w:t>的谈判响</w:t>
      </w:r>
      <w:r>
        <w:rPr>
          <w:rFonts w:hint="eastAsia" w:ascii="仿宋_GB2312" w:hAnsi="仿宋_GB2312" w:eastAsia="仿宋_GB2312" w:cs="仿宋_GB2312"/>
          <w:spacing w:val="-2"/>
          <w:sz w:val="28"/>
          <w:szCs w:val="28"/>
        </w:rPr>
        <w:t>应</w:t>
      </w:r>
      <w:r>
        <w:rPr>
          <w:rFonts w:hint="eastAsia" w:ascii="仿宋_GB2312" w:hAnsi="仿宋_GB2312" w:eastAsia="仿宋_GB2312" w:cs="仿宋_GB2312"/>
          <w:spacing w:val="-10"/>
          <w:sz w:val="28"/>
          <w:szCs w:val="28"/>
        </w:rPr>
        <w:t>为</w:t>
      </w:r>
      <w:r>
        <w:rPr>
          <w:rFonts w:hint="eastAsia" w:ascii="仿宋_GB2312" w:hAnsi="仿宋_GB2312" w:eastAsia="仿宋_GB2312" w:cs="仿宋_GB2312"/>
          <w:sz w:val="28"/>
          <w:szCs w:val="28"/>
        </w:rPr>
        <w:t>“</w:t>
      </w:r>
      <w:r>
        <w:rPr>
          <w:rFonts w:hint="eastAsia" w:ascii="仿宋_GB2312" w:hAnsi="仿宋_GB2312" w:eastAsia="仿宋_GB2312" w:cs="仿宋_GB2312"/>
          <w:spacing w:val="-2"/>
          <w:sz w:val="28"/>
          <w:szCs w:val="28"/>
        </w:rPr>
        <w:t>负</w:t>
      </w:r>
      <w:r>
        <w:rPr>
          <w:rFonts w:hint="eastAsia" w:ascii="仿宋_GB2312" w:hAnsi="仿宋_GB2312" w:eastAsia="仿宋_GB2312" w:cs="仿宋_GB2312"/>
          <w:sz w:val="28"/>
          <w:szCs w:val="28"/>
        </w:rPr>
        <w:t>偏</w:t>
      </w:r>
      <w:r>
        <w:rPr>
          <w:rFonts w:hint="eastAsia" w:ascii="仿宋_GB2312" w:hAnsi="仿宋_GB2312" w:eastAsia="仿宋_GB2312" w:cs="仿宋_GB2312"/>
          <w:spacing w:val="-2"/>
          <w:sz w:val="28"/>
          <w:szCs w:val="28"/>
        </w:rPr>
        <w:t>离</w:t>
      </w:r>
      <w:r>
        <w:rPr>
          <w:rFonts w:hint="eastAsia" w:ascii="仿宋_GB2312" w:hAnsi="仿宋_GB2312" w:eastAsia="仿宋_GB2312" w:cs="仿宋_GB2312"/>
          <w:spacing w:val="-106"/>
          <w:sz w:val="28"/>
          <w:szCs w:val="28"/>
        </w:rPr>
        <w:t>”</w:t>
      </w:r>
      <w:r>
        <w:rPr>
          <w:rFonts w:hint="eastAsia" w:ascii="仿宋_GB2312" w:hAnsi="仿宋_GB2312" w:eastAsia="仿宋_GB2312" w:cs="仿宋_GB2312"/>
          <w:spacing w:val="-10"/>
          <w:sz w:val="28"/>
          <w:szCs w:val="28"/>
        </w:rPr>
        <w:t>；谈判小组</w:t>
      </w:r>
      <w:r>
        <w:rPr>
          <w:rFonts w:hint="eastAsia" w:ascii="仿宋_GB2312" w:hAnsi="仿宋_GB2312" w:eastAsia="仿宋_GB2312" w:cs="仿宋_GB2312"/>
          <w:sz w:val="28"/>
          <w:szCs w:val="28"/>
        </w:rPr>
        <w:t>判</w:t>
      </w:r>
      <w:r>
        <w:rPr>
          <w:rFonts w:hint="eastAsia" w:ascii="仿宋_GB2312" w:hAnsi="仿宋_GB2312" w:eastAsia="仿宋_GB2312" w:cs="仿宋_GB2312"/>
          <w:spacing w:val="2"/>
          <w:sz w:val="28"/>
          <w:szCs w:val="28"/>
        </w:rPr>
        <w:t>定</w:t>
      </w:r>
      <w:r>
        <w:rPr>
          <w:rFonts w:hint="eastAsia" w:ascii="仿宋_GB2312" w:hAnsi="仿宋_GB2312" w:eastAsia="仿宋_GB2312" w:cs="仿宋_GB2312"/>
          <w:sz w:val="28"/>
          <w:szCs w:val="28"/>
        </w:rPr>
        <w:t>该响应文件为无效报价文件</w:t>
      </w:r>
      <w:r>
        <w:rPr>
          <w:rFonts w:hint="eastAsia" w:ascii="仿宋_GB2312" w:hAnsi="仿宋_GB2312" w:eastAsia="仿宋_GB2312" w:cs="仿宋_GB2312"/>
          <w:position w:val="-2"/>
          <w:sz w:val="28"/>
          <w:szCs w:val="28"/>
        </w:rPr>
        <w:t>，</w:t>
      </w:r>
      <w:r>
        <w:rPr>
          <w:rFonts w:hint="eastAsia" w:ascii="仿宋_GB2312" w:hAnsi="仿宋_GB2312" w:eastAsia="仿宋_GB2312" w:cs="仿宋_GB2312"/>
          <w:spacing w:val="-2"/>
          <w:position w:val="-3"/>
          <w:sz w:val="28"/>
          <w:szCs w:val="28"/>
        </w:rPr>
        <w:t>由</w:t>
      </w:r>
      <w:r>
        <w:rPr>
          <w:rFonts w:hint="eastAsia" w:ascii="仿宋_GB2312" w:hAnsi="仿宋_GB2312" w:eastAsia="仿宋_GB2312" w:cs="仿宋_GB2312"/>
          <w:position w:val="-3"/>
          <w:sz w:val="28"/>
          <w:szCs w:val="28"/>
        </w:rPr>
        <w:t>此</w:t>
      </w:r>
      <w:r>
        <w:rPr>
          <w:rFonts w:hint="eastAsia" w:ascii="仿宋_GB2312" w:hAnsi="仿宋_GB2312" w:eastAsia="仿宋_GB2312" w:cs="仿宋_GB2312"/>
          <w:spacing w:val="-2"/>
          <w:position w:val="-3"/>
          <w:sz w:val="28"/>
          <w:szCs w:val="28"/>
        </w:rPr>
        <w:t>引</w:t>
      </w:r>
      <w:r>
        <w:rPr>
          <w:rFonts w:hint="eastAsia" w:ascii="仿宋_GB2312" w:hAnsi="仿宋_GB2312" w:eastAsia="仿宋_GB2312" w:cs="仿宋_GB2312"/>
          <w:position w:val="-3"/>
          <w:sz w:val="28"/>
          <w:szCs w:val="28"/>
        </w:rPr>
        <w:t>起</w:t>
      </w:r>
      <w:r>
        <w:rPr>
          <w:rFonts w:hint="eastAsia" w:ascii="仿宋_GB2312" w:hAnsi="仿宋_GB2312" w:eastAsia="仿宋_GB2312" w:cs="仿宋_GB2312"/>
          <w:spacing w:val="-2"/>
          <w:position w:val="-3"/>
          <w:sz w:val="28"/>
          <w:szCs w:val="28"/>
        </w:rPr>
        <w:t>的</w:t>
      </w:r>
      <w:r>
        <w:rPr>
          <w:rFonts w:hint="eastAsia" w:ascii="仿宋_GB2312" w:hAnsi="仿宋_GB2312" w:eastAsia="仿宋_GB2312" w:cs="仿宋_GB2312"/>
          <w:position w:val="-3"/>
          <w:sz w:val="28"/>
          <w:szCs w:val="28"/>
        </w:rPr>
        <w:t>后</w:t>
      </w:r>
      <w:r>
        <w:rPr>
          <w:rFonts w:hint="eastAsia" w:ascii="仿宋_GB2312" w:hAnsi="仿宋_GB2312" w:eastAsia="仿宋_GB2312" w:cs="仿宋_GB2312"/>
          <w:spacing w:val="-2"/>
          <w:position w:val="-3"/>
          <w:sz w:val="28"/>
          <w:szCs w:val="28"/>
        </w:rPr>
        <w:t>果</w:t>
      </w:r>
      <w:r>
        <w:rPr>
          <w:rFonts w:hint="eastAsia" w:ascii="仿宋_GB2312" w:hAnsi="仿宋_GB2312" w:eastAsia="仿宋_GB2312" w:cs="仿宋_GB2312"/>
          <w:position w:val="-3"/>
          <w:sz w:val="28"/>
          <w:szCs w:val="28"/>
        </w:rPr>
        <w:t>由供应商</w:t>
      </w:r>
      <w:r>
        <w:rPr>
          <w:rFonts w:hint="eastAsia" w:ascii="仿宋_GB2312" w:hAnsi="仿宋_GB2312" w:eastAsia="仿宋_GB2312" w:cs="仿宋_GB2312"/>
          <w:spacing w:val="-2"/>
          <w:position w:val="-3"/>
          <w:sz w:val="28"/>
          <w:szCs w:val="28"/>
        </w:rPr>
        <w:t>自</w:t>
      </w:r>
      <w:r>
        <w:rPr>
          <w:rFonts w:hint="eastAsia" w:ascii="仿宋_GB2312" w:hAnsi="仿宋_GB2312" w:eastAsia="仿宋_GB2312" w:cs="仿宋_GB2312"/>
          <w:position w:val="-3"/>
          <w:sz w:val="28"/>
          <w:szCs w:val="28"/>
        </w:rPr>
        <w:t>负。</w:t>
      </w:r>
    </w:p>
    <w:sectPr>
      <w:headerReference r:id="rId4" w:type="first"/>
      <w:headerReference r:id="rId3" w:type="default"/>
      <w:footerReference r:id="rId5" w:type="default"/>
      <w:footerReference r:id="rId6" w:type="even"/>
      <w:pgSz w:w="11906" w:h="16838"/>
      <w:pgMar w:top="1270" w:right="1466" w:bottom="1327" w:left="1440" w:header="851" w:footer="992" w:gutter="0"/>
      <w:pgNumType w:fmt="numberInDash"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Fonts w:hint="eastAsia"/>
      </w:rPr>
    </w:pPr>
  </w:p>
  <w:p>
    <w:pPr>
      <w:pStyle w:val="8"/>
      <w:ind w:right="360"/>
      <w:rPr>
        <w:rFonts w:hint="eastAsia"/>
      </w:rPr>
    </w:pPr>
    <w:r>
      <w:rPr>
        <w:rFonts w:hint="eastAsia"/>
      </w:rPr>
      <w:t xml:space="preserve">                                       </w:t>
    </w:r>
    <w:r>
      <w:rPr>
        <w:rStyle w:val="14"/>
      </w:rPr>
      <w:fldChar w:fldCharType="begin"/>
    </w:r>
    <w:r>
      <w:rPr>
        <w:rStyle w:val="14"/>
      </w:rPr>
      <w:instrText xml:space="preserve"> PAGE </w:instrText>
    </w:r>
    <w:r>
      <w:rPr>
        <w:rStyle w:val="14"/>
      </w:rPr>
      <w:fldChar w:fldCharType="separate"/>
    </w:r>
    <w:r>
      <w:rPr>
        <w:rStyle w:val="14"/>
      </w:rPr>
      <w:t>- 4 -</w:t>
    </w:r>
    <w:r>
      <w:rPr>
        <w:rStyle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right" w:y="1"/>
      <w:rPr>
        <w:rStyle w:val="14"/>
      </w:rPr>
    </w:pPr>
    <w:r>
      <w:fldChar w:fldCharType="begin"/>
    </w:r>
    <w:r>
      <w:rPr>
        <w:rStyle w:val="14"/>
      </w:rPr>
      <w:instrText xml:space="preserve">PAGE  </w:instrTex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C2449"/>
    <w:rsid w:val="002E5812"/>
    <w:rsid w:val="00356BF8"/>
    <w:rsid w:val="004C1DFD"/>
    <w:rsid w:val="00563953"/>
    <w:rsid w:val="00636F94"/>
    <w:rsid w:val="00913D2E"/>
    <w:rsid w:val="00C81F9B"/>
    <w:rsid w:val="00CC64FA"/>
    <w:rsid w:val="00D549EB"/>
    <w:rsid w:val="00D55862"/>
    <w:rsid w:val="00DF56BA"/>
    <w:rsid w:val="00EE721B"/>
    <w:rsid w:val="00F708FC"/>
    <w:rsid w:val="00FE4C67"/>
    <w:rsid w:val="01054489"/>
    <w:rsid w:val="011116CE"/>
    <w:rsid w:val="01207139"/>
    <w:rsid w:val="01237385"/>
    <w:rsid w:val="012D5A72"/>
    <w:rsid w:val="012D5C16"/>
    <w:rsid w:val="012D74B4"/>
    <w:rsid w:val="01306461"/>
    <w:rsid w:val="01333A4F"/>
    <w:rsid w:val="01431B41"/>
    <w:rsid w:val="0146554F"/>
    <w:rsid w:val="014F17CC"/>
    <w:rsid w:val="016E3A27"/>
    <w:rsid w:val="017615EB"/>
    <w:rsid w:val="0197567A"/>
    <w:rsid w:val="019A0E6D"/>
    <w:rsid w:val="019A7044"/>
    <w:rsid w:val="01A948DD"/>
    <w:rsid w:val="01AD3A46"/>
    <w:rsid w:val="01BB4A8D"/>
    <w:rsid w:val="01BC1D35"/>
    <w:rsid w:val="01BC46CB"/>
    <w:rsid w:val="01C212F3"/>
    <w:rsid w:val="01C45613"/>
    <w:rsid w:val="01D02058"/>
    <w:rsid w:val="01DC0422"/>
    <w:rsid w:val="01DD2BBA"/>
    <w:rsid w:val="02037D7F"/>
    <w:rsid w:val="020813AD"/>
    <w:rsid w:val="021767B3"/>
    <w:rsid w:val="02275517"/>
    <w:rsid w:val="022B3136"/>
    <w:rsid w:val="024B5001"/>
    <w:rsid w:val="02513CC9"/>
    <w:rsid w:val="02524497"/>
    <w:rsid w:val="025527BC"/>
    <w:rsid w:val="025C3582"/>
    <w:rsid w:val="02604D0B"/>
    <w:rsid w:val="028A2234"/>
    <w:rsid w:val="02915805"/>
    <w:rsid w:val="02946D94"/>
    <w:rsid w:val="02950F63"/>
    <w:rsid w:val="029A0B2E"/>
    <w:rsid w:val="02A13F2A"/>
    <w:rsid w:val="02A642FF"/>
    <w:rsid w:val="02B80543"/>
    <w:rsid w:val="02B917F8"/>
    <w:rsid w:val="02E3395E"/>
    <w:rsid w:val="02E8040F"/>
    <w:rsid w:val="02E91D63"/>
    <w:rsid w:val="02EC3ABB"/>
    <w:rsid w:val="03064C7B"/>
    <w:rsid w:val="030838C8"/>
    <w:rsid w:val="03126C2D"/>
    <w:rsid w:val="03371D38"/>
    <w:rsid w:val="033A768A"/>
    <w:rsid w:val="03450DBF"/>
    <w:rsid w:val="037274F9"/>
    <w:rsid w:val="037B1DF5"/>
    <w:rsid w:val="038F45FD"/>
    <w:rsid w:val="039A00E1"/>
    <w:rsid w:val="03A05930"/>
    <w:rsid w:val="03AC1A15"/>
    <w:rsid w:val="03B751E8"/>
    <w:rsid w:val="03D0415E"/>
    <w:rsid w:val="03D54232"/>
    <w:rsid w:val="04036831"/>
    <w:rsid w:val="040B26EB"/>
    <w:rsid w:val="04112DB4"/>
    <w:rsid w:val="04207CD2"/>
    <w:rsid w:val="043800DA"/>
    <w:rsid w:val="043D0E22"/>
    <w:rsid w:val="044071DB"/>
    <w:rsid w:val="04427C3C"/>
    <w:rsid w:val="04506F53"/>
    <w:rsid w:val="04656CEB"/>
    <w:rsid w:val="04724C45"/>
    <w:rsid w:val="047A0F0D"/>
    <w:rsid w:val="04A34FC3"/>
    <w:rsid w:val="04A5272E"/>
    <w:rsid w:val="04B43A1A"/>
    <w:rsid w:val="04DF6399"/>
    <w:rsid w:val="04E8031B"/>
    <w:rsid w:val="04FD65D8"/>
    <w:rsid w:val="05044F36"/>
    <w:rsid w:val="05114E1A"/>
    <w:rsid w:val="0517279B"/>
    <w:rsid w:val="051D5C9E"/>
    <w:rsid w:val="051E7A19"/>
    <w:rsid w:val="05395953"/>
    <w:rsid w:val="05403BB9"/>
    <w:rsid w:val="054454A1"/>
    <w:rsid w:val="055D087A"/>
    <w:rsid w:val="055F4153"/>
    <w:rsid w:val="05634E02"/>
    <w:rsid w:val="0565426F"/>
    <w:rsid w:val="05880893"/>
    <w:rsid w:val="059A71CA"/>
    <w:rsid w:val="05A57565"/>
    <w:rsid w:val="05AE6CDF"/>
    <w:rsid w:val="05B94CFD"/>
    <w:rsid w:val="05BA6671"/>
    <w:rsid w:val="05BE235B"/>
    <w:rsid w:val="05C001AA"/>
    <w:rsid w:val="05CB27BD"/>
    <w:rsid w:val="05CD6158"/>
    <w:rsid w:val="05DD2C91"/>
    <w:rsid w:val="05DE4158"/>
    <w:rsid w:val="05E32E7C"/>
    <w:rsid w:val="05E96CBF"/>
    <w:rsid w:val="06086704"/>
    <w:rsid w:val="061F61C3"/>
    <w:rsid w:val="06207CEC"/>
    <w:rsid w:val="062C05A7"/>
    <w:rsid w:val="063535C7"/>
    <w:rsid w:val="06436D6D"/>
    <w:rsid w:val="06451147"/>
    <w:rsid w:val="064C6DE6"/>
    <w:rsid w:val="064D2B1E"/>
    <w:rsid w:val="065C4F25"/>
    <w:rsid w:val="06637F0A"/>
    <w:rsid w:val="06645044"/>
    <w:rsid w:val="066C540F"/>
    <w:rsid w:val="066F4EB7"/>
    <w:rsid w:val="067862F9"/>
    <w:rsid w:val="067F403F"/>
    <w:rsid w:val="069F672D"/>
    <w:rsid w:val="06B95A30"/>
    <w:rsid w:val="06C11579"/>
    <w:rsid w:val="06DA33A9"/>
    <w:rsid w:val="06DA38D8"/>
    <w:rsid w:val="06EB03DF"/>
    <w:rsid w:val="070777A8"/>
    <w:rsid w:val="070C2E11"/>
    <w:rsid w:val="070D26B3"/>
    <w:rsid w:val="07142865"/>
    <w:rsid w:val="07147728"/>
    <w:rsid w:val="0728593F"/>
    <w:rsid w:val="07382E94"/>
    <w:rsid w:val="073F4C56"/>
    <w:rsid w:val="0751570D"/>
    <w:rsid w:val="075810C0"/>
    <w:rsid w:val="076D4448"/>
    <w:rsid w:val="07717FAC"/>
    <w:rsid w:val="077B618D"/>
    <w:rsid w:val="07800EE1"/>
    <w:rsid w:val="078058A5"/>
    <w:rsid w:val="07850CAA"/>
    <w:rsid w:val="078A7872"/>
    <w:rsid w:val="07991881"/>
    <w:rsid w:val="079A188E"/>
    <w:rsid w:val="079F368B"/>
    <w:rsid w:val="07AA22CF"/>
    <w:rsid w:val="07B9374C"/>
    <w:rsid w:val="07C228D5"/>
    <w:rsid w:val="07C30E23"/>
    <w:rsid w:val="07EA650A"/>
    <w:rsid w:val="0800504E"/>
    <w:rsid w:val="081A6CD1"/>
    <w:rsid w:val="081C4F7B"/>
    <w:rsid w:val="082F1019"/>
    <w:rsid w:val="083D47D6"/>
    <w:rsid w:val="084614A4"/>
    <w:rsid w:val="084713DE"/>
    <w:rsid w:val="085F361C"/>
    <w:rsid w:val="085F76AC"/>
    <w:rsid w:val="08702113"/>
    <w:rsid w:val="08705BF9"/>
    <w:rsid w:val="087D228A"/>
    <w:rsid w:val="08846116"/>
    <w:rsid w:val="08883B1F"/>
    <w:rsid w:val="08911B99"/>
    <w:rsid w:val="08AA6A92"/>
    <w:rsid w:val="08B71F04"/>
    <w:rsid w:val="08B90D34"/>
    <w:rsid w:val="08D14228"/>
    <w:rsid w:val="08E0739B"/>
    <w:rsid w:val="08E87F22"/>
    <w:rsid w:val="08F02342"/>
    <w:rsid w:val="08FC3E92"/>
    <w:rsid w:val="08FD37DC"/>
    <w:rsid w:val="09065F67"/>
    <w:rsid w:val="09087F7D"/>
    <w:rsid w:val="09144C3F"/>
    <w:rsid w:val="091F445E"/>
    <w:rsid w:val="092A6C17"/>
    <w:rsid w:val="092C4817"/>
    <w:rsid w:val="093872D4"/>
    <w:rsid w:val="093A3A25"/>
    <w:rsid w:val="09417D3F"/>
    <w:rsid w:val="0957083B"/>
    <w:rsid w:val="095B4C30"/>
    <w:rsid w:val="096039B1"/>
    <w:rsid w:val="09623597"/>
    <w:rsid w:val="09633BD6"/>
    <w:rsid w:val="096C6A67"/>
    <w:rsid w:val="097726D1"/>
    <w:rsid w:val="097D1B5A"/>
    <w:rsid w:val="097D277D"/>
    <w:rsid w:val="09910127"/>
    <w:rsid w:val="099D14CE"/>
    <w:rsid w:val="09A14A4F"/>
    <w:rsid w:val="09A554AA"/>
    <w:rsid w:val="09AA155C"/>
    <w:rsid w:val="09AA57DC"/>
    <w:rsid w:val="09AA5F89"/>
    <w:rsid w:val="09B83CB7"/>
    <w:rsid w:val="09CF0E80"/>
    <w:rsid w:val="09D00A8D"/>
    <w:rsid w:val="09D03F44"/>
    <w:rsid w:val="09F05463"/>
    <w:rsid w:val="09FC1750"/>
    <w:rsid w:val="09FD49EE"/>
    <w:rsid w:val="0A0026C4"/>
    <w:rsid w:val="0A025465"/>
    <w:rsid w:val="0A1352BB"/>
    <w:rsid w:val="0A1C0E5D"/>
    <w:rsid w:val="0A20014D"/>
    <w:rsid w:val="0A373BD1"/>
    <w:rsid w:val="0A53027A"/>
    <w:rsid w:val="0A5C23D3"/>
    <w:rsid w:val="0A601D69"/>
    <w:rsid w:val="0A605FF4"/>
    <w:rsid w:val="0A607D8C"/>
    <w:rsid w:val="0A687412"/>
    <w:rsid w:val="0A7126E5"/>
    <w:rsid w:val="0A7D0E27"/>
    <w:rsid w:val="0A802A3E"/>
    <w:rsid w:val="0A99112B"/>
    <w:rsid w:val="0AAB125E"/>
    <w:rsid w:val="0AB367ED"/>
    <w:rsid w:val="0AC948C0"/>
    <w:rsid w:val="0ACA46D3"/>
    <w:rsid w:val="0AD16791"/>
    <w:rsid w:val="0AE164A7"/>
    <w:rsid w:val="0AE732D0"/>
    <w:rsid w:val="0AE74413"/>
    <w:rsid w:val="0B146175"/>
    <w:rsid w:val="0B2770D3"/>
    <w:rsid w:val="0B475282"/>
    <w:rsid w:val="0B495385"/>
    <w:rsid w:val="0B4A39B0"/>
    <w:rsid w:val="0B5B542B"/>
    <w:rsid w:val="0B66226E"/>
    <w:rsid w:val="0B8A2850"/>
    <w:rsid w:val="0B9C5A81"/>
    <w:rsid w:val="0BA7330C"/>
    <w:rsid w:val="0BB212C9"/>
    <w:rsid w:val="0BB33FA9"/>
    <w:rsid w:val="0BBD0667"/>
    <w:rsid w:val="0BD36D4E"/>
    <w:rsid w:val="0BD80D27"/>
    <w:rsid w:val="0BF500A3"/>
    <w:rsid w:val="0C0361E6"/>
    <w:rsid w:val="0C0C53CA"/>
    <w:rsid w:val="0C112826"/>
    <w:rsid w:val="0C1216B3"/>
    <w:rsid w:val="0C1352A4"/>
    <w:rsid w:val="0C144F95"/>
    <w:rsid w:val="0C1715AF"/>
    <w:rsid w:val="0C2570C2"/>
    <w:rsid w:val="0C2F76D3"/>
    <w:rsid w:val="0C3A41DE"/>
    <w:rsid w:val="0C4A1EA3"/>
    <w:rsid w:val="0C4F1B27"/>
    <w:rsid w:val="0C565FB1"/>
    <w:rsid w:val="0C6019A9"/>
    <w:rsid w:val="0C637F64"/>
    <w:rsid w:val="0C6B2D09"/>
    <w:rsid w:val="0C712D30"/>
    <w:rsid w:val="0C721B3C"/>
    <w:rsid w:val="0C74291A"/>
    <w:rsid w:val="0C791082"/>
    <w:rsid w:val="0CA31E26"/>
    <w:rsid w:val="0CA65249"/>
    <w:rsid w:val="0CAD1F89"/>
    <w:rsid w:val="0CC36691"/>
    <w:rsid w:val="0CD021C4"/>
    <w:rsid w:val="0CD325C8"/>
    <w:rsid w:val="0CDC050F"/>
    <w:rsid w:val="0CF17422"/>
    <w:rsid w:val="0CF24524"/>
    <w:rsid w:val="0CF4252D"/>
    <w:rsid w:val="0CF9039E"/>
    <w:rsid w:val="0CFA2DDE"/>
    <w:rsid w:val="0CFC54D6"/>
    <w:rsid w:val="0D056B1E"/>
    <w:rsid w:val="0D122364"/>
    <w:rsid w:val="0D2B1874"/>
    <w:rsid w:val="0D3137AE"/>
    <w:rsid w:val="0D37522A"/>
    <w:rsid w:val="0D42722F"/>
    <w:rsid w:val="0D556354"/>
    <w:rsid w:val="0D571B41"/>
    <w:rsid w:val="0D6301A5"/>
    <w:rsid w:val="0D6F5985"/>
    <w:rsid w:val="0D791979"/>
    <w:rsid w:val="0D847709"/>
    <w:rsid w:val="0D9A7E41"/>
    <w:rsid w:val="0DA422B2"/>
    <w:rsid w:val="0DE54907"/>
    <w:rsid w:val="0DEB126D"/>
    <w:rsid w:val="0DEF1D98"/>
    <w:rsid w:val="0DF06A30"/>
    <w:rsid w:val="0DFD65F9"/>
    <w:rsid w:val="0E0555F3"/>
    <w:rsid w:val="0E0A2D47"/>
    <w:rsid w:val="0E1A7E6C"/>
    <w:rsid w:val="0E321670"/>
    <w:rsid w:val="0E402BAA"/>
    <w:rsid w:val="0E435B73"/>
    <w:rsid w:val="0E471C7F"/>
    <w:rsid w:val="0E647B0C"/>
    <w:rsid w:val="0E654AA0"/>
    <w:rsid w:val="0E734F95"/>
    <w:rsid w:val="0E7B2EE0"/>
    <w:rsid w:val="0E924F80"/>
    <w:rsid w:val="0E992A01"/>
    <w:rsid w:val="0EA80074"/>
    <w:rsid w:val="0EAC1817"/>
    <w:rsid w:val="0EAC1EAF"/>
    <w:rsid w:val="0EAF469F"/>
    <w:rsid w:val="0EB140DF"/>
    <w:rsid w:val="0ED304C9"/>
    <w:rsid w:val="0ED9298B"/>
    <w:rsid w:val="0EE90DCE"/>
    <w:rsid w:val="0EF0079A"/>
    <w:rsid w:val="0EF07145"/>
    <w:rsid w:val="0EF519F8"/>
    <w:rsid w:val="0F0C548B"/>
    <w:rsid w:val="0F170A1E"/>
    <w:rsid w:val="0F1E5A93"/>
    <w:rsid w:val="0F330467"/>
    <w:rsid w:val="0F381A55"/>
    <w:rsid w:val="0F3D1FB5"/>
    <w:rsid w:val="0F463E40"/>
    <w:rsid w:val="0F6D28AF"/>
    <w:rsid w:val="0F6D59CC"/>
    <w:rsid w:val="0F7918F3"/>
    <w:rsid w:val="0F8823FB"/>
    <w:rsid w:val="0F936A91"/>
    <w:rsid w:val="0F946915"/>
    <w:rsid w:val="0F9D3D42"/>
    <w:rsid w:val="0FB25CEC"/>
    <w:rsid w:val="0FB8092D"/>
    <w:rsid w:val="0FBF77C9"/>
    <w:rsid w:val="0FC54634"/>
    <w:rsid w:val="0FC648C8"/>
    <w:rsid w:val="0FC87AE4"/>
    <w:rsid w:val="0FD906C2"/>
    <w:rsid w:val="0FE12CC1"/>
    <w:rsid w:val="0FEE1084"/>
    <w:rsid w:val="0FF63441"/>
    <w:rsid w:val="10034176"/>
    <w:rsid w:val="10091B59"/>
    <w:rsid w:val="100B3B20"/>
    <w:rsid w:val="10196E85"/>
    <w:rsid w:val="102069AB"/>
    <w:rsid w:val="10326F61"/>
    <w:rsid w:val="10451902"/>
    <w:rsid w:val="104A6713"/>
    <w:rsid w:val="10561CFE"/>
    <w:rsid w:val="105C6DE1"/>
    <w:rsid w:val="10734F95"/>
    <w:rsid w:val="107455C2"/>
    <w:rsid w:val="10745976"/>
    <w:rsid w:val="109005BC"/>
    <w:rsid w:val="10993673"/>
    <w:rsid w:val="109C5203"/>
    <w:rsid w:val="10A532A0"/>
    <w:rsid w:val="10A96CEE"/>
    <w:rsid w:val="10AC7DDB"/>
    <w:rsid w:val="10B75328"/>
    <w:rsid w:val="10C667A5"/>
    <w:rsid w:val="10CD2774"/>
    <w:rsid w:val="10DE2D15"/>
    <w:rsid w:val="10F2640D"/>
    <w:rsid w:val="10FC5B16"/>
    <w:rsid w:val="110862CB"/>
    <w:rsid w:val="110D0BCD"/>
    <w:rsid w:val="111967C3"/>
    <w:rsid w:val="111D54EC"/>
    <w:rsid w:val="112A1CC2"/>
    <w:rsid w:val="11555587"/>
    <w:rsid w:val="115D1A30"/>
    <w:rsid w:val="11731DB8"/>
    <w:rsid w:val="11837C12"/>
    <w:rsid w:val="11876C96"/>
    <w:rsid w:val="118B58DD"/>
    <w:rsid w:val="11920A02"/>
    <w:rsid w:val="11990B06"/>
    <w:rsid w:val="11A535AA"/>
    <w:rsid w:val="11B10ECD"/>
    <w:rsid w:val="11B33CDF"/>
    <w:rsid w:val="11B44BA6"/>
    <w:rsid w:val="11B60A84"/>
    <w:rsid w:val="11CE601D"/>
    <w:rsid w:val="11D720A1"/>
    <w:rsid w:val="11D7266B"/>
    <w:rsid w:val="11F43B3C"/>
    <w:rsid w:val="12047E59"/>
    <w:rsid w:val="12062D6E"/>
    <w:rsid w:val="12161B17"/>
    <w:rsid w:val="121708C0"/>
    <w:rsid w:val="122550ED"/>
    <w:rsid w:val="123706F3"/>
    <w:rsid w:val="124F051C"/>
    <w:rsid w:val="12534537"/>
    <w:rsid w:val="12572E33"/>
    <w:rsid w:val="125A0061"/>
    <w:rsid w:val="12667403"/>
    <w:rsid w:val="126E5C22"/>
    <w:rsid w:val="127636A9"/>
    <w:rsid w:val="128112B6"/>
    <w:rsid w:val="12814C5D"/>
    <w:rsid w:val="12844856"/>
    <w:rsid w:val="128E6FD7"/>
    <w:rsid w:val="12912362"/>
    <w:rsid w:val="12963F9D"/>
    <w:rsid w:val="12B15E51"/>
    <w:rsid w:val="12CE320B"/>
    <w:rsid w:val="12E0735C"/>
    <w:rsid w:val="12E77C79"/>
    <w:rsid w:val="12F074FA"/>
    <w:rsid w:val="12FB0147"/>
    <w:rsid w:val="13105308"/>
    <w:rsid w:val="131B142B"/>
    <w:rsid w:val="132526D4"/>
    <w:rsid w:val="1332601A"/>
    <w:rsid w:val="138516E9"/>
    <w:rsid w:val="1387266F"/>
    <w:rsid w:val="138B5F06"/>
    <w:rsid w:val="139E5806"/>
    <w:rsid w:val="13B01DB4"/>
    <w:rsid w:val="13B515DB"/>
    <w:rsid w:val="13BA2523"/>
    <w:rsid w:val="13BB29D2"/>
    <w:rsid w:val="13BF6C19"/>
    <w:rsid w:val="13C8111F"/>
    <w:rsid w:val="13D45281"/>
    <w:rsid w:val="13D66A7D"/>
    <w:rsid w:val="13E46F9B"/>
    <w:rsid w:val="13E9794B"/>
    <w:rsid w:val="14001093"/>
    <w:rsid w:val="14080BE4"/>
    <w:rsid w:val="140E5FB1"/>
    <w:rsid w:val="14182BD3"/>
    <w:rsid w:val="143A25F4"/>
    <w:rsid w:val="143B3A3C"/>
    <w:rsid w:val="145652E5"/>
    <w:rsid w:val="14565A31"/>
    <w:rsid w:val="145A00F7"/>
    <w:rsid w:val="145E3B34"/>
    <w:rsid w:val="1464448E"/>
    <w:rsid w:val="14703123"/>
    <w:rsid w:val="147B72D0"/>
    <w:rsid w:val="149A0E5A"/>
    <w:rsid w:val="149C0FF8"/>
    <w:rsid w:val="14B60663"/>
    <w:rsid w:val="14CF2FA4"/>
    <w:rsid w:val="14E574C8"/>
    <w:rsid w:val="15066FA1"/>
    <w:rsid w:val="151779A9"/>
    <w:rsid w:val="151E31F1"/>
    <w:rsid w:val="1528219C"/>
    <w:rsid w:val="15292A64"/>
    <w:rsid w:val="152B5F1E"/>
    <w:rsid w:val="153E06FF"/>
    <w:rsid w:val="154253F3"/>
    <w:rsid w:val="154B125D"/>
    <w:rsid w:val="154B493C"/>
    <w:rsid w:val="154D71CB"/>
    <w:rsid w:val="15502157"/>
    <w:rsid w:val="155F274F"/>
    <w:rsid w:val="15601868"/>
    <w:rsid w:val="15AA0779"/>
    <w:rsid w:val="15AD5DD4"/>
    <w:rsid w:val="15B03E15"/>
    <w:rsid w:val="15B530AA"/>
    <w:rsid w:val="15B552B9"/>
    <w:rsid w:val="15BC7475"/>
    <w:rsid w:val="15DA3E89"/>
    <w:rsid w:val="15DD2D86"/>
    <w:rsid w:val="15DE686B"/>
    <w:rsid w:val="15DF1615"/>
    <w:rsid w:val="15DF66ED"/>
    <w:rsid w:val="15E77E35"/>
    <w:rsid w:val="15EF50ED"/>
    <w:rsid w:val="15F21CC3"/>
    <w:rsid w:val="15F40DB4"/>
    <w:rsid w:val="15F76BA3"/>
    <w:rsid w:val="15F8791A"/>
    <w:rsid w:val="15F92352"/>
    <w:rsid w:val="15F961DE"/>
    <w:rsid w:val="161103EF"/>
    <w:rsid w:val="16322EBD"/>
    <w:rsid w:val="16326705"/>
    <w:rsid w:val="16330283"/>
    <w:rsid w:val="16346139"/>
    <w:rsid w:val="1638549E"/>
    <w:rsid w:val="163E411E"/>
    <w:rsid w:val="164660FF"/>
    <w:rsid w:val="165522C4"/>
    <w:rsid w:val="16576763"/>
    <w:rsid w:val="16692759"/>
    <w:rsid w:val="1676060A"/>
    <w:rsid w:val="1677151D"/>
    <w:rsid w:val="16990611"/>
    <w:rsid w:val="16A016F7"/>
    <w:rsid w:val="16BB599A"/>
    <w:rsid w:val="16BF21A1"/>
    <w:rsid w:val="16C04CDD"/>
    <w:rsid w:val="16D358E7"/>
    <w:rsid w:val="16E50194"/>
    <w:rsid w:val="16F018E7"/>
    <w:rsid w:val="16F57AD0"/>
    <w:rsid w:val="16F908E1"/>
    <w:rsid w:val="16F92F0C"/>
    <w:rsid w:val="16FF5A34"/>
    <w:rsid w:val="17053099"/>
    <w:rsid w:val="1718038E"/>
    <w:rsid w:val="1718797B"/>
    <w:rsid w:val="171F3444"/>
    <w:rsid w:val="172921FC"/>
    <w:rsid w:val="17295858"/>
    <w:rsid w:val="17330636"/>
    <w:rsid w:val="173D721A"/>
    <w:rsid w:val="174D54B1"/>
    <w:rsid w:val="175242F1"/>
    <w:rsid w:val="175835F8"/>
    <w:rsid w:val="176E679A"/>
    <w:rsid w:val="17800B0B"/>
    <w:rsid w:val="17803697"/>
    <w:rsid w:val="17806E3D"/>
    <w:rsid w:val="178F007A"/>
    <w:rsid w:val="179949B1"/>
    <w:rsid w:val="179D5E16"/>
    <w:rsid w:val="17A91979"/>
    <w:rsid w:val="17F4327B"/>
    <w:rsid w:val="17F84616"/>
    <w:rsid w:val="17FA7E17"/>
    <w:rsid w:val="180A484E"/>
    <w:rsid w:val="18107DBA"/>
    <w:rsid w:val="18177F43"/>
    <w:rsid w:val="181954A1"/>
    <w:rsid w:val="181C1B9F"/>
    <w:rsid w:val="181C5298"/>
    <w:rsid w:val="1834773F"/>
    <w:rsid w:val="186A471F"/>
    <w:rsid w:val="1874684C"/>
    <w:rsid w:val="18763C4A"/>
    <w:rsid w:val="18796ABA"/>
    <w:rsid w:val="188430C6"/>
    <w:rsid w:val="188811C2"/>
    <w:rsid w:val="18936083"/>
    <w:rsid w:val="189A5990"/>
    <w:rsid w:val="18A81D1A"/>
    <w:rsid w:val="18AB12FE"/>
    <w:rsid w:val="18B82DAD"/>
    <w:rsid w:val="18C37A74"/>
    <w:rsid w:val="18CE18F8"/>
    <w:rsid w:val="18E361ED"/>
    <w:rsid w:val="18ED7382"/>
    <w:rsid w:val="18FE4E71"/>
    <w:rsid w:val="19082A4B"/>
    <w:rsid w:val="190C2D04"/>
    <w:rsid w:val="19182696"/>
    <w:rsid w:val="19323432"/>
    <w:rsid w:val="193350ED"/>
    <w:rsid w:val="193F70FB"/>
    <w:rsid w:val="1941422D"/>
    <w:rsid w:val="194626DF"/>
    <w:rsid w:val="19481B69"/>
    <w:rsid w:val="194858CB"/>
    <w:rsid w:val="194F10BA"/>
    <w:rsid w:val="19521B94"/>
    <w:rsid w:val="195A19AC"/>
    <w:rsid w:val="1964614C"/>
    <w:rsid w:val="196A6356"/>
    <w:rsid w:val="19820A4D"/>
    <w:rsid w:val="19876436"/>
    <w:rsid w:val="19A612CA"/>
    <w:rsid w:val="19AA6CC7"/>
    <w:rsid w:val="19AE67F9"/>
    <w:rsid w:val="19AF3DF2"/>
    <w:rsid w:val="19B54DF5"/>
    <w:rsid w:val="19BB2C1E"/>
    <w:rsid w:val="19C823A5"/>
    <w:rsid w:val="19CE7FC8"/>
    <w:rsid w:val="19D052EF"/>
    <w:rsid w:val="19D358BE"/>
    <w:rsid w:val="1A041CC0"/>
    <w:rsid w:val="1A182564"/>
    <w:rsid w:val="1A1A16CA"/>
    <w:rsid w:val="1A1A5E8A"/>
    <w:rsid w:val="1A1F507D"/>
    <w:rsid w:val="1A3A56BC"/>
    <w:rsid w:val="1A3A6C13"/>
    <w:rsid w:val="1A3C47BB"/>
    <w:rsid w:val="1A695E61"/>
    <w:rsid w:val="1A6B0ECF"/>
    <w:rsid w:val="1A6B49B0"/>
    <w:rsid w:val="1A7038A8"/>
    <w:rsid w:val="1A9154F3"/>
    <w:rsid w:val="1A9C16CE"/>
    <w:rsid w:val="1A9F527E"/>
    <w:rsid w:val="1AAE0299"/>
    <w:rsid w:val="1ABA4DC9"/>
    <w:rsid w:val="1ACB3BD6"/>
    <w:rsid w:val="1B0A2BA1"/>
    <w:rsid w:val="1B1758F8"/>
    <w:rsid w:val="1B1B2207"/>
    <w:rsid w:val="1B2D7728"/>
    <w:rsid w:val="1B3234EA"/>
    <w:rsid w:val="1B3D65B2"/>
    <w:rsid w:val="1B4C0548"/>
    <w:rsid w:val="1B5025BB"/>
    <w:rsid w:val="1B5B2EE9"/>
    <w:rsid w:val="1B6C1273"/>
    <w:rsid w:val="1B7C48D4"/>
    <w:rsid w:val="1B956AEF"/>
    <w:rsid w:val="1B99172D"/>
    <w:rsid w:val="1BB24CE9"/>
    <w:rsid w:val="1BBA323E"/>
    <w:rsid w:val="1BC239B3"/>
    <w:rsid w:val="1BC9153B"/>
    <w:rsid w:val="1BD70B31"/>
    <w:rsid w:val="1BE42AFD"/>
    <w:rsid w:val="1BE845BC"/>
    <w:rsid w:val="1BED4090"/>
    <w:rsid w:val="1C024878"/>
    <w:rsid w:val="1C054A8E"/>
    <w:rsid w:val="1C0F314D"/>
    <w:rsid w:val="1C2923B1"/>
    <w:rsid w:val="1C7012BF"/>
    <w:rsid w:val="1C72096D"/>
    <w:rsid w:val="1C7D156A"/>
    <w:rsid w:val="1C8B63A4"/>
    <w:rsid w:val="1C94742A"/>
    <w:rsid w:val="1CAD19BE"/>
    <w:rsid w:val="1CBB0ECA"/>
    <w:rsid w:val="1CC02881"/>
    <w:rsid w:val="1CC67FA8"/>
    <w:rsid w:val="1CD14C6E"/>
    <w:rsid w:val="1CEB7648"/>
    <w:rsid w:val="1CEE2AD7"/>
    <w:rsid w:val="1D047057"/>
    <w:rsid w:val="1D23599C"/>
    <w:rsid w:val="1D2A2415"/>
    <w:rsid w:val="1D364414"/>
    <w:rsid w:val="1D3D256F"/>
    <w:rsid w:val="1D3D3466"/>
    <w:rsid w:val="1D3F61A0"/>
    <w:rsid w:val="1D4E1555"/>
    <w:rsid w:val="1D525292"/>
    <w:rsid w:val="1D5265DA"/>
    <w:rsid w:val="1D6024C7"/>
    <w:rsid w:val="1D613B7B"/>
    <w:rsid w:val="1D890815"/>
    <w:rsid w:val="1D8B52FE"/>
    <w:rsid w:val="1DC16319"/>
    <w:rsid w:val="1DCB1815"/>
    <w:rsid w:val="1DD37AC5"/>
    <w:rsid w:val="1DD6467C"/>
    <w:rsid w:val="1DE10FE1"/>
    <w:rsid w:val="1DF9609E"/>
    <w:rsid w:val="1DFA0072"/>
    <w:rsid w:val="1DFB1538"/>
    <w:rsid w:val="1E054C77"/>
    <w:rsid w:val="1E0F2CDE"/>
    <w:rsid w:val="1E214549"/>
    <w:rsid w:val="1E3655AB"/>
    <w:rsid w:val="1E421382"/>
    <w:rsid w:val="1E423DFA"/>
    <w:rsid w:val="1E444551"/>
    <w:rsid w:val="1E5F047C"/>
    <w:rsid w:val="1E651E81"/>
    <w:rsid w:val="1E745945"/>
    <w:rsid w:val="1E856704"/>
    <w:rsid w:val="1E8B34EC"/>
    <w:rsid w:val="1E935D7D"/>
    <w:rsid w:val="1EB23DAA"/>
    <w:rsid w:val="1EB348D8"/>
    <w:rsid w:val="1EB94A39"/>
    <w:rsid w:val="1EBE6030"/>
    <w:rsid w:val="1ECE7498"/>
    <w:rsid w:val="1EEB5302"/>
    <w:rsid w:val="1EFF1303"/>
    <w:rsid w:val="1F2204E6"/>
    <w:rsid w:val="1F346FA3"/>
    <w:rsid w:val="1F3F14A8"/>
    <w:rsid w:val="1F597760"/>
    <w:rsid w:val="1F6E3655"/>
    <w:rsid w:val="1F703C4E"/>
    <w:rsid w:val="1F70598B"/>
    <w:rsid w:val="1F811F3C"/>
    <w:rsid w:val="1F855E73"/>
    <w:rsid w:val="1F910046"/>
    <w:rsid w:val="1FA13546"/>
    <w:rsid w:val="1FA1404B"/>
    <w:rsid w:val="1FB82A67"/>
    <w:rsid w:val="1FBD160E"/>
    <w:rsid w:val="1FCE6A80"/>
    <w:rsid w:val="1FCF4A26"/>
    <w:rsid w:val="1FE97C9A"/>
    <w:rsid w:val="1FFA6259"/>
    <w:rsid w:val="20093DD9"/>
    <w:rsid w:val="200E256E"/>
    <w:rsid w:val="20110CBB"/>
    <w:rsid w:val="20127F21"/>
    <w:rsid w:val="2028623F"/>
    <w:rsid w:val="20302D28"/>
    <w:rsid w:val="2035189F"/>
    <w:rsid w:val="2063332A"/>
    <w:rsid w:val="20637883"/>
    <w:rsid w:val="206C77E5"/>
    <w:rsid w:val="207167AE"/>
    <w:rsid w:val="2079727D"/>
    <w:rsid w:val="208047B8"/>
    <w:rsid w:val="208A1319"/>
    <w:rsid w:val="208C3C42"/>
    <w:rsid w:val="208E2BCD"/>
    <w:rsid w:val="208F24A8"/>
    <w:rsid w:val="209843D8"/>
    <w:rsid w:val="20A03BEF"/>
    <w:rsid w:val="20A841E5"/>
    <w:rsid w:val="20B06898"/>
    <w:rsid w:val="20C13FD7"/>
    <w:rsid w:val="20C369A2"/>
    <w:rsid w:val="20CF3A26"/>
    <w:rsid w:val="20D064D0"/>
    <w:rsid w:val="20ED2A9E"/>
    <w:rsid w:val="20F12024"/>
    <w:rsid w:val="20F35E04"/>
    <w:rsid w:val="210B1268"/>
    <w:rsid w:val="210E05CF"/>
    <w:rsid w:val="211F40CE"/>
    <w:rsid w:val="21261DBA"/>
    <w:rsid w:val="212D17A6"/>
    <w:rsid w:val="2145468B"/>
    <w:rsid w:val="21496AFC"/>
    <w:rsid w:val="214B458D"/>
    <w:rsid w:val="215941B4"/>
    <w:rsid w:val="215951A9"/>
    <w:rsid w:val="21637EEC"/>
    <w:rsid w:val="216F7E27"/>
    <w:rsid w:val="21744D88"/>
    <w:rsid w:val="218B6625"/>
    <w:rsid w:val="218E1625"/>
    <w:rsid w:val="21952F65"/>
    <w:rsid w:val="21954E72"/>
    <w:rsid w:val="21985706"/>
    <w:rsid w:val="21B50FEF"/>
    <w:rsid w:val="21B621C8"/>
    <w:rsid w:val="21B638AA"/>
    <w:rsid w:val="21BA52C6"/>
    <w:rsid w:val="21C309F1"/>
    <w:rsid w:val="21C424D7"/>
    <w:rsid w:val="21C62A30"/>
    <w:rsid w:val="21D05FE2"/>
    <w:rsid w:val="21D311EA"/>
    <w:rsid w:val="21DE75A3"/>
    <w:rsid w:val="21E36C7B"/>
    <w:rsid w:val="21F26CC5"/>
    <w:rsid w:val="21F81D10"/>
    <w:rsid w:val="21FA5D4C"/>
    <w:rsid w:val="21FB721E"/>
    <w:rsid w:val="22190528"/>
    <w:rsid w:val="221B616C"/>
    <w:rsid w:val="22366412"/>
    <w:rsid w:val="22431D0A"/>
    <w:rsid w:val="224872E2"/>
    <w:rsid w:val="22491FB8"/>
    <w:rsid w:val="224954C9"/>
    <w:rsid w:val="224E3C80"/>
    <w:rsid w:val="22510156"/>
    <w:rsid w:val="227B5D9A"/>
    <w:rsid w:val="227F5C40"/>
    <w:rsid w:val="22824D49"/>
    <w:rsid w:val="22953C22"/>
    <w:rsid w:val="22AB4B11"/>
    <w:rsid w:val="22B60CBE"/>
    <w:rsid w:val="22B86DB5"/>
    <w:rsid w:val="22BD16F5"/>
    <w:rsid w:val="22E33130"/>
    <w:rsid w:val="22EC6B1E"/>
    <w:rsid w:val="22ED0767"/>
    <w:rsid w:val="22FC0A51"/>
    <w:rsid w:val="23017665"/>
    <w:rsid w:val="230713C7"/>
    <w:rsid w:val="23310BF8"/>
    <w:rsid w:val="23354EC5"/>
    <w:rsid w:val="2337094A"/>
    <w:rsid w:val="233A4F8A"/>
    <w:rsid w:val="23474EE1"/>
    <w:rsid w:val="23493B78"/>
    <w:rsid w:val="235E1D29"/>
    <w:rsid w:val="23661347"/>
    <w:rsid w:val="236A3377"/>
    <w:rsid w:val="237B7085"/>
    <w:rsid w:val="23804180"/>
    <w:rsid w:val="238136CB"/>
    <w:rsid w:val="23AC164A"/>
    <w:rsid w:val="23C34EDE"/>
    <w:rsid w:val="23CC7605"/>
    <w:rsid w:val="23E646E6"/>
    <w:rsid w:val="23E72C95"/>
    <w:rsid w:val="23F37120"/>
    <w:rsid w:val="23F84411"/>
    <w:rsid w:val="23FD2516"/>
    <w:rsid w:val="240F2EF7"/>
    <w:rsid w:val="241321B2"/>
    <w:rsid w:val="24156F94"/>
    <w:rsid w:val="241D0594"/>
    <w:rsid w:val="241E6B62"/>
    <w:rsid w:val="242A6867"/>
    <w:rsid w:val="24325277"/>
    <w:rsid w:val="243474C9"/>
    <w:rsid w:val="24383CC3"/>
    <w:rsid w:val="243C7DB5"/>
    <w:rsid w:val="244A1577"/>
    <w:rsid w:val="245256DC"/>
    <w:rsid w:val="24657F2D"/>
    <w:rsid w:val="247F11B4"/>
    <w:rsid w:val="248479E5"/>
    <w:rsid w:val="24AC6A31"/>
    <w:rsid w:val="24B3509C"/>
    <w:rsid w:val="24B77BD2"/>
    <w:rsid w:val="24BA7867"/>
    <w:rsid w:val="24E0552E"/>
    <w:rsid w:val="24E11016"/>
    <w:rsid w:val="24E1561E"/>
    <w:rsid w:val="24E32D7A"/>
    <w:rsid w:val="24E5493E"/>
    <w:rsid w:val="251D783C"/>
    <w:rsid w:val="252250E1"/>
    <w:rsid w:val="252B4A15"/>
    <w:rsid w:val="253D3DB6"/>
    <w:rsid w:val="25407951"/>
    <w:rsid w:val="25436FFA"/>
    <w:rsid w:val="25552882"/>
    <w:rsid w:val="25573417"/>
    <w:rsid w:val="255A0588"/>
    <w:rsid w:val="255D1CED"/>
    <w:rsid w:val="256E16D7"/>
    <w:rsid w:val="256F157F"/>
    <w:rsid w:val="258C09B0"/>
    <w:rsid w:val="258D6C5F"/>
    <w:rsid w:val="25A56ABD"/>
    <w:rsid w:val="25A70853"/>
    <w:rsid w:val="25B46931"/>
    <w:rsid w:val="25B77D76"/>
    <w:rsid w:val="25E0370D"/>
    <w:rsid w:val="25E6640C"/>
    <w:rsid w:val="25F15492"/>
    <w:rsid w:val="25F5351E"/>
    <w:rsid w:val="25F60B31"/>
    <w:rsid w:val="25F65647"/>
    <w:rsid w:val="25FC7575"/>
    <w:rsid w:val="26045AEA"/>
    <w:rsid w:val="261562C6"/>
    <w:rsid w:val="26203A81"/>
    <w:rsid w:val="262C55A5"/>
    <w:rsid w:val="262C7E37"/>
    <w:rsid w:val="264432E5"/>
    <w:rsid w:val="26446171"/>
    <w:rsid w:val="26536161"/>
    <w:rsid w:val="2656455D"/>
    <w:rsid w:val="265A5632"/>
    <w:rsid w:val="266215A0"/>
    <w:rsid w:val="26671C67"/>
    <w:rsid w:val="26711AF8"/>
    <w:rsid w:val="267F14B8"/>
    <w:rsid w:val="267F3BDC"/>
    <w:rsid w:val="268B6656"/>
    <w:rsid w:val="268C19CF"/>
    <w:rsid w:val="269D6CBE"/>
    <w:rsid w:val="26B32486"/>
    <w:rsid w:val="26BA65DC"/>
    <w:rsid w:val="26BB0D49"/>
    <w:rsid w:val="26BF0F78"/>
    <w:rsid w:val="26C92F86"/>
    <w:rsid w:val="26D64CE0"/>
    <w:rsid w:val="26E57645"/>
    <w:rsid w:val="26EB4D86"/>
    <w:rsid w:val="26EE3F28"/>
    <w:rsid w:val="270911C8"/>
    <w:rsid w:val="270D567E"/>
    <w:rsid w:val="270F6EFA"/>
    <w:rsid w:val="272B5C95"/>
    <w:rsid w:val="27427A19"/>
    <w:rsid w:val="27430A9C"/>
    <w:rsid w:val="27445541"/>
    <w:rsid w:val="274C1664"/>
    <w:rsid w:val="27626FDB"/>
    <w:rsid w:val="27684422"/>
    <w:rsid w:val="277E5E4F"/>
    <w:rsid w:val="278216A4"/>
    <w:rsid w:val="27875B03"/>
    <w:rsid w:val="2789404C"/>
    <w:rsid w:val="27B772D5"/>
    <w:rsid w:val="27C01E9E"/>
    <w:rsid w:val="27E34C58"/>
    <w:rsid w:val="27EE7754"/>
    <w:rsid w:val="280128B0"/>
    <w:rsid w:val="28086805"/>
    <w:rsid w:val="280A7050"/>
    <w:rsid w:val="28242BDA"/>
    <w:rsid w:val="2829187D"/>
    <w:rsid w:val="28320373"/>
    <w:rsid w:val="284B4E9F"/>
    <w:rsid w:val="285E530C"/>
    <w:rsid w:val="285E60BE"/>
    <w:rsid w:val="285F1859"/>
    <w:rsid w:val="28706184"/>
    <w:rsid w:val="2879641E"/>
    <w:rsid w:val="28831BD2"/>
    <w:rsid w:val="28952DCC"/>
    <w:rsid w:val="28961009"/>
    <w:rsid w:val="289960B2"/>
    <w:rsid w:val="289A1E4E"/>
    <w:rsid w:val="289B3163"/>
    <w:rsid w:val="289E6709"/>
    <w:rsid w:val="28B5077D"/>
    <w:rsid w:val="28BD6112"/>
    <w:rsid w:val="28CC6E26"/>
    <w:rsid w:val="28CF7DCB"/>
    <w:rsid w:val="28E41012"/>
    <w:rsid w:val="28EB3123"/>
    <w:rsid w:val="28FD7B05"/>
    <w:rsid w:val="28FE50B0"/>
    <w:rsid w:val="29032D86"/>
    <w:rsid w:val="29082002"/>
    <w:rsid w:val="2909190D"/>
    <w:rsid w:val="292174C1"/>
    <w:rsid w:val="29237E8F"/>
    <w:rsid w:val="29255E5F"/>
    <w:rsid w:val="2927007A"/>
    <w:rsid w:val="292F4865"/>
    <w:rsid w:val="293242B9"/>
    <w:rsid w:val="2937422B"/>
    <w:rsid w:val="2939365F"/>
    <w:rsid w:val="293D79B6"/>
    <w:rsid w:val="293F5EAA"/>
    <w:rsid w:val="295B0DBA"/>
    <w:rsid w:val="295D608C"/>
    <w:rsid w:val="296D720D"/>
    <w:rsid w:val="296E2B71"/>
    <w:rsid w:val="296F669F"/>
    <w:rsid w:val="2974425A"/>
    <w:rsid w:val="29772AD7"/>
    <w:rsid w:val="297F3D63"/>
    <w:rsid w:val="29844547"/>
    <w:rsid w:val="29902323"/>
    <w:rsid w:val="29A03CF8"/>
    <w:rsid w:val="29AD255E"/>
    <w:rsid w:val="29B5376F"/>
    <w:rsid w:val="29BA297C"/>
    <w:rsid w:val="29BC5368"/>
    <w:rsid w:val="29CA04C3"/>
    <w:rsid w:val="29D667A8"/>
    <w:rsid w:val="29DA5531"/>
    <w:rsid w:val="29DD22A7"/>
    <w:rsid w:val="29EA697B"/>
    <w:rsid w:val="29EA734D"/>
    <w:rsid w:val="29EC2E90"/>
    <w:rsid w:val="29F7258D"/>
    <w:rsid w:val="2A04648B"/>
    <w:rsid w:val="2A04742C"/>
    <w:rsid w:val="2A1202B1"/>
    <w:rsid w:val="2A196E3C"/>
    <w:rsid w:val="2A220A9C"/>
    <w:rsid w:val="2A25027C"/>
    <w:rsid w:val="2A2D6FFF"/>
    <w:rsid w:val="2A337B7F"/>
    <w:rsid w:val="2A3B3C81"/>
    <w:rsid w:val="2A41412F"/>
    <w:rsid w:val="2A462194"/>
    <w:rsid w:val="2A5F182D"/>
    <w:rsid w:val="2A611540"/>
    <w:rsid w:val="2A621804"/>
    <w:rsid w:val="2A75608C"/>
    <w:rsid w:val="2A760A8A"/>
    <w:rsid w:val="2A824F07"/>
    <w:rsid w:val="2A835C32"/>
    <w:rsid w:val="2A863F4C"/>
    <w:rsid w:val="2A8B0022"/>
    <w:rsid w:val="2AA82B7C"/>
    <w:rsid w:val="2AA87296"/>
    <w:rsid w:val="2AAD3E30"/>
    <w:rsid w:val="2AE56B6D"/>
    <w:rsid w:val="2AE85C92"/>
    <w:rsid w:val="2AFF3517"/>
    <w:rsid w:val="2B067CF2"/>
    <w:rsid w:val="2B124843"/>
    <w:rsid w:val="2B236010"/>
    <w:rsid w:val="2B26208E"/>
    <w:rsid w:val="2B2B6E69"/>
    <w:rsid w:val="2B2F5557"/>
    <w:rsid w:val="2B337AC4"/>
    <w:rsid w:val="2B422B1C"/>
    <w:rsid w:val="2B503447"/>
    <w:rsid w:val="2B64617D"/>
    <w:rsid w:val="2B7A4301"/>
    <w:rsid w:val="2B7C7A43"/>
    <w:rsid w:val="2B8B5018"/>
    <w:rsid w:val="2B8E34B7"/>
    <w:rsid w:val="2BA618F6"/>
    <w:rsid w:val="2BAA5831"/>
    <w:rsid w:val="2BAF12F4"/>
    <w:rsid w:val="2BAF5779"/>
    <w:rsid w:val="2BB637CE"/>
    <w:rsid w:val="2BB85919"/>
    <w:rsid w:val="2BC614CD"/>
    <w:rsid w:val="2BDF3D71"/>
    <w:rsid w:val="2BE86640"/>
    <w:rsid w:val="2BEE7BC9"/>
    <w:rsid w:val="2BFD0F60"/>
    <w:rsid w:val="2C051A85"/>
    <w:rsid w:val="2C070BB7"/>
    <w:rsid w:val="2C161CE3"/>
    <w:rsid w:val="2C1C3261"/>
    <w:rsid w:val="2C240CE8"/>
    <w:rsid w:val="2C400531"/>
    <w:rsid w:val="2C41149A"/>
    <w:rsid w:val="2C5E5DFF"/>
    <w:rsid w:val="2C757102"/>
    <w:rsid w:val="2C983225"/>
    <w:rsid w:val="2CB34699"/>
    <w:rsid w:val="2CCD1A91"/>
    <w:rsid w:val="2CD051F6"/>
    <w:rsid w:val="2CD24981"/>
    <w:rsid w:val="2CE06068"/>
    <w:rsid w:val="2CEB1D44"/>
    <w:rsid w:val="2CF37D71"/>
    <w:rsid w:val="2D14037C"/>
    <w:rsid w:val="2D1534BB"/>
    <w:rsid w:val="2D211B69"/>
    <w:rsid w:val="2D276DEE"/>
    <w:rsid w:val="2D2D4432"/>
    <w:rsid w:val="2D307454"/>
    <w:rsid w:val="2D317ADA"/>
    <w:rsid w:val="2D321044"/>
    <w:rsid w:val="2D330F87"/>
    <w:rsid w:val="2D385C2A"/>
    <w:rsid w:val="2D3E6079"/>
    <w:rsid w:val="2D40251C"/>
    <w:rsid w:val="2D4510E8"/>
    <w:rsid w:val="2D4706F8"/>
    <w:rsid w:val="2D4A1E31"/>
    <w:rsid w:val="2D4B3C16"/>
    <w:rsid w:val="2D533706"/>
    <w:rsid w:val="2D5A6CCA"/>
    <w:rsid w:val="2D5C46AC"/>
    <w:rsid w:val="2D7D699C"/>
    <w:rsid w:val="2D7E7DF7"/>
    <w:rsid w:val="2D87735B"/>
    <w:rsid w:val="2D9C62AE"/>
    <w:rsid w:val="2D9C65BE"/>
    <w:rsid w:val="2DB13DC1"/>
    <w:rsid w:val="2DD54C27"/>
    <w:rsid w:val="2DE613A6"/>
    <w:rsid w:val="2E0307FB"/>
    <w:rsid w:val="2E04764C"/>
    <w:rsid w:val="2E0D4B7F"/>
    <w:rsid w:val="2E2A3DA1"/>
    <w:rsid w:val="2E446171"/>
    <w:rsid w:val="2E4D6B1A"/>
    <w:rsid w:val="2E4E20F2"/>
    <w:rsid w:val="2E680695"/>
    <w:rsid w:val="2E6F4BE7"/>
    <w:rsid w:val="2E7317E8"/>
    <w:rsid w:val="2E732BCC"/>
    <w:rsid w:val="2E866C24"/>
    <w:rsid w:val="2E873B88"/>
    <w:rsid w:val="2E940971"/>
    <w:rsid w:val="2E9D2302"/>
    <w:rsid w:val="2EA539D1"/>
    <w:rsid w:val="2EA60580"/>
    <w:rsid w:val="2EAD1616"/>
    <w:rsid w:val="2EBD7100"/>
    <w:rsid w:val="2EC30330"/>
    <w:rsid w:val="2ECD3586"/>
    <w:rsid w:val="2EE070ED"/>
    <w:rsid w:val="2EEB658D"/>
    <w:rsid w:val="2EFE3DA1"/>
    <w:rsid w:val="2EFF1CD9"/>
    <w:rsid w:val="2F0D0FE6"/>
    <w:rsid w:val="2F263B1B"/>
    <w:rsid w:val="2F2B1054"/>
    <w:rsid w:val="2F3A2769"/>
    <w:rsid w:val="2F452EBC"/>
    <w:rsid w:val="2F4B16CF"/>
    <w:rsid w:val="2F505D97"/>
    <w:rsid w:val="2F5E0CC5"/>
    <w:rsid w:val="2F703462"/>
    <w:rsid w:val="2F7B5537"/>
    <w:rsid w:val="2F8F6C0D"/>
    <w:rsid w:val="2F930FCF"/>
    <w:rsid w:val="2F9757C0"/>
    <w:rsid w:val="2F9905EB"/>
    <w:rsid w:val="2FA04E7D"/>
    <w:rsid w:val="2FA4408D"/>
    <w:rsid w:val="2FA8732E"/>
    <w:rsid w:val="2FAB6287"/>
    <w:rsid w:val="2FB009EA"/>
    <w:rsid w:val="2FB579DE"/>
    <w:rsid w:val="2FBD5EB8"/>
    <w:rsid w:val="2FCB53D5"/>
    <w:rsid w:val="2FCD3D31"/>
    <w:rsid w:val="2FD2736B"/>
    <w:rsid w:val="2FDB4DF6"/>
    <w:rsid w:val="2FDF3439"/>
    <w:rsid w:val="2FE677DB"/>
    <w:rsid w:val="2FE97123"/>
    <w:rsid w:val="2FF3128E"/>
    <w:rsid w:val="2FF549E2"/>
    <w:rsid w:val="2FFF5DBF"/>
    <w:rsid w:val="300B7187"/>
    <w:rsid w:val="30136AC1"/>
    <w:rsid w:val="301412A0"/>
    <w:rsid w:val="301851FB"/>
    <w:rsid w:val="301F204C"/>
    <w:rsid w:val="30235A65"/>
    <w:rsid w:val="302F37D2"/>
    <w:rsid w:val="3038546B"/>
    <w:rsid w:val="303E0572"/>
    <w:rsid w:val="30404BE4"/>
    <w:rsid w:val="305D0259"/>
    <w:rsid w:val="305E2D0C"/>
    <w:rsid w:val="307030E9"/>
    <w:rsid w:val="30745188"/>
    <w:rsid w:val="30775851"/>
    <w:rsid w:val="307A44AB"/>
    <w:rsid w:val="307C116D"/>
    <w:rsid w:val="3082561D"/>
    <w:rsid w:val="3086791F"/>
    <w:rsid w:val="3095060D"/>
    <w:rsid w:val="30975A4F"/>
    <w:rsid w:val="309C55F3"/>
    <w:rsid w:val="309E7825"/>
    <w:rsid w:val="30A076D8"/>
    <w:rsid w:val="30A74BDC"/>
    <w:rsid w:val="30B5098D"/>
    <w:rsid w:val="30C84BA9"/>
    <w:rsid w:val="30D33EC1"/>
    <w:rsid w:val="30D974F4"/>
    <w:rsid w:val="30E768FD"/>
    <w:rsid w:val="30FE7DF5"/>
    <w:rsid w:val="3108582A"/>
    <w:rsid w:val="310F6979"/>
    <w:rsid w:val="311B6ACA"/>
    <w:rsid w:val="31233BD4"/>
    <w:rsid w:val="31472B8F"/>
    <w:rsid w:val="315604D7"/>
    <w:rsid w:val="317634B5"/>
    <w:rsid w:val="318B2221"/>
    <w:rsid w:val="31905A1E"/>
    <w:rsid w:val="31940AAC"/>
    <w:rsid w:val="31995097"/>
    <w:rsid w:val="319C48E9"/>
    <w:rsid w:val="31A37641"/>
    <w:rsid w:val="31AD5160"/>
    <w:rsid w:val="31B76673"/>
    <w:rsid w:val="31B952D8"/>
    <w:rsid w:val="31C6176A"/>
    <w:rsid w:val="31F0352F"/>
    <w:rsid w:val="31F373D3"/>
    <w:rsid w:val="32005961"/>
    <w:rsid w:val="32045CE0"/>
    <w:rsid w:val="322461D7"/>
    <w:rsid w:val="322C42B4"/>
    <w:rsid w:val="32354F1C"/>
    <w:rsid w:val="324850F1"/>
    <w:rsid w:val="32593FDB"/>
    <w:rsid w:val="325C2BF9"/>
    <w:rsid w:val="327B4DFA"/>
    <w:rsid w:val="327E4A7E"/>
    <w:rsid w:val="328937A6"/>
    <w:rsid w:val="328A3EC7"/>
    <w:rsid w:val="32973A9D"/>
    <w:rsid w:val="329F54E8"/>
    <w:rsid w:val="32A03630"/>
    <w:rsid w:val="32AB2304"/>
    <w:rsid w:val="32CF58A1"/>
    <w:rsid w:val="32E3402E"/>
    <w:rsid w:val="32E70706"/>
    <w:rsid w:val="32EF624D"/>
    <w:rsid w:val="32F001B6"/>
    <w:rsid w:val="32F63062"/>
    <w:rsid w:val="32F80299"/>
    <w:rsid w:val="33182E68"/>
    <w:rsid w:val="332E463D"/>
    <w:rsid w:val="334E2768"/>
    <w:rsid w:val="3353528A"/>
    <w:rsid w:val="33560897"/>
    <w:rsid w:val="33615E04"/>
    <w:rsid w:val="33760376"/>
    <w:rsid w:val="338A1621"/>
    <w:rsid w:val="33914D38"/>
    <w:rsid w:val="33957B57"/>
    <w:rsid w:val="33AF2825"/>
    <w:rsid w:val="33AF2E71"/>
    <w:rsid w:val="33AF3B68"/>
    <w:rsid w:val="33B16C0B"/>
    <w:rsid w:val="33B86FA6"/>
    <w:rsid w:val="33CE381F"/>
    <w:rsid w:val="33DB171C"/>
    <w:rsid w:val="33DE252B"/>
    <w:rsid w:val="33EC49C3"/>
    <w:rsid w:val="33F377A8"/>
    <w:rsid w:val="33F6675E"/>
    <w:rsid w:val="33F858E0"/>
    <w:rsid w:val="34105384"/>
    <w:rsid w:val="342E7E92"/>
    <w:rsid w:val="34305C9C"/>
    <w:rsid w:val="34395191"/>
    <w:rsid w:val="34516588"/>
    <w:rsid w:val="3462543F"/>
    <w:rsid w:val="346C68F7"/>
    <w:rsid w:val="346F3F0F"/>
    <w:rsid w:val="34733AE8"/>
    <w:rsid w:val="347573CA"/>
    <w:rsid w:val="34806E4B"/>
    <w:rsid w:val="348C1BF5"/>
    <w:rsid w:val="34A0511A"/>
    <w:rsid w:val="34A11AAF"/>
    <w:rsid w:val="34BD6F1C"/>
    <w:rsid w:val="34D15009"/>
    <w:rsid w:val="34F22BA7"/>
    <w:rsid w:val="34F55325"/>
    <w:rsid w:val="34F55D7F"/>
    <w:rsid w:val="34F73C0E"/>
    <w:rsid w:val="351F126A"/>
    <w:rsid w:val="352E0796"/>
    <w:rsid w:val="352E4E56"/>
    <w:rsid w:val="35426D64"/>
    <w:rsid w:val="354D4346"/>
    <w:rsid w:val="35604343"/>
    <w:rsid w:val="358F3F11"/>
    <w:rsid w:val="3594008C"/>
    <w:rsid w:val="35A80422"/>
    <w:rsid w:val="35AB0795"/>
    <w:rsid w:val="35B53BB4"/>
    <w:rsid w:val="35BB41C1"/>
    <w:rsid w:val="35BE4CDC"/>
    <w:rsid w:val="35C338B4"/>
    <w:rsid w:val="35C57882"/>
    <w:rsid w:val="35D35E4C"/>
    <w:rsid w:val="35E72F89"/>
    <w:rsid w:val="35F70228"/>
    <w:rsid w:val="361A2642"/>
    <w:rsid w:val="361B533B"/>
    <w:rsid w:val="363605E4"/>
    <w:rsid w:val="36413C45"/>
    <w:rsid w:val="364B71EC"/>
    <w:rsid w:val="367574D1"/>
    <w:rsid w:val="368F0176"/>
    <w:rsid w:val="36C14442"/>
    <w:rsid w:val="36C3007E"/>
    <w:rsid w:val="36DA1798"/>
    <w:rsid w:val="36EE4D7C"/>
    <w:rsid w:val="370024CF"/>
    <w:rsid w:val="37015A7E"/>
    <w:rsid w:val="370F457D"/>
    <w:rsid w:val="37100023"/>
    <w:rsid w:val="371B6DEA"/>
    <w:rsid w:val="3720151F"/>
    <w:rsid w:val="37223FD2"/>
    <w:rsid w:val="3723079B"/>
    <w:rsid w:val="37270555"/>
    <w:rsid w:val="372E0180"/>
    <w:rsid w:val="37525BF7"/>
    <w:rsid w:val="37550C33"/>
    <w:rsid w:val="3757625E"/>
    <w:rsid w:val="376168AC"/>
    <w:rsid w:val="37635813"/>
    <w:rsid w:val="37867782"/>
    <w:rsid w:val="37871233"/>
    <w:rsid w:val="378A5773"/>
    <w:rsid w:val="37AB2629"/>
    <w:rsid w:val="37BE07D2"/>
    <w:rsid w:val="37C7244B"/>
    <w:rsid w:val="37C918B8"/>
    <w:rsid w:val="37CA461A"/>
    <w:rsid w:val="37CA7788"/>
    <w:rsid w:val="37CC1790"/>
    <w:rsid w:val="37CF635B"/>
    <w:rsid w:val="37D647E5"/>
    <w:rsid w:val="37F24BBC"/>
    <w:rsid w:val="37F35BA1"/>
    <w:rsid w:val="37F777A2"/>
    <w:rsid w:val="3800353A"/>
    <w:rsid w:val="38035181"/>
    <w:rsid w:val="380426B9"/>
    <w:rsid w:val="38113F06"/>
    <w:rsid w:val="382253FF"/>
    <w:rsid w:val="383B0503"/>
    <w:rsid w:val="384D0CB9"/>
    <w:rsid w:val="385F0F5D"/>
    <w:rsid w:val="38681AB0"/>
    <w:rsid w:val="386E2398"/>
    <w:rsid w:val="386F3EE9"/>
    <w:rsid w:val="3873445D"/>
    <w:rsid w:val="38891872"/>
    <w:rsid w:val="389A09B6"/>
    <w:rsid w:val="389C570F"/>
    <w:rsid w:val="38BD2B6A"/>
    <w:rsid w:val="38C03902"/>
    <w:rsid w:val="38C6284A"/>
    <w:rsid w:val="38C770D5"/>
    <w:rsid w:val="38D3275A"/>
    <w:rsid w:val="38D6520B"/>
    <w:rsid w:val="38EA4C6A"/>
    <w:rsid w:val="38F97587"/>
    <w:rsid w:val="38F97965"/>
    <w:rsid w:val="38FA1628"/>
    <w:rsid w:val="39080E28"/>
    <w:rsid w:val="39200D6B"/>
    <w:rsid w:val="39265678"/>
    <w:rsid w:val="392E53DC"/>
    <w:rsid w:val="39311ABF"/>
    <w:rsid w:val="39315444"/>
    <w:rsid w:val="395025AF"/>
    <w:rsid w:val="395375F9"/>
    <w:rsid w:val="396D506C"/>
    <w:rsid w:val="396D6C5B"/>
    <w:rsid w:val="397042DA"/>
    <w:rsid w:val="397C2E65"/>
    <w:rsid w:val="3988621A"/>
    <w:rsid w:val="398D3057"/>
    <w:rsid w:val="39B15CD8"/>
    <w:rsid w:val="39B17F44"/>
    <w:rsid w:val="39B73344"/>
    <w:rsid w:val="39C46F5D"/>
    <w:rsid w:val="39D366E6"/>
    <w:rsid w:val="39D51C3B"/>
    <w:rsid w:val="39D92D18"/>
    <w:rsid w:val="39E46AA9"/>
    <w:rsid w:val="39ED0B03"/>
    <w:rsid w:val="39F45453"/>
    <w:rsid w:val="3A0C7A49"/>
    <w:rsid w:val="3A0E5374"/>
    <w:rsid w:val="3A1D3147"/>
    <w:rsid w:val="3A256FC1"/>
    <w:rsid w:val="3A266623"/>
    <w:rsid w:val="3A2D613D"/>
    <w:rsid w:val="3A4928F9"/>
    <w:rsid w:val="3A4D523E"/>
    <w:rsid w:val="3A4D75EC"/>
    <w:rsid w:val="3A4F34D2"/>
    <w:rsid w:val="3A4F53CA"/>
    <w:rsid w:val="3A7006AF"/>
    <w:rsid w:val="3A795B19"/>
    <w:rsid w:val="3A9267A1"/>
    <w:rsid w:val="3A9F21B8"/>
    <w:rsid w:val="3AA672FD"/>
    <w:rsid w:val="3AA86A3C"/>
    <w:rsid w:val="3AAF3548"/>
    <w:rsid w:val="3AB83F20"/>
    <w:rsid w:val="3AC16B47"/>
    <w:rsid w:val="3AC61D46"/>
    <w:rsid w:val="3ADB1C3A"/>
    <w:rsid w:val="3AE629FB"/>
    <w:rsid w:val="3AF56EDB"/>
    <w:rsid w:val="3AF6303C"/>
    <w:rsid w:val="3AF73474"/>
    <w:rsid w:val="3AFF198D"/>
    <w:rsid w:val="3B0F71D7"/>
    <w:rsid w:val="3B4319F4"/>
    <w:rsid w:val="3B433085"/>
    <w:rsid w:val="3B46100A"/>
    <w:rsid w:val="3B4B1B27"/>
    <w:rsid w:val="3B4D679D"/>
    <w:rsid w:val="3B5536C2"/>
    <w:rsid w:val="3B6179C0"/>
    <w:rsid w:val="3B720717"/>
    <w:rsid w:val="3B782FCE"/>
    <w:rsid w:val="3B79182F"/>
    <w:rsid w:val="3B953A8E"/>
    <w:rsid w:val="3B95737F"/>
    <w:rsid w:val="3B9D43C2"/>
    <w:rsid w:val="3BB24802"/>
    <w:rsid w:val="3BCF2539"/>
    <w:rsid w:val="3BD74291"/>
    <w:rsid w:val="3BFE55C2"/>
    <w:rsid w:val="3BFF4440"/>
    <w:rsid w:val="3C0574AD"/>
    <w:rsid w:val="3C0D7FF5"/>
    <w:rsid w:val="3C0F751D"/>
    <w:rsid w:val="3C1A7264"/>
    <w:rsid w:val="3C1C7EB6"/>
    <w:rsid w:val="3C1D4D45"/>
    <w:rsid w:val="3C2C6721"/>
    <w:rsid w:val="3C2E234A"/>
    <w:rsid w:val="3C3A0158"/>
    <w:rsid w:val="3C3D552D"/>
    <w:rsid w:val="3C455C21"/>
    <w:rsid w:val="3C6A570D"/>
    <w:rsid w:val="3C7545AE"/>
    <w:rsid w:val="3C812632"/>
    <w:rsid w:val="3C83783A"/>
    <w:rsid w:val="3C9414E1"/>
    <w:rsid w:val="3C95191A"/>
    <w:rsid w:val="3C9C56F8"/>
    <w:rsid w:val="3CD93717"/>
    <w:rsid w:val="3CEE22C1"/>
    <w:rsid w:val="3CEF0FA6"/>
    <w:rsid w:val="3CEF1E4B"/>
    <w:rsid w:val="3CF73918"/>
    <w:rsid w:val="3CFD2DF2"/>
    <w:rsid w:val="3CFD3D0B"/>
    <w:rsid w:val="3D0E1A3A"/>
    <w:rsid w:val="3D0E4C00"/>
    <w:rsid w:val="3D1A4E39"/>
    <w:rsid w:val="3D2A57C8"/>
    <w:rsid w:val="3D31011E"/>
    <w:rsid w:val="3D361FE4"/>
    <w:rsid w:val="3D437E5B"/>
    <w:rsid w:val="3D4D528E"/>
    <w:rsid w:val="3D5333EC"/>
    <w:rsid w:val="3D5A32AB"/>
    <w:rsid w:val="3D5F62A9"/>
    <w:rsid w:val="3D6F4658"/>
    <w:rsid w:val="3D716FED"/>
    <w:rsid w:val="3D7B6504"/>
    <w:rsid w:val="3D857B88"/>
    <w:rsid w:val="3D942DFE"/>
    <w:rsid w:val="3D9D1925"/>
    <w:rsid w:val="3DA9035E"/>
    <w:rsid w:val="3DB32D2D"/>
    <w:rsid w:val="3DB535FE"/>
    <w:rsid w:val="3DB74169"/>
    <w:rsid w:val="3DB7756F"/>
    <w:rsid w:val="3DC238B4"/>
    <w:rsid w:val="3DD90966"/>
    <w:rsid w:val="3DE64C2B"/>
    <w:rsid w:val="3DF6672F"/>
    <w:rsid w:val="3DFC2B64"/>
    <w:rsid w:val="3E055302"/>
    <w:rsid w:val="3E0F2DAE"/>
    <w:rsid w:val="3E1A4F2F"/>
    <w:rsid w:val="3E1F13D7"/>
    <w:rsid w:val="3E2F1ED1"/>
    <w:rsid w:val="3E4A7BC2"/>
    <w:rsid w:val="3E4E1886"/>
    <w:rsid w:val="3E4E512C"/>
    <w:rsid w:val="3E5273C9"/>
    <w:rsid w:val="3E787BA0"/>
    <w:rsid w:val="3E803FF5"/>
    <w:rsid w:val="3E8404F0"/>
    <w:rsid w:val="3E85515B"/>
    <w:rsid w:val="3E860403"/>
    <w:rsid w:val="3EA80D24"/>
    <w:rsid w:val="3EB2504A"/>
    <w:rsid w:val="3EC71A29"/>
    <w:rsid w:val="3ED2335C"/>
    <w:rsid w:val="3EDC7DE3"/>
    <w:rsid w:val="3EE035CF"/>
    <w:rsid w:val="3EE6218B"/>
    <w:rsid w:val="3F0B167F"/>
    <w:rsid w:val="3F117A5E"/>
    <w:rsid w:val="3F2D7EE4"/>
    <w:rsid w:val="3F342BC8"/>
    <w:rsid w:val="3F3D515B"/>
    <w:rsid w:val="3F44312F"/>
    <w:rsid w:val="3F55362E"/>
    <w:rsid w:val="3F5E095E"/>
    <w:rsid w:val="3F644692"/>
    <w:rsid w:val="3F891584"/>
    <w:rsid w:val="3F8D5E7B"/>
    <w:rsid w:val="3F8F552F"/>
    <w:rsid w:val="3F9D45FD"/>
    <w:rsid w:val="3FB31109"/>
    <w:rsid w:val="3FB37E28"/>
    <w:rsid w:val="3FB55CF8"/>
    <w:rsid w:val="3FB868EB"/>
    <w:rsid w:val="3FCB0704"/>
    <w:rsid w:val="3FDC3975"/>
    <w:rsid w:val="3FE21EFB"/>
    <w:rsid w:val="3FF81938"/>
    <w:rsid w:val="400E0474"/>
    <w:rsid w:val="400F2C90"/>
    <w:rsid w:val="401D4C9E"/>
    <w:rsid w:val="402608C0"/>
    <w:rsid w:val="403457D7"/>
    <w:rsid w:val="40455FE6"/>
    <w:rsid w:val="40555567"/>
    <w:rsid w:val="405577F0"/>
    <w:rsid w:val="407E3500"/>
    <w:rsid w:val="408025EC"/>
    <w:rsid w:val="40861836"/>
    <w:rsid w:val="40885CBA"/>
    <w:rsid w:val="40AB285A"/>
    <w:rsid w:val="40B72D11"/>
    <w:rsid w:val="40E27CF8"/>
    <w:rsid w:val="40E46E99"/>
    <w:rsid w:val="40E520BC"/>
    <w:rsid w:val="40F36B1E"/>
    <w:rsid w:val="410A2C01"/>
    <w:rsid w:val="410F10C5"/>
    <w:rsid w:val="41140CB3"/>
    <w:rsid w:val="411452D3"/>
    <w:rsid w:val="413C0BEE"/>
    <w:rsid w:val="413E6E49"/>
    <w:rsid w:val="414F421F"/>
    <w:rsid w:val="41545160"/>
    <w:rsid w:val="41580DC5"/>
    <w:rsid w:val="415B6DA7"/>
    <w:rsid w:val="415D003F"/>
    <w:rsid w:val="41642B88"/>
    <w:rsid w:val="41715336"/>
    <w:rsid w:val="4171634F"/>
    <w:rsid w:val="41743035"/>
    <w:rsid w:val="41785AF1"/>
    <w:rsid w:val="417C0429"/>
    <w:rsid w:val="418821EE"/>
    <w:rsid w:val="418A575E"/>
    <w:rsid w:val="418C7FC7"/>
    <w:rsid w:val="41914094"/>
    <w:rsid w:val="419A375F"/>
    <w:rsid w:val="419D2697"/>
    <w:rsid w:val="41B34C07"/>
    <w:rsid w:val="41B3625E"/>
    <w:rsid w:val="41BC75BD"/>
    <w:rsid w:val="41BF037C"/>
    <w:rsid w:val="41C54051"/>
    <w:rsid w:val="41CE324D"/>
    <w:rsid w:val="41D04A9F"/>
    <w:rsid w:val="41E173E0"/>
    <w:rsid w:val="41E27F1C"/>
    <w:rsid w:val="41E56D23"/>
    <w:rsid w:val="41EA0A83"/>
    <w:rsid w:val="41F50927"/>
    <w:rsid w:val="41FD18AF"/>
    <w:rsid w:val="420A2243"/>
    <w:rsid w:val="420A3D09"/>
    <w:rsid w:val="42233954"/>
    <w:rsid w:val="42242FFF"/>
    <w:rsid w:val="4236367B"/>
    <w:rsid w:val="4241707E"/>
    <w:rsid w:val="42422E5A"/>
    <w:rsid w:val="424D02B1"/>
    <w:rsid w:val="425B5016"/>
    <w:rsid w:val="42666E03"/>
    <w:rsid w:val="426D597F"/>
    <w:rsid w:val="42742232"/>
    <w:rsid w:val="4278001B"/>
    <w:rsid w:val="42A43F3E"/>
    <w:rsid w:val="42A64B14"/>
    <w:rsid w:val="42A727A7"/>
    <w:rsid w:val="42AF5BFB"/>
    <w:rsid w:val="42B82B3F"/>
    <w:rsid w:val="42D61822"/>
    <w:rsid w:val="42D865F0"/>
    <w:rsid w:val="42EF2625"/>
    <w:rsid w:val="42F17D49"/>
    <w:rsid w:val="4303358E"/>
    <w:rsid w:val="430F11B1"/>
    <w:rsid w:val="431534E2"/>
    <w:rsid w:val="431C73B1"/>
    <w:rsid w:val="43234CB3"/>
    <w:rsid w:val="43250099"/>
    <w:rsid w:val="43334E21"/>
    <w:rsid w:val="43353FB1"/>
    <w:rsid w:val="4344094A"/>
    <w:rsid w:val="4349174C"/>
    <w:rsid w:val="4354275B"/>
    <w:rsid w:val="435B1848"/>
    <w:rsid w:val="436F3EB4"/>
    <w:rsid w:val="43781135"/>
    <w:rsid w:val="437917F1"/>
    <w:rsid w:val="437E73E4"/>
    <w:rsid w:val="438F1531"/>
    <w:rsid w:val="4399592E"/>
    <w:rsid w:val="439E0026"/>
    <w:rsid w:val="43C709C8"/>
    <w:rsid w:val="43E52769"/>
    <w:rsid w:val="43FA2A26"/>
    <w:rsid w:val="44001BD8"/>
    <w:rsid w:val="44031222"/>
    <w:rsid w:val="440A5C0D"/>
    <w:rsid w:val="440E40B1"/>
    <w:rsid w:val="44131C2D"/>
    <w:rsid w:val="441C36B4"/>
    <w:rsid w:val="441E53BD"/>
    <w:rsid w:val="44324A44"/>
    <w:rsid w:val="443E341A"/>
    <w:rsid w:val="44417092"/>
    <w:rsid w:val="444D44BA"/>
    <w:rsid w:val="444D76F4"/>
    <w:rsid w:val="444E40F8"/>
    <w:rsid w:val="445148EE"/>
    <w:rsid w:val="445A3770"/>
    <w:rsid w:val="445A744D"/>
    <w:rsid w:val="445F5DE3"/>
    <w:rsid w:val="44742D89"/>
    <w:rsid w:val="4476130C"/>
    <w:rsid w:val="447D6DD0"/>
    <w:rsid w:val="448B1F23"/>
    <w:rsid w:val="449F5023"/>
    <w:rsid w:val="44A33C1B"/>
    <w:rsid w:val="44AE2670"/>
    <w:rsid w:val="44C75220"/>
    <w:rsid w:val="44CB4F50"/>
    <w:rsid w:val="44CF1A61"/>
    <w:rsid w:val="44D32E86"/>
    <w:rsid w:val="44D32EF4"/>
    <w:rsid w:val="44E146AF"/>
    <w:rsid w:val="44E36683"/>
    <w:rsid w:val="44E40F84"/>
    <w:rsid w:val="44EB2446"/>
    <w:rsid w:val="44F44298"/>
    <w:rsid w:val="44FC746A"/>
    <w:rsid w:val="4501416C"/>
    <w:rsid w:val="4502600E"/>
    <w:rsid w:val="45540C4D"/>
    <w:rsid w:val="45617BC4"/>
    <w:rsid w:val="45627BEE"/>
    <w:rsid w:val="456E4922"/>
    <w:rsid w:val="457235C1"/>
    <w:rsid w:val="457350A8"/>
    <w:rsid w:val="457A5A58"/>
    <w:rsid w:val="45801EC1"/>
    <w:rsid w:val="458665E8"/>
    <w:rsid w:val="45906D3E"/>
    <w:rsid w:val="45917317"/>
    <w:rsid w:val="459377CD"/>
    <w:rsid w:val="45A23B3B"/>
    <w:rsid w:val="45AA79D1"/>
    <w:rsid w:val="45AB2C12"/>
    <w:rsid w:val="45BC1153"/>
    <w:rsid w:val="45BC62FD"/>
    <w:rsid w:val="45C12A85"/>
    <w:rsid w:val="45C9574C"/>
    <w:rsid w:val="45C96322"/>
    <w:rsid w:val="45E1596F"/>
    <w:rsid w:val="45E62E53"/>
    <w:rsid w:val="45EA4B8B"/>
    <w:rsid w:val="460063E1"/>
    <w:rsid w:val="4600640B"/>
    <w:rsid w:val="46146CC4"/>
    <w:rsid w:val="462D321C"/>
    <w:rsid w:val="46311523"/>
    <w:rsid w:val="46456910"/>
    <w:rsid w:val="46590F21"/>
    <w:rsid w:val="465A2D59"/>
    <w:rsid w:val="466645A4"/>
    <w:rsid w:val="46740D02"/>
    <w:rsid w:val="467D0318"/>
    <w:rsid w:val="46886864"/>
    <w:rsid w:val="46962981"/>
    <w:rsid w:val="46A83032"/>
    <w:rsid w:val="46AE6493"/>
    <w:rsid w:val="46C01F76"/>
    <w:rsid w:val="46C4326B"/>
    <w:rsid w:val="46D5699A"/>
    <w:rsid w:val="46DF74D0"/>
    <w:rsid w:val="46E756CE"/>
    <w:rsid w:val="46FC7C34"/>
    <w:rsid w:val="470009EC"/>
    <w:rsid w:val="470149D6"/>
    <w:rsid w:val="47027948"/>
    <w:rsid w:val="471D62A3"/>
    <w:rsid w:val="473425E3"/>
    <w:rsid w:val="473B5143"/>
    <w:rsid w:val="473F6C9A"/>
    <w:rsid w:val="47415DB4"/>
    <w:rsid w:val="4753162C"/>
    <w:rsid w:val="47606CC7"/>
    <w:rsid w:val="47623C37"/>
    <w:rsid w:val="476322AA"/>
    <w:rsid w:val="47673B41"/>
    <w:rsid w:val="47704ACB"/>
    <w:rsid w:val="477F4456"/>
    <w:rsid w:val="478151DD"/>
    <w:rsid w:val="478C017B"/>
    <w:rsid w:val="47990940"/>
    <w:rsid w:val="47AB2224"/>
    <w:rsid w:val="47AB64A2"/>
    <w:rsid w:val="47AD2CE2"/>
    <w:rsid w:val="47B21BD9"/>
    <w:rsid w:val="47C01809"/>
    <w:rsid w:val="47C252A7"/>
    <w:rsid w:val="47DA1495"/>
    <w:rsid w:val="47DD4FF4"/>
    <w:rsid w:val="47E23129"/>
    <w:rsid w:val="47E30A1B"/>
    <w:rsid w:val="47FE22A3"/>
    <w:rsid w:val="48057E97"/>
    <w:rsid w:val="48094C8F"/>
    <w:rsid w:val="48193848"/>
    <w:rsid w:val="4829164C"/>
    <w:rsid w:val="482A226E"/>
    <w:rsid w:val="482A5939"/>
    <w:rsid w:val="483C5B6B"/>
    <w:rsid w:val="483E5959"/>
    <w:rsid w:val="485C3BAB"/>
    <w:rsid w:val="486416C6"/>
    <w:rsid w:val="486B1DEC"/>
    <w:rsid w:val="487526A3"/>
    <w:rsid w:val="48790940"/>
    <w:rsid w:val="4890730E"/>
    <w:rsid w:val="48AA789F"/>
    <w:rsid w:val="48B06EBA"/>
    <w:rsid w:val="48BB1A0E"/>
    <w:rsid w:val="48C53C5C"/>
    <w:rsid w:val="48C67FE5"/>
    <w:rsid w:val="48EA00EB"/>
    <w:rsid w:val="48F13CAD"/>
    <w:rsid w:val="48F951B2"/>
    <w:rsid w:val="4901593A"/>
    <w:rsid w:val="4914262F"/>
    <w:rsid w:val="492327BB"/>
    <w:rsid w:val="49251C12"/>
    <w:rsid w:val="49386DC8"/>
    <w:rsid w:val="49442E75"/>
    <w:rsid w:val="495378D3"/>
    <w:rsid w:val="496028C5"/>
    <w:rsid w:val="49680B69"/>
    <w:rsid w:val="497031CD"/>
    <w:rsid w:val="49A02163"/>
    <w:rsid w:val="49A4563F"/>
    <w:rsid w:val="49B43838"/>
    <w:rsid w:val="49BC41DE"/>
    <w:rsid w:val="49BF3054"/>
    <w:rsid w:val="49BF309B"/>
    <w:rsid w:val="49CD206F"/>
    <w:rsid w:val="49D55E3F"/>
    <w:rsid w:val="49DB49B8"/>
    <w:rsid w:val="49DB76C3"/>
    <w:rsid w:val="49DD22CC"/>
    <w:rsid w:val="49E251D4"/>
    <w:rsid w:val="49F13E51"/>
    <w:rsid w:val="4A075194"/>
    <w:rsid w:val="4A0B7438"/>
    <w:rsid w:val="4A0C5E6D"/>
    <w:rsid w:val="4A0E350F"/>
    <w:rsid w:val="4A1054E7"/>
    <w:rsid w:val="4A2804C0"/>
    <w:rsid w:val="4A4130FA"/>
    <w:rsid w:val="4A41737F"/>
    <w:rsid w:val="4A525FBB"/>
    <w:rsid w:val="4A68110C"/>
    <w:rsid w:val="4A6854F3"/>
    <w:rsid w:val="4A6946FF"/>
    <w:rsid w:val="4A87649E"/>
    <w:rsid w:val="4A9571B0"/>
    <w:rsid w:val="4A994627"/>
    <w:rsid w:val="4A9A2FCC"/>
    <w:rsid w:val="4A9F27A9"/>
    <w:rsid w:val="4AA2454D"/>
    <w:rsid w:val="4AA46E31"/>
    <w:rsid w:val="4ACA63AF"/>
    <w:rsid w:val="4ADC4C6B"/>
    <w:rsid w:val="4ADD0BFF"/>
    <w:rsid w:val="4AE07F04"/>
    <w:rsid w:val="4AE7477A"/>
    <w:rsid w:val="4AE7656D"/>
    <w:rsid w:val="4AF30668"/>
    <w:rsid w:val="4AF4478C"/>
    <w:rsid w:val="4B015CEE"/>
    <w:rsid w:val="4B041964"/>
    <w:rsid w:val="4B187D5C"/>
    <w:rsid w:val="4B2965D5"/>
    <w:rsid w:val="4B2E0611"/>
    <w:rsid w:val="4B317439"/>
    <w:rsid w:val="4B3B3002"/>
    <w:rsid w:val="4B4130AE"/>
    <w:rsid w:val="4B4A0DF1"/>
    <w:rsid w:val="4B5E6127"/>
    <w:rsid w:val="4B6A6913"/>
    <w:rsid w:val="4B72536B"/>
    <w:rsid w:val="4B8D1794"/>
    <w:rsid w:val="4B9D6ED0"/>
    <w:rsid w:val="4BA135ED"/>
    <w:rsid w:val="4BA20282"/>
    <w:rsid w:val="4BA748C5"/>
    <w:rsid w:val="4BB96477"/>
    <w:rsid w:val="4BBA3641"/>
    <w:rsid w:val="4BBE3A89"/>
    <w:rsid w:val="4BDA5F27"/>
    <w:rsid w:val="4BE65C3C"/>
    <w:rsid w:val="4BF37730"/>
    <w:rsid w:val="4BFA6C3E"/>
    <w:rsid w:val="4BFB3CD6"/>
    <w:rsid w:val="4C064C94"/>
    <w:rsid w:val="4C096E00"/>
    <w:rsid w:val="4C1E4251"/>
    <w:rsid w:val="4C217097"/>
    <w:rsid w:val="4C245C95"/>
    <w:rsid w:val="4C3174B1"/>
    <w:rsid w:val="4C351B03"/>
    <w:rsid w:val="4C35219D"/>
    <w:rsid w:val="4C461C86"/>
    <w:rsid w:val="4C473144"/>
    <w:rsid w:val="4C4F332C"/>
    <w:rsid w:val="4C503890"/>
    <w:rsid w:val="4C5410FE"/>
    <w:rsid w:val="4C791EE7"/>
    <w:rsid w:val="4C7C644C"/>
    <w:rsid w:val="4C821750"/>
    <w:rsid w:val="4C9B2246"/>
    <w:rsid w:val="4CAB2FF0"/>
    <w:rsid w:val="4CAC2361"/>
    <w:rsid w:val="4CAD3D61"/>
    <w:rsid w:val="4CB623D3"/>
    <w:rsid w:val="4CC7151A"/>
    <w:rsid w:val="4CC818E9"/>
    <w:rsid w:val="4CF00ECC"/>
    <w:rsid w:val="4D03198A"/>
    <w:rsid w:val="4D080570"/>
    <w:rsid w:val="4D232985"/>
    <w:rsid w:val="4D2647A2"/>
    <w:rsid w:val="4D4352E3"/>
    <w:rsid w:val="4D5B1970"/>
    <w:rsid w:val="4D5D1501"/>
    <w:rsid w:val="4D745CB8"/>
    <w:rsid w:val="4D752C17"/>
    <w:rsid w:val="4DA609FB"/>
    <w:rsid w:val="4DAA0C47"/>
    <w:rsid w:val="4DD32C35"/>
    <w:rsid w:val="4DE27CA2"/>
    <w:rsid w:val="4DEA768A"/>
    <w:rsid w:val="4DEE7807"/>
    <w:rsid w:val="4E1D6594"/>
    <w:rsid w:val="4E321D37"/>
    <w:rsid w:val="4E4B4DA7"/>
    <w:rsid w:val="4E4C0B88"/>
    <w:rsid w:val="4E567576"/>
    <w:rsid w:val="4E5E3BFA"/>
    <w:rsid w:val="4E5E79CD"/>
    <w:rsid w:val="4E7C6922"/>
    <w:rsid w:val="4E886952"/>
    <w:rsid w:val="4EA63636"/>
    <w:rsid w:val="4EAA4873"/>
    <w:rsid w:val="4EB26E84"/>
    <w:rsid w:val="4EC3288E"/>
    <w:rsid w:val="4ED348C7"/>
    <w:rsid w:val="4ED4509B"/>
    <w:rsid w:val="4EEB38CA"/>
    <w:rsid w:val="4EF669D4"/>
    <w:rsid w:val="4F0E1171"/>
    <w:rsid w:val="4F1D6BCA"/>
    <w:rsid w:val="4F2F2759"/>
    <w:rsid w:val="4F301286"/>
    <w:rsid w:val="4F3C4356"/>
    <w:rsid w:val="4F3F2542"/>
    <w:rsid w:val="4F403009"/>
    <w:rsid w:val="4F4D6964"/>
    <w:rsid w:val="4F5B5C90"/>
    <w:rsid w:val="4F6A569C"/>
    <w:rsid w:val="4F6C2FAF"/>
    <w:rsid w:val="4F843FFE"/>
    <w:rsid w:val="4F8837C0"/>
    <w:rsid w:val="4F8A4FF9"/>
    <w:rsid w:val="4F904C56"/>
    <w:rsid w:val="4FAC248E"/>
    <w:rsid w:val="4FB14C46"/>
    <w:rsid w:val="4FB95F74"/>
    <w:rsid w:val="4FBA1F58"/>
    <w:rsid w:val="4FC0107E"/>
    <w:rsid w:val="4FD3639E"/>
    <w:rsid w:val="50005712"/>
    <w:rsid w:val="50115854"/>
    <w:rsid w:val="50147EEF"/>
    <w:rsid w:val="50172234"/>
    <w:rsid w:val="5019122C"/>
    <w:rsid w:val="501922B2"/>
    <w:rsid w:val="501D71F4"/>
    <w:rsid w:val="501E41CA"/>
    <w:rsid w:val="503E0B8D"/>
    <w:rsid w:val="50525649"/>
    <w:rsid w:val="5053250A"/>
    <w:rsid w:val="506A722D"/>
    <w:rsid w:val="5075522E"/>
    <w:rsid w:val="507E2EE3"/>
    <w:rsid w:val="5094722E"/>
    <w:rsid w:val="509C4490"/>
    <w:rsid w:val="50B50ADD"/>
    <w:rsid w:val="50BE7745"/>
    <w:rsid w:val="50DE7314"/>
    <w:rsid w:val="50E810B2"/>
    <w:rsid w:val="50EC15C5"/>
    <w:rsid w:val="50EF3E2F"/>
    <w:rsid w:val="510718F9"/>
    <w:rsid w:val="512102CA"/>
    <w:rsid w:val="51227876"/>
    <w:rsid w:val="51235658"/>
    <w:rsid w:val="513403AB"/>
    <w:rsid w:val="513C3021"/>
    <w:rsid w:val="513E39F8"/>
    <w:rsid w:val="51410EC2"/>
    <w:rsid w:val="5153555B"/>
    <w:rsid w:val="51642696"/>
    <w:rsid w:val="516C184D"/>
    <w:rsid w:val="516F19C9"/>
    <w:rsid w:val="517A370A"/>
    <w:rsid w:val="51897C99"/>
    <w:rsid w:val="519E5F60"/>
    <w:rsid w:val="51AA64DD"/>
    <w:rsid w:val="51B30910"/>
    <w:rsid w:val="51B522E4"/>
    <w:rsid w:val="51C451E6"/>
    <w:rsid w:val="51C82603"/>
    <w:rsid w:val="51CB049F"/>
    <w:rsid w:val="51CF36FB"/>
    <w:rsid w:val="51E62DC7"/>
    <w:rsid w:val="51FF5453"/>
    <w:rsid w:val="521B5522"/>
    <w:rsid w:val="522538F2"/>
    <w:rsid w:val="522969B5"/>
    <w:rsid w:val="523A6110"/>
    <w:rsid w:val="52403A99"/>
    <w:rsid w:val="52410DED"/>
    <w:rsid w:val="52526D82"/>
    <w:rsid w:val="5268386C"/>
    <w:rsid w:val="52776A76"/>
    <w:rsid w:val="529152A3"/>
    <w:rsid w:val="52936151"/>
    <w:rsid w:val="529D41CE"/>
    <w:rsid w:val="529D6FEF"/>
    <w:rsid w:val="52A32043"/>
    <w:rsid w:val="52E02269"/>
    <w:rsid w:val="52F10451"/>
    <w:rsid w:val="53071D36"/>
    <w:rsid w:val="53167F35"/>
    <w:rsid w:val="532A0E59"/>
    <w:rsid w:val="532A14C3"/>
    <w:rsid w:val="532D2C74"/>
    <w:rsid w:val="533569DD"/>
    <w:rsid w:val="53382CA5"/>
    <w:rsid w:val="533F4B4D"/>
    <w:rsid w:val="535118CF"/>
    <w:rsid w:val="535F78A6"/>
    <w:rsid w:val="536028C3"/>
    <w:rsid w:val="5362432D"/>
    <w:rsid w:val="537151A9"/>
    <w:rsid w:val="537E4BBB"/>
    <w:rsid w:val="53890F09"/>
    <w:rsid w:val="5391678C"/>
    <w:rsid w:val="53B125C1"/>
    <w:rsid w:val="53BA5A62"/>
    <w:rsid w:val="53D23A2F"/>
    <w:rsid w:val="53E109C2"/>
    <w:rsid w:val="53E52D57"/>
    <w:rsid w:val="53E901DA"/>
    <w:rsid w:val="53FF52C7"/>
    <w:rsid w:val="54081CE2"/>
    <w:rsid w:val="54130AFA"/>
    <w:rsid w:val="541702E6"/>
    <w:rsid w:val="54262829"/>
    <w:rsid w:val="54283750"/>
    <w:rsid w:val="54436D9F"/>
    <w:rsid w:val="54453691"/>
    <w:rsid w:val="544F43F8"/>
    <w:rsid w:val="5451355A"/>
    <w:rsid w:val="54533A29"/>
    <w:rsid w:val="545E0FFB"/>
    <w:rsid w:val="54712142"/>
    <w:rsid w:val="547723AF"/>
    <w:rsid w:val="54802787"/>
    <w:rsid w:val="54805F2F"/>
    <w:rsid w:val="5491717D"/>
    <w:rsid w:val="54A47802"/>
    <w:rsid w:val="54B47328"/>
    <w:rsid w:val="54C04D62"/>
    <w:rsid w:val="54D13442"/>
    <w:rsid w:val="54D37FCD"/>
    <w:rsid w:val="54E724C1"/>
    <w:rsid w:val="550507E2"/>
    <w:rsid w:val="550B223E"/>
    <w:rsid w:val="551B4B66"/>
    <w:rsid w:val="5535211C"/>
    <w:rsid w:val="553D26EB"/>
    <w:rsid w:val="55697CA9"/>
    <w:rsid w:val="55873224"/>
    <w:rsid w:val="559079F3"/>
    <w:rsid w:val="55917CD6"/>
    <w:rsid w:val="55932E80"/>
    <w:rsid w:val="55C1224F"/>
    <w:rsid w:val="55DB5732"/>
    <w:rsid w:val="55E47295"/>
    <w:rsid w:val="55E8321B"/>
    <w:rsid w:val="55E92B99"/>
    <w:rsid w:val="55EF79F5"/>
    <w:rsid w:val="560377CF"/>
    <w:rsid w:val="5608315E"/>
    <w:rsid w:val="560D391B"/>
    <w:rsid w:val="561821B4"/>
    <w:rsid w:val="56191ADA"/>
    <w:rsid w:val="561E2AC9"/>
    <w:rsid w:val="561E79F2"/>
    <w:rsid w:val="563077BC"/>
    <w:rsid w:val="563D765B"/>
    <w:rsid w:val="56451087"/>
    <w:rsid w:val="564A5B92"/>
    <w:rsid w:val="565A267B"/>
    <w:rsid w:val="565F4DA7"/>
    <w:rsid w:val="56615EEC"/>
    <w:rsid w:val="566D3FA5"/>
    <w:rsid w:val="56723650"/>
    <w:rsid w:val="56820A34"/>
    <w:rsid w:val="568B3D1C"/>
    <w:rsid w:val="5699784C"/>
    <w:rsid w:val="56A54FF3"/>
    <w:rsid w:val="56A95C4F"/>
    <w:rsid w:val="56AD4390"/>
    <w:rsid w:val="56C74F0A"/>
    <w:rsid w:val="56D225A9"/>
    <w:rsid w:val="56D4291F"/>
    <w:rsid w:val="56E92F2E"/>
    <w:rsid w:val="56EE0A15"/>
    <w:rsid w:val="56F625D3"/>
    <w:rsid w:val="5701687B"/>
    <w:rsid w:val="5706731E"/>
    <w:rsid w:val="57162CFB"/>
    <w:rsid w:val="5716321F"/>
    <w:rsid w:val="57201BE5"/>
    <w:rsid w:val="572C4C75"/>
    <w:rsid w:val="573B6F6E"/>
    <w:rsid w:val="574A269B"/>
    <w:rsid w:val="579225FF"/>
    <w:rsid w:val="57996015"/>
    <w:rsid w:val="57AF66BA"/>
    <w:rsid w:val="57D461ED"/>
    <w:rsid w:val="57DB2CF9"/>
    <w:rsid w:val="57DC46C9"/>
    <w:rsid w:val="57DD201F"/>
    <w:rsid w:val="57E26C5D"/>
    <w:rsid w:val="57E350AE"/>
    <w:rsid w:val="57F04DB8"/>
    <w:rsid w:val="57F10F36"/>
    <w:rsid w:val="58070874"/>
    <w:rsid w:val="580E15CE"/>
    <w:rsid w:val="58193B24"/>
    <w:rsid w:val="581F7395"/>
    <w:rsid w:val="58203ADA"/>
    <w:rsid w:val="5826086B"/>
    <w:rsid w:val="5836359B"/>
    <w:rsid w:val="58387871"/>
    <w:rsid w:val="583B0095"/>
    <w:rsid w:val="58434484"/>
    <w:rsid w:val="5845201D"/>
    <w:rsid w:val="58472E37"/>
    <w:rsid w:val="58507DD0"/>
    <w:rsid w:val="58621AC4"/>
    <w:rsid w:val="586338F5"/>
    <w:rsid w:val="586D7204"/>
    <w:rsid w:val="58982673"/>
    <w:rsid w:val="58985A22"/>
    <w:rsid w:val="58AE1246"/>
    <w:rsid w:val="58B21D13"/>
    <w:rsid w:val="58B5788A"/>
    <w:rsid w:val="58B90F3F"/>
    <w:rsid w:val="58CB119B"/>
    <w:rsid w:val="58D35A54"/>
    <w:rsid w:val="58D41154"/>
    <w:rsid w:val="58E01944"/>
    <w:rsid w:val="58E318FA"/>
    <w:rsid w:val="58E352D8"/>
    <w:rsid w:val="58FB006B"/>
    <w:rsid w:val="58FF7CFB"/>
    <w:rsid w:val="59044A51"/>
    <w:rsid w:val="590E5313"/>
    <w:rsid w:val="591D7A67"/>
    <w:rsid w:val="59305DFA"/>
    <w:rsid w:val="593408DF"/>
    <w:rsid w:val="59375A3F"/>
    <w:rsid w:val="59476DF0"/>
    <w:rsid w:val="59610448"/>
    <w:rsid w:val="5965540A"/>
    <w:rsid w:val="597D09F4"/>
    <w:rsid w:val="59910091"/>
    <w:rsid w:val="59994313"/>
    <w:rsid w:val="59AF7BAB"/>
    <w:rsid w:val="59B04285"/>
    <w:rsid w:val="59C62A56"/>
    <w:rsid w:val="59CA76BB"/>
    <w:rsid w:val="59D35011"/>
    <w:rsid w:val="59DA03CE"/>
    <w:rsid w:val="59E6263F"/>
    <w:rsid w:val="59E96F08"/>
    <w:rsid w:val="59F72562"/>
    <w:rsid w:val="59FE3B0F"/>
    <w:rsid w:val="59FE3C22"/>
    <w:rsid w:val="5A0D3E53"/>
    <w:rsid w:val="5A0F12B0"/>
    <w:rsid w:val="5A22456D"/>
    <w:rsid w:val="5A2C5654"/>
    <w:rsid w:val="5A372931"/>
    <w:rsid w:val="5A4431D6"/>
    <w:rsid w:val="5A450DF1"/>
    <w:rsid w:val="5A4E0262"/>
    <w:rsid w:val="5A746928"/>
    <w:rsid w:val="5A7B3DFA"/>
    <w:rsid w:val="5A863D57"/>
    <w:rsid w:val="5A920246"/>
    <w:rsid w:val="5ABD332D"/>
    <w:rsid w:val="5AC6473C"/>
    <w:rsid w:val="5ACA38AE"/>
    <w:rsid w:val="5AD07DC5"/>
    <w:rsid w:val="5AD33760"/>
    <w:rsid w:val="5AE46DA8"/>
    <w:rsid w:val="5AE83A86"/>
    <w:rsid w:val="5AF0045D"/>
    <w:rsid w:val="5AF4225D"/>
    <w:rsid w:val="5AF94F81"/>
    <w:rsid w:val="5AFB6A79"/>
    <w:rsid w:val="5B033E7D"/>
    <w:rsid w:val="5B165F80"/>
    <w:rsid w:val="5B1E7F90"/>
    <w:rsid w:val="5B287549"/>
    <w:rsid w:val="5B297AB3"/>
    <w:rsid w:val="5B41789D"/>
    <w:rsid w:val="5B426ECE"/>
    <w:rsid w:val="5B4B1822"/>
    <w:rsid w:val="5B503BC2"/>
    <w:rsid w:val="5B5E6E68"/>
    <w:rsid w:val="5B5F15A9"/>
    <w:rsid w:val="5B600D45"/>
    <w:rsid w:val="5B706293"/>
    <w:rsid w:val="5B76465F"/>
    <w:rsid w:val="5B7717E6"/>
    <w:rsid w:val="5B7B2498"/>
    <w:rsid w:val="5B7E3397"/>
    <w:rsid w:val="5B84103E"/>
    <w:rsid w:val="5B8C3E02"/>
    <w:rsid w:val="5BA20220"/>
    <w:rsid w:val="5BA62F9D"/>
    <w:rsid w:val="5BAE580D"/>
    <w:rsid w:val="5BC97653"/>
    <w:rsid w:val="5BD24C0A"/>
    <w:rsid w:val="5BD33E4E"/>
    <w:rsid w:val="5BDB7C15"/>
    <w:rsid w:val="5BDE671C"/>
    <w:rsid w:val="5BEA35F3"/>
    <w:rsid w:val="5BEA5747"/>
    <w:rsid w:val="5BF57641"/>
    <w:rsid w:val="5C164BC9"/>
    <w:rsid w:val="5C1E7D56"/>
    <w:rsid w:val="5C1F55CF"/>
    <w:rsid w:val="5C4110AF"/>
    <w:rsid w:val="5C4263D8"/>
    <w:rsid w:val="5C465294"/>
    <w:rsid w:val="5C4C5D05"/>
    <w:rsid w:val="5C6467CC"/>
    <w:rsid w:val="5C6A128C"/>
    <w:rsid w:val="5C6B416D"/>
    <w:rsid w:val="5C9248FC"/>
    <w:rsid w:val="5C9B2C08"/>
    <w:rsid w:val="5CA1266A"/>
    <w:rsid w:val="5CA42785"/>
    <w:rsid w:val="5CBF3A05"/>
    <w:rsid w:val="5CC613BD"/>
    <w:rsid w:val="5CED53B0"/>
    <w:rsid w:val="5CF93006"/>
    <w:rsid w:val="5D0379AC"/>
    <w:rsid w:val="5D0934F3"/>
    <w:rsid w:val="5D094254"/>
    <w:rsid w:val="5D0D6431"/>
    <w:rsid w:val="5D202D6F"/>
    <w:rsid w:val="5D2D4EE9"/>
    <w:rsid w:val="5D386BB6"/>
    <w:rsid w:val="5D55578F"/>
    <w:rsid w:val="5D560A51"/>
    <w:rsid w:val="5D580416"/>
    <w:rsid w:val="5D61342C"/>
    <w:rsid w:val="5D6F1023"/>
    <w:rsid w:val="5D79472E"/>
    <w:rsid w:val="5D830165"/>
    <w:rsid w:val="5D86152F"/>
    <w:rsid w:val="5D8D3A1F"/>
    <w:rsid w:val="5D93555B"/>
    <w:rsid w:val="5D9B2B7A"/>
    <w:rsid w:val="5D9E6D8A"/>
    <w:rsid w:val="5DAC09E5"/>
    <w:rsid w:val="5DAF6907"/>
    <w:rsid w:val="5DB21204"/>
    <w:rsid w:val="5DB44CD7"/>
    <w:rsid w:val="5DC83ABE"/>
    <w:rsid w:val="5DD32620"/>
    <w:rsid w:val="5DD36062"/>
    <w:rsid w:val="5DD50F6E"/>
    <w:rsid w:val="5DDC116D"/>
    <w:rsid w:val="5DEF706A"/>
    <w:rsid w:val="5E0B4C86"/>
    <w:rsid w:val="5E0C4800"/>
    <w:rsid w:val="5E0C62CA"/>
    <w:rsid w:val="5E1B05BF"/>
    <w:rsid w:val="5E1F506C"/>
    <w:rsid w:val="5E266C52"/>
    <w:rsid w:val="5E271D6C"/>
    <w:rsid w:val="5E2C3496"/>
    <w:rsid w:val="5E2E6943"/>
    <w:rsid w:val="5E2F156C"/>
    <w:rsid w:val="5E3D40B9"/>
    <w:rsid w:val="5E55474D"/>
    <w:rsid w:val="5E5A60B6"/>
    <w:rsid w:val="5E6916CF"/>
    <w:rsid w:val="5E922F99"/>
    <w:rsid w:val="5E947DDC"/>
    <w:rsid w:val="5E9B3285"/>
    <w:rsid w:val="5ED00A06"/>
    <w:rsid w:val="5EE96A2D"/>
    <w:rsid w:val="5EEB57D8"/>
    <w:rsid w:val="5EF63CC4"/>
    <w:rsid w:val="5EFF4E8A"/>
    <w:rsid w:val="5F0F1FCC"/>
    <w:rsid w:val="5F126B30"/>
    <w:rsid w:val="5F23129A"/>
    <w:rsid w:val="5F24694F"/>
    <w:rsid w:val="5F283C1E"/>
    <w:rsid w:val="5F2F63D8"/>
    <w:rsid w:val="5F413A18"/>
    <w:rsid w:val="5F460D86"/>
    <w:rsid w:val="5F492250"/>
    <w:rsid w:val="5F5F2CBB"/>
    <w:rsid w:val="5F645CA0"/>
    <w:rsid w:val="5F696544"/>
    <w:rsid w:val="5F7D23B2"/>
    <w:rsid w:val="5F960E35"/>
    <w:rsid w:val="5FB65747"/>
    <w:rsid w:val="5FC05C40"/>
    <w:rsid w:val="5FCE1A11"/>
    <w:rsid w:val="5FCF7CC3"/>
    <w:rsid w:val="5FE63E20"/>
    <w:rsid w:val="5FEE16CE"/>
    <w:rsid w:val="602D5432"/>
    <w:rsid w:val="602F10BA"/>
    <w:rsid w:val="604D2E58"/>
    <w:rsid w:val="60531A2A"/>
    <w:rsid w:val="60557C7D"/>
    <w:rsid w:val="60580B09"/>
    <w:rsid w:val="60714C8E"/>
    <w:rsid w:val="60775171"/>
    <w:rsid w:val="60994092"/>
    <w:rsid w:val="60A623B3"/>
    <w:rsid w:val="60A6258D"/>
    <w:rsid w:val="60B417B1"/>
    <w:rsid w:val="60F13AFF"/>
    <w:rsid w:val="60F34A48"/>
    <w:rsid w:val="60FC5209"/>
    <w:rsid w:val="60FD2673"/>
    <w:rsid w:val="61021942"/>
    <w:rsid w:val="610C6496"/>
    <w:rsid w:val="610E5F7F"/>
    <w:rsid w:val="61107DF6"/>
    <w:rsid w:val="611D6DDF"/>
    <w:rsid w:val="612329E8"/>
    <w:rsid w:val="6131495A"/>
    <w:rsid w:val="613449C0"/>
    <w:rsid w:val="61381E98"/>
    <w:rsid w:val="614D123E"/>
    <w:rsid w:val="614F673C"/>
    <w:rsid w:val="61595287"/>
    <w:rsid w:val="61603E26"/>
    <w:rsid w:val="616443FB"/>
    <w:rsid w:val="61683911"/>
    <w:rsid w:val="61782E38"/>
    <w:rsid w:val="617E15FA"/>
    <w:rsid w:val="618864E2"/>
    <w:rsid w:val="61A81E30"/>
    <w:rsid w:val="61A86A3E"/>
    <w:rsid w:val="61AD0581"/>
    <w:rsid w:val="61BA39F4"/>
    <w:rsid w:val="61EF04BB"/>
    <w:rsid w:val="61F25996"/>
    <w:rsid w:val="62155A61"/>
    <w:rsid w:val="62192C7D"/>
    <w:rsid w:val="621E54CA"/>
    <w:rsid w:val="62361173"/>
    <w:rsid w:val="624533E6"/>
    <w:rsid w:val="6253041D"/>
    <w:rsid w:val="625628B1"/>
    <w:rsid w:val="625C02C3"/>
    <w:rsid w:val="626A450E"/>
    <w:rsid w:val="62740771"/>
    <w:rsid w:val="627A7880"/>
    <w:rsid w:val="628334EF"/>
    <w:rsid w:val="628B5E23"/>
    <w:rsid w:val="62A64A4F"/>
    <w:rsid w:val="62A828C1"/>
    <w:rsid w:val="62A933FC"/>
    <w:rsid w:val="62CA44FD"/>
    <w:rsid w:val="62D25231"/>
    <w:rsid w:val="62E410B3"/>
    <w:rsid w:val="62E8133B"/>
    <w:rsid w:val="62E90A52"/>
    <w:rsid w:val="62F559C0"/>
    <w:rsid w:val="62F7111C"/>
    <w:rsid w:val="62FF4310"/>
    <w:rsid w:val="631D1CF1"/>
    <w:rsid w:val="63325EFD"/>
    <w:rsid w:val="63360964"/>
    <w:rsid w:val="63367582"/>
    <w:rsid w:val="633F10A3"/>
    <w:rsid w:val="63464AF3"/>
    <w:rsid w:val="63517FD1"/>
    <w:rsid w:val="6364358F"/>
    <w:rsid w:val="636E7383"/>
    <w:rsid w:val="637421E2"/>
    <w:rsid w:val="638B31B9"/>
    <w:rsid w:val="63A53338"/>
    <w:rsid w:val="63B26D88"/>
    <w:rsid w:val="63BA4917"/>
    <w:rsid w:val="63BD6492"/>
    <w:rsid w:val="63C70070"/>
    <w:rsid w:val="63CD6BC9"/>
    <w:rsid w:val="63D02505"/>
    <w:rsid w:val="63D72A5A"/>
    <w:rsid w:val="63E90575"/>
    <w:rsid w:val="63F25C18"/>
    <w:rsid w:val="63F30AEA"/>
    <w:rsid w:val="63F731FC"/>
    <w:rsid w:val="63FF503E"/>
    <w:rsid w:val="640244E5"/>
    <w:rsid w:val="6416070F"/>
    <w:rsid w:val="64161F24"/>
    <w:rsid w:val="6418386E"/>
    <w:rsid w:val="641D2EE5"/>
    <w:rsid w:val="642A0AD8"/>
    <w:rsid w:val="642A57DA"/>
    <w:rsid w:val="642D764D"/>
    <w:rsid w:val="64300AF4"/>
    <w:rsid w:val="64364E9B"/>
    <w:rsid w:val="64444EF7"/>
    <w:rsid w:val="64546AD8"/>
    <w:rsid w:val="64551190"/>
    <w:rsid w:val="64650730"/>
    <w:rsid w:val="646A3D38"/>
    <w:rsid w:val="647067C9"/>
    <w:rsid w:val="647252F9"/>
    <w:rsid w:val="64876030"/>
    <w:rsid w:val="648C547E"/>
    <w:rsid w:val="649D1753"/>
    <w:rsid w:val="649E66C2"/>
    <w:rsid w:val="64A35119"/>
    <w:rsid w:val="64AE53D8"/>
    <w:rsid w:val="64C54D1F"/>
    <w:rsid w:val="64CB7F78"/>
    <w:rsid w:val="64D812A5"/>
    <w:rsid w:val="64DB1FE6"/>
    <w:rsid w:val="64FF746D"/>
    <w:rsid w:val="65057EC5"/>
    <w:rsid w:val="65271E9A"/>
    <w:rsid w:val="652B04F3"/>
    <w:rsid w:val="653653E6"/>
    <w:rsid w:val="6539022F"/>
    <w:rsid w:val="653F126F"/>
    <w:rsid w:val="6541177F"/>
    <w:rsid w:val="655206D9"/>
    <w:rsid w:val="655C0AEF"/>
    <w:rsid w:val="6565016E"/>
    <w:rsid w:val="65670C2C"/>
    <w:rsid w:val="657F41FD"/>
    <w:rsid w:val="658143E9"/>
    <w:rsid w:val="659B7888"/>
    <w:rsid w:val="65A86243"/>
    <w:rsid w:val="65BF4738"/>
    <w:rsid w:val="65C83A21"/>
    <w:rsid w:val="65CA44B1"/>
    <w:rsid w:val="65CE703A"/>
    <w:rsid w:val="66115C7A"/>
    <w:rsid w:val="66116C42"/>
    <w:rsid w:val="66142498"/>
    <w:rsid w:val="66163AAF"/>
    <w:rsid w:val="66304CDA"/>
    <w:rsid w:val="664151C4"/>
    <w:rsid w:val="664B1ACC"/>
    <w:rsid w:val="6656197E"/>
    <w:rsid w:val="66657402"/>
    <w:rsid w:val="66730AD9"/>
    <w:rsid w:val="667348CF"/>
    <w:rsid w:val="668F300D"/>
    <w:rsid w:val="66B453BD"/>
    <w:rsid w:val="66C56ADD"/>
    <w:rsid w:val="66C57B25"/>
    <w:rsid w:val="66C86095"/>
    <w:rsid w:val="66C90332"/>
    <w:rsid w:val="66D90C14"/>
    <w:rsid w:val="66EC4182"/>
    <w:rsid w:val="66EE6468"/>
    <w:rsid w:val="66F00E61"/>
    <w:rsid w:val="66F67AB2"/>
    <w:rsid w:val="66FA37CE"/>
    <w:rsid w:val="67041726"/>
    <w:rsid w:val="670B1AE1"/>
    <w:rsid w:val="670C2994"/>
    <w:rsid w:val="67121660"/>
    <w:rsid w:val="671964C3"/>
    <w:rsid w:val="67217CC7"/>
    <w:rsid w:val="673A3ACE"/>
    <w:rsid w:val="6748530B"/>
    <w:rsid w:val="67491466"/>
    <w:rsid w:val="67494D65"/>
    <w:rsid w:val="674B4AAD"/>
    <w:rsid w:val="67554780"/>
    <w:rsid w:val="676011AB"/>
    <w:rsid w:val="676B23BE"/>
    <w:rsid w:val="678938C4"/>
    <w:rsid w:val="678B5963"/>
    <w:rsid w:val="678F1AF7"/>
    <w:rsid w:val="679373C1"/>
    <w:rsid w:val="67AF40F6"/>
    <w:rsid w:val="67B51DE2"/>
    <w:rsid w:val="67BD0D5D"/>
    <w:rsid w:val="67CF6A1D"/>
    <w:rsid w:val="67D30345"/>
    <w:rsid w:val="67E03FD4"/>
    <w:rsid w:val="67F528A7"/>
    <w:rsid w:val="67F53940"/>
    <w:rsid w:val="6805112B"/>
    <w:rsid w:val="68073538"/>
    <w:rsid w:val="680B7EDC"/>
    <w:rsid w:val="680C6877"/>
    <w:rsid w:val="684135E7"/>
    <w:rsid w:val="6848788A"/>
    <w:rsid w:val="6851357F"/>
    <w:rsid w:val="68772DF7"/>
    <w:rsid w:val="688606F9"/>
    <w:rsid w:val="68995BDB"/>
    <w:rsid w:val="689F1AF8"/>
    <w:rsid w:val="68AB5743"/>
    <w:rsid w:val="68B17AD1"/>
    <w:rsid w:val="68D0753A"/>
    <w:rsid w:val="68DC2E3E"/>
    <w:rsid w:val="68DD16D2"/>
    <w:rsid w:val="68E7129D"/>
    <w:rsid w:val="68EB6E92"/>
    <w:rsid w:val="68FA7C88"/>
    <w:rsid w:val="69473142"/>
    <w:rsid w:val="69533055"/>
    <w:rsid w:val="695B1E35"/>
    <w:rsid w:val="69621B4B"/>
    <w:rsid w:val="696317C6"/>
    <w:rsid w:val="69643B10"/>
    <w:rsid w:val="69694DC3"/>
    <w:rsid w:val="696B5407"/>
    <w:rsid w:val="696C6646"/>
    <w:rsid w:val="6984389E"/>
    <w:rsid w:val="698E2335"/>
    <w:rsid w:val="69902213"/>
    <w:rsid w:val="699E48C1"/>
    <w:rsid w:val="69A66588"/>
    <w:rsid w:val="69B77F12"/>
    <w:rsid w:val="69BA7921"/>
    <w:rsid w:val="69CA7C5D"/>
    <w:rsid w:val="69D3225D"/>
    <w:rsid w:val="69DC181A"/>
    <w:rsid w:val="69E21355"/>
    <w:rsid w:val="69E531D9"/>
    <w:rsid w:val="69EE1A45"/>
    <w:rsid w:val="6A0A3D08"/>
    <w:rsid w:val="6A1E0928"/>
    <w:rsid w:val="6A324044"/>
    <w:rsid w:val="6A3B60DC"/>
    <w:rsid w:val="6A4F0411"/>
    <w:rsid w:val="6A592ADD"/>
    <w:rsid w:val="6A6109A8"/>
    <w:rsid w:val="6A6A512E"/>
    <w:rsid w:val="6A786C6D"/>
    <w:rsid w:val="6A7F6C53"/>
    <w:rsid w:val="6A8B6F0D"/>
    <w:rsid w:val="6AA20130"/>
    <w:rsid w:val="6AAA2C2B"/>
    <w:rsid w:val="6AC0032F"/>
    <w:rsid w:val="6AC13CCC"/>
    <w:rsid w:val="6AD65BC0"/>
    <w:rsid w:val="6AD73BB8"/>
    <w:rsid w:val="6AF94A98"/>
    <w:rsid w:val="6B197C53"/>
    <w:rsid w:val="6B1E6D77"/>
    <w:rsid w:val="6B324039"/>
    <w:rsid w:val="6B40346D"/>
    <w:rsid w:val="6B576DB8"/>
    <w:rsid w:val="6B6512DA"/>
    <w:rsid w:val="6B676E64"/>
    <w:rsid w:val="6B736D43"/>
    <w:rsid w:val="6B7963C4"/>
    <w:rsid w:val="6B8140EC"/>
    <w:rsid w:val="6B983866"/>
    <w:rsid w:val="6B9C5388"/>
    <w:rsid w:val="6BA47B07"/>
    <w:rsid w:val="6BAE6726"/>
    <w:rsid w:val="6BB264C5"/>
    <w:rsid w:val="6BC03921"/>
    <w:rsid w:val="6BCB3A3F"/>
    <w:rsid w:val="6BCF0316"/>
    <w:rsid w:val="6BE3180B"/>
    <w:rsid w:val="6C0D0207"/>
    <w:rsid w:val="6C2F158C"/>
    <w:rsid w:val="6C4E6551"/>
    <w:rsid w:val="6C510D4B"/>
    <w:rsid w:val="6C56097E"/>
    <w:rsid w:val="6C5D440F"/>
    <w:rsid w:val="6C5F1079"/>
    <w:rsid w:val="6C821FC6"/>
    <w:rsid w:val="6C842706"/>
    <w:rsid w:val="6C9F1E15"/>
    <w:rsid w:val="6CA236E2"/>
    <w:rsid w:val="6CAB2F61"/>
    <w:rsid w:val="6CAF3734"/>
    <w:rsid w:val="6CB14F74"/>
    <w:rsid w:val="6CB62631"/>
    <w:rsid w:val="6CB832D4"/>
    <w:rsid w:val="6CC570CD"/>
    <w:rsid w:val="6CD70A5F"/>
    <w:rsid w:val="6CD8758D"/>
    <w:rsid w:val="6CF26C19"/>
    <w:rsid w:val="6CF77723"/>
    <w:rsid w:val="6CFF641B"/>
    <w:rsid w:val="6D0E3EC9"/>
    <w:rsid w:val="6D0F2557"/>
    <w:rsid w:val="6D1249FD"/>
    <w:rsid w:val="6D1B0CFB"/>
    <w:rsid w:val="6D210599"/>
    <w:rsid w:val="6D2273FF"/>
    <w:rsid w:val="6D2D5584"/>
    <w:rsid w:val="6D337A4C"/>
    <w:rsid w:val="6D3A1795"/>
    <w:rsid w:val="6D4633E8"/>
    <w:rsid w:val="6D50449A"/>
    <w:rsid w:val="6D537A80"/>
    <w:rsid w:val="6D5C0A11"/>
    <w:rsid w:val="6D676FBD"/>
    <w:rsid w:val="6D8E1CF0"/>
    <w:rsid w:val="6D93512C"/>
    <w:rsid w:val="6D974A57"/>
    <w:rsid w:val="6D9A784F"/>
    <w:rsid w:val="6DAA0A22"/>
    <w:rsid w:val="6DB916F6"/>
    <w:rsid w:val="6DC43E3B"/>
    <w:rsid w:val="6DCD08E3"/>
    <w:rsid w:val="6DDA3B66"/>
    <w:rsid w:val="6DDA3FD2"/>
    <w:rsid w:val="6DDC7D13"/>
    <w:rsid w:val="6DEB184E"/>
    <w:rsid w:val="6DF25057"/>
    <w:rsid w:val="6DFA5CF0"/>
    <w:rsid w:val="6DFB3D04"/>
    <w:rsid w:val="6DFC4B5C"/>
    <w:rsid w:val="6E073E75"/>
    <w:rsid w:val="6E12634D"/>
    <w:rsid w:val="6E181C24"/>
    <w:rsid w:val="6E18437A"/>
    <w:rsid w:val="6E1C130B"/>
    <w:rsid w:val="6E216225"/>
    <w:rsid w:val="6E2E4361"/>
    <w:rsid w:val="6E3E60D1"/>
    <w:rsid w:val="6E462BBC"/>
    <w:rsid w:val="6E4C338C"/>
    <w:rsid w:val="6E4F6144"/>
    <w:rsid w:val="6E611D66"/>
    <w:rsid w:val="6E6B0A2D"/>
    <w:rsid w:val="6E70047F"/>
    <w:rsid w:val="6E7A5480"/>
    <w:rsid w:val="6E7F7F35"/>
    <w:rsid w:val="6EBB22BD"/>
    <w:rsid w:val="6EBB4758"/>
    <w:rsid w:val="6EC37914"/>
    <w:rsid w:val="6ED936F1"/>
    <w:rsid w:val="6F115B44"/>
    <w:rsid w:val="6F3E2A62"/>
    <w:rsid w:val="6F4422BD"/>
    <w:rsid w:val="6F462E23"/>
    <w:rsid w:val="6F464C8F"/>
    <w:rsid w:val="6F5072D9"/>
    <w:rsid w:val="6F546C06"/>
    <w:rsid w:val="6F617FC5"/>
    <w:rsid w:val="6F6B1C0A"/>
    <w:rsid w:val="6F7425B0"/>
    <w:rsid w:val="6FA6614D"/>
    <w:rsid w:val="6FB14807"/>
    <w:rsid w:val="6FB351B1"/>
    <w:rsid w:val="6FC62BC9"/>
    <w:rsid w:val="6FCC3B26"/>
    <w:rsid w:val="6FD0760D"/>
    <w:rsid w:val="6FDA0BD6"/>
    <w:rsid w:val="6FDA7D1E"/>
    <w:rsid w:val="70255242"/>
    <w:rsid w:val="703E174A"/>
    <w:rsid w:val="703E4E44"/>
    <w:rsid w:val="70417F65"/>
    <w:rsid w:val="704D6842"/>
    <w:rsid w:val="70504225"/>
    <w:rsid w:val="705C4186"/>
    <w:rsid w:val="705C5220"/>
    <w:rsid w:val="706A1EC9"/>
    <w:rsid w:val="706E74FA"/>
    <w:rsid w:val="707D45B5"/>
    <w:rsid w:val="707F4330"/>
    <w:rsid w:val="70A54EC7"/>
    <w:rsid w:val="70A57B53"/>
    <w:rsid w:val="70A728E4"/>
    <w:rsid w:val="70B37DFB"/>
    <w:rsid w:val="70F64275"/>
    <w:rsid w:val="70FD4320"/>
    <w:rsid w:val="710261DB"/>
    <w:rsid w:val="7105197F"/>
    <w:rsid w:val="711C1B4E"/>
    <w:rsid w:val="713D0435"/>
    <w:rsid w:val="71465114"/>
    <w:rsid w:val="715729A5"/>
    <w:rsid w:val="71602F94"/>
    <w:rsid w:val="71773A58"/>
    <w:rsid w:val="71784AE7"/>
    <w:rsid w:val="71860A5E"/>
    <w:rsid w:val="71BB581C"/>
    <w:rsid w:val="71D347E1"/>
    <w:rsid w:val="71E02C67"/>
    <w:rsid w:val="71E32F59"/>
    <w:rsid w:val="71F15A55"/>
    <w:rsid w:val="71F247D0"/>
    <w:rsid w:val="71F40912"/>
    <w:rsid w:val="720765B4"/>
    <w:rsid w:val="720948E1"/>
    <w:rsid w:val="72132396"/>
    <w:rsid w:val="721509D8"/>
    <w:rsid w:val="7228416D"/>
    <w:rsid w:val="72296B5D"/>
    <w:rsid w:val="72296F36"/>
    <w:rsid w:val="722B579C"/>
    <w:rsid w:val="722E0042"/>
    <w:rsid w:val="724A561C"/>
    <w:rsid w:val="724E28EF"/>
    <w:rsid w:val="724E55C5"/>
    <w:rsid w:val="725810FE"/>
    <w:rsid w:val="725C7E54"/>
    <w:rsid w:val="72636A8E"/>
    <w:rsid w:val="727D62D7"/>
    <w:rsid w:val="72884227"/>
    <w:rsid w:val="729F0617"/>
    <w:rsid w:val="72A46018"/>
    <w:rsid w:val="72A84C93"/>
    <w:rsid w:val="72AC5158"/>
    <w:rsid w:val="72B23924"/>
    <w:rsid w:val="72B40E34"/>
    <w:rsid w:val="72BE6382"/>
    <w:rsid w:val="72C01ED3"/>
    <w:rsid w:val="72D24335"/>
    <w:rsid w:val="72E07475"/>
    <w:rsid w:val="72F9171B"/>
    <w:rsid w:val="73190118"/>
    <w:rsid w:val="73227CF0"/>
    <w:rsid w:val="733110AE"/>
    <w:rsid w:val="733E1583"/>
    <w:rsid w:val="734D3F5B"/>
    <w:rsid w:val="7351476B"/>
    <w:rsid w:val="735A0395"/>
    <w:rsid w:val="7366402E"/>
    <w:rsid w:val="736D57E1"/>
    <w:rsid w:val="73724DDB"/>
    <w:rsid w:val="73790AAA"/>
    <w:rsid w:val="737B3E07"/>
    <w:rsid w:val="737C550C"/>
    <w:rsid w:val="739C2895"/>
    <w:rsid w:val="73A2705A"/>
    <w:rsid w:val="73A80525"/>
    <w:rsid w:val="73AA077C"/>
    <w:rsid w:val="73C27F33"/>
    <w:rsid w:val="73CE0D44"/>
    <w:rsid w:val="73CF2F9C"/>
    <w:rsid w:val="73D75DC6"/>
    <w:rsid w:val="73DB3E62"/>
    <w:rsid w:val="73ED006F"/>
    <w:rsid w:val="73F36DC0"/>
    <w:rsid w:val="73FD325C"/>
    <w:rsid w:val="740070AF"/>
    <w:rsid w:val="740F5EA4"/>
    <w:rsid w:val="74192CD2"/>
    <w:rsid w:val="741D5BF8"/>
    <w:rsid w:val="742D3C06"/>
    <w:rsid w:val="74356425"/>
    <w:rsid w:val="743F151B"/>
    <w:rsid w:val="744047F0"/>
    <w:rsid w:val="744A4F5E"/>
    <w:rsid w:val="744F070C"/>
    <w:rsid w:val="746A4B3B"/>
    <w:rsid w:val="746A4B72"/>
    <w:rsid w:val="74700289"/>
    <w:rsid w:val="74793779"/>
    <w:rsid w:val="748A34F6"/>
    <w:rsid w:val="748E4839"/>
    <w:rsid w:val="74930E0B"/>
    <w:rsid w:val="74AC4B72"/>
    <w:rsid w:val="74B31E63"/>
    <w:rsid w:val="74B81285"/>
    <w:rsid w:val="74BC499E"/>
    <w:rsid w:val="74D0182E"/>
    <w:rsid w:val="74F64A5D"/>
    <w:rsid w:val="74FB1834"/>
    <w:rsid w:val="750264DB"/>
    <w:rsid w:val="75092C48"/>
    <w:rsid w:val="750F223B"/>
    <w:rsid w:val="75131B6A"/>
    <w:rsid w:val="75352F2B"/>
    <w:rsid w:val="75421627"/>
    <w:rsid w:val="754522D9"/>
    <w:rsid w:val="75472070"/>
    <w:rsid w:val="755B1A77"/>
    <w:rsid w:val="75603F2C"/>
    <w:rsid w:val="756779CF"/>
    <w:rsid w:val="75953716"/>
    <w:rsid w:val="75996CBF"/>
    <w:rsid w:val="75A47255"/>
    <w:rsid w:val="75C573F1"/>
    <w:rsid w:val="75CC162A"/>
    <w:rsid w:val="75D26B01"/>
    <w:rsid w:val="75E10AFA"/>
    <w:rsid w:val="75E44C9C"/>
    <w:rsid w:val="75E70263"/>
    <w:rsid w:val="75EF71BD"/>
    <w:rsid w:val="75FF7AEC"/>
    <w:rsid w:val="7606735F"/>
    <w:rsid w:val="76132703"/>
    <w:rsid w:val="761855EA"/>
    <w:rsid w:val="76286B4B"/>
    <w:rsid w:val="763942DC"/>
    <w:rsid w:val="764C42B5"/>
    <w:rsid w:val="765822A8"/>
    <w:rsid w:val="76645F6B"/>
    <w:rsid w:val="76772686"/>
    <w:rsid w:val="76797676"/>
    <w:rsid w:val="768304D1"/>
    <w:rsid w:val="76951A45"/>
    <w:rsid w:val="769776FA"/>
    <w:rsid w:val="769A3A76"/>
    <w:rsid w:val="769E4B70"/>
    <w:rsid w:val="76C65BDC"/>
    <w:rsid w:val="76CA6C7C"/>
    <w:rsid w:val="76CE18FA"/>
    <w:rsid w:val="76DC74DE"/>
    <w:rsid w:val="76E16E86"/>
    <w:rsid w:val="76E32BEE"/>
    <w:rsid w:val="76F61844"/>
    <w:rsid w:val="7701158E"/>
    <w:rsid w:val="77056A74"/>
    <w:rsid w:val="770B26A7"/>
    <w:rsid w:val="774F1A0A"/>
    <w:rsid w:val="775D3359"/>
    <w:rsid w:val="77656BA9"/>
    <w:rsid w:val="7776566A"/>
    <w:rsid w:val="77887D24"/>
    <w:rsid w:val="778F4BB5"/>
    <w:rsid w:val="779033C3"/>
    <w:rsid w:val="779B1D3F"/>
    <w:rsid w:val="77A569A9"/>
    <w:rsid w:val="77AB04F4"/>
    <w:rsid w:val="77AC5A55"/>
    <w:rsid w:val="77AD36A8"/>
    <w:rsid w:val="77B866B7"/>
    <w:rsid w:val="77D42BB8"/>
    <w:rsid w:val="780128ED"/>
    <w:rsid w:val="780865BE"/>
    <w:rsid w:val="78142583"/>
    <w:rsid w:val="781C40F1"/>
    <w:rsid w:val="781F14F0"/>
    <w:rsid w:val="78255175"/>
    <w:rsid w:val="783A6902"/>
    <w:rsid w:val="78467CF7"/>
    <w:rsid w:val="784C09D8"/>
    <w:rsid w:val="784D4A23"/>
    <w:rsid w:val="78504708"/>
    <w:rsid w:val="78674CC2"/>
    <w:rsid w:val="78792596"/>
    <w:rsid w:val="789A510B"/>
    <w:rsid w:val="78A03F8A"/>
    <w:rsid w:val="78A811B7"/>
    <w:rsid w:val="78ED0EA6"/>
    <w:rsid w:val="78F05426"/>
    <w:rsid w:val="78F50E87"/>
    <w:rsid w:val="78F92E87"/>
    <w:rsid w:val="79030CC5"/>
    <w:rsid w:val="790335C1"/>
    <w:rsid w:val="790E2EB0"/>
    <w:rsid w:val="792D3123"/>
    <w:rsid w:val="792E7032"/>
    <w:rsid w:val="793013BC"/>
    <w:rsid w:val="79355765"/>
    <w:rsid w:val="796E56AE"/>
    <w:rsid w:val="798B3AC6"/>
    <w:rsid w:val="79A445AC"/>
    <w:rsid w:val="79AC1155"/>
    <w:rsid w:val="79B84EF3"/>
    <w:rsid w:val="79C74869"/>
    <w:rsid w:val="79D478BE"/>
    <w:rsid w:val="79EA05A5"/>
    <w:rsid w:val="79ED1566"/>
    <w:rsid w:val="7A0236E4"/>
    <w:rsid w:val="7A0B2A62"/>
    <w:rsid w:val="7A1705D2"/>
    <w:rsid w:val="7A1D0603"/>
    <w:rsid w:val="7A234242"/>
    <w:rsid w:val="7A321AB3"/>
    <w:rsid w:val="7A3968CA"/>
    <w:rsid w:val="7A3D6EA9"/>
    <w:rsid w:val="7A413631"/>
    <w:rsid w:val="7A420C7D"/>
    <w:rsid w:val="7A4B67E9"/>
    <w:rsid w:val="7A5209B1"/>
    <w:rsid w:val="7A644D05"/>
    <w:rsid w:val="7A6A393D"/>
    <w:rsid w:val="7A6C245E"/>
    <w:rsid w:val="7A707E49"/>
    <w:rsid w:val="7A7D3D25"/>
    <w:rsid w:val="7A8274A0"/>
    <w:rsid w:val="7A8764F9"/>
    <w:rsid w:val="7AA336A4"/>
    <w:rsid w:val="7ACE0053"/>
    <w:rsid w:val="7ACF2400"/>
    <w:rsid w:val="7AD02434"/>
    <w:rsid w:val="7AE104C7"/>
    <w:rsid w:val="7AF5417C"/>
    <w:rsid w:val="7AFD2C59"/>
    <w:rsid w:val="7B184C84"/>
    <w:rsid w:val="7B3D6F7D"/>
    <w:rsid w:val="7B562470"/>
    <w:rsid w:val="7B630804"/>
    <w:rsid w:val="7B6574A7"/>
    <w:rsid w:val="7B7A023C"/>
    <w:rsid w:val="7B7C4544"/>
    <w:rsid w:val="7B8570F3"/>
    <w:rsid w:val="7B8D515E"/>
    <w:rsid w:val="7B924964"/>
    <w:rsid w:val="7B96485B"/>
    <w:rsid w:val="7BA506EE"/>
    <w:rsid w:val="7BB85EF7"/>
    <w:rsid w:val="7BC521BA"/>
    <w:rsid w:val="7BE17150"/>
    <w:rsid w:val="7C061A21"/>
    <w:rsid w:val="7C1376C9"/>
    <w:rsid w:val="7C175805"/>
    <w:rsid w:val="7C1E5D8F"/>
    <w:rsid w:val="7C4354A1"/>
    <w:rsid w:val="7C4650D8"/>
    <w:rsid w:val="7C46588C"/>
    <w:rsid w:val="7C564B30"/>
    <w:rsid w:val="7C5A41AE"/>
    <w:rsid w:val="7C6D3D39"/>
    <w:rsid w:val="7CB054A9"/>
    <w:rsid w:val="7CB57374"/>
    <w:rsid w:val="7CBF2AB4"/>
    <w:rsid w:val="7CC649DE"/>
    <w:rsid w:val="7CDC51B0"/>
    <w:rsid w:val="7CED2D2D"/>
    <w:rsid w:val="7CF66B17"/>
    <w:rsid w:val="7D0246E3"/>
    <w:rsid w:val="7D0A7118"/>
    <w:rsid w:val="7D0D2F00"/>
    <w:rsid w:val="7D1D0CE7"/>
    <w:rsid w:val="7D2649E7"/>
    <w:rsid w:val="7D2C09BA"/>
    <w:rsid w:val="7D2F1A81"/>
    <w:rsid w:val="7D3972DF"/>
    <w:rsid w:val="7D3B18FF"/>
    <w:rsid w:val="7D434A66"/>
    <w:rsid w:val="7D4370CA"/>
    <w:rsid w:val="7D5274D5"/>
    <w:rsid w:val="7D5322F2"/>
    <w:rsid w:val="7D5435E3"/>
    <w:rsid w:val="7D5B3303"/>
    <w:rsid w:val="7D606EBD"/>
    <w:rsid w:val="7D6C3A29"/>
    <w:rsid w:val="7D7D3F9D"/>
    <w:rsid w:val="7D806A1A"/>
    <w:rsid w:val="7D8A24C2"/>
    <w:rsid w:val="7D8C665B"/>
    <w:rsid w:val="7DA41B36"/>
    <w:rsid w:val="7DAC7CC3"/>
    <w:rsid w:val="7DCA247F"/>
    <w:rsid w:val="7DCB0F54"/>
    <w:rsid w:val="7DD352DC"/>
    <w:rsid w:val="7DE83DC2"/>
    <w:rsid w:val="7DE979EA"/>
    <w:rsid w:val="7DF5153A"/>
    <w:rsid w:val="7E03305A"/>
    <w:rsid w:val="7E077A4C"/>
    <w:rsid w:val="7E100652"/>
    <w:rsid w:val="7E171C0A"/>
    <w:rsid w:val="7E341C84"/>
    <w:rsid w:val="7E374BD9"/>
    <w:rsid w:val="7E375023"/>
    <w:rsid w:val="7E3F169E"/>
    <w:rsid w:val="7E433D60"/>
    <w:rsid w:val="7E5A514D"/>
    <w:rsid w:val="7E6B109A"/>
    <w:rsid w:val="7E7060E5"/>
    <w:rsid w:val="7E7B1DEB"/>
    <w:rsid w:val="7E8E4AAC"/>
    <w:rsid w:val="7EA43398"/>
    <w:rsid w:val="7EAD225E"/>
    <w:rsid w:val="7EB351FD"/>
    <w:rsid w:val="7EBD6038"/>
    <w:rsid w:val="7ECE264E"/>
    <w:rsid w:val="7ED262C8"/>
    <w:rsid w:val="7EE26D73"/>
    <w:rsid w:val="7EE43B12"/>
    <w:rsid w:val="7EEB369B"/>
    <w:rsid w:val="7EEB7E93"/>
    <w:rsid w:val="7EEE72AA"/>
    <w:rsid w:val="7EF507AE"/>
    <w:rsid w:val="7EFD3914"/>
    <w:rsid w:val="7F024CE9"/>
    <w:rsid w:val="7F0647C4"/>
    <w:rsid w:val="7F0B45AC"/>
    <w:rsid w:val="7F1252C1"/>
    <w:rsid w:val="7F206CC3"/>
    <w:rsid w:val="7F221D88"/>
    <w:rsid w:val="7F521A04"/>
    <w:rsid w:val="7F6725B6"/>
    <w:rsid w:val="7F7B183B"/>
    <w:rsid w:val="7F8044DC"/>
    <w:rsid w:val="7F8925F4"/>
    <w:rsid w:val="7F921960"/>
    <w:rsid w:val="7FA948FC"/>
    <w:rsid w:val="7FBD193D"/>
    <w:rsid w:val="7FC5653E"/>
    <w:rsid w:val="7FD315DE"/>
    <w:rsid w:val="7FDA7588"/>
    <w:rsid w:val="7FE70FC8"/>
    <w:rsid w:val="7FF0671B"/>
    <w:rsid w:val="7FF10D21"/>
    <w:rsid w:val="7FFC1F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qFormat/>
    <w:uiPriority w:val="99"/>
    <w:pPr>
      <w:spacing w:before="41"/>
      <w:jc w:val="center"/>
      <w:outlineLvl w:val="3"/>
    </w:pPr>
    <w:rPr>
      <w:rFonts w:ascii="宋体" w:hAnsi="宋体" w:cs="宋体"/>
      <w:b/>
      <w:bCs/>
      <w:sz w:val="28"/>
      <w:szCs w:val="28"/>
      <w:lang w:val="zh-CN"/>
    </w:rPr>
  </w:style>
  <w:style w:type="character" w:default="1" w:styleId="13">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widowControl/>
      <w:ind w:firstLine="420" w:firstLineChars="200"/>
      <w:jc w:val="left"/>
    </w:pPr>
    <w:rPr>
      <w:rFonts w:ascii="Calibri" w:hAnsi="Calibri"/>
      <w:szCs w:val="22"/>
    </w:rPr>
  </w:style>
  <w:style w:type="paragraph" w:styleId="6">
    <w:name w:val="Body Text Indent"/>
    <w:basedOn w:val="1"/>
    <w:qFormat/>
    <w:uiPriority w:val="0"/>
    <w:pPr>
      <w:adjustRightInd w:val="0"/>
      <w:snapToGrid w:val="0"/>
      <w:spacing w:line="460" w:lineRule="exact"/>
      <w:ind w:firstLine="480" w:firstLineChars="200"/>
    </w:pPr>
    <w:rPr>
      <w:rFonts w:ascii="宋体" w:hAnsi="宋体"/>
      <w:sz w:val="24"/>
    </w:rPr>
  </w:style>
  <w:style w:type="paragraph" w:styleId="7">
    <w:name w:val="Plain Text"/>
    <w:basedOn w:val="1"/>
    <w:qFormat/>
    <w:uiPriority w:val="0"/>
    <w:rPr>
      <w:rFonts w:ascii="宋体" w:hAnsi="Courier New"/>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styleId="15">
    <w:name w:val="Hyperlink"/>
    <w:qFormat/>
    <w:uiPriority w:val="0"/>
    <w:rPr>
      <w:color w:val="2D64B3"/>
      <w:u w:val="none"/>
    </w:rPr>
  </w:style>
  <w:style w:type="paragraph" w:styleId="16">
    <w:name w:val="List Paragraph"/>
    <w:basedOn w:val="1"/>
    <w:qFormat/>
    <w:uiPriority w:val="99"/>
    <w:pPr>
      <w:ind w:left="1799" w:hanging="527"/>
    </w:pPr>
    <w:rPr>
      <w:rFonts w:ascii="宋体" w:hAnsi="宋体" w:cs="宋体"/>
      <w:lang w:val="zh-CN"/>
    </w:rPr>
  </w:style>
  <w:style w:type="character" w:customStyle="1" w:styleId="17">
    <w:name w:val="font01"/>
    <w:basedOn w:val="13"/>
    <w:qFormat/>
    <w:uiPriority w:val="0"/>
    <w:rPr>
      <w:rFonts w:ascii="Helvetica" w:hAnsi="Helvetica" w:eastAsia="Helvetica" w:cs="Helvetica"/>
      <w:color w:val="333333"/>
      <w:sz w:val="21"/>
      <w:szCs w:val="21"/>
      <w:u w:val="none"/>
    </w:rPr>
  </w:style>
  <w:style w:type="character" w:customStyle="1" w:styleId="18">
    <w:name w:val="font31"/>
    <w:basedOn w:val="13"/>
    <w:qFormat/>
    <w:uiPriority w:val="0"/>
    <w:rPr>
      <w:rFonts w:ascii="Helvetica" w:hAnsi="Helvetica" w:eastAsia="Helvetica" w:cs="Helvetica"/>
      <w:color w:val="333333"/>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145</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NTKO</cp:lastModifiedBy>
  <cp:lastPrinted>2019-11-08T02:06:00Z</cp:lastPrinted>
  <dcterms:modified xsi:type="dcterms:W3CDTF">2020-08-17T06:38:49Z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