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000000"/>
          <w:sz w:val="24"/>
          <w:lang w:eastAsia="zh-CN"/>
        </w:rPr>
      </w:pPr>
      <w:bookmarkStart w:id="0" w:name="OLE_LINK1"/>
      <w:bookmarkStart w:id="1" w:name="OLE_LINK5"/>
      <w:bookmarkStart w:id="2" w:name="OLE_LINK3"/>
      <w:bookmarkStart w:id="3" w:name="OLE_LINK4"/>
      <w:r>
        <w:rPr>
          <w:rFonts w:hint="eastAsia" w:ascii="宋体" w:hAnsi="宋体"/>
          <w:color w:val="000000"/>
          <w:sz w:val="24"/>
        </w:rPr>
        <w:t xml:space="preserve">标讯地区:  铜仁市                                     品目:  </w:t>
      </w:r>
      <w:r>
        <w:rPr>
          <w:rFonts w:hint="eastAsia" w:ascii="宋体" w:hAnsi="宋体"/>
          <w:color w:val="000000"/>
          <w:sz w:val="24"/>
          <w:lang w:eastAsia="zh-CN"/>
        </w:rPr>
        <w:t>货物</w:t>
      </w:r>
    </w:p>
    <w:p>
      <w:r>
        <w:t xml:space="preserve">   </w:t>
      </w:r>
    </w:p>
    <w:p>
      <w:pPr>
        <w:jc w:val="center"/>
        <w:rPr>
          <w:b/>
          <w:sz w:val="28"/>
          <w:szCs w:val="28"/>
        </w:rPr>
      </w:pPr>
      <w:r>
        <w:rPr>
          <w:rFonts w:hint="eastAsia"/>
          <w:b/>
          <w:sz w:val="28"/>
          <w:szCs w:val="28"/>
        </w:rPr>
        <w:t>成交（中标）公告内容</w:t>
      </w:r>
    </w:p>
    <w:p>
      <w:pPr>
        <w:rPr>
          <w:rFonts w:hint="eastAsia" w:ascii="宋体" w:hAnsi="宋体"/>
          <w:color w:val="000000"/>
          <w:sz w:val="24"/>
        </w:rPr>
      </w:pPr>
      <w:r>
        <w:rPr>
          <w:rFonts w:hint="eastAsia" w:ascii="宋体" w:hAnsi="宋体"/>
          <w:color w:val="000000"/>
          <w:sz w:val="24"/>
        </w:rPr>
        <w:t>1、项目名称: 碧江区2020年一事一议财政奖补亮化项目太阳能路灯采购（二次）</w:t>
      </w:r>
    </w:p>
    <w:p>
      <w:pPr>
        <w:rPr>
          <w:rFonts w:hint="default" w:ascii="宋体" w:hAnsi="宋体" w:eastAsia="宋体"/>
          <w:color w:val="000000"/>
          <w:sz w:val="24"/>
          <w:lang w:val="en-US" w:eastAsia="zh-CN"/>
        </w:rPr>
      </w:pPr>
      <w:r>
        <w:rPr>
          <w:rFonts w:hint="eastAsia" w:ascii="宋体" w:hAnsi="宋体"/>
          <w:color w:val="000000"/>
          <w:sz w:val="24"/>
        </w:rPr>
        <w:t>2、项目编号:TRZFCG-2020-</w:t>
      </w:r>
      <w:r>
        <w:rPr>
          <w:rFonts w:hint="eastAsia" w:ascii="宋体" w:hAnsi="宋体"/>
          <w:color w:val="000000"/>
          <w:sz w:val="24"/>
          <w:lang w:val="en-US" w:eastAsia="zh-CN"/>
        </w:rPr>
        <w:t>065</w:t>
      </w:r>
    </w:p>
    <w:p>
      <w:pPr>
        <w:rPr>
          <w:rFonts w:hint="default" w:ascii="宋体" w:hAnsi="宋体" w:eastAsia="宋体"/>
          <w:color w:val="000000"/>
          <w:sz w:val="24"/>
          <w:lang w:val="en-US" w:eastAsia="zh-CN"/>
        </w:rPr>
      </w:pPr>
      <w:r>
        <w:rPr>
          <w:rFonts w:hint="eastAsia" w:ascii="宋体" w:hAnsi="宋体"/>
          <w:color w:val="000000"/>
          <w:sz w:val="24"/>
        </w:rPr>
        <w:t>3、项目序列号:TRZFCG-2020-0</w:t>
      </w:r>
      <w:r>
        <w:rPr>
          <w:rFonts w:hint="eastAsia" w:ascii="宋体" w:hAnsi="宋体"/>
          <w:color w:val="000000"/>
          <w:sz w:val="24"/>
          <w:lang w:val="en-US" w:eastAsia="zh-CN"/>
        </w:rPr>
        <w:t>65</w:t>
      </w:r>
    </w:p>
    <w:p>
      <w:pPr>
        <w:rPr>
          <w:rFonts w:hint="eastAsia" w:ascii="宋体" w:hAnsi="宋体"/>
          <w:color w:val="000000"/>
          <w:sz w:val="24"/>
        </w:rPr>
      </w:pPr>
      <w:r>
        <w:rPr>
          <w:rFonts w:hint="eastAsia" w:ascii="宋体" w:hAnsi="宋体"/>
          <w:color w:val="000000"/>
          <w:sz w:val="24"/>
        </w:rPr>
        <w:t xml:space="preserve">4、项目联系人: </w:t>
      </w:r>
      <w:r>
        <w:rPr>
          <w:rFonts w:hint="eastAsia" w:ascii="宋体" w:hAnsi="宋体"/>
          <w:color w:val="000000"/>
          <w:sz w:val="24"/>
          <w:lang w:eastAsia="zh-CN"/>
        </w:rPr>
        <w:t>杨玄</w:t>
      </w:r>
    </w:p>
    <w:p>
      <w:pPr>
        <w:rPr>
          <w:rFonts w:hint="eastAsia" w:ascii="宋体" w:hAnsi="宋体"/>
          <w:color w:val="000000"/>
          <w:sz w:val="24"/>
        </w:rPr>
      </w:pPr>
      <w:r>
        <w:rPr>
          <w:rFonts w:hint="eastAsia" w:ascii="宋体" w:hAnsi="宋体"/>
          <w:color w:val="000000"/>
          <w:sz w:val="24"/>
        </w:rPr>
        <w:t>5、项目联系电话: 0856-39129</w:t>
      </w:r>
      <w:r>
        <w:rPr>
          <w:rFonts w:hint="eastAsia" w:ascii="宋体" w:hAnsi="宋体"/>
          <w:color w:val="000000"/>
          <w:sz w:val="24"/>
          <w:lang w:val="en-US" w:eastAsia="zh-CN"/>
        </w:rPr>
        <w:t>22</w:t>
      </w:r>
    </w:p>
    <w:p>
      <w:pPr>
        <w:rPr>
          <w:rFonts w:hint="eastAsia" w:ascii="宋体" w:hAnsi="宋体"/>
          <w:color w:val="000000"/>
          <w:sz w:val="24"/>
        </w:rPr>
      </w:pPr>
      <w:r>
        <w:rPr>
          <w:rFonts w:hint="eastAsia" w:ascii="宋体" w:hAnsi="宋体"/>
          <w:color w:val="000000"/>
          <w:sz w:val="24"/>
        </w:rPr>
        <w:t>6、项目用途、简要技术要求及合同履行日期:详见</w:t>
      </w:r>
      <w:r>
        <w:rPr>
          <w:rFonts w:hint="eastAsia" w:ascii="宋体" w:hAnsi="宋体"/>
          <w:color w:val="000000"/>
          <w:sz w:val="24"/>
          <w:lang w:eastAsia="zh-CN"/>
        </w:rPr>
        <w:t>谈判</w:t>
      </w:r>
      <w:r>
        <w:rPr>
          <w:rFonts w:hint="eastAsia" w:ascii="宋体" w:hAnsi="宋体"/>
          <w:color w:val="000000"/>
          <w:sz w:val="24"/>
        </w:rPr>
        <w:t>文件</w:t>
      </w:r>
    </w:p>
    <w:p>
      <w:pPr>
        <w:rPr>
          <w:rFonts w:hint="eastAsia" w:ascii="宋体" w:hAnsi="宋体"/>
          <w:color w:val="000000"/>
          <w:sz w:val="24"/>
        </w:rPr>
      </w:pPr>
      <w:r>
        <w:rPr>
          <w:rFonts w:hint="eastAsia" w:ascii="宋体" w:hAnsi="宋体"/>
          <w:color w:val="000000"/>
          <w:sz w:val="24"/>
        </w:rPr>
        <w:t xml:space="preserve">7、采购方式: </w:t>
      </w:r>
      <w:r>
        <w:rPr>
          <w:rFonts w:hint="eastAsia" w:ascii="宋体" w:hAnsi="宋体"/>
          <w:color w:val="000000"/>
          <w:sz w:val="24"/>
          <w:lang w:eastAsia="zh-CN"/>
        </w:rPr>
        <w:t>公开招标</w:t>
      </w:r>
    </w:p>
    <w:p>
      <w:pPr>
        <w:rPr>
          <w:rFonts w:hint="eastAsia" w:ascii="宋体" w:hAnsi="宋体"/>
          <w:color w:val="000000"/>
          <w:sz w:val="24"/>
        </w:rPr>
      </w:pPr>
      <w:r>
        <w:rPr>
          <w:rFonts w:hint="eastAsia" w:ascii="宋体" w:hAnsi="宋体"/>
          <w:color w:val="000000"/>
          <w:sz w:val="24"/>
        </w:rPr>
        <w:t>8、采购日期：2020年</w:t>
      </w:r>
      <w:r>
        <w:rPr>
          <w:rFonts w:hint="eastAsia" w:ascii="宋体" w:hAnsi="宋体"/>
          <w:color w:val="000000"/>
          <w:sz w:val="24"/>
          <w:lang w:val="en-US" w:eastAsia="zh-CN"/>
        </w:rPr>
        <w:t>7</w:t>
      </w:r>
      <w:r>
        <w:rPr>
          <w:rFonts w:hint="eastAsia" w:ascii="宋体" w:hAnsi="宋体"/>
          <w:color w:val="000000"/>
          <w:sz w:val="24"/>
        </w:rPr>
        <w:t>月</w:t>
      </w:r>
      <w:r>
        <w:rPr>
          <w:rFonts w:hint="eastAsia" w:ascii="宋体" w:hAnsi="宋体"/>
          <w:color w:val="000000"/>
          <w:sz w:val="24"/>
          <w:lang w:val="en-US" w:eastAsia="zh-CN"/>
        </w:rPr>
        <w:t>8</w:t>
      </w:r>
      <w:r>
        <w:rPr>
          <w:rFonts w:hint="eastAsia" w:ascii="宋体" w:hAnsi="宋体"/>
          <w:color w:val="000000"/>
          <w:sz w:val="24"/>
        </w:rPr>
        <w:t>日</w:t>
      </w:r>
    </w:p>
    <w:p>
      <w:pPr>
        <w:rPr>
          <w:rFonts w:hint="eastAsia" w:ascii="宋体" w:hAnsi="宋体"/>
          <w:color w:val="000000"/>
          <w:sz w:val="24"/>
        </w:rPr>
      </w:pPr>
      <w:r>
        <w:rPr>
          <w:rFonts w:hint="eastAsia" w:ascii="宋体" w:hAnsi="宋体"/>
          <w:color w:val="000000"/>
          <w:sz w:val="24"/>
        </w:rPr>
        <w:t>9、公告媒体：</w:t>
      </w:r>
      <w:bookmarkStart w:id="4" w:name="OLE_LINK2"/>
      <w:r>
        <w:rPr>
          <w:rFonts w:hint="eastAsia" w:ascii="宋体" w:hAnsi="宋体"/>
          <w:color w:val="000000"/>
          <w:sz w:val="24"/>
        </w:rPr>
        <w:t>贵州省政府采购网、铜仁市公共资源交易中心网</w:t>
      </w:r>
      <w:bookmarkEnd w:id="4"/>
    </w:p>
    <w:p>
      <w:pPr>
        <w:rPr>
          <w:rFonts w:hint="eastAsia" w:ascii="宋体" w:hAnsi="宋体"/>
          <w:color w:val="000000"/>
          <w:sz w:val="24"/>
        </w:rPr>
      </w:pPr>
      <w:r>
        <w:rPr>
          <w:rFonts w:hint="eastAsia" w:ascii="宋体" w:hAnsi="宋体"/>
          <w:color w:val="000000"/>
          <w:sz w:val="24"/>
        </w:rPr>
        <w:t>10、评审时间:</w:t>
      </w:r>
      <w:r>
        <w:rPr>
          <w:rFonts w:hint="eastAsia" w:ascii="宋体" w:hAnsi="宋体" w:cs="宋体"/>
          <w:color w:val="000000"/>
          <w:sz w:val="24"/>
          <w:shd w:val="clear" w:color="auto" w:fill="FFFFFF"/>
        </w:rPr>
        <w:t>20</w:t>
      </w:r>
      <w:r>
        <w:rPr>
          <w:rFonts w:hint="eastAsia" w:ascii="宋体" w:hAnsi="宋体" w:cs="宋体"/>
          <w:color w:val="000000"/>
          <w:sz w:val="24"/>
          <w:shd w:val="clear" w:color="auto" w:fill="FFFFFF"/>
          <w:lang w:val="en-US" w:eastAsia="zh-CN"/>
        </w:rPr>
        <w:t>20</w:t>
      </w:r>
      <w:r>
        <w:rPr>
          <w:rFonts w:hint="eastAsia" w:ascii="宋体" w:hAnsi="宋体" w:cs="宋体"/>
          <w:color w:val="000000"/>
          <w:sz w:val="24"/>
          <w:shd w:val="clear" w:color="auto" w:fill="FFFFFF"/>
        </w:rPr>
        <w:t>年</w:t>
      </w:r>
      <w:r>
        <w:rPr>
          <w:rFonts w:hint="eastAsia" w:ascii="宋体" w:hAnsi="宋体" w:cs="宋体"/>
          <w:color w:val="000000"/>
          <w:sz w:val="24"/>
          <w:shd w:val="clear" w:color="auto" w:fill="FFFFFF"/>
          <w:lang w:val="en-US" w:eastAsia="zh-CN"/>
        </w:rPr>
        <w:t>7</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27</w:t>
      </w:r>
      <w:r>
        <w:rPr>
          <w:rFonts w:hint="eastAsia" w:ascii="宋体" w:hAnsi="宋体" w:cs="宋体"/>
          <w:color w:val="000000"/>
          <w:sz w:val="24"/>
          <w:shd w:val="clear" w:color="auto" w:fill="FFFFFF"/>
        </w:rPr>
        <w:t>日</w:t>
      </w:r>
    </w:p>
    <w:p>
      <w:pPr>
        <w:rPr>
          <w:rFonts w:hint="eastAsia" w:ascii="宋体" w:hAnsi="宋体"/>
          <w:color w:val="000000"/>
          <w:sz w:val="24"/>
        </w:rPr>
      </w:pPr>
      <w:r>
        <w:rPr>
          <w:rFonts w:hint="eastAsia" w:ascii="宋体" w:hAnsi="宋体"/>
          <w:color w:val="000000"/>
          <w:sz w:val="24"/>
        </w:rPr>
        <w:t>11、评审地点: 铜仁市公共资源交易中心</w:t>
      </w:r>
    </w:p>
    <w:p>
      <w:pPr>
        <w:rPr>
          <w:rFonts w:hint="eastAsia" w:ascii="宋体" w:hAnsi="宋体"/>
          <w:color w:val="000000"/>
          <w:sz w:val="24"/>
        </w:rPr>
      </w:pPr>
      <w:r>
        <w:rPr>
          <w:rFonts w:hint="eastAsia" w:ascii="宋体" w:hAnsi="宋体"/>
          <w:color w:val="000000"/>
          <w:sz w:val="24"/>
        </w:rPr>
        <w:t xml:space="preserve">12、评审委员会成员名单: </w:t>
      </w:r>
      <w:r>
        <w:rPr>
          <w:rFonts w:hint="eastAsia" w:ascii="宋体" w:hAnsi="宋体"/>
          <w:color w:val="000000"/>
          <w:sz w:val="24"/>
          <w:lang w:eastAsia="zh-CN"/>
        </w:rPr>
        <w:t>冉隆勇，肖祥林，龙学良，王应春，杨文英</w:t>
      </w:r>
      <w:r>
        <w:rPr>
          <w:rFonts w:hint="eastAsia" w:ascii="宋体" w:hAnsi="宋体"/>
          <w:color w:val="000000"/>
          <w:sz w:val="24"/>
        </w:rPr>
        <w:t xml:space="preserve"> </w:t>
      </w:r>
    </w:p>
    <w:p>
      <w:pPr>
        <w:rPr>
          <w:rFonts w:hint="eastAsia" w:ascii="宋体" w:hAnsi="宋体"/>
          <w:color w:val="000000"/>
          <w:sz w:val="24"/>
        </w:rPr>
      </w:pPr>
      <w:r>
        <w:rPr>
          <w:rFonts w:hint="eastAsia" w:ascii="宋体" w:hAnsi="宋体"/>
          <w:color w:val="000000"/>
          <w:sz w:val="24"/>
        </w:rPr>
        <w:t xml:space="preserve">13、定标日期: </w:t>
      </w:r>
      <w:r>
        <w:rPr>
          <w:rFonts w:hint="eastAsia" w:ascii="宋体" w:hAnsi="宋体" w:cs="宋体"/>
          <w:color w:val="000000"/>
          <w:sz w:val="24"/>
          <w:shd w:val="clear" w:color="auto" w:fill="FFFFFF"/>
        </w:rPr>
        <w:t>20</w:t>
      </w:r>
      <w:r>
        <w:rPr>
          <w:rFonts w:hint="eastAsia" w:ascii="宋体" w:hAnsi="宋体" w:cs="宋体"/>
          <w:color w:val="000000"/>
          <w:sz w:val="24"/>
          <w:shd w:val="clear" w:color="auto" w:fill="FFFFFF"/>
          <w:lang w:val="en-US" w:eastAsia="zh-CN"/>
        </w:rPr>
        <w:t>20</w:t>
      </w:r>
      <w:r>
        <w:rPr>
          <w:rFonts w:hint="eastAsia" w:ascii="宋体" w:hAnsi="宋体" w:cs="宋体"/>
          <w:color w:val="000000"/>
          <w:sz w:val="24"/>
          <w:shd w:val="clear" w:color="auto" w:fill="FFFFFF"/>
        </w:rPr>
        <w:t>年</w:t>
      </w:r>
      <w:r>
        <w:rPr>
          <w:rFonts w:hint="eastAsia" w:ascii="宋体" w:hAnsi="宋体" w:cs="宋体"/>
          <w:color w:val="000000"/>
          <w:sz w:val="24"/>
          <w:shd w:val="clear" w:color="auto" w:fill="FFFFFF"/>
          <w:lang w:val="en-US" w:eastAsia="zh-CN"/>
        </w:rPr>
        <w:t>7</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27</w:t>
      </w:r>
      <w:r>
        <w:rPr>
          <w:rFonts w:hint="eastAsia" w:ascii="宋体" w:hAnsi="宋体" w:cs="宋体"/>
          <w:color w:val="000000"/>
          <w:sz w:val="24"/>
          <w:shd w:val="clear" w:color="auto" w:fill="FFFFFF"/>
        </w:rPr>
        <w:t>日</w:t>
      </w:r>
    </w:p>
    <w:p>
      <w:pPr>
        <w:rPr>
          <w:rFonts w:hint="eastAsia" w:ascii="宋体" w:hAnsi="宋体"/>
          <w:color w:val="000000"/>
          <w:sz w:val="24"/>
        </w:rPr>
      </w:pPr>
      <w:r>
        <w:rPr>
          <w:rFonts w:hint="eastAsia" w:ascii="宋体" w:hAnsi="宋体"/>
          <w:color w:val="000000"/>
          <w:sz w:val="24"/>
        </w:rPr>
        <w:t>14、中标（成交）信息:</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1"/>
        <w:gridCol w:w="1826"/>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rPr>
                <w:rFonts w:hint="eastAsia" w:ascii="宋体" w:hAnsi="宋体"/>
                <w:color w:val="000000"/>
                <w:sz w:val="21"/>
                <w:szCs w:val="21"/>
              </w:rPr>
            </w:pPr>
            <w:r>
              <w:rPr>
                <w:rFonts w:hint="eastAsia" w:ascii="宋体" w:hAnsi="宋体"/>
                <w:color w:val="000000"/>
                <w:sz w:val="21"/>
                <w:szCs w:val="21"/>
              </w:rPr>
              <w:t>序号</w:t>
            </w:r>
          </w:p>
        </w:tc>
        <w:tc>
          <w:tcPr>
            <w:tcW w:w="2611" w:type="dxa"/>
          </w:tcPr>
          <w:p>
            <w:pPr>
              <w:rPr>
                <w:rFonts w:hint="eastAsia" w:ascii="宋体" w:hAnsi="宋体"/>
                <w:color w:val="000000"/>
                <w:sz w:val="21"/>
                <w:szCs w:val="21"/>
              </w:rPr>
            </w:pPr>
            <w:r>
              <w:rPr>
                <w:rFonts w:hint="eastAsia" w:ascii="宋体" w:hAnsi="宋体"/>
                <w:color w:val="000000"/>
                <w:sz w:val="21"/>
                <w:szCs w:val="21"/>
              </w:rPr>
              <w:t>中标供应商</w:t>
            </w:r>
          </w:p>
        </w:tc>
        <w:tc>
          <w:tcPr>
            <w:tcW w:w="1826" w:type="dxa"/>
          </w:tcPr>
          <w:p>
            <w:pPr>
              <w:rPr>
                <w:rFonts w:hint="eastAsia" w:ascii="宋体" w:hAnsi="宋体"/>
                <w:color w:val="000000"/>
                <w:sz w:val="21"/>
                <w:szCs w:val="21"/>
              </w:rPr>
            </w:pPr>
            <w:r>
              <w:rPr>
                <w:rFonts w:hint="eastAsia" w:ascii="宋体" w:hAnsi="宋体"/>
                <w:color w:val="000000"/>
                <w:sz w:val="21"/>
                <w:szCs w:val="21"/>
              </w:rPr>
              <w:t>中标供应商地址</w:t>
            </w:r>
          </w:p>
        </w:tc>
        <w:tc>
          <w:tcPr>
            <w:tcW w:w="1705" w:type="dxa"/>
          </w:tcPr>
          <w:p>
            <w:pPr>
              <w:rPr>
                <w:rFonts w:hint="eastAsia" w:ascii="宋体" w:hAnsi="宋体"/>
                <w:color w:val="000000"/>
                <w:sz w:val="21"/>
                <w:szCs w:val="21"/>
              </w:rPr>
            </w:pPr>
            <w:r>
              <w:rPr>
                <w:rFonts w:hint="eastAsia" w:ascii="宋体" w:hAnsi="宋体"/>
                <w:color w:val="000000"/>
                <w:sz w:val="21"/>
                <w:szCs w:val="21"/>
              </w:rPr>
              <w:t>主要中标内容</w:t>
            </w:r>
          </w:p>
        </w:tc>
        <w:tc>
          <w:tcPr>
            <w:tcW w:w="1705" w:type="dxa"/>
          </w:tcPr>
          <w:p>
            <w:pPr>
              <w:rPr>
                <w:rFonts w:hint="eastAsia" w:ascii="宋体" w:hAnsi="宋体"/>
                <w:color w:val="000000"/>
                <w:sz w:val="21"/>
                <w:szCs w:val="21"/>
              </w:rPr>
            </w:pPr>
            <w:r>
              <w:rPr>
                <w:rFonts w:hint="eastAsia" w:ascii="宋体" w:hAnsi="宋体"/>
                <w:color w:val="000000"/>
                <w:sz w:val="21"/>
                <w:szCs w:val="21"/>
              </w:rPr>
              <w:t>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1</w:t>
            </w:r>
          </w:p>
        </w:tc>
        <w:tc>
          <w:tcPr>
            <w:tcW w:w="2611" w:type="dxa"/>
          </w:tcPr>
          <w:p>
            <w:pPr>
              <w:rPr>
                <w:rFonts w:hint="eastAsia" w:ascii="宋体" w:hAnsi="宋体"/>
                <w:color w:val="000000"/>
                <w:sz w:val="24"/>
                <w:lang w:eastAsia="zh-CN"/>
              </w:rPr>
            </w:pPr>
          </w:p>
          <w:p>
            <w:pPr>
              <w:rPr>
                <w:rFonts w:hint="eastAsia" w:ascii="宋体" w:hAnsi="宋体" w:eastAsia="宋体"/>
                <w:color w:val="000000"/>
                <w:sz w:val="24"/>
                <w:lang w:eastAsia="zh-CN"/>
              </w:rPr>
            </w:pPr>
            <w:r>
              <w:rPr>
                <w:rFonts w:hint="eastAsia" w:ascii="宋体" w:hAnsi="宋体"/>
                <w:color w:val="000000"/>
                <w:sz w:val="24"/>
                <w:lang w:eastAsia="zh-CN"/>
              </w:rPr>
              <w:t>英莱特照明工程集团有限公司</w:t>
            </w:r>
          </w:p>
        </w:tc>
        <w:tc>
          <w:tcPr>
            <w:tcW w:w="1826" w:type="dxa"/>
          </w:tcPr>
          <w:p>
            <w:pPr>
              <w:rPr>
                <w:rFonts w:hint="default" w:ascii="宋体" w:hAnsi="宋体"/>
                <w:color w:val="000000"/>
                <w:sz w:val="24"/>
                <w:lang w:val="en-US" w:eastAsia="zh-CN"/>
              </w:rPr>
            </w:pPr>
            <w:r>
              <w:rPr>
                <w:rFonts w:hint="eastAsia" w:ascii="宋体" w:hAnsi="宋体"/>
                <w:color w:val="000000"/>
                <w:sz w:val="24"/>
                <w:lang w:val="en-US" w:eastAsia="zh-CN"/>
              </w:rPr>
              <w:t>江苏省高邮市送桥镇郭集工业集中区</w:t>
            </w:r>
          </w:p>
        </w:tc>
        <w:tc>
          <w:tcPr>
            <w:tcW w:w="1705" w:type="dxa"/>
          </w:tcPr>
          <w:p>
            <w:pPr>
              <w:rPr>
                <w:rFonts w:hint="eastAsia" w:ascii="宋体" w:hAnsi="宋体"/>
                <w:color w:val="000000"/>
                <w:sz w:val="24"/>
                <w:lang w:val="en-US" w:eastAsia="zh-CN"/>
              </w:rPr>
            </w:pPr>
          </w:p>
          <w:p>
            <w:pPr>
              <w:rPr>
                <w:rFonts w:hint="eastAsia" w:ascii="宋体" w:hAnsi="宋体"/>
                <w:color w:val="000000"/>
                <w:sz w:val="24"/>
                <w:lang w:val="en-US" w:eastAsia="zh-CN"/>
              </w:rPr>
            </w:pPr>
            <w:r>
              <w:rPr>
                <w:rFonts w:hint="eastAsia" w:ascii="宋体" w:hAnsi="宋体"/>
                <w:color w:val="000000"/>
                <w:sz w:val="24"/>
                <w:lang w:val="en-US" w:eastAsia="zh-CN"/>
              </w:rPr>
              <w:t>货物</w:t>
            </w:r>
          </w:p>
        </w:tc>
        <w:tc>
          <w:tcPr>
            <w:tcW w:w="1705" w:type="dxa"/>
          </w:tcPr>
          <w:p>
            <w:pPr>
              <w:rPr>
                <w:rFonts w:hint="eastAsia" w:ascii="宋体" w:hAnsi="宋体"/>
                <w:color w:val="000000"/>
                <w:sz w:val="24"/>
                <w:lang w:val="en-US" w:eastAsia="zh-CN"/>
              </w:rPr>
            </w:pPr>
          </w:p>
          <w:p>
            <w:pPr>
              <w:rPr>
                <w:rFonts w:hint="default" w:ascii="宋体" w:hAnsi="宋体"/>
                <w:color w:val="000000"/>
                <w:sz w:val="24"/>
                <w:lang w:val="en-US" w:eastAsia="zh-CN"/>
              </w:rPr>
            </w:pPr>
            <w:r>
              <w:rPr>
                <w:rFonts w:hint="eastAsia" w:ascii="宋体" w:hAnsi="宋体"/>
                <w:color w:val="000000"/>
                <w:sz w:val="24"/>
                <w:lang w:val="en-US" w:eastAsia="zh-CN"/>
              </w:rPr>
              <w:t>1056380</w:t>
            </w:r>
          </w:p>
        </w:tc>
      </w:tr>
    </w:tbl>
    <w:p>
      <w:pPr>
        <w:rPr>
          <w:rFonts w:hint="eastAsia" w:ascii="宋体" w:hAnsi="宋体"/>
          <w:color w:val="000000"/>
          <w:sz w:val="24"/>
        </w:rPr>
      </w:pPr>
      <w:r>
        <w:rPr>
          <w:rFonts w:hint="eastAsia" w:ascii="宋体" w:hAnsi="宋体"/>
          <w:color w:val="000000"/>
          <w:sz w:val="24"/>
        </w:rPr>
        <w:t>15、PPP项目：否</w:t>
      </w:r>
    </w:p>
    <w:p>
      <w:pPr>
        <w:rPr>
          <w:rFonts w:hint="eastAsia" w:ascii="宋体" w:hAnsi="宋体"/>
          <w:color w:val="000000"/>
          <w:sz w:val="24"/>
        </w:rPr>
      </w:pPr>
      <w:r>
        <w:rPr>
          <w:rFonts w:hint="eastAsia" w:ascii="宋体" w:hAnsi="宋体"/>
          <w:color w:val="000000"/>
          <w:sz w:val="24"/>
        </w:rPr>
        <w:t xml:space="preserve">16、采购人单位名称: </w:t>
      </w:r>
      <w:r>
        <w:rPr>
          <w:rFonts w:hint="eastAsia" w:ascii="宋体" w:hAnsi="宋体"/>
          <w:color w:val="000000"/>
          <w:sz w:val="24"/>
          <w:lang w:eastAsia="zh-CN"/>
        </w:rPr>
        <w:t>铜仁市碧江区农村综合改革领导小组办公室</w:t>
      </w:r>
      <w:r>
        <w:rPr>
          <w:rFonts w:hint="eastAsia" w:ascii="宋体" w:hAnsi="宋体"/>
          <w:color w:val="000000"/>
          <w:sz w:val="24"/>
          <w:lang w:val="en-US" w:eastAsia="zh-CN"/>
        </w:rPr>
        <w:t xml:space="preserve">   </w:t>
      </w:r>
      <w:r>
        <w:rPr>
          <w:rFonts w:hint="eastAsia" w:ascii="宋体" w:hAnsi="宋体"/>
          <w:color w:val="000000"/>
          <w:sz w:val="24"/>
        </w:rPr>
        <w:t xml:space="preserve"> </w:t>
      </w:r>
    </w:p>
    <w:p>
      <w:pPr>
        <w:ind w:firstLine="480" w:firstLineChars="200"/>
        <w:rPr>
          <w:rFonts w:hint="eastAsia" w:ascii="宋体" w:hAnsi="宋体"/>
          <w:color w:val="000000"/>
          <w:sz w:val="24"/>
          <w:lang w:eastAsia="zh-CN"/>
        </w:rPr>
      </w:pPr>
      <w:r>
        <w:rPr>
          <w:rFonts w:hint="eastAsia" w:ascii="宋体" w:hAnsi="宋体"/>
          <w:color w:val="000000"/>
          <w:sz w:val="24"/>
        </w:rPr>
        <w:t xml:space="preserve">联系地址: </w:t>
      </w:r>
      <w:r>
        <w:rPr>
          <w:rFonts w:hint="eastAsia" w:ascii="宋体" w:hAnsi="宋体"/>
          <w:color w:val="000000"/>
          <w:sz w:val="24"/>
          <w:lang w:eastAsia="zh-CN"/>
        </w:rPr>
        <w:t>铜仁市碧江区农村综合改革领导小组办公室</w:t>
      </w:r>
      <w:r>
        <w:rPr>
          <w:rFonts w:hint="eastAsia" w:ascii="宋体" w:hAnsi="宋体"/>
          <w:color w:val="000000"/>
          <w:sz w:val="24"/>
          <w:lang w:val="en-US" w:eastAsia="zh-CN"/>
        </w:rPr>
        <w:t xml:space="preserve">   </w:t>
      </w:r>
    </w:p>
    <w:p>
      <w:pPr>
        <w:ind w:firstLine="480" w:firstLineChars="200"/>
        <w:rPr>
          <w:rFonts w:hint="eastAsia" w:ascii="宋体" w:hAnsi="宋体"/>
          <w:color w:val="000000"/>
          <w:sz w:val="24"/>
          <w:lang w:val="en-US" w:eastAsia="zh-CN"/>
        </w:rPr>
      </w:pPr>
      <w:r>
        <w:rPr>
          <w:rFonts w:hint="eastAsia" w:ascii="宋体" w:hAnsi="宋体"/>
          <w:color w:val="000000"/>
          <w:sz w:val="24"/>
        </w:rPr>
        <w:t xml:space="preserve">项目联系人: </w:t>
      </w:r>
      <w:r>
        <w:rPr>
          <w:rFonts w:hint="eastAsia" w:ascii="宋体" w:hAnsi="宋体"/>
          <w:color w:val="000000"/>
          <w:sz w:val="24"/>
          <w:lang w:eastAsia="zh-CN"/>
        </w:rPr>
        <w:t>李科长</w:t>
      </w:r>
      <w:r>
        <w:rPr>
          <w:rFonts w:hint="eastAsia" w:ascii="宋体" w:hAnsi="宋体"/>
          <w:color w:val="000000"/>
          <w:sz w:val="24"/>
          <w:lang w:val="en-US" w:eastAsia="zh-CN"/>
        </w:rPr>
        <w:t xml:space="preserve">    </w:t>
      </w:r>
    </w:p>
    <w:p>
      <w:pPr>
        <w:ind w:firstLine="480" w:firstLineChars="200"/>
        <w:rPr>
          <w:rFonts w:hint="eastAsia" w:ascii="宋体" w:hAnsi="宋体"/>
          <w:color w:val="000000"/>
          <w:sz w:val="24"/>
        </w:rPr>
      </w:pPr>
      <w:r>
        <w:rPr>
          <w:rFonts w:hint="eastAsia" w:ascii="宋体" w:hAnsi="宋体"/>
          <w:color w:val="000000"/>
          <w:sz w:val="24"/>
        </w:rPr>
        <w:t>联系电话:</w:t>
      </w:r>
      <w:r>
        <w:rPr>
          <w:rFonts w:hint="eastAsia" w:ascii="宋体" w:hAnsi="宋体"/>
          <w:sz w:val="24"/>
          <w:lang w:val="en-US" w:eastAsia="zh-CN"/>
        </w:rPr>
        <w:t>13116485678</w:t>
      </w:r>
    </w:p>
    <w:p>
      <w:pPr>
        <w:rPr>
          <w:rFonts w:hint="eastAsia" w:ascii="宋体" w:hAnsi="宋体"/>
          <w:color w:val="000000"/>
          <w:sz w:val="24"/>
        </w:rPr>
      </w:pPr>
      <w:r>
        <w:rPr>
          <w:rFonts w:hint="eastAsia" w:ascii="宋体" w:hAnsi="宋体"/>
          <w:color w:val="000000"/>
          <w:sz w:val="24"/>
        </w:rPr>
        <w:t>17、采购代理机构全称:铜仁市公共资源交易中心</w:t>
      </w:r>
    </w:p>
    <w:p>
      <w:pPr>
        <w:rPr>
          <w:rFonts w:hint="eastAsia" w:ascii="宋体" w:hAnsi="宋体"/>
          <w:color w:val="000000"/>
          <w:sz w:val="24"/>
        </w:rPr>
      </w:pPr>
      <w:r>
        <w:rPr>
          <w:rFonts w:hint="eastAsia" w:ascii="宋体" w:hAnsi="宋体"/>
          <w:color w:val="000000"/>
          <w:sz w:val="24"/>
        </w:rPr>
        <w:t>联系地址:铜仁市公共服务中心（麒龙国际）</w:t>
      </w:r>
    </w:p>
    <w:p>
      <w:pPr>
        <w:rPr>
          <w:rFonts w:hint="eastAsia" w:ascii="宋体" w:hAnsi="宋体"/>
          <w:color w:val="000000"/>
          <w:sz w:val="24"/>
        </w:rPr>
      </w:pPr>
      <w:r>
        <w:rPr>
          <w:rFonts w:hint="eastAsia" w:ascii="宋体" w:hAnsi="宋体"/>
          <w:color w:val="000000"/>
          <w:sz w:val="24"/>
        </w:rPr>
        <w:t xml:space="preserve">    项目联系人: </w:t>
      </w:r>
      <w:r>
        <w:rPr>
          <w:rFonts w:hint="eastAsia" w:ascii="宋体" w:hAnsi="宋体"/>
          <w:color w:val="000000"/>
          <w:sz w:val="24"/>
          <w:lang w:eastAsia="zh-CN"/>
        </w:rPr>
        <w:t>杨玄</w:t>
      </w:r>
    </w:p>
    <w:p>
      <w:pPr>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bookmarkStart w:id="5" w:name="_GoBack"/>
      <w:bookmarkEnd w:id="5"/>
    </w:p>
    <w:p>
      <w:pPr>
        <w:rPr>
          <w:rFonts w:hint="eastAsia" w:ascii="宋体" w:hAnsi="宋体"/>
          <w:color w:val="000000"/>
          <w:sz w:val="24"/>
        </w:rPr>
      </w:pPr>
      <w:r>
        <w:rPr>
          <w:rFonts w:hint="eastAsia" w:ascii="宋体" w:hAnsi="宋体"/>
          <w:color w:val="000000"/>
          <w:sz w:val="24"/>
        </w:rPr>
        <w:t>18、采购文件上传（PDF格式）：</w:t>
      </w:r>
    </w:p>
    <w:p>
      <w:pPr>
        <w:rPr>
          <w:rFonts w:hint="eastAsia" w:ascii="宋体" w:hAnsi="宋体"/>
          <w:color w:val="000000"/>
          <w:sz w:val="24"/>
        </w:rPr>
      </w:pPr>
      <w:r>
        <w:rPr>
          <w:rFonts w:hint="eastAsia" w:ascii="宋体" w:hAnsi="宋体"/>
          <w:color w:val="000000"/>
          <w:sz w:val="24"/>
        </w:rPr>
        <w:t>添加附件</w:t>
      </w:r>
    </w:p>
    <w:p>
      <w:pPr>
        <w:rPr>
          <w:rFonts w:hint="eastAsia" w:ascii="宋体" w:hAnsi="宋体"/>
          <w:color w:val="000000"/>
          <w:sz w:val="24"/>
        </w:rPr>
      </w:pPr>
      <w:r>
        <w:rPr>
          <w:rFonts w:hint="eastAsia" w:ascii="宋体" w:hAnsi="宋体"/>
          <w:color w:val="000000"/>
          <w:sz w:val="24"/>
        </w:rPr>
        <w:t>19、书面推荐供应商参加采购活动的采购人和评审专家推荐意见（如有）:</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根据本项目竞争性谈判文件规定，谈判小组推荐满足竞争性谈判文件各项要求且预算范围内报价最低的</w:t>
            </w:r>
            <w:r>
              <w:rPr>
                <w:rFonts w:hint="eastAsia" w:ascii="宋体" w:hAnsi="宋体"/>
                <w:color w:val="000000"/>
                <w:sz w:val="24"/>
                <w:u w:val="single"/>
              </w:rPr>
              <w:t>英莱特照明工程集团有限公司</w:t>
            </w:r>
            <w:r>
              <w:rPr>
                <w:rFonts w:hint="eastAsia" w:ascii="宋体" w:hAnsi="宋体"/>
                <w:color w:val="000000"/>
                <w:sz w:val="24"/>
              </w:rPr>
              <w:t>成为拟成交供应商。</w:t>
            </w:r>
          </w:p>
        </w:tc>
      </w:tr>
    </w:tbl>
    <w:p>
      <w:pPr>
        <w:rPr>
          <w:rFonts w:hint="eastAsia" w:ascii="宋体" w:hAnsi="宋体"/>
          <w:color w:val="000000"/>
          <w:sz w:val="24"/>
        </w:rPr>
      </w:pPr>
    </w:p>
    <w:p>
      <w:pPr>
        <w:ind w:firstLine="4080" w:firstLineChars="1700"/>
      </w:pPr>
      <w:r>
        <w:rPr>
          <w:rFonts w:hint="eastAsia" w:ascii="宋体" w:hAnsi="宋体"/>
          <w:color w:val="000000"/>
          <w:sz w:val="24"/>
        </w:rPr>
        <w:t>公司名称：铜仁市公共资源交易中心</w:t>
      </w:r>
      <w:bookmarkEnd w:id="0"/>
      <w:bookmarkEnd w:id="1"/>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CG Times">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817"/>
    <w:rsid w:val="000315DC"/>
    <w:rsid w:val="00043D98"/>
    <w:rsid w:val="00045FD8"/>
    <w:rsid w:val="0005604C"/>
    <w:rsid w:val="000D36DA"/>
    <w:rsid w:val="00102349"/>
    <w:rsid w:val="00117900"/>
    <w:rsid w:val="001A142C"/>
    <w:rsid w:val="002B7665"/>
    <w:rsid w:val="002F309B"/>
    <w:rsid w:val="00334981"/>
    <w:rsid w:val="00336E76"/>
    <w:rsid w:val="003505B6"/>
    <w:rsid w:val="00353F43"/>
    <w:rsid w:val="0038311E"/>
    <w:rsid w:val="003E1A6D"/>
    <w:rsid w:val="003F2649"/>
    <w:rsid w:val="00416BD5"/>
    <w:rsid w:val="004366A0"/>
    <w:rsid w:val="00445FF1"/>
    <w:rsid w:val="00446456"/>
    <w:rsid w:val="00454AAB"/>
    <w:rsid w:val="00486472"/>
    <w:rsid w:val="004B2FA3"/>
    <w:rsid w:val="004C181B"/>
    <w:rsid w:val="00517901"/>
    <w:rsid w:val="00556DBB"/>
    <w:rsid w:val="0058334B"/>
    <w:rsid w:val="005C2B91"/>
    <w:rsid w:val="005C7373"/>
    <w:rsid w:val="00666549"/>
    <w:rsid w:val="006727E7"/>
    <w:rsid w:val="006D3052"/>
    <w:rsid w:val="00726D14"/>
    <w:rsid w:val="007B465E"/>
    <w:rsid w:val="007C07E2"/>
    <w:rsid w:val="007C7D01"/>
    <w:rsid w:val="0085509F"/>
    <w:rsid w:val="008654AD"/>
    <w:rsid w:val="008743F7"/>
    <w:rsid w:val="00901823"/>
    <w:rsid w:val="00964637"/>
    <w:rsid w:val="009748B9"/>
    <w:rsid w:val="009B70C1"/>
    <w:rsid w:val="009D4A2E"/>
    <w:rsid w:val="009E145B"/>
    <w:rsid w:val="00A226DB"/>
    <w:rsid w:val="00A767F3"/>
    <w:rsid w:val="00A85E41"/>
    <w:rsid w:val="00AD73EB"/>
    <w:rsid w:val="00AF1FC3"/>
    <w:rsid w:val="00B059D9"/>
    <w:rsid w:val="00B25897"/>
    <w:rsid w:val="00B57817"/>
    <w:rsid w:val="00B67BF2"/>
    <w:rsid w:val="00BB4959"/>
    <w:rsid w:val="00C01EEC"/>
    <w:rsid w:val="00C23404"/>
    <w:rsid w:val="00C26B96"/>
    <w:rsid w:val="00C857A3"/>
    <w:rsid w:val="00CC1EF7"/>
    <w:rsid w:val="00CD0A69"/>
    <w:rsid w:val="00CD29AB"/>
    <w:rsid w:val="00CE4357"/>
    <w:rsid w:val="00D21568"/>
    <w:rsid w:val="00D50A22"/>
    <w:rsid w:val="00DA0453"/>
    <w:rsid w:val="00DA0861"/>
    <w:rsid w:val="00DA2B39"/>
    <w:rsid w:val="00DA2D0A"/>
    <w:rsid w:val="00DE543C"/>
    <w:rsid w:val="00E14132"/>
    <w:rsid w:val="00E17BF8"/>
    <w:rsid w:val="00E5156B"/>
    <w:rsid w:val="00E5682A"/>
    <w:rsid w:val="00EC0CA6"/>
    <w:rsid w:val="00F50E1A"/>
    <w:rsid w:val="00F55587"/>
    <w:rsid w:val="00FC7A28"/>
    <w:rsid w:val="046303E0"/>
    <w:rsid w:val="047242E0"/>
    <w:rsid w:val="04BE2528"/>
    <w:rsid w:val="078E3DAC"/>
    <w:rsid w:val="08556685"/>
    <w:rsid w:val="0A301983"/>
    <w:rsid w:val="0CAC5399"/>
    <w:rsid w:val="13225724"/>
    <w:rsid w:val="14082D5A"/>
    <w:rsid w:val="16AF1A5A"/>
    <w:rsid w:val="198E0F06"/>
    <w:rsid w:val="19A87563"/>
    <w:rsid w:val="1AD956E4"/>
    <w:rsid w:val="1E5E49E6"/>
    <w:rsid w:val="227D2DEC"/>
    <w:rsid w:val="22E173AF"/>
    <w:rsid w:val="242328A8"/>
    <w:rsid w:val="24496C2D"/>
    <w:rsid w:val="255F4CEA"/>
    <w:rsid w:val="26942F21"/>
    <w:rsid w:val="2B03310B"/>
    <w:rsid w:val="2B0535FC"/>
    <w:rsid w:val="2B1B51D7"/>
    <w:rsid w:val="2C922CD4"/>
    <w:rsid w:val="2E26174E"/>
    <w:rsid w:val="32A146F2"/>
    <w:rsid w:val="374B266C"/>
    <w:rsid w:val="39CC2866"/>
    <w:rsid w:val="3A6E5020"/>
    <w:rsid w:val="3BB13880"/>
    <w:rsid w:val="3E990E42"/>
    <w:rsid w:val="3F6C4A3B"/>
    <w:rsid w:val="40701C3C"/>
    <w:rsid w:val="41116CE9"/>
    <w:rsid w:val="414C3BCE"/>
    <w:rsid w:val="430E5E19"/>
    <w:rsid w:val="431D50E9"/>
    <w:rsid w:val="455E6928"/>
    <w:rsid w:val="478F6002"/>
    <w:rsid w:val="4A283D90"/>
    <w:rsid w:val="52C9040C"/>
    <w:rsid w:val="54EC7E62"/>
    <w:rsid w:val="552978EE"/>
    <w:rsid w:val="55BD711E"/>
    <w:rsid w:val="57555947"/>
    <w:rsid w:val="59DB4F93"/>
    <w:rsid w:val="5B053B3E"/>
    <w:rsid w:val="5CBA0F63"/>
    <w:rsid w:val="5D072817"/>
    <w:rsid w:val="63D42434"/>
    <w:rsid w:val="63EE01C9"/>
    <w:rsid w:val="6711297C"/>
    <w:rsid w:val="681867C3"/>
    <w:rsid w:val="69A47C91"/>
    <w:rsid w:val="70E74E96"/>
    <w:rsid w:val="71D411BF"/>
    <w:rsid w:val="72124892"/>
    <w:rsid w:val="725401AB"/>
    <w:rsid w:val="73773BC7"/>
    <w:rsid w:val="73A43BB2"/>
    <w:rsid w:val="75854918"/>
    <w:rsid w:val="75C24BE3"/>
    <w:rsid w:val="79611D4A"/>
    <w:rsid w:val="796E0A35"/>
    <w:rsid w:val="79743A4C"/>
    <w:rsid w:val="7A810AE6"/>
    <w:rsid w:val="7B200DFB"/>
    <w:rsid w:val="7D493096"/>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qFormat/>
    <w:uiPriority w:val="99"/>
    <w:rPr>
      <w:color w:val="333333"/>
      <w:u w:val="none"/>
    </w:rPr>
  </w:style>
  <w:style w:type="character" w:styleId="7">
    <w:name w:val="Hyperlink"/>
    <w:basedOn w:val="5"/>
    <w:unhideWhenUsed/>
    <w:qFormat/>
    <w:uiPriority w:val="99"/>
    <w:rPr>
      <w:color w:val="333333"/>
      <w:u w:val="none"/>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5"/>
    <w:link w:val="4"/>
    <w:qFormat/>
    <w:locked/>
    <w:uiPriority w:val="99"/>
    <w:rPr>
      <w:rFonts w:cs="Times New Roman"/>
      <w:sz w:val="18"/>
      <w:szCs w:val="18"/>
    </w:rPr>
  </w:style>
  <w:style w:type="character" w:customStyle="1" w:styleId="11">
    <w:name w:val="页脚 Char"/>
    <w:basedOn w:val="5"/>
    <w:link w:val="3"/>
    <w:qFormat/>
    <w:locked/>
    <w:uiPriority w:val="99"/>
    <w:rPr>
      <w:rFonts w:cs="Times New Roman"/>
      <w:sz w:val="18"/>
      <w:szCs w:val="18"/>
    </w:rPr>
  </w:style>
  <w:style w:type="character" w:customStyle="1" w:styleId="12">
    <w:name w:val="批注框文本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357</Words>
  <Characters>416</Characters>
  <Lines>29</Lines>
  <Paragraphs>45</Paragraphs>
  <ScaleCrop>false</ScaleCrop>
  <LinksUpToDate>false</LinksUpToDate>
  <CharactersWithSpaces>728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2016-10-10T06:41:00Z</dcterms:created>
  <dc:creator>yxs</dc:creator>
  <cp:lastModifiedBy>NTKO</cp:lastModifiedBy>
  <cp:lastPrinted>2020-05-22T06:31:00Z</cp:lastPrinted>
  <dcterms:modified xsi:type="dcterms:W3CDTF">2020-07-27T07:01:39Z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