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服务</w:t>
      </w:r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项目名称</w:t>
      </w:r>
      <w:r>
        <w:t xml:space="preserve">: </w:t>
      </w:r>
      <w:r>
        <w:rPr>
          <w:rFonts w:hint="eastAsia"/>
        </w:rPr>
        <w:t>贵州省铜仁银湖化工有限公司购买劳务服务采购项目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原项目名称</w:t>
      </w:r>
      <w:r>
        <w:t xml:space="preserve">: </w:t>
      </w:r>
      <w:r>
        <w:rPr>
          <w:rFonts w:hint="eastAsia"/>
        </w:rPr>
        <w:t>贵州省铜仁银湖化工有限公司购买劳务服务采购项目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项目编号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20-079</w:t>
      </w:r>
    </w:p>
    <w:p>
      <w:pPr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项目序列号</w:t>
      </w:r>
      <w:r>
        <w:t xml:space="preserve">: 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20-079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项目联系人</w:t>
      </w:r>
      <w:r>
        <w:t xml:space="preserve">: </w:t>
      </w:r>
      <w:r>
        <w:rPr>
          <w:rFonts w:hint="eastAsia"/>
          <w:lang w:eastAsia="zh-CN"/>
        </w:rPr>
        <w:t>张琰</w:t>
      </w:r>
    </w:p>
    <w:p>
      <w: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项目联系电话</w:t>
      </w:r>
      <w:r>
        <w:t>: 0856-39129</w:t>
      </w:r>
      <w:r>
        <w:rPr>
          <w:rFonts w:hint="eastAsia"/>
        </w:rPr>
        <w:t>22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采购方式</w:t>
      </w:r>
      <w:r>
        <w:t>:</w:t>
      </w:r>
      <w:r>
        <w:rPr>
          <w:rFonts w:hint="eastAsia"/>
          <w:lang w:eastAsia="zh-CN"/>
        </w:rPr>
        <w:t>询价采购</w:t>
      </w:r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首次公告日期</w:t>
      </w:r>
      <w:r>
        <w:t xml:space="preserve">: </w:t>
      </w:r>
      <w:r>
        <w:rPr>
          <w:rFonts w:hint="eastAsia" w:cs="Times New Roman"/>
          <w:lang w:eastAsia="zh-CN"/>
        </w:rPr>
        <w:t xml:space="preserve"> 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6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24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</w:t>
      </w:r>
      <w:r>
        <w:rPr>
          <w:rFonts w:hint="eastAsia" w:cs="Times New Roman"/>
          <w:lang w:val="en-US" w:eastAsia="zh-CN"/>
        </w:rPr>
        <w:t>.</w:t>
      </w:r>
      <w:r>
        <w:rPr>
          <w:rFonts w:hint="eastAsia" w:cs="Times New Roman"/>
          <w:lang w:eastAsia="zh-CN"/>
        </w:rPr>
        <w:t>变更事项及内容（适用于更正公告）: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600" w:type="dxa"/>
          </w:tcPr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铜仁银湖化工有限公司劳务招标报名未达到开标要求，应采购人要求，特将报名时间延长至2020年7月10日17：00。开标时间为2020年7月13日14:00，保证金缴纳截止时间为2020年7月13日14:00。</w:t>
            </w: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其他不变，</w:t>
            </w:r>
            <w:r>
              <w:rPr>
                <w:rFonts w:hint="eastAsia"/>
              </w:rPr>
              <w:t>给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带来不便，敬请谅解。</w:t>
            </w:r>
          </w:p>
        </w:tc>
      </w:tr>
    </w:tbl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延期时间（适用于延期公告）</w:t>
      </w:r>
      <w:r>
        <w:t xml:space="preserve">: </w:t>
      </w:r>
      <w:r>
        <w:rPr>
          <w:rFonts w:hint="eastAsia"/>
          <w:lang w:val="en-US" w:eastAsia="zh-CN"/>
        </w:rPr>
        <w:t>2020年7月13日14:00</w:t>
      </w:r>
    </w:p>
    <w:p>
      <w:r>
        <w:t>11</w:t>
      </w:r>
      <w:r>
        <w:rPr>
          <w:rFonts w:hint="eastAsia"/>
          <w:lang w:val="en-US" w:eastAsia="zh-CN"/>
        </w:rPr>
        <w:t>.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采购人单位名称</w:t>
      </w:r>
      <w:r>
        <w:t xml:space="preserve">: </w:t>
      </w:r>
      <w:r>
        <w:rPr>
          <w:rFonts w:hint="eastAsia"/>
          <w:lang w:eastAsia="zh-CN"/>
        </w:rPr>
        <w:t>贵州省铜仁银湖化工有限公司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联系地址:</w:t>
      </w:r>
      <w:r>
        <w:rPr>
          <w:rFonts w:hint="eastAsia"/>
          <w:lang w:eastAsia="zh-CN"/>
        </w:rPr>
        <w:t>贵州省铜仁银湖化工有限公司</w:t>
      </w:r>
    </w:p>
    <w:p>
      <w:pPr>
        <w:rPr>
          <w:rFonts w:hint="eastAsia"/>
        </w:rPr>
      </w:pPr>
      <w:r>
        <w:rPr>
          <w:rFonts w:hint="eastAsia"/>
        </w:rPr>
        <w:t xml:space="preserve">项目联系人: </w:t>
      </w:r>
      <w:r>
        <w:rPr>
          <w:rFonts w:hint="eastAsia"/>
          <w:lang w:eastAsia="zh-CN"/>
        </w:rPr>
        <w:t>戚女士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联系电话:15186035357</w:t>
      </w:r>
    </w:p>
    <w:p>
      <w:r>
        <w:t>13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采购代理机构全称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张琰</w:t>
      </w:r>
    </w:p>
    <w:p>
      <w:pPr>
        <w:ind w:firstLine="420"/>
      </w:pPr>
      <w:r>
        <w:rPr>
          <w:rFonts w:hint="eastAsia"/>
        </w:rPr>
        <w:t>联系电话</w:t>
      </w:r>
      <w:r>
        <w:t>:0856-39129</w:t>
      </w:r>
      <w:r>
        <w:rPr>
          <w:rFonts w:hint="eastAsia"/>
        </w:rPr>
        <w:t>22</w:t>
      </w:r>
    </w:p>
    <w:p>
      <w:r>
        <w:rPr>
          <w:rFonts w:hint="eastAsia"/>
        </w:rPr>
        <w:t>附件：</w:t>
      </w:r>
    </w:p>
    <w:p>
      <w:pPr>
        <w:ind w:firstLine="4200" w:firstLineChars="2000"/>
        <w:rPr>
          <w:rFonts w:hint="eastAsia"/>
        </w:rPr>
      </w:pP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bookmarkEnd w:id="0"/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81758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5FB403A"/>
    <w:rsid w:val="060A6535"/>
    <w:rsid w:val="07163CB5"/>
    <w:rsid w:val="075F4004"/>
    <w:rsid w:val="092D7703"/>
    <w:rsid w:val="093D0AAE"/>
    <w:rsid w:val="0BDD640D"/>
    <w:rsid w:val="0E5F4868"/>
    <w:rsid w:val="10FE6E7E"/>
    <w:rsid w:val="126C4F94"/>
    <w:rsid w:val="1451124B"/>
    <w:rsid w:val="16B8591A"/>
    <w:rsid w:val="16EA12DA"/>
    <w:rsid w:val="17682B2F"/>
    <w:rsid w:val="18904200"/>
    <w:rsid w:val="1C34675A"/>
    <w:rsid w:val="1D1550C9"/>
    <w:rsid w:val="1E6E0D88"/>
    <w:rsid w:val="201730AC"/>
    <w:rsid w:val="20560AD5"/>
    <w:rsid w:val="21E6134A"/>
    <w:rsid w:val="22223E2F"/>
    <w:rsid w:val="230A5473"/>
    <w:rsid w:val="25C6780C"/>
    <w:rsid w:val="25CA18F8"/>
    <w:rsid w:val="27B655C2"/>
    <w:rsid w:val="27D376BE"/>
    <w:rsid w:val="28243912"/>
    <w:rsid w:val="2AE61D3A"/>
    <w:rsid w:val="2E320455"/>
    <w:rsid w:val="2FD3535B"/>
    <w:rsid w:val="3065276C"/>
    <w:rsid w:val="33225C13"/>
    <w:rsid w:val="338E4A69"/>
    <w:rsid w:val="37800E26"/>
    <w:rsid w:val="37D404C6"/>
    <w:rsid w:val="38EF3E35"/>
    <w:rsid w:val="3BEC6534"/>
    <w:rsid w:val="3C1A1AE9"/>
    <w:rsid w:val="40793C53"/>
    <w:rsid w:val="41957A02"/>
    <w:rsid w:val="41A35A85"/>
    <w:rsid w:val="41D36FE9"/>
    <w:rsid w:val="41FC5DED"/>
    <w:rsid w:val="47773393"/>
    <w:rsid w:val="4A817594"/>
    <w:rsid w:val="4AB94F4A"/>
    <w:rsid w:val="4AC864A1"/>
    <w:rsid w:val="4B21388B"/>
    <w:rsid w:val="4F5F19EA"/>
    <w:rsid w:val="510720B4"/>
    <w:rsid w:val="514513E2"/>
    <w:rsid w:val="52084621"/>
    <w:rsid w:val="550E7221"/>
    <w:rsid w:val="556D7744"/>
    <w:rsid w:val="57A11B4C"/>
    <w:rsid w:val="581168BF"/>
    <w:rsid w:val="59A840E1"/>
    <w:rsid w:val="5A08413E"/>
    <w:rsid w:val="5A8F2C0E"/>
    <w:rsid w:val="5AF47F30"/>
    <w:rsid w:val="5CFA14BA"/>
    <w:rsid w:val="5E0015C9"/>
    <w:rsid w:val="5EC7444A"/>
    <w:rsid w:val="60653C1B"/>
    <w:rsid w:val="60BE64BC"/>
    <w:rsid w:val="62A676C9"/>
    <w:rsid w:val="64F87ABE"/>
    <w:rsid w:val="655F1D2A"/>
    <w:rsid w:val="6800465D"/>
    <w:rsid w:val="69B4430D"/>
    <w:rsid w:val="6DAB13AC"/>
    <w:rsid w:val="6DEB4DC0"/>
    <w:rsid w:val="6E5802A9"/>
    <w:rsid w:val="6EC263CA"/>
    <w:rsid w:val="71196856"/>
    <w:rsid w:val="71431932"/>
    <w:rsid w:val="71B71974"/>
    <w:rsid w:val="729D76B8"/>
    <w:rsid w:val="73965FCA"/>
    <w:rsid w:val="74E52EF4"/>
    <w:rsid w:val="77EA1BED"/>
    <w:rsid w:val="7D8B0E11"/>
    <w:rsid w:val="7E4C4897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locked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4128</Words>
  <Characters>23532</Characters>
  <Lines>196</Lines>
  <Paragraphs>55</Paragraphs>
  <TotalTime>2</TotalTime>
  <ScaleCrop>false</ScaleCrop>
  <LinksUpToDate>false</LinksUpToDate>
  <CharactersWithSpaces>27605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NTKO</cp:lastModifiedBy>
  <cp:lastPrinted>2020-06-11T06:00:00Z</cp:lastPrinted>
  <dcterms:modified xsi:type="dcterms:W3CDTF">2020-07-02T08:18:49Z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