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36"/>
          <w:szCs w:val="36"/>
        </w:rPr>
      </w:pPr>
      <w:r>
        <w:rPr>
          <w:rFonts w:hint="eastAsia" w:ascii="宋体" w:hAnsi="宋体"/>
          <w:b/>
          <w:color w:val="000000"/>
          <w:sz w:val="36"/>
          <w:szCs w:val="36"/>
        </w:rPr>
        <w:t>评标方法、评标标准、定标原则</w:t>
      </w:r>
    </w:p>
    <w:tbl>
      <w:tblPr>
        <w:tblStyle w:val="4"/>
        <w:tblW w:w="0" w:type="auto"/>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7" w:type="dxa"/>
            <w:tcBorders>
              <w:top w:val="single" w:color="auto" w:sz="4" w:space="0"/>
              <w:left w:val="single" w:color="auto" w:sz="4" w:space="0"/>
              <w:bottom w:val="single" w:color="auto" w:sz="4" w:space="0"/>
              <w:right w:val="single" w:color="auto" w:sz="4" w:space="0"/>
            </w:tcBorders>
            <w:noWrap w:val="0"/>
            <w:vAlign w:val="top"/>
          </w:tcPr>
          <w:p>
            <w:pPr>
              <w:pStyle w:val="3"/>
              <w:numPr>
                <w:ilvl w:val="0"/>
                <w:numId w:val="1"/>
              </w:numPr>
              <w:snapToGrid w:val="0"/>
              <w:spacing w:line="420" w:lineRule="atLeast"/>
              <w:rPr>
                <w:rFonts w:ascii="宋体" w:hAnsi="宋体"/>
                <w:color w:val="auto"/>
                <w:sz w:val="24"/>
                <w:szCs w:val="24"/>
              </w:rPr>
            </w:pPr>
            <w:r>
              <w:rPr>
                <w:rFonts w:hint="eastAsia" w:ascii="宋体" w:hAnsi="宋体"/>
                <w:color w:val="auto"/>
                <w:sz w:val="24"/>
                <w:szCs w:val="24"/>
              </w:rPr>
              <w:t>评标方法：</w:t>
            </w:r>
          </w:p>
          <w:p>
            <w:pPr>
              <w:pStyle w:val="3"/>
              <w:snapToGrid w:val="0"/>
              <w:spacing w:line="420" w:lineRule="atLeast"/>
              <w:ind w:left="480" w:firstLine="0"/>
              <w:rPr>
                <w:rFonts w:ascii="宋体" w:hAnsi="宋体"/>
                <w:color w:val="auto"/>
                <w:sz w:val="24"/>
                <w:szCs w:val="24"/>
              </w:rPr>
            </w:pPr>
            <w:r>
              <w:rPr>
                <w:rFonts w:hint="eastAsia" w:ascii="宋体" w:hAnsi="宋体"/>
                <w:color w:val="auto"/>
                <w:sz w:val="24"/>
                <w:szCs w:val="24"/>
              </w:rPr>
              <w:t xml:space="preserve"> ☑综合评分法    □最低评标价法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7" w:type="dxa"/>
            <w:tcBorders>
              <w:top w:val="single" w:color="auto" w:sz="4" w:space="0"/>
              <w:left w:val="single" w:color="auto" w:sz="4" w:space="0"/>
              <w:bottom w:val="single" w:color="auto" w:sz="4" w:space="0"/>
              <w:right w:val="single" w:color="auto" w:sz="4" w:space="0"/>
            </w:tcBorders>
            <w:noWrap w:val="0"/>
            <w:vAlign w:val="top"/>
          </w:tcPr>
          <w:p>
            <w:pPr>
              <w:pStyle w:val="3"/>
              <w:numPr>
                <w:ilvl w:val="0"/>
                <w:numId w:val="1"/>
              </w:numPr>
              <w:snapToGrid w:val="0"/>
              <w:spacing w:line="420" w:lineRule="atLeast"/>
              <w:ind w:left="480" w:leftChars="0" w:hanging="480" w:firstLineChars="0"/>
              <w:rPr>
                <w:rFonts w:hint="eastAsia" w:ascii="宋体" w:hAnsi="宋体"/>
                <w:color w:val="auto"/>
                <w:sz w:val="24"/>
                <w:szCs w:val="24"/>
              </w:rPr>
            </w:pPr>
            <w:r>
              <w:rPr>
                <w:rFonts w:hint="eastAsia" w:ascii="宋体" w:hAnsi="宋体"/>
                <w:color w:val="auto"/>
                <w:sz w:val="24"/>
                <w:szCs w:val="24"/>
              </w:rPr>
              <w:t>评标标准：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
              <w:gridCol w:w="1113"/>
              <w:gridCol w:w="961"/>
              <w:gridCol w:w="7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21" w:type="dxa"/>
                  <w:noWrap/>
                  <w:vAlign w:val="center"/>
                </w:tcPr>
                <w:p>
                  <w:pPr>
                    <w:widowControl/>
                    <w:spacing w:before="100" w:after="100"/>
                    <w:jc w:val="left"/>
                    <w:rPr>
                      <w:rFonts w:ascii="宋体" w:hAnsi="宋体" w:cs="宋体"/>
                      <w:color w:val="auto"/>
                      <w:kern w:val="0"/>
                      <w:sz w:val="22"/>
                    </w:rPr>
                  </w:pPr>
                  <w:r>
                    <w:rPr>
                      <w:rFonts w:hint="eastAsia" w:ascii="宋体" w:hAnsi="宋体" w:cs="宋体"/>
                      <w:color w:val="auto"/>
                      <w:kern w:val="0"/>
                      <w:sz w:val="22"/>
                    </w:rPr>
                    <w:t>序号</w:t>
                  </w:r>
                </w:p>
              </w:tc>
              <w:tc>
                <w:tcPr>
                  <w:tcW w:w="1113" w:type="dxa"/>
                  <w:noWrap/>
                  <w:vAlign w:val="center"/>
                </w:tcPr>
                <w:p>
                  <w:pPr>
                    <w:widowControl/>
                    <w:spacing w:before="100" w:after="100"/>
                    <w:jc w:val="left"/>
                    <w:rPr>
                      <w:rFonts w:ascii="宋体" w:hAnsi="宋体" w:cs="宋体"/>
                      <w:color w:val="auto"/>
                      <w:kern w:val="0"/>
                      <w:sz w:val="22"/>
                    </w:rPr>
                  </w:pPr>
                  <w:r>
                    <w:rPr>
                      <w:rFonts w:hint="eastAsia" w:ascii="宋体" w:hAnsi="宋体" w:cs="宋体"/>
                      <w:color w:val="auto"/>
                      <w:kern w:val="0"/>
                      <w:sz w:val="22"/>
                    </w:rPr>
                    <w:t>评分项目</w:t>
                  </w:r>
                </w:p>
              </w:tc>
              <w:tc>
                <w:tcPr>
                  <w:tcW w:w="961" w:type="dxa"/>
                  <w:noWrap/>
                  <w:vAlign w:val="center"/>
                </w:tcPr>
                <w:p>
                  <w:pPr>
                    <w:widowControl/>
                    <w:spacing w:before="100" w:after="100"/>
                    <w:jc w:val="left"/>
                    <w:rPr>
                      <w:rFonts w:ascii="宋体" w:hAnsi="宋体" w:cs="宋体"/>
                      <w:color w:val="auto"/>
                      <w:kern w:val="0"/>
                      <w:sz w:val="22"/>
                    </w:rPr>
                  </w:pPr>
                  <w:r>
                    <w:rPr>
                      <w:rFonts w:hint="eastAsia" w:ascii="宋体" w:hAnsi="宋体" w:cs="宋体"/>
                      <w:color w:val="auto"/>
                      <w:kern w:val="0"/>
                      <w:sz w:val="22"/>
                    </w:rPr>
                    <w:t>评分值</w:t>
                  </w:r>
                </w:p>
              </w:tc>
              <w:tc>
                <w:tcPr>
                  <w:tcW w:w="7042" w:type="dxa"/>
                  <w:noWrap/>
                  <w:vAlign w:val="center"/>
                </w:tcPr>
                <w:p>
                  <w:pPr>
                    <w:widowControl/>
                    <w:spacing w:before="100" w:after="100"/>
                    <w:jc w:val="left"/>
                    <w:rPr>
                      <w:rFonts w:ascii="宋体" w:hAnsi="宋体" w:cs="宋体"/>
                      <w:color w:val="auto"/>
                      <w:kern w:val="0"/>
                      <w:sz w:val="22"/>
                    </w:rPr>
                  </w:pPr>
                  <w:r>
                    <w:rPr>
                      <w:rFonts w:hint="eastAsia" w:ascii="宋体" w:hAnsi="宋体" w:cs="宋体"/>
                      <w:color w:val="auto"/>
                      <w:kern w:val="0"/>
                      <w:sz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321" w:type="dxa"/>
                  <w:noWrap/>
                  <w:vAlign w:val="center"/>
                </w:tcPr>
                <w:p>
                  <w:pPr>
                    <w:widowControl/>
                    <w:spacing w:before="100" w:after="100"/>
                    <w:jc w:val="left"/>
                    <w:rPr>
                      <w:rFonts w:ascii="宋体" w:hAnsi="宋体" w:cs="宋体"/>
                      <w:color w:val="auto"/>
                      <w:kern w:val="0"/>
                      <w:sz w:val="22"/>
                    </w:rPr>
                  </w:pPr>
                  <w:r>
                    <w:rPr>
                      <w:rFonts w:hint="eastAsia" w:ascii="宋体" w:hAnsi="宋体" w:cs="宋体"/>
                      <w:color w:val="auto"/>
                      <w:kern w:val="0"/>
                      <w:sz w:val="22"/>
                    </w:rPr>
                    <w:t>1</w:t>
                  </w:r>
                </w:p>
              </w:tc>
              <w:tc>
                <w:tcPr>
                  <w:tcW w:w="1113" w:type="dxa"/>
                  <w:noWrap/>
                  <w:vAlign w:val="center"/>
                </w:tcPr>
                <w:p>
                  <w:pPr>
                    <w:jc w:val="center"/>
                    <w:rPr>
                      <w:rFonts w:ascii="微软雅黑" w:hAnsi="微软雅黑" w:eastAsia="微软雅黑"/>
                      <w:b/>
                      <w:bCs/>
                      <w:color w:val="auto"/>
                      <w:kern w:val="2"/>
                      <w:sz w:val="18"/>
                      <w:szCs w:val="18"/>
                      <w:lang w:val="en-US" w:eastAsia="zh-CN" w:bidi="ar-SA"/>
                    </w:rPr>
                  </w:pPr>
                  <w:r>
                    <w:rPr>
                      <w:rFonts w:hint="eastAsia" w:ascii="微软雅黑" w:hAnsi="微软雅黑" w:eastAsia="微软雅黑"/>
                      <w:b/>
                      <w:bCs/>
                      <w:color w:val="auto"/>
                      <w:sz w:val="18"/>
                      <w:szCs w:val="18"/>
                    </w:rPr>
                    <w:t>投标报价</w:t>
                  </w:r>
                </w:p>
              </w:tc>
              <w:tc>
                <w:tcPr>
                  <w:tcW w:w="961" w:type="dxa"/>
                  <w:noWrap/>
                  <w:vAlign w:val="center"/>
                </w:tcPr>
                <w:p>
                  <w:pPr>
                    <w:jc w:val="center"/>
                    <w:rPr>
                      <w:rFonts w:ascii="微软雅黑" w:hAnsi="微软雅黑" w:eastAsia="微软雅黑"/>
                      <w:b/>
                      <w:bCs/>
                      <w:color w:val="auto"/>
                      <w:kern w:val="2"/>
                      <w:sz w:val="18"/>
                      <w:szCs w:val="18"/>
                      <w:lang w:val="en-US" w:eastAsia="zh-CN" w:bidi="ar-SA"/>
                    </w:rPr>
                  </w:pPr>
                  <w:r>
                    <w:rPr>
                      <w:rFonts w:hint="eastAsia" w:ascii="微软雅黑" w:hAnsi="微软雅黑" w:eastAsia="微软雅黑"/>
                      <w:b/>
                      <w:bCs/>
                      <w:color w:val="auto"/>
                      <w:sz w:val="18"/>
                      <w:szCs w:val="18"/>
                    </w:rPr>
                    <w:t>30分</w:t>
                  </w:r>
                </w:p>
              </w:tc>
              <w:tc>
                <w:tcPr>
                  <w:tcW w:w="7042" w:type="dxa"/>
                  <w:noWrap/>
                  <w:vAlign w:val="center"/>
                </w:tcPr>
                <w:p>
                  <w:pPr>
                    <w:rPr>
                      <w:rFonts w:hint="eastAsia" w:ascii="微软雅黑" w:hAnsi="微软雅黑" w:eastAsia="微软雅黑"/>
                      <w:color w:val="auto"/>
                      <w:kern w:val="2"/>
                      <w:sz w:val="18"/>
                      <w:szCs w:val="18"/>
                      <w:lang w:val="en-US" w:eastAsia="zh-CN" w:bidi="ar-SA"/>
                    </w:rPr>
                  </w:pPr>
                  <w:r>
                    <w:rPr>
                      <w:rFonts w:hint="eastAsia" w:ascii="微软雅黑" w:hAnsi="微软雅黑" w:eastAsia="微软雅黑"/>
                      <w:color w:val="auto"/>
                      <w:sz w:val="18"/>
                      <w:szCs w:val="18"/>
                    </w:rPr>
                    <w:t>在满足招标文件要求且投标价格最低的投标报价为评标基准价，其价格为满分30分，其他投标人的价格分按照下列公式计算：投标报价得分</w:t>
                  </w:r>
                  <w:r>
                    <w:rPr>
                      <w:rFonts w:ascii="微软雅黑" w:hAnsi="微软雅黑" w:eastAsia="微软雅黑"/>
                      <w:color w:val="auto"/>
                      <w:sz w:val="18"/>
                      <w:szCs w:val="18"/>
                    </w:rPr>
                    <w:t>=</w:t>
                  </w:r>
                  <w:r>
                    <w:rPr>
                      <w:rFonts w:hint="eastAsia" w:ascii="微软雅黑" w:hAnsi="微软雅黑" w:eastAsia="微软雅黑"/>
                      <w:color w:val="auto"/>
                      <w:sz w:val="18"/>
                      <w:szCs w:val="18"/>
                    </w:rPr>
                    <w:t>（评标基准价</w:t>
                  </w:r>
                  <w:r>
                    <w:rPr>
                      <w:rFonts w:ascii="微软雅黑" w:hAnsi="微软雅黑" w:eastAsia="微软雅黑"/>
                      <w:color w:val="auto"/>
                      <w:sz w:val="18"/>
                      <w:szCs w:val="18"/>
                    </w:rPr>
                    <w:t>/</w:t>
                  </w:r>
                  <w:r>
                    <w:rPr>
                      <w:rFonts w:hint="eastAsia" w:ascii="微软雅黑" w:hAnsi="微软雅黑" w:eastAsia="微软雅黑"/>
                      <w:color w:val="auto"/>
                      <w:sz w:val="18"/>
                      <w:szCs w:val="18"/>
                    </w:rPr>
                    <w:t>投标报价）×30，四舍五入小数点后保留两位。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21" w:type="dxa"/>
                  <w:noWrap/>
                  <w:vAlign w:val="center"/>
                </w:tcPr>
                <w:p>
                  <w:pPr>
                    <w:widowControl/>
                    <w:spacing w:before="100" w:after="100"/>
                    <w:jc w:val="left"/>
                    <w:rPr>
                      <w:rFonts w:ascii="宋体" w:hAnsi="宋体" w:cs="宋体"/>
                      <w:color w:val="auto"/>
                      <w:kern w:val="0"/>
                      <w:sz w:val="22"/>
                    </w:rPr>
                  </w:pPr>
                  <w:r>
                    <w:rPr>
                      <w:rFonts w:hint="eastAsia" w:ascii="宋体" w:hAnsi="宋体" w:cs="宋体"/>
                      <w:color w:val="auto"/>
                      <w:kern w:val="0"/>
                      <w:sz w:val="22"/>
                    </w:rPr>
                    <w:t>2</w:t>
                  </w:r>
                </w:p>
              </w:tc>
              <w:tc>
                <w:tcPr>
                  <w:tcW w:w="1113" w:type="dxa"/>
                  <w:noWrap/>
                  <w:vAlign w:val="center"/>
                </w:tcPr>
                <w:p>
                  <w:pPr>
                    <w:jc w:val="center"/>
                    <w:rPr>
                      <w:rFonts w:ascii="微软雅黑" w:hAnsi="微软雅黑" w:eastAsia="微软雅黑"/>
                      <w:b/>
                      <w:bCs/>
                      <w:color w:val="auto"/>
                      <w:kern w:val="2"/>
                      <w:sz w:val="18"/>
                      <w:szCs w:val="18"/>
                      <w:lang w:val="en-US" w:eastAsia="zh-CN" w:bidi="ar-SA"/>
                    </w:rPr>
                  </w:pPr>
                  <w:r>
                    <w:rPr>
                      <w:rFonts w:hint="eastAsia" w:ascii="微软雅黑" w:hAnsi="微软雅黑" w:eastAsia="微软雅黑"/>
                      <w:b/>
                      <w:bCs/>
                      <w:color w:val="auto"/>
                      <w:sz w:val="18"/>
                      <w:szCs w:val="18"/>
                    </w:rPr>
                    <w:t>技术评审</w:t>
                  </w:r>
                </w:p>
              </w:tc>
              <w:tc>
                <w:tcPr>
                  <w:tcW w:w="961" w:type="dxa"/>
                  <w:noWrap/>
                  <w:vAlign w:val="center"/>
                </w:tcPr>
                <w:p>
                  <w:pPr>
                    <w:jc w:val="center"/>
                    <w:rPr>
                      <w:rFonts w:ascii="微软雅黑" w:hAnsi="微软雅黑" w:eastAsia="微软雅黑"/>
                      <w:b/>
                      <w:bCs/>
                      <w:color w:val="auto"/>
                      <w:kern w:val="2"/>
                      <w:sz w:val="18"/>
                      <w:szCs w:val="18"/>
                      <w:lang w:val="en-US" w:eastAsia="zh-CN" w:bidi="ar-SA"/>
                    </w:rPr>
                  </w:pPr>
                  <w:r>
                    <w:rPr>
                      <w:rFonts w:hint="eastAsia" w:ascii="微软雅黑" w:hAnsi="微软雅黑" w:eastAsia="微软雅黑"/>
                      <w:b/>
                      <w:bCs/>
                      <w:color w:val="auto"/>
                      <w:sz w:val="18"/>
                      <w:szCs w:val="18"/>
                      <w:lang w:val="en-US" w:eastAsia="zh-CN"/>
                    </w:rPr>
                    <w:t>20</w:t>
                  </w:r>
                  <w:r>
                    <w:rPr>
                      <w:rFonts w:hint="eastAsia" w:ascii="微软雅黑" w:hAnsi="微软雅黑" w:eastAsia="微软雅黑"/>
                      <w:b/>
                      <w:bCs/>
                      <w:color w:val="auto"/>
                      <w:sz w:val="18"/>
                      <w:szCs w:val="18"/>
                    </w:rPr>
                    <w:t>分</w:t>
                  </w:r>
                </w:p>
              </w:tc>
              <w:tc>
                <w:tcPr>
                  <w:tcW w:w="7042" w:type="dxa"/>
                  <w:noWrap/>
                  <w:vAlign w:val="center"/>
                </w:tcPr>
                <w:p>
                  <w:pPr>
                    <w:rPr>
                      <w:rFonts w:ascii="微软雅黑" w:hAnsi="微软雅黑" w:eastAsia="微软雅黑"/>
                      <w:color w:val="auto"/>
                      <w:sz w:val="18"/>
                      <w:szCs w:val="18"/>
                    </w:rPr>
                  </w:pPr>
                  <w:r>
                    <w:rPr>
                      <w:rFonts w:hint="eastAsia" w:ascii="微软雅黑" w:hAnsi="微软雅黑" w:eastAsia="微软雅黑"/>
                      <w:color w:val="auto"/>
                      <w:sz w:val="18"/>
                      <w:szCs w:val="18"/>
                    </w:rPr>
                    <w:t>技术参数（按招标文件所需设备主要技术规格要求内容评审），技术评分</w:t>
                  </w:r>
                  <w:r>
                    <w:rPr>
                      <w:rFonts w:ascii="微软雅黑" w:hAnsi="微软雅黑" w:eastAsia="微软雅黑"/>
                      <w:color w:val="auto"/>
                      <w:sz w:val="18"/>
                      <w:szCs w:val="18"/>
                    </w:rPr>
                    <w:t>基础分</w:t>
                  </w:r>
                  <w:r>
                    <w:rPr>
                      <w:rFonts w:hint="eastAsia" w:ascii="微软雅黑" w:hAnsi="微软雅黑" w:eastAsia="微软雅黑"/>
                      <w:color w:val="auto"/>
                      <w:sz w:val="18"/>
                      <w:szCs w:val="18"/>
                      <w:lang w:val="en-US" w:eastAsia="zh-CN"/>
                    </w:rPr>
                    <w:t>20</w:t>
                  </w:r>
                  <w:r>
                    <w:rPr>
                      <w:rFonts w:hint="eastAsia" w:ascii="微软雅黑" w:hAnsi="微软雅黑" w:eastAsia="微软雅黑"/>
                      <w:color w:val="auto"/>
                      <w:sz w:val="18"/>
                      <w:szCs w:val="18"/>
                    </w:rPr>
                    <w:t>分</w:t>
                  </w:r>
                  <w:r>
                    <w:rPr>
                      <w:rFonts w:ascii="微软雅黑" w:hAnsi="微软雅黑" w:eastAsia="微软雅黑"/>
                      <w:color w:val="auto"/>
                      <w:sz w:val="18"/>
                      <w:szCs w:val="18"/>
                    </w:rPr>
                    <w:t>，</w:t>
                  </w:r>
                  <w:r>
                    <w:rPr>
                      <w:rFonts w:hint="eastAsia" w:ascii="微软雅黑" w:hAnsi="微软雅黑" w:eastAsia="微软雅黑"/>
                      <w:color w:val="auto"/>
                      <w:sz w:val="18"/>
                      <w:szCs w:val="18"/>
                    </w:rPr>
                    <w:t>满分为</w:t>
                  </w:r>
                  <w:r>
                    <w:rPr>
                      <w:rFonts w:hint="eastAsia" w:ascii="微软雅黑" w:hAnsi="微软雅黑" w:eastAsia="微软雅黑"/>
                      <w:color w:val="auto"/>
                      <w:sz w:val="18"/>
                      <w:szCs w:val="18"/>
                      <w:lang w:val="en-US" w:eastAsia="zh-CN"/>
                    </w:rPr>
                    <w:t>20</w:t>
                  </w:r>
                  <w:r>
                    <w:rPr>
                      <w:rFonts w:hint="eastAsia" w:ascii="微软雅黑" w:hAnsi="微软雅黑" w:eastAsia="微软雅黑"/>
                      <w:color w:val="auto"/>
                      <w:sz w:val="18"/>
                      <w:szCs w:val="18"/>
                    </w:rPr>
                    <w:t>分；</w:t>
                  </w:r>
                </w:p>
                <w:p>
                  <w:pPr>
                    <w:rPr>
                      <w:rFonts w:ascii="微软雅黑" w:hAnsi="微软雅黑" w:eastAsia="微软雅黑"/>
                      <w:color w:val="auto"/>
                      <w:sz w:val="18"/>
                      <w:szCs w:val="18"/>
                    </w:rPr>
                  </w:pPr>
                  <w:r>
                    <w:rPr>
                      <w:rFonts w:hint="eastAsia" w:ascii="微软雅黑" w:hAnsi="微软雅黑" w:eastAsia="微软雅黑"/>
                      <w:color w:val="auto"/>
                      <w:sz w:val="18"/>
                      <w:szCs w:val="18"/>
                    </w:rPr>
                    <w:t>技术要求中标</w:t>
                  </w:r>
                  <w:r>
                    <w:rPr>
                      <w:rFonts w:hint="eastAsia" w:ascii="微软雅黑" w:hAnsi="微软雅黑" w:eastAsia="微软雅黑" w:cs="微软雅黑"/>
                      <w:color w:val="auto"/>
                      <w:sz w:val="18"/>
                      <w:szCs w:val="18"/>
                    </w:rPr>
                    <w:t>∆</w:t>
                  </w:r>
                  <w:r>
                    <w:rPr>
                      <w:rFonts w:hint="eastAsia" w:ascii="微软雅黑" w:hAnsi="微软雅黑" w:eastAsia="微软雅黑"/>
                      <w:color w:val="auto"/>
                      <w:sz w:val="18"/>
                      <w:szCs w:val="18"/>
                    </w:rPr>
                    <w:t>号指标项</w:t>
                  </w:r>
                  <w:r>
                    <w:rPr>
                      <w:rFonts w:ascii="微软雅黑" w:hAnsi="微软雅黑" w:eastAsia="微软雅黑"/>
                      <w:color w:val="auto"/>
                      <w:sz w:val="18"/>
                      <w:szCs w:val="18"/>
                    </w:rPr>
                    <w:t>，</w:t>
                  </w:r>
                  <w:r>
                    <w:rPr>
                      <w:rFonts w:hint="eastAsia" w:ascii="微软雅黑" w:hAnsi="微软雅黑" w:eastAsia="微软雅黑"/>
                      <w:color w:val="auto"/>
                      <w:sz w:val="18"/>
                      <w:szCs w:val="18"/>
                    </w:rPr>
                    <w:t>有</w:t>
                  </w:r>
                  <w:r>
                    <w:rPr>
                      <w:rFonts w:ascii="微软雅黑" w:hAnsi="微软雅黑" w:eastAsia="微软雅黑"/>
                      <w:color w:val="auto"/>
                      <w:sz w:val="18"/>
                      <w:szCs w:val="18"/>
                    </w:rPr>
                    <w:t>1</w:t>
                  </w:r>
                  <w:r>
                    <w:rPr>
                      <w:rFonts w:hint="eastAsia" w:ascii="微软雅黑" w:hAnsi="微软雅黑" w:eastAsia="微软雅黑"/>
                      <w:color w:val="auto"/>
                      <w:sz w:val="18"/>
                      <w:szCs w:val="18"/>
                    </w:rPr>
                    <w:t>项不满足或负偏离扣3分。以此类推，扣完为止。</w:t>
                  </w:r>
                </w:p>
                <w:p>
                  <w:pPr>
                    <w:rPr>
                      <w:rFonts w:ascii="微软雅黑" w:hAnsi="微软雅黑" w:eastAsia="微软雅黑"/>
                      <w:color w:val="auto"/>
                      <w:sz w:val="18"/>
                      <w:szCs w:val="18"/>
                    </w:rPr>
                  </w:pPr>
                  <w:r>
                    <w:rPr>
                      <w:rFonts w:hint="eastAsia" w:ascii="微软雅黑" w:hAnsi="微软雅黑" w:eastAsia="微软雅黑"/>
                      <w:color w:val="auto"/>
                      <w:sz w:val="18"/>
                      <w:szCs w:val="18"/>
                    </w:rPr>
                    <w:t>技术要求中非</w:t>
                  </w:r>
                  <w:r>
                    <w:rPr>
                      <w:rFonts w:hint="eastAsia" w:ascii="微软雅黑" w:hAnsi="微软雅黑" w:eastAsia="微软雅黑" w:cs="微软雅黑"/>
                      <w:color w:val="auto"/>
                      <w:sz w:val="18"/>
                      <w:szCs w:val="18"/>
                    </w:rPr>
                    <w:t>∆</w:t>
                  </w:r>
                  <w:r>
                    <w:rPr>
                      <w:rFonts w:hint="eastAsia" w:ascii="微软雅黑" w:hAnsi="微软雅黑" w:eastAsia="微软雅黑"/>
                      <w:color w:val="auto"/>
                      <w:sz w:val="18"/>
                      <w:szCs w:val="18"/>
                    </w:rPr>
                    <w:t>号指标项</w:t>
                  </w:r>
                  <w:r>
                    <w:rPr>
                      <w:rFonts w:ascii="微软雅黑" w:hAnsi="微软雅黑" w:eastAsia="微软雅黑"/>
                      <w:color w:val="auto"/>
                      <w:sz w:val="18"/>
                      <w:szCs w:val="18"/>
                    </w:rPr>
                    <w:t>，</w:t>
                  </w:r>
                  <w:r>
                    <w:rPr>
                      <w:rFonts w:hint="eastAsia" w:ascii="微软雅黑" w:hAnsi="微软雅黑" w:eastAsia="微软雅黑"/>
                      <w:color w:val="auto"/>
                      <w:sz w:val="18"/>
                      <w:szCs w:val="18"/>
                    </w:rPr>
                    <w:t>有</w:t>
                  </w:r>
                  <w:r>
                    <w:rPr>
                      <w:rFonts w:ascii="微软雅黑" w:hAnsi="微软雅黑" w:eastAsia="微软雅黑"/>
                      <w:color w:val="auto"/>
                      <w:sz w:val="18"/>
                      <w:szCs w:val="18"/>
                    </w:rPr>
                    <w:t>1</w:t>
                  </w:r>
                  <w:r>
                    <w:rPr>
                      <w:rFonts w:hint="eastAsia" w:ascii="微软雅黑" w:hAnsi="微软雅黑" w:eastAsia="微软雅黑"/>
                      <w:color w:val="auto"/>
                      <w:sz w:val="18"/>
                      <w:szCs w:val="18"/>
                    </w:rPr>
                    <w:t>项不满足或负偏离扣1分。以此类推，扣完为止。。</w:t>
                  </w:r>
                </w:p>
                <w:p>
                  <w:pPr>
                    <w:rPr>
                      <w:rFonts w:hint="eastAsia" w:ascii="微软雅黑" w:hAnsi="微软雅黑" w:eastAsia="微软雅黑"/>
                      <w:b/>
                      <w:color w:val="auto"/>
                      <w:kern w:val="2"/>
                      <w:sz w:val="18"/>
                      <w:szCs w:val="18"/>
                      <w:lang w:val="en-US" w:eastAsia="zh-CN" w:bidi="ar-SA"/>
                    </w:rPr>
                  </w:pPr>
                  <w:r>
                    <w:rPr>
                      <w:rFonts w:hint="eastAsia" w:ascii="微软雅黑" w:hAnsi="微软雅黑" w:eastAsia="微软雅黑"/>
                      <w:color w:val="auto"/>
                      <w:sz w:val="18"/>
                      <w:szCs w:val="18"/>
                    </w:rPr>
                    <w:t>参数</w:t>
                  </w:r>
                  <w:r>
                    <w:rPr>
                      <w:rFonts w:ascii="微软雅黑" w:hAnsi="微软雅黑" w:eastAsia="微软雅黑"/>
                      <w:color w:val="auto"/>
                      <w:sz w:val="18"/>
                      <w:szCs w:val="18"/>
                    </w:rPr>
                    <w:t>内</w:t>
                  </w:r>
                  <w:r>
                    <w:rPr>
                      <w:rFonts w:hint="eastAsia" w:ascii="微软雅黑" w:hAnsi="微软雅黑" w:eastAsia="微软雅黑"/>
                      <w:color w:val="auto"/>
                      <w:sz w:val="18"/>
                      <w:szCs w:val="18"/>
                    </w:rPr>
                    <w:t>有</w:t>
                  </w:r>
                  <w:r>
                    <w:rPr>
                      <w:rFonts w:ascii="微软雅黑" w:hAnsi="微软雅黑" w:eastAsia="微软雅黑"/>
                      <w:color w:val="auto"/>
                      <w:sz w:val="18"/>
                      <w:szCs w:val="18"/>
                    </w:rPr>
                    <w:t>要求提供</w:t>
                  </w:r>
                  <w:r>
                    <w:rPr>
                      <w:rFonts w:hint="eastAsia" w:ascii="微软雅黑" w:hAnsi="微软雅黑" w:eastAsia="微软雅黑"/>
                      <w:color w:val="auto"/>
                      <w:sz w:val="18"/>
                      <w:szCs w:val="18"/>
                    </w:rPr>
                    <w:t>截图</w:t>
                  </w:r>
                  <w:r>
                    <w:rPr>
                      <w:rFonts w:ascii="微软雅黑" w:hAnsi="微软雅黑" w:eastAsia="微软雅黑"/>
                      <w:color w:val="auto"/>
                      <w:sz w:val="18"/>
                      <w:szCs w:val="18"/>
                    </w:rPr>
                    <w:t>、证书</w:t>
                  </w:r>
                  <w:r>
                    <w:rPr>
                      <w:rFonts w:hint="eastAsia" w:ascii="微软雅黑" w:hAnsi="微软雅黑" w:eastAsia="微软雅黑"/>
                      <w:color w:val="auto"/>
                      <w:sz w:val="18"/>
                      <w:szCs w:val="18"/>
                    </w:rPr>
                    <w:t>复印件</w:t>
                  </w:r>
                  <w:r>
                    <w:rPr>
                      <w:rFonts w:ascii="微软雅黑" w:hAnsi="微软雅黑" w:eastAsia="微软雅黑"/>
                      <w:color w:val="auto"/>
                      <w:sz w:val="18"/>
                      <w:szCs w:val="18"/>
                    </w:rPr>
                    <w:t>等</w:t>
                  </w:r>
                  <w:r>
                    <w:rPr>
                      <w:rFonts w:hint="eastAsia" w:ascii="微软雅黑" w:hAnsi="微软雅黑" w:eastAsia="微软雅黑"/>
                      <w:color w:val="auto"/>
                      <w:sz w:val="18"/>
                      <w:szCs w:val="18"/>
                    </w:rPr>
                    <w:t>证明资料的应答</w:t>
                  </w:r>
                  <w:r>
                    <w:rPr>
                      <w:rFonts w:ascii="微软雅黑" w:hAnsi="微软雅黑" w:eastAsia="微软雅黑"/>
                      <w:color w:val="auto"/>
                      <w:sz w:val="18"/>
                      <w:szCs w:val="18"/>
                    </w:rPr>
                    <w:t>项，如果没有提供</w:t>
                  </w:r>
                  <w:r>
                    <w:rPr>
                      <w:rFonts w:hint="eastAsia" w:ascii="微软雅黑" w:hAnsi="微软雅黑" w:eastAsia="微软雅黑"/>
                      <w:color w:val="auto"/>
                      <w:sz w:val="18"/>
                      <w:szCs w:val="18"/>
                    </w:rPr>
                    <w:t>或</w:t>
                  </w:r>
                  <w:r>
                    <w:rPr>
                      <w:rFonts w:ascii="微软雅黑" w:hAnsi="微软雅黑" w:eastAsia="微软雅黑"/>
                      <w:color w:val="auto"/>
                      <w:sz w:val="18"/>
                      <w:szCs w:val="18"/>
                    </w:rPr>
                    <w:t>不</w:t>
                  </w:r>
                  <w:r>
                    <w:rPr>
                      <w:rFonts w:hint="eastAsia" w:ascii="微软雅黑" w:hAnsi="微软雅黑" w:eastAsia="微软雅黑"/>
                      <w:color w:val="auto"/>
                      <w:sz w:val="18"/>
                      <w:szCs w:val="18"/>
                    </w:rPr>
                    <w:t>符合要求</w:t>
                  </w:r>
                  <w:r>
                    <w:rPr>
                      <w:rFonts w:ascii="微软雅黑" w:hAnsi="微软雅黑" w:eastAsia="微软雅黑"/>
                      <w:color w:val="auto"/>
                      <w:sz w:val="18"/>
                      <w:szCs w:val="18"/>
                    </w:rPr>
                    <w:t>，该项</w:t>
                  </w:r>
                  <w:r>
                    <w:rPr>
                      <w:rFonts w:hint="eastAsia" w:ascii="微软雅黑" w:hAnsi="微软雅黑" w:eastAsia="微软雅黑"/>
                      <w:color w:val="auto"/>
                      <w:sz w:val="18"/>
                      <w:szCs w:val="18"/>
                    </w:rPr>
                    <w:t>一律</w:t>
                  </w:r>
                  <w:r>
                    <w:rPr>
                      <w:rFonts w:ascii="微软雅黑" w:hAnsi="微软雅黑" w:eastAsia="微软雅黑"/>
                      <w:color w:val="auto"/>
                      <w:sz w:val="18"/>
                      <w:szCs w:val="18"/>
                    </w:rPr>
                    <w:t>按负偏离处理扣</w:t>
                  </w:r>
                  <w:r>
                    <w:rPr>
                      <w:rFonts w:hint="eastAsia" w:ascii="微软雅黑" w:hAnsi="微软雅黑" w:eastAsia="微软雅黑"/>
                      <w:color w:val="auto"/>
                      <w:sz w:val="18"/>
                      <w:szCs w:val="18"/>
                      <w:lang w:val="en-US" w:eastAsia="zh-CN"/>
                    </w:rPr>
                    <w:t>1</w:t>
                  </w:r>
                  <w:r>
                    <w:rPr>
                      <w:rFonts w:hint="eastAsia" w:ascii="微软雅黑" w:hAnsi="微软雅黑" w:eastAsia="微软雅黑"/>
                      <w:color w:val="auto"/>
                      <w:sz w:val="18"/>
                      <w:szCs w:val="18"/>
                    </w:rPr>
                    <w:t>分</w:t>
                  </w:r>
                  <w:r>
                    <w:rPr>
                      <w:rFonts w:hint="eastAsia" w:ascii="微软雅黑" w:hAnsi="微软雅黑" w:eastAsia="微软雅黑"/>
                      <w:color w:val="auto"/>
                      <w:sz w:val="18"/>
                      <w:szCs w:val="18"/>
                      <w:lang w:val="en-US" w:eastAsia="zh-CN"/>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321" w:type="dxa"/>
                  <w:vMerge w:val="restart"/>
                  <w:noWrap/>
                  <w:vAlign w:val="center"/>
                </w:tcPr>
                <w:p>
                  <w:pPr>
                    <w:widowControl/>
                    <w:spacing w:before="100" w:after="100"/>
                    <w:jc w:val="left"/>
                    <w:rPr>
                      <w:rFonts w:hint="eastAsia" w:ascii="宋体" w:hAnsi="宋体" w:eastAsia="微软雅黑" w:cs="宋体"/>
                      <w:color w:val="auto"/>
                      <w:kern w:val="0"/>
                      <w:sz w:val="22"/>
                      <w:lang w:val="en-US" w:eastAsia="zh-CN"/>
                    </w:rPr>
                  </w:pPr>
                  <w:r>
                    <w:rPr>
                      <w:rFonts w:hint="eastAsia" w:ascii="宋体" w:hAnsi="宋体" w:eastAsia="微软雅黑" w:cs="宋体"/>
                      <w:color w:val="auto"/>
                      <w:kern w:val="0"/>
                      <w:sz w:val="22"/>
                      <w:lang w:val="en-US" w:eastAsia="zh-CN"/>
                    </w:rPr>
                    <w:t>3</w:t>
                  </w:r>
                </w:p>
              </w:tc>
              <w:tc>
                <w:tcPr>
                  <w:tcW w:w="1113" w:type="dxa"/>
                  <w:vMerge w:val="restart"/>
                  <w:noWrap/>
                  <w:vAlign w:val="center"/>
                </w:tcPr>
                <w:p>
                  <w:pPr>
                    <w:jc w:val="center"/>
                    <w:rPr>
                      <w:rFonts w:hint="eastAsia" w:ascii="微软雅黑" w:hAnsi="微软雅黑" w:eastAsia="微软雅黑"/>
                      <w:b/>
                      <w:bCs/>
                      <w:color w:val="auto"/>
                      <w:kern w:val="2"/>
                      <w:sz w:val="18"/>
                      <w:szCs w:val="18"/>
                      <w:lang w:val="en-US" w:eastAsia="zh-CN" w:bidi="ar-SA"/>
                    </w:rPr>
                  </w:pPr>
                  <w:r>
                    <w:rPr>
                      <w:rFonts w:ascii="微软雅黑" w:hAnsi="微软雅黑" w:eastAsia="微软雅黑"/>
                      <w:b/>
                      <w:bCs/>
                      <w:color w:val="auto"/>
                      <w:sz w:val="18"/>
                      <w:szCs w:val="18"/>
                    </w:rPr>
                    <w:t>厂家资信</w:t>
                  </w:r>
                </w:p>
              </w:tc>
              <w:tc>
                <w:tcPr>
                  <w:tcW w:w="961" w:type="dxa"/>
                  <w:vMerge w:val="restart"/>
                  <w:noWrap/>
                  <w:vAlign w:val="center"/>
                </w:tcPr>
                <w:p>
                  <w:pPr>
                    <w:jc w:val="center"/>
                    <w:rPr>
                      <w:rFonts w:hint="default" w:ascii="微软雅黑" w:hAnsi="微软雅黑" w:eastAsia="微软雅黑"/>
                      <w:b/>
                      <w:bCs/>
                      <w:color w:val="auto"/>
                      <w:kern w:val="2"/>
                      <w:sz w:val="18"/>
                      <w:szCs w:val="18"/>
                      <w:lang w:val="en-US" w:eastAsia="zh-CN" w:bidi="ar-SA"/>
                    </w:rPr>
                  </w:pPr>
                  <w:r>
                    <w:rPr>
                      <w:rFonts w:hint="eastAsia" w:ascii="微软雅黑" w:hAnsi="微软雅黑" w:eastAsia="微软雅黑"/>
                      <w:b/>
                      <w:bCs/>
                      <w:color w:val="auto"/>
                      <w:sz w:val="18"/>
                      <w:szCs w:val="18"/>
                      <w:lang w:val="en-US" w:eastAsia="zh-CN"/>
                    </w:rPr>
                    <w:t>5</w:t>
                  </w:r>
                  <w:r>
                    <w:rPr>
                      <w:rFonts w:hint="eastAsia" w:ascii="微软雅黑" w:hAnsi="微软雅黑" w:eastAsia="微软雅黑"/>
                      <w:b/>
                      <w:bCs/>
                      <w:color w:val="auto"/>
                      <w:sz w:val="18"/>
                      <w:szCs w:val="18"/>
                    </w:rPr>
                    <w:t>分</w:t>
                  </w:r>
                </w:p>
              </w:tc>
              <w:tc>
                <w:tcPr>
                  <w:tcW w:w="7042" w:type="dxa"/>
                  <w:noWrap/>
                  <w:vAlign w:val="center"/>
                </w:tcPr>
                <w:p>
                  <w:pPr>
                    <w:pStyle w:val="6"/>
                    <w:numPr>
                      <w:ilvl w:val="0"/>
                      <w:numId w:val="2"/>
                    </w:numPr>
                    <w:ind w:firstLineChars="0"/>
                    <w:rPr>
                      <w:rFonts w:ascii="微软雅黑" w:hAnsi="微软雅黑" w:eastAsia="微软雅黑"/>
                      <w:color w:val="auto"/>
                      <w:sz w:val="18"/>
                      <w:szCs w:val="18"/>
                    </w:rPr>
                  </w:pPr>
                  <w:r>
                    <w:rPr>
                      <w:rFonts w:hint="eastAsia" w:ascii="微软雅黑" w:hAnsi="微软雅黑" w:eastAsia="微软雅黑"/>
                      <w:color w:val="auto"/>
                      <w:sz w:val="18"/>
                      <w:szCs w:val="18"/>
                    </w:rPr>
                    <w:t>所投产品生产厂商具有客户联络中心标准体系（CCCS）钻石五星级认证（非生产厂家提供加盖生产厂家公章</w:t>
                  </w:r>
                  <w:r>
                    <w:rPr>
                      <w:rFonts w:hint="eastAsia" w:ascii="微软雅黑" w:hAnsi="微软雅黑" w:eastAsia="微软雅黑"/>
                      <w:color w:val="auto"/>
                      <w:sz w:val="18"/>
                      <w:szCs w:val="18"/>
                      <w:lang w:eastAsia="zh-CN"/>
                    </w:rPr>
                    <w:t>的</w:t>
                  </w:r>
                  <w:r>
                    <w:rPr>
                      <w:rFonts w:hint="eastAsia" w:ascii="微软雅黑" w:hAnsi="微软雅黑" w:eastAsia="微软雅黑"/>
                      <w:color w:val="auto"/>
                      <w:sz w:val="18"/>
                      <w:szCs w:val="18"/>
                    </w:rPr>
                    <w:t>复印</w:t>
                  </w:r>
                  <w:r>
                    <w:rPr>
                      <w:rFonts w:hint="eastAsia" w:ascii="微软雅黑" w:hAnsi="微软雅黑" w:eastAsia="微软雅黑"/>
                      <w:color w:val="auto"/>
                      <w:sz w:val="18"/>
                      <w:szCs w:val="18"/>
                      <w:lang w:eastAsia="zh-CN"/>
                    </w:rPr>
                    <w:t>件</w:t>
                  </w:r>
                  <w:r>
                    <w:rPr>
                      <w:rFonts w:hint="eastAsia" w:ascii="微软雅黑" w:hAnsi="微软雅黑" w:eastAsia="微软雅黑"/>
                      <w:color w:val="auto"/>
                      <w:sz w:val="18"/>
                      <w:szCs w:val="18"/>
                    </w:rPr>
                    <w:t>）得1分。</w:t>
                  </w:r>
                </w:p>
                <w:p>
                  <w:pPr>
                    <w:pStyle w:val="6"/>
                    <w:numPr>
                      <w:ilvl w:val="0"/>
                      <w:numId w:val="2"/>
                    </w:numPr>
                    <w:ind w:firstLineChars="0"/>
                    <w:rPr>
                      <w:rFonts w:ascii="微软雅黑" w:hAnsi="微软雅黑" w:eastAsia="微软雅黑"/>
                      <w:color w:val="auto"/>
                      <w:sz w:val="18"/>
                      <w:szCs w:val="18"/>
                    </w:rPr>
                  </w:pPr>
                  <w:r>
                    <w:rPr>
                      <w:rFonts w:hint="eastAsia" w:ascii="微软雅黑" w:hAnsi="微软雅黑" w:eastAsia="微软雅黑"/>
                      <w:color w:val="auto"/>
                      <w:sz w:val="18"/>
                      <w:szCs w:val="18"/>
                    </w:rPr>
                    <w:t>所投产品生产厂商通过ISO50001-能源管理体系认证（非生产厂家提供加盖生产厂家公章</w:t>
                  </w:r>
                  <w:r>
                    <w:rPr>
                      <w:rFonts w:hint="eastAsia" w:ascii="微软雅黑" w:hAnsi="微软雅黑" w:eastAsia="微软雅黑"/>
                      <w:color w:val="auto"/>
                      <w:sz w:val="18"/>
                      <w:szCs w:val="18"/>
                      <w:lang w:eastAsia="zh-CN"/>
                    </w:rPr>
                    <w:t>的</w:t>
                  </w:r>
                  <w:r>
                    <w:rPr>
                      <w:rFonts w:hint="eastAsia" w:ascii="微软雅黑" w:hAnsi="微软雅黑" w:eastAsia="微软雅黑"/>
                      <w:color w:val="auto"/>
                      <w:sz w:val="18"/>
                      <w:szCs w:val="18"/>
                    </w:rPr>
                    <w:t>复印</w:t>
                  </w:r>
                  <w:r>
                    <w:rPr>
                      <w:rFonts w:hint="eastAsia" w:ascii="微软雅黑" w:hAnsi="微软雅黑" w:eastAsia="微软雅黑"/>
                      <w:color w:val="auto"/>
                      <w:sz w:val="18"/>
                      <w:szCs w:val="18"/>
                      <w:lang w:eastAsia="zh-CN"/>
                    </w:rPr>
                    <w:t>件</w:t>
                  </w:r>
                  <w:r>
                    <w:rPr>
                      <w:rFonts w:hint="eastAsia" w:ascii="微软雅黑" w:hAnsi="微软雅黑" w:eastAsia="微软雅黑"/>
                      <w:color w:val="auto"/>
                      <w:sz w:val="18"/>
                      <w:szCs w:val="18"/>
                    </w:rPr>
                    <w:t>）得</w:t>
                  </w:r>
                  <w:r>
                    <w:rPr>
                      <w:rFonts w:hint="eastAsia" w:ascii="微软雅黑" w:hAnsi="微软雅黑" w:eastAsia="微软雅黑"/>
                      <w:color w:val="auto"/>
                      <w:sz w:val="18"/>
                      <w:szCs w:val="18"/>
                      <w:lang w:val="en-US" w:eastAsia="zh-CN"/>
                    </w:rPr>
                    <w:t>1</w:t>
                  </w:r>
                  <w:r>
                    <w:rPr>
                      <w:rFonts w:hint="eastAsia" w:ascii="微软雅黑" w:hAnsi="微软雅黑" w:eastAsia="微软雅黑"/>
                      <w:color w:val="auto"/>
                      <w:sz w:val="18"/>
                      <w:szCs w:val="18"/>
                    </w:rPr>
                    <w:t>分</w:t>
                  </w:r>
                  <w:r>
                    <w:rPr>
                      <w:rFonts w:hint="eastAsia" w:ascii="微软雅黑" w:hAnsi="微软雅黑" w:eastAsia="微软雅黑"/>
                      <w:color w:val="auto"/>
                      <w:sz w:val="18"/>
                      <w:szCs w:val="18"/>
                      <w:lang w:eastAsia="zh-CN"/>
                    </w:rPr>
                    <w:t>。</w:t>
                  </w:r>
                </w:p>
                <w:p>
                  <w:pPr>
                    <w:pStyle w:val="6"/>
                    <w:numPr>
                      <w:ilvl w:val="0"/>
                      <w:numId w:val="2"/>
                    </w:numPr>
                    <w:ind w:firstLineChars="0"/>
                    <w:rPr>
                      <w:rFonts w:ascii="微软雅黑" w:hAnsi="微软雅黑" w:eastAsia="微软雅黑"/>
                      <w:color w:val="auto"/>
                      <w:sz w:val="18"/>
                      <w:szCs w:val="18"/>
                    </w:rPr>
                  </w:pPr>
                  <w:r>
                    <w:rPr>
                      <w:rFonts w:hint="eastAsia" w:ascii="微软雅黑" w:hAnsi="微软雅黑" w:eastAsia="微软雅黑"/>
                      <w:color w:val="auto"/>
                      <w:sz w:val="18"/>
                      <w:szCs w:val="18"/>
                    </w:rPr>
                    <w:t>所投产品生产厂商具有计算机系统集成壹级资质（非生产厂家提供加盖生产厂家公章</w:t>
                  </w:r>
                  <w:r>
                    <w:rPr>
                      <w:rFonts w:hint="eastAsia" w:ascii="微软雅黑" w:hAnsi="微软雅黑" w:eastAsia="微软雅黑"/>
                      <w:color w:val="auto"/>
                      <w:sz w:val="18"/>
                      <w:szCs w:val="18"/>
                      <w:lang w:eastAsia="zh-CN"/>
                    </w:rPr>
                    <w:t>的</w:t>
                  </w:r>
                  <w:r>
                    <w:rPr>
                      <w:rFonts w:hint="eastAsia" w:ascii="微软雅黑" w:hAnsi="微软雅黑" w:eastAsia="微软雅黑"/>
                      <w:color w:val="auto"/>
                      <w:sz w:val="18"/>
                      <w:szCs w:val="18"/>
                    </w:rPr>
                    <w:t>复印</w:t>
                  </w:r>
                  <w:r>
                    <w:rPr>
                      <w:rFonts w:hint="eastAsia" w:ascii="微软雅黑" w:hAnsi="微软雅黑" w:eastAsia="微软雅黑"/>
                      <w:color w:val="auto"/>
                      <w:sz w:val="18"/>
                      <w:szCs w:val="18"/>
                      <w:lang w:eastAsia="zh-CN"/>
                    </w:rPr>
                    <w:t>件</w:t>
                  </w:r>
                  <w:r>
                    <w:rPr>
                      <w:rFonts w:hint="eastAsia" w:ascii="微软雅黑" w:hAnsi="微软雅黑" w:eastAsia="微软雅黑"/>
                      <w:color w:val="auto"/>
                      <w:sz w:val="18"/>
                      <w:szCs w:val="18"/>
                    </w:rPr>
                    <w:t>）得</w:t>
                  </w:r>
                  <w:r>
                    <w:rPr>
                      <w:rFonts w:hint="eastAsia" w:ascii="微软雅黑" w:hAnsi="微软雅黑" w:eastAsia="微软雅黑"/>
                      <w:color w:val="auto"/>
                      <w:sz w:val="18"/>
                      <w:szCs w:val="18"/>
                      <w:lang w:val="en-US" w:eastAsia="zh-CN"/>
                    </w:rPr>
                    <w:t>1</w:t>
                  </w:r>
                  <w:r>
                    <w:rPr>
                      <w:rFonts w:hint="eastAsia" w:ascii="微软雅黑" w:hAnsi="微软雅黑" w:eastAsia="微软雅黑"/>
                      <w:color w:val="auto"/>
                      <w:sz w:val="18"/>
                      <w:szCs w:val="18"/>
                    </w:rPr>
                    <w:t>分</w:t>
                  </w:r>
                  <w:r>
                    <w:rPr>
                      <w:rFonts w:hint="eastAsia" w:ascii="微软雅黑" w:hAnsi="微软雅黑" w:eastAsia="微软雅黑"/>
                      <w:color w:val="auto"/>
                      <w:sz w:val="18"/>
                      <w:szCs w:val="18"/>
                      <w:lang w:eastAsia="zh-CN"/>
                    </w:rPr>
                    <w:t>。</w:t>
                  </w:r>
                </w:p>
                <w:p>
                  <w:pPr>
                    <w:pStyle w:val="6"/>
                    <w:numPr>
                      <w:ilvl w:val="0"/>
                      <w:numId w:val="2"/>
                    </w:numPr>
                    <w:ind w:firstLineChars="0"/>
                    <w:rPr>
                      <w:rFonts w:hint="eastAsia" w:ascii="微软雅黑" w:hAnsi="微软雅黑" w:eastAsia="微软雅黑"/>
                      <w:color w:val="auto"/>
                      <w:sz w:val="18"/>
                      <w:szCs w:val="18"/>
                      <w:lang w:val="en-US" w:eastAsia="zh-CN"/>
                    </w:rPr>
                  </w:pPr>
                  <w:r>
                    <w:rPr>
                      <w:rFonts w:hint="eastAsia" w:ascii="微软雅黑" w:hAnsi="微软雅黑" w:eastAsia="微软雅黑"/>
                      <w:color w:val="auto"/>
                      <w:sz w:val="18"/>
                      <w:szCs w:val="18"/>
                    </w:rPr>
                    <w:t>所投产品生产厂商具有《国家认证创新型企业证书》（非生产厂家提供加盖生产厂家公章</w:t>
                  </w:r>
                  <w:r>
                    <w:rPr>
                      <w:rFonts w:hint="eastAsia" w:ascii="微软雅黑" w:hAnsi="微软雅黑" w:eastAsia="微软雅黑"/>
                      <w:color w:val="auto"/>
                      <w:sz w:val="18"/>
                      <w:szCs w:val="18"/>
                      <w:lang w:eastAsia="zh-CN"/>
                    </w:rPr>
                    <w:t>的</w:t>
                  </w:r>
                  <w:r>
                    <w:rPr>
                      <w:rFonts w:hint="eastAsia" w:ascii="微软雅黑" w:hAnsi="微软雅黑" w:eastAsia="微软雅黑"/>
                      <w:color w:val="auto"/>
                      <w:sz w:val="18"/>
                      <w:szCs w:val="18"/>
                    </w:rPr>
                    <w:t>复印</w:t>
                  </w:r>
                  <w:r>
                    <w:rPr>
                      <w:rFonts w:hint="eastAsia" w:ascii="微软雅黑" w:hAnsi="微软雅黑" w:eastAsia="微软雅黑"/>
                      <w:color w:val="auto"/>
                      <w:sz w:val="18"/>
                      <w:szCs w:val="18"/>
                      <w:lang w:val="en-US" w:eastAsia="zh-CN"/>
                    </w:rPr>
                    <w:t>件）得1分</w:t>
                  </w:r>
                  <w:bookmarkStart w:id="0" w:name="_GoBack"/>
                  <w:bookmarkEnd w:id="0"/>
                </w:p>
                <w:p>
                  <w:pPr>
                    <w:pStyle w:val="6"/>
                    <w:numPr>
                      <w:ilvl w:val="0"/>
                      <w:numId w:val="2"/>
                    </w:numPr>
                    <w:ind w:firstLineChars="0"/>
                    <w:rPr>
                      <w:rFonts w:hint="default" w:ascii="微软雅黑" w:hAnsi="微软雅黑" w:eastAsia="微软雅黑"/>
                      <w:b/>
                      <w:color w:val="auto"/>
                      <w:kern w:val="2"/>
                      <w:sz w:val="18"/>
                      <w:szCs w:val="18"/>
                      <w:lang w:val="en-US" w:eastAsia="zh-CN" w:bidi="ar-SA"/>
                    </w:rPr>
                  </w:pPr>
                  <w:r>
                    <w:rPr>
                      <w:rFonts w:hint="eastAsia" w:ascii="微软雅黑" w:hAnsi="微软雅黑" w:eastAsia="微软雅黑"/>
                      <w:color w:val="auto"/>
                      <w:sz w:val="18"/>
                      <w:szCs w:val="18"/>
                      <w:lang w:val="en-US" w:eastAsia="zh-CN"/>
                    </w:rPr>
                    <w:t>打印机、复印机投标供应商必须出具生产厂家针对此项目的授权书原件和售后服务承诺函原件。通过中国国家强制性产品认证（3C），通过中国节能产品认证得1分，不提供或提供不全得0分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321" w:type="dxa"/>
                  <w:noWrap/>
                  <w:vAlign w:val="center"/>
                </w:tcPr>
                <w:p>
                  <w:pPr>
                    <w:widowControl/>
                    <w:spacing w:before="100" w:after="100"/>
                    <w:jc w:val="left"/>
                    <w:rPr>
                      <w:rFonts w:hint="eastAsia" w:ascii="宋体" w:hAnsi="宋体" w:eastAsia="宋体" w:cs="宋体"/>
                      <w:color w:val="auto"/>
                      <w:kern w:val="0"/>
                      <w:sz w:val="22"/>
                      <w:lang w:eastAsia="zh-CN"/>
                    </w:rPr>
                  </w:pPr>
                  <w:r>
                    <w:rPr>
                      <w:rFonts w:hint="eastAsia" w:ascii="宋体" w:hAnsi="宋体" w:cs="宋体"/>
                      <w:color w:val="auto"/>
                      <w:kern w:val="0"/>
                      <w:sz w:val="22"/>
                      <w:lang w:val="en-US" w:eastAsia="zh-CN"/>
                    </w:rPr>
                    <w:t>4</w:t>
                  </w:r>
                </w:p>
              </w:tc>
              <w:tc>
                <w:tcPr>
                  <w:tcW w:w="1113" w:type="dxa"/>
                  <w:noWrap/>
                  <w:vAlign w:val="center"/>
                </w:tcPr>
                <w:p>
                  <w:pPr>
                    <w:jc w:val="center"/>
                    <w:rPr>
                      <w:rFonts w:ascii="微软雅黑" w:hAnsi="微软雅黑" w:eastAsia="微软雅黑"/>
                      <w:b/>
                      <w:bCs/>
                      <w:color w:val="auto"/>
                      <w:sz w:val="18"/>
                      <w:szCs w:val="18"/>
                    </w:rPr>
                  </w:pPr>
                  <w:r>
                    <w:rPr>
                      <w:rFonts w:hint="eastAsia" w:ascii="微软雅黑" w:hAnsi="微软雅黑" w:eastAsia="微软雅黑"/>
                      <w:b/>
                      <w:bCs/>
                      <w:color w:val="auto"/>
                      <w:sz w:val="18"/>
                      <w:szCs w:val="18"/>
                    </w:rPr>
                    <w:t>技术</w:t>
                  </w:r>
                </w:p>
                <w:p>
                  <w:pPr>
                    <w:jc w:val="center"/>
                    <w:rPr>
                      <w:rFonts w:ascii="微软雅黑" w:hAnsi="微软雅黑" w:eastAsia="微软雅黑"/>
                      <w:b/>
                      <w:bCs/>
                      <w:color w:val="auto"/>
                      <w:kern w:val="2"/>
                      <w:sz w:val="18"/>
                      <w:szCs w:val="18"/>
                      <w:lang w:val="en-US" w:eastAsia="zh-CN" w:bidi="ar-SA"/>
                    </w:rPr>
                  </w:pPr>
                  <w:r>
                    <w:rPr>
                      <w:rFonts w:hint="eastAsia" w:ascii="微软雅黑" w:hAnsi="微软雅黑" w:eastAsia="微软雅黑"/>
                      <w:b/>
                      <w:bCs/>
                      <w:color w:val="auto"/>
                      <w:sz w:val="18"/>
                      <w:szCs w:val="18"/>
                    </w:rPr>
                    <w:t>方案</w:t>
                  </w:r>
                </w:p>
              </w:tc>
              <w:tc>
                <w:tcPr>
                  <w:tcW w:w="961" w:type="dxa"/>
                  <w:noWrap/>
                  <w:vAlign w:val="center"/>
                </w:tcPr>
                <w:p>
                  <w:pPr>
                    <w:jc w:val="center"/>
                    <w:rPr>
                      <w:rFonts w:ascii="微软雅黑" w:hAnsi="微软雅黑" w:eastAsia="微软雅黑"/>
                      <w:b/>
                      <w:bCs/>
                      <w:color w:val="auto"/>
                      <w:kern w:val="2"/>
                      <w:sz w:val="18"/>
                      <w:szCs w:val="18"/>
                      <w:lang w:val="en-US" w:eastAsia="zh-CN" w:bidi="ar-SA"/>
                    </w:rPr>
                  </w:pPr>
                  <w:r>
                    <w:rPr>
                      <w:rFonts w:hint="eastAsia" w:ascii="微软雅黑" w:hAnsi="微软雅黑" w:eastAsia="微软雅黑"/>
                      <w:b/>
                      <w:bCs/>
                      <w:color w:val="auto"/>
                      <w:sz w:val="18"/>
                      <w:szCs w:val="18"/>
                      <w:lang w:val="en-US" w:eastAsia="zh-CN"/>
                    </w:rPr>
                    <w:t>20</w:t>
                  </w:r>
                  <w:r>
                    <w:rPr>
                      <w:rFonts w:hint="eastAsia" w:ascii="微软雅黑" w:hAnsi="微软雅黑" w:eastAsia="微软雅黑"/>
                      <w:b/>
                      <w:bCs/>
                      <w:color w:val="auto"/>
                      <w:sz w:val="18"/>
                      <w:szCs w:val="18"/>
                    </w:rPr>
                    <w:t>分</w:t>
                  </w:r>
                </w:p>
              </w:tc>
              <w:tc>
                <w:tcPr>
                  <w:tcW w:w="7042" w:type="dxa"/>
                  <w:noWrap/>
                  <w:vAlign w:val="center"/>
                </w:tcPr>
                <w:p>
                  <w:pPr>
                    <w:rPr>
                      <w:rFonts w:ascii="微软雅黑" w:hAnsi="微软雅黑" w:eastAsia="微软雅黑"/>
                      <w:color w:val="auto"/>
                      <w:sz w:val="18"/>
                      <w:szCs w:val="18"/>
                    </w:rPr>
                  </w:pPr>
                  <w:r>
                    <w:rPr>
                      <w:rFonts w:hint="eastAsia" w:ascii="微软雅黑" w:hAnsi="微软雅黑" w:eastAsia="微软雅黑"/>
                      <w:color w:val="auto"/>
                      <w:sz w:val="18"/>
                      <w:szCs w:val="18"/>
                    </w:rPr>
                    <w:t>技术方案与项目需求的符合程度，软件整体架构与功能点的可行性、合理性、规范性，投标人供货及项目实施方案等；</w:t>
                  </w:r>
                </w:p>
                <w:p>
                  <w:pPr>
                    <w:pStyle w:val="6"/>
                    <w:numPr>
                      <w:ilvl w:val="0"/>
                      <w:numId w:val="0"/>
                    </w:numPr>
                    <w:ind w:leftChars="0"/>
                    <w:rPr>
                      <w:rFonts w:ascii="微软雅黑" w:hAnsi="微软雅黑" w:eastAsia="微软雅黑"/>
                      <w:color w:val="auto"/>
                      <w:sz w:val="18"/>
                      <w:szCs w:val="18"/>
                    </w:rPr>
                  </w:pPr>
                  <w:r>
                    <w:rPr>
                      <w:rFonts w:hint="eastAsia" w:ascii="微软雅黑" w:hAnsi="微软雅黑" w:eastAsia="微软雅黑"/>
                      <w:color w:val="auto"/>
                      <w:sz w:val="18"/>
                      <w:szCs w:val="18"/>
                      <w:lang w:val="en-US" w:eastAsia="zh-CN"/>
                    </w:rPr>
                    <w:t>1、</w:t>
                  </w:r>
                  <w:r>
                    <w:rPr>
                      <w:rFonts w:hint="eastAsia" w:ascii="微软雅黑" w:hAnsi="微软雅黑" w:eastAsia="微软雅黑"/>
                      <w:color w:val="auto"/>
                      <w:sz w:val="18"/>
                      <w:szCs w:val="18"/>
                    </w:rPr>
                    <w:t>技术方案科学合理最优、项目实施团队的组织、人员构成情况及技术能力最优的得</w:t>
                  </w:r>
                  <w:r>
                    <w:rPr>
                      <w:rFonts w:hint="eastAsia" w:ascii="微软雅黑" w:hAnsi="微软雅黑" w:eastAsia="微软雅黑"/>
                      <w:color w:val="auto"/>
                      <w:sz w:val="18"/>
                      <w:szCs w:val="18"/>
                      <w:lang w:val="en-US" w:eastAsia="zh-CN"/>
                    </w:rPr>
                    <w:t>20</w:t>
                  </w:r>
                  <w:r>
                    <w:rPr>
                      <w:rFonts w:hint="eastAsia" w:ascii="微软雅黑" w:hAnsi="微软雅黑" w:eastAsia="微软雅黑"/>
                      <w:color w:val="auto"/>
                      <w:sz w:val="18"/>
                      <w:szCs w:val="18"/>
                    </w:rPr>
                    <w:t>分。</w:t>
                  </w:r>
                </w:p>
                <w:p>
                  <w:pPr>
                    <w:pStyle w:val="6"/>
                    <w:numPr>
                      <w:ilvl w:val="0"/>
                      <w:numId w:val="0"/>
                    </w:numPr>
                    <w:ind w:leftChars="0"/>
                    <w:rPr>
                      <w:rFonts w:ascii="微软雅黑" w:hAnsi="微软雅黑" w:eastAsia="微软雅黑"/>
                      <w:color w:val="auto"/>
                      <w:sz w:val="18"/>
                      <w:szCs w:val="18"/>
                    </w:rPr>
                  </w:pPr>
                  <w:r>
                    <w:rPr>
                      <w:rFonts w:hint="eastAsia" w:ascii="微软雅黑" w:hAnsi="微软雅黑" w:eastAsia="微软雅黑"/>
                      <w:color w:val="auto"/>
                      <w:sz w:val="18"/>
                      <w:szCs w:val="18"/>
                      <w:lang w:val="en-US" w:eastAsia="zh-CN"/>
                    </w:rPr>
                    <w:t>2、</w:t>
                  </w:r>
                  <w:r>
                    <w:rPr>
                      <w:rFonts w:hint="eastAsia" w:ascii="微软雅黑" w:hAnsi="微软雅黑" w:eastAsia="微软雅黑"/>
                      <w:color w:val="auto"/>
                      <w:sz w:val="18"/>
                      <w:szCs w:val="18"/>
                    </w:rPr>
                    <w:t>技术方案较全面，项目实施团队组织、团队人员构成情况及技术能力较强，得</w:t>
                  </w:r>
                  <w:r>
                    <w:rPr>
                      <w:rFonts w:hint="eastAsia" w:ascii="微软雅黑" w:hAnsi="微软雅黑" w:eastAsia="微软雅黑"/>
                      <w:color w:val="auto"/>
                      <w:sz w:val="18"/>
                      <w:szCs w:val="18"/>
                      <w:lang w:val="en-US" w:eastAsia="zh-CN"/>
                    </w:rPr>
                    <w:t>15分。</w:t>
                  </w:r>
                </w:p>
                <w:p>
                  <w:pPr>
                    <w:pStyle w:val="6"/>
                    <w:numPr>
                      <w:ilvl w:val="0"/>
                      <w:numId w:val="0"/>
                    </w:numPr>
                    <w:ind w:leftChars="0"/>
                    <w:rPr>
                      <w:rFonts w:ascii="微软雅黑" w:hAnsi="微软雅黑" w:eastAsia="微软雅黑"/>
                      <w:color w:val="auto"/>
                      <w:sz w:val="18"/>
                      <w:szCs w:val="18"/>
                    </w:rPr>
                  </w:pPr>
                  <w:r>
                    <w:rPr>
                      <w:rFonts w:hint="eastAsia" w:ascii="微软雅黑" w:hAnsi="微软雅黑" w:eastAsia="微软雅黑"/>
                      <w:color w:val="auto"/>
                      <w:sz w:val="18"/>
                      <w:szCs w:val="18"/>
                      <w:lang w:val="en-US" w:eastAsia="zh-CN"/>
                    </w:rPr>
                    <w:t>3、</w:t>
                  </w:r>
                  <w:r>
                    <w:rPr>
                      <w:rFonts w:hint="eastAsia" w:ascii="微软雅黑" w:hAnsi="微软雅黑" w:eastAsia="微软雅黑"/>
                      <w:color w:val="auto"/>
                      <w:sz w:val="18"/>
                      <w:szCs w:val="18"/>
                    </w:rPr>
                    <w:t>技术方案合理完善，项目实施团队组织、团队人员构成情况及技术能力完善的，得</w:t>
                  </w:r>
                  <w:r>
                    <w:rPr>
                      <w:rFonts w:hint="eastAsia" w:ascii="微软雅黑" w:hAnsi="微软雅黑" w:eastAsia="微软雅黑"/>
                      <w:color w:val="auto"/>
                      <w:sz w:val="18"/>
                      <w:szCs w:val="18"/>
                      <w:lang w:val="en-US" w:eastAsia="zh-CN"/>
                    </w:rPr>
                    <w:t>10分</w:t>
                  </w:r>
                </w:p>
                <w:p>
                  <w:pPr>
                    <w:pStyle w:val="6"/>
                    <w:numPr>
                      <w:ilvl w:val="0"/>
                      <w:numId w:val="0"/>
                    </w:numPr>
                    <w:ind w:leftChars="0"/>
                    <w:rPr>
                      <w:rFonts w:ascii="微软雅黑" w:hAnsi="微软雅黑" w:eastAsia="微软雅黑"/>
                      <w:color w:val="auto"/>
                      <w:sz w:val="18"/>
                      <w:szCs w:val="18"/>
                    </w:rPr>
                  </w:pPr>
                  <w:r>
                    <w:rPr>
                      <w:rFonts w:hint="eastAsia" w:ascii="微软雅黑" w:hAnsi="微软雅黑" w:eastAsia="微软雅黑"/>
                      <w:color w:val="auto"/>
                      <w:sz w:val="18"/>
                      <w:szCs w:val="18"/>
                      <w:lang w:val="en-US" w:eastAsia="zh-CN"/>
                    </w:rPr>
                    <w:t>4、</w:t>
                  </w:r>
                  <w:r>
                    <w:rPr>
                      <w:rFonts w:hint="eastAsia" w:ascii="微软雅黑" w:hAnsi="微软雅黑" w:eastAsia="微软雅黑"/>
                      <w:color w:val="auto"/>
                      <w:sz w:val="18"/>
                      <w:szCs w:val="18"/>
                    </w:rPr>
                    <w:t>技术方案一般，项目实施团队组织、团队人员构成情况及技术能力一般的，得</w:t>
                  </w:r>
                  <w:r>
                    <w:rPr>
                      <w:rFonts w:hint="eastAsia" w:ascii="微软雅黑" w:hAnsi="微软雅黑" w:eastAsia="微软雅黑"/>
                      <w:color w:val="auto"/>
                      <w:sz w:val="18"/>
                      <w:szCs w:val="18"/>
                      <w:lang w:val="en-US" w:eastAsia="zh-CN"/>
                    </w:rPr>
                    <w:t>5分</w:t>
                  </w:r>
                </w:p>
                <w:p>
                  <w:pPr>
                    <w:pStyle w:val="6"/>
                    <w:numPr>
                      <w:ilvl w:val="0"/>
                      <w:numId w:val="0"/>
                    </w:numPr>
                    <w:ind w:leftChars="0"/>
                    <w:rPr>
                      <w:rFonts w:ascii="微软雅黑" w:hAnsi="微软雅黑" w:eastAsia="微软雅黑"/>
                      <w:color w:val="auto"/>
                      <w:sz w:val="18"/>
                      <w:szCs w:val="18"/>
                    </w:rPr>
                  </w:pPr>
                </w:p>
                <w:p>
                  <w:pPr>
                    <w:pStyle w:val="6"/>
                    <w:numPr>
                      <w:ilvl w:val="0"/>
                      <w:numId w:val="0"/>
                    </w:numPr>
                    <w:ind w:leftChars="0"/>
                    <w:rPr>
                      <w:rFonts w:ascii="微软雅黑" w:hAnsi="微软雅黑" w:eastAsia="微软雅黑"/>
                      <w:color w:val="auto"/>
                      <w:kern w:val="2"/>
                      <w:sz w:val="18"/>
                      <w:szCs w:val="18"/>
                      <w:lang w:val="en-US" w:eastAsia="zh-CN" w:bidi="ar-SA"/>
                    </w:rPr>
                  </w:pPr>
                  <w:r>
                    <w:rPr>
                      <w:rFonts w:hint="eastAsia" w:ascii="微软雅黑" w:hAnsi="微软雅黑" w:eastAsia="微软雅黑"/>
                      <w:color w:val="auto"/>
                      <w:sz w:val="18"/>
                      <w:szCs w:val="18"/>
                      <w:lang w:val="en-US" w:eastAsia="zh-CN"/>
                    </w:rPr>
                    <w:t>5、</w:t>
                  </w:r>
                  <w:r>
                    <w:rPr>
                      <w:rFonts w:hint="eastAsia" w:ascii="微软雅黑" w:hAnsi="微软雅黑" w:eastAsia="微软雅黑"/>
                      <w:color w:val="auto"/>
                      <w:sz w:val="18"/>
                      <w:szCs w:val="18"/>
                    </w:rPr>
                    <w:t>投标文件无此部分内容，不得分。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dxa"/>
                  <w:noWrap/>
                  <w:vAlign w:val="center"/>
                </w:tcPr>
                <w:p>
                  <w:pPr>
                    <w:widowControl/>
                    <w:spacing w:before="100" w:after="100"/>
                    <w:jc w:val="left"/>
                    <w:rPr>
                      <w:rFonts w:hint="eastAsia" w:ascii="宋体" w:hAnsi="宋体" w:eastAsia="宋体" w:cs="宋体"/>
                      <w:color w:val="auto"/>
                      <w:kern w:val="0"/>
                      <w:sz w:val="22"/>
                      <w:lang w:eastAsia="zh-CN"/>
                    </w:rPr>
                  </w:pPr>
                  <w:r>
                    <w:rPr>
                      <w:rFonts w:hint="eastAsia" w:ascii="宋体" w:hAnsi="宋体" w:cs="宋体"/>
                      <w:color w:val="auto"/>
                      <w:kern w:val="0"/>
                      <w:sz w:val="22"/>
                      <w:lang w:val="en-US" w:eastAsia="zh-CN"/>
                    </w:rPr>
                    <w:t>5</w:t>
                  </w:r>
                </w:p>
              </w:tc>
              <w:tc>
                <w:tcPr>
                  <w:tcW w:w="1113" w:type="dxa"/>
                  <w:noWrap/>
                  <w:vAlign w:val="center"/>
                </w:tcPr>
                <w:p>
                  <w:pPr>
                    <w:jc w:val="center"/>
                    <w:rPr>
                      <w:rFonts w:ascii="微软雅黑" w:hAnsi="微软雅黑" w:eastAsia="微软雅黑"/>
                      <w:b/>
                      <w:bCs/>
                      <w:color w:val="auto"/>
                      <w:kern w:val="2"/>
                      <w:sz w:val="18"/>
                      <w:szCs w:val="18"/>
                      <w:lang w:val="en-US" w:eastAsia="zh-CN" w:bidi="ar-SA"/>
                    </w:rPr>
                  </w:pPr>
                  <w:r>
                    <w:rPr>
                      <w:rFonts w:hint="eastAsia" w:ascii="微软雅黑" w:hAnsi="微软雅黑" w:eastAsia="微软雅黑"/>
                      <w:b/>
                      <w:bCs/>
                      <w:color w:val="auto"/>
                      <w:sz w:val="18"/>
                      <w:szCs w:val="18"/>
                    </w:rPr>
                    <w:t>培训方案</w:t>
                  </w:r>
                </w:p>
              </w:tc>
              <w:tc>
                <w:tcPr>
                  <w:tcW w:w="961" w:type="dxa"/>
                  <w:noWrap/>
                  <w:vAlign w:val="center"/>
                </w:tcPr>
                <w:p>
                  <w:pPr>
                    <w:jc w:val="center"/>
                    <w:rPr>
                      <w:rFonts w:ascii="微软雅黑" w:hAnsi="微软雅黑" w:eastAsia="微软雅黑"/>
                      <w:b/>
                      <w:bCs/>
                      <w:color w:val="auto"/>
                      <w:kern w:val="2"/>
                      <w:sz w:val="18"/>
                      <w:szCs w:val="18"/>
                      <w:lang w:val="en-US" w:eastAsia="zh-CN" w:bidi="ar-SA"/>
                    </w:rPr>
                  </w:pPr>
                  <w:r>
                    <w:rPr>
                      <w:rFonts w:hint="eastAsia" w:ascii="微软雅黑" w:hAnsi="微软雅黑" w:eastAsia="微软雅黑"/>
                      <w:b/>
                      <w:bCs/>
                      <w:color w:val="auto"/>
                      <w:sz w:val="18"/>
                      <w:szCs w:val="18"/>
                      <w:lang w:val="en-US" w:eastAsia="zh-CN"/>
                    </w:rPr>
                    <w:t>10</w:t>
                  </w:r>
                  <w:r>
                    <w:rPr>
                      <w:rFonts w:hint="eastAsia" w:ascii="微软雅黑" w:hAnsi="微软雅黑" w:eastAsia="微软雅黑"/>
                      <w:b/>
                      <w:bCs/>
                      <w:color w:val="auto"/>
                      <w:sz w:val="18"/>
                      <w:szCs w:val="18"/>
                    </w:rPr>
                    <w:t>分</w:t>
                  </w:r>
                </w:p>
              </w:tc>
              <w:tc>
                <w:tcPr>
                  <w:tcW w:w="7042" w:type="dxa"/>
                  <w:noWrap/>
                  <w:vAlign w:val="center"/>
                </w:tcPr>
                <w:p>
                  <w:pPr>
                    <w:spacing w:line="300" w:lineRule="auto"/>
                    <w:jc w:val="left"/>
                    <w:rPr>
                      <w:rFonts w:hint="eastAsia" w:ascii="微软雅黑" w:hAnsi="微软雅黑" w:eastAsia="微软雅黑"/>
                      <w:color w:val="auto"/>
                      <w:sz w:val="18"/>
                      <w:szCs w:val="18"/>
                      <w:lang w:eastAsia="zh-CN"/>
                    </w:rPr>
                  </w:pPr>
                  <w:r>
                    <w:rPr>
                      <w:rFonts w:hint="eastAsia" w:ascii="微软雅黑" w:hAnsi="微软雅黑" w:eastAsia="微软雅黑"/>
                      <w:color w:val="auto"/>
                      <w:sz w:val="18"/>
                      <w:szCs w:val="18"/>
                    </w:rPr>
                    <w:t>1.投标人培训方案，方案科学合理最优，内容非常全面得</w:t>
                  </w:r>
                  <w:r>
                    <w:rPr>
                      <w:rFonts w:hint="eastAsia" w:ascii="微软雅黑" w:hAnsi="微软雅黑" w:eastAsia="微软雅黑"/>
                      <w:color w:val="auto"/>
                      <w:sz w:val="18"/>
                      <w:szCs w:val="18"/>
                      <w:lang w:val="en-US" w:eastAsia="zh-CN"/>
                    </w:rPr>
                    <w:t>10</w:t>
                  </w:r>
                  <w:r>
                    <w:rPr>
                      <w:rFonts w:hint="eastAsia" w:ascii="微软雅黑" w:hAnsi="微软雅黑" w:eastAsia="微软雅黑"/>
                      <w:color w:val="auto"/>
                      <w:sz w:val="18"/>
                      <w:szCs w:val="18"/>
                    </w:rPr>
                    <w:t>分</w:t>
                  </w:r>
                  <w:r>
                    <w:rPr>
                      <w:rFonts w:hint="eastAsia" w:ascii="微软雅黑" w:hAnsi="微软雅黑" w:eastAsia="微软雅黑"/>
                      <w:color w:val="auto"/>
                      <w:sz w:val="18"/>
                      <w:szCs w:val="18"/>
                      <w:lang w:eastAsia="zh-CN"/>
                    </w:rPr>
                    <w:t>。</w:t>
                  </w:r>
                </w:p>
                <w:p>
                  <w:pPr>
                    <w:spacing w:line="300" w:lineRule="auto"/>
                    <w:jc w:val="left"/>
                    <w:rPr>
                      <w:rFonts w:ascii="微软雅黑" w:hAnsi="微软雅黑" w:eastAsia="微软雅黑"/>
                      <w:color w:val="auto"/>
                      <w:sz w:val="18"/>
                      <w:szCs w:val="18"/>
                    </w:rPr>
                  </w:pPr>
                  <w:r>
                    <w:rPr>
                      <w:rFonts w:hint="eastAsia" w:ascii="微软雅黑" w:hAnsi="微软雅黑" w:eastAsia="微软雅黑"/>
                      <w:color w:val="auto"/>
                      <w:sz w:val="18"/>
                      <w:szCs w:val="18"/>
                    </w:rPr>
                    <w:t>2.培训方案合理较好，内容全面得</w:t>
                  </w:r>
                  <w:r>
                    <w:rPr>
                      <w:rFonts w:hint="eastAsia" w:ascii="微软雅黑" w:hAnsi="微软雅黑" w:eastAsia="微软雅黑"/>
                      <w:color w:val="auto"/>
                      <w:sz w:val="18"/>
                      <w:szCs w:val="18"/>
                      <w:lang w:val="en-US" w:eastAsia="zh-CN"/>
                    </w:rPr>
                    <w:t>8分</w:t>
                  </w:r>
                  <w:r>
                    <w:rPr>
                      <w:rFonts w:hint="eastAsia" w:ascii="微软雅黑" w:hAnsi="微软雅黑" w:eastAsia="微软雅黑"/>
                      <w:color w:val="auto"/>
                      <w:sz w:val="18"/>
                      <w:szCs w:val="18"/>
                    </w:rPr>
                    <w:t>。</w:t>
                  </w:r>
                </w:p>
                <w:p>
                  <w:pPr>
                    <w:spacing w:line="300" w:lineRule="auto"/>
                    <w:jc w:val="left"/>
                    <w:rPr>
                      <w:rFonts w:ascii="微软雅黑" w:hAnsi="微软雅黑" w:eastAsia="微软雅黑"/>
                      <w:color w:val="auto"/>
                      <w:sz w:val="18"/>
                      <w:szCs w:val="18"/>
                    </w:rPr>
                  </w:pPr>
                  <w:r>
                    <w:rPr>
                      <w:rFonts w:hint="eastAsia" w:ascii="微软雅黑" w:hAnsi="微软雅黑" w:eastAsia="微软雅黑"/>
                      <w:color w:val="auto"/>
                      <w:sz w:val="18"/>
                      <w:szCs w:val="18"/>
                    </w:rPr>
                    <w:t>3.培训方案合理可行，内容比较全面得</w:t>
                  </w:r>
                  <w:r>
                    <w:rPr>
                      <w:rFonts w:hint="eastAsia" w:ascii="微软雅黑" w:hAnsi="微软雅黑" w:eastAsia="微软雅黑"/>
                      <w:color w:val="auto"/>
                      <w:sz w:val="18"/>
                      <w:szCs w:val="18"/>
                      <w:lang w:val="en-US" w:eastAsia="zh-CN"/>
                    </w:rPr>
                    <w:t>5分.</w:t>
                  </w:r>
                </w:p>
                <w:p>
                  <w:pPr>
                    <w:spacing w:line="300" w:lineRule="auto"/>
                    <w:jc w:val="left"/>
                    <w:rPr>
                      <w:rFonts w:ascii="微软雅黑" w:hAnsi="微软雅黑" w:eastAsia="微软雅黑"/>
                      <w:color w:val="auto"/>
                      <w:sz w:val="18"/>
                      <w:szCs w:val="18"/>
                    </w:rPr>
                  </w:pPr>
                  <w:r>
                    <w:rPr>
                      <w:rFonts w:hint="eastAsia" w:ascii="微软雅黑" w:hAnsi="微软雅黑" w:eastAsia="微软雅黑"/>
                      <w:color w:val="auto"/>
                      <w:sz w:val="18"/>
                      <w:szCs w:val="18"/>
                    </w:rPr>
                    <w:t>4.培训方案合理一般，内容基本全面可行得</w:t>
                  </w:r>
                  <w:r>
                    <w:rPr>
                      <w:rFonts w:hint="eastAsia" w:ascii="微软雅黑" w:hAnsi="微软雅黑" w:eastAsia="微软雅黑"/>
                      <w:color w:val="auto"/>
                      <w:sz w:val="18"/>
                      <w:szCs w:val="18"/>
                      <w:lang w:val="en-US" w:eastAsia="zh-CN"/>
                    </w:rPr>
                    <w:t>3分。</w:t>
                  </w:r>
                </w:p>
                <w:p>
                  <w:pPr>
                    <w:jc w:val="left"/>
                    <w:rPr>
                      <w:rFonts w:ascii="微软雅黑" w:hAnsi="微软雅黑" w:eastAsia="微软雅黑" w:cs="宋体"/>
                      <w:color w:val="auto"/>
                      <w:kern w:val="0"/>
                      <w:sz w:val="18"/>
                      <w:szCs w:val="18"/>
                      <w:lang w:val="en-US" w:eastAsia="zh-CN" w:bidi="ar-SA"/>
                    </w:rPr>
                  </w:pPr>
                  <w:r>
                    <w:rPr>
                      <w:rFonts w:hint="eastAsia" w:ascii="微软雅黑" w:hAnsi="微软雅黑" w:eastAsia="微软雅黑"/>
                      <w:color w:val="auto"/>
                      <w:sz w:val="18"/>
                      <w:szCs w:val="18"/>
                      <w:lang w:val="en-US" w:eastAsia="zh-CN"/>
                    </w:rPr>
                    <w:t>5</w:t>
                  </w:r>
                  <w:r>
                    <w:rPr>
                      <w:rFonts w:hint="eastAsia" w:ascii="微软雅黑" w:hAnsi="微软雅黑" w:eastAsia="微软雅黑"/>
                      <w:color w:val="auto"/>
                      <w:sz w:val="18"/>
                      <w:szCs w:val="18"/>
                    </w:rPr>
                    <w:t>.投标文件无此部分内容得0分。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321" w:type="dxa"/>
                  <w:vMerge w:val="restart"/>
                  <w:noWrap/>
                  <w:vAlign w:val="center"/>
                </w:tcPr>
                <w:p>
                  <w:pPr>
                    <w:widowControl/>
                    <w:spacing w:before="100" w:after="100"/>
                    <w:jc w:val="left"/>
                    <w:rPr>
                      <w:rFonts w:hint="eastAsia" w:ascii="宋体" w:hAnsi="宋体" w:eastAsia="微软雅黑" w:cs="宋体"/>
                      <w:color w:val="auto"/>
                      <w:kern w:val="0"/>
                      <w:sz w:val="22"/>
                      <w:lang w:val="en-US" w:eastAsia="zh-CN"/>
                    </w:rPr>
                  </w:pPr>
                  <w:r>
                    <w:rPr>
                      <w:rFonts w:hint="eastAsia" w:ascii="宋体" w:hAnsi="宋体" w:eastAsia="微软雅黑" w:cs="宋体"/>
                      <w:color w:val="auto"/>
                      <w:kern w:val="0"/>
                      <w:sz w:val="22"/>
                      <w:lang w:val="en-US" w:eastAsia="zh-CN"/>
                    </w:rPr>
                    <w:t>6</w:t>
                  </w:r>
                </w:p>
              </w:tc>
              <w:tc>
                <w:tcPr>
                  <w:tcW w:w="1113" w:type="dxa"/>
                  <w:vMerge w:val="restart"/>
                  <w:noWrap/>
                  <w:vAlign w:val="center"/>
                </w:tcPr>
                <w:p>
                  <w:pPr>
                    <w:widowControl/>
                    <w:spacing w:before="100" w:after="100"/>
                    <w:jc w:val="left"/>
                    <w:rPr>
                      <w:rFonts w:hint="eastAsia" w:ascii="宋体" w:hAnsi="宋体" w:eastAsia="微软雅黑" w:cs="宋体"/>
                      <w:color w:val="auto"/>
                      <w:kern w:val="0"/>
                      <w:sz w:val="22"/>
                      <w:lang w:val="en-US" w:eastAsia="zh-CN"/>
                    </w:rPr>
                  </w:pPr>
                  <w:r>
                    <w:rPr>
                      <w:rFonts w:hint="eastAsia" w:ascii="微软雅黑" w:hAnsi="微软雅黑" w:eastAsia="微软雅黑"/>
                      <w:b/>
                      <w:bCs/>
                      <w:color w:val="auto"/>
                      <w:sz w:val="18"/>
                      <w:szCs w:val="18"/>
                    </w:rPr>
                    <w:t>售后服务</w:t>
                  </w:r>
                </w:p>
              </w:tc>
              <w:tc>
                <w:tcPr>
                  <w:tcW w:w="961" w:type="dxa"/>
                  <w:noWrap/>
                  <w:vAlign w:val="center"/>
                </w:tcPr>
                <w:p>
                  <w:pPr>
                    <w:widowControl/>
                    <w:spacing w:before="100" w:after="100"/>
                    <w:jc w:val="left"/>
                    <w:rPr>
                      <w:rFonts w:hint="default" w:ascii="宋体" w:hAnsi="宋体" w:eastAsia="微软雅黑" w:cs="宋体"/>
                      <w:color w:val="auto"/>
                      <w:kern w:val="0"/>
                      <w:sz w:val="22"/>
                      <w:lang w:val="en-US" w:eastAsia="zh-CN"/>
                    </w:rPr>
                  </w:pPr>
                  <w:r>
                    <w:rPr>
                      <w:rFonts w:hint="eastAsia" w:ascii="宋体" w:hAnsi="宋体" w:eastAsia="微软雅黑" w:cs="宋体"/>
                      <w:color w:val="auto"/>
                      <w:kern w:val="0"/>
                      <w:sz w:val="22"/>
                      <w:lang w:val="en-US" w:eastAsia="zh-CN"/>
                    </w:rPr>
                    <w:t>10分</w:t>
                  </w:r>
                </w:p>
              </w:tc>
              <w:tc>
                <w:tcPr>
                  <w:tcW w:w="7042" w:type="dxa"/>
                  <w:noWrap/>
                  <w:vAlign w:val="center"/>
                </w:tcPr>
                <w:p>
                  <w:pPr>
                    <w:spacing w:line="300" w:lineRule="auto"/>
                    <w:jc w:val="left"/>
                    <w:rPr>
                      <w:rFonts w:ascii="微软雅黑" w:hAnsi="微软雅黑" w:eastAsia="微软雅黑"/>
                      <w:color w:val="auto"/>
                      <w:sz w:val="18"/>
                      <w:szCs w:val="18"/>
                    </w:rPr>
                  </w:pPr>
                  <w:r>
                    <w:rPr>
                      <w:rFonts w:hint="eastAsia" w:ascii="微软雅黑" w:hAnsi="微软雅黑" w:eastAsia="微软雅黑"/>
                      <w:color w:val="auto"/>
                      <w:sz w:val="18"/>
                      <w:szCs w:val="18"/>
                    </w:rPr>
                    <w:t>1.投标人方案售后服务承诺最优、技术支持能力最优、能够提供当地售后服务、且能够提供上门服务得</w:t>
                  </w:r>
                  <w:r>
                    <w:rPr>
                      <w:rFonts w:hint="eastAsia" w:ascii="微软雅黑" w:hAnsi="微软雅黑" w:eastAsia="微软雅黑"/>
                      <w:color w:val="auto"/>
                      <w:sz w:val="18"/>
                      <w:szCs w:val="18"/>
                      <w:lang w:val="en-US" w:eastAsia="zh-CN"/>
                    </w:rPr>
                    <w:t>8-10</w:t>
                  </w:r>
                  <w:r>
                    <w:rPr>
                      <w:rFonts w:hint="eastAsia" w:ascii="微软雅黑" w:hAnsi="微软雅黑" w:eastAsia="微软雅黑"/>
                      <w:color w:val="auto"/>
                      <w:sz w:val="18"/>
                      <w:szCs w:val="18"/>
                    </w:rPr>
                    <w:t>分。</w:t>
                  </w:r>
                </w:p>
                <w:p>
                  <w:pPr>
                    <w:spacing w:line="300" w:lineRule="auto"/>
                    <w:jc w:val="left"/>
                    <w:rPr>
                      <w:rFonts w:ascii="微软雅黑" w:hAnsi="微软雅黑" w:eastAsia="微软雅黑"/>
                      <w:color w:val="auto"/>
                      <w:sz w:val="18"/>
                      <w:szCs w:val="18"/>
                    </w:rPr>
                  </w:pPr>
                  <w:r>
                    <w:rPr>
                      <w:rFonts w:hint="eastAsia" w:ascii="微软雅黑" w:hAnsi="微软雅黑" w:eastAsia="微软雅黑"/>
                      <w:color w:val="auto"/>
                      <w:sz w:val="18"/>
                      <w:szCs w:val="18"/>
                    </w:rPr>
                    <w:t>2.售后服务承诺完善、技术支持能力较强、能够提供当地售后服务、且能够提供上门服务得</w:t>
                  </w:r>
                  <w:r>
                    <w:rPr>
                      <w:rFonts w:hint="eastAsia" w:ascii="微软雅黑" w:hAnsi="微软雅黑" w:eastAsia="微软雅黑"/>
                      <w:color w:val="auto"/>
                      <w:sz w:val="18"/>
                      <w:szCs w:val="18"/>
                      <w:lang w:val="en-US" w:eastAsia="zh-CN"/>
                    </w:rPr>
                    <w:t>6-8</w:t>
                  </w:r>
                  <w:r>
                    <w:rPr>
                      <w:rFonts w:hint="eastAsia" w:ascii="微软雅黑" w:hAnsi="微软雅黑" w:eastAsia="微软雅黑"/>
                      <w:color w:val="auto"/>
                      <w:sz w:val="18"/>
                      <w:szCs w:val="18"/>
                    </w:rPr>
                    <w:t>分</w:t>
                  </w:r>
                  <w:r>
                    <w:rPr>
                      <w:rFonts w:hint="eastAsia" w:ascii="微软雅黑" w:hAnsi="微软雅黑" w:eastAsia="微软雅黑"/>
                      <w:color w:val="auto"/>
                      <w:sz w:val="18"/>
                      <w:szCs w:val="18"/>
                      <w:lang w:eastAsia="zh-CN"/>
                    </w:rPr>
                    <w:t>（不含</w:t>
                  </w:r>
                  <w:r>
                    <w:rPr>
                      <w:rFonts w:hint="eastAsia" w:ascii="微软雅黑" w:hAnsi="微软雅黑" w:eastAsia="微软雅黑"/>
                      <w:color w:val="auto"/>
                      <w:sz w:val="18"/>
                      <w:szCs w:val="18"/>
                      <w:lang w:val="en-US" w:eastAsia="zh-CN"/>
                    </w:rPr>
                    <w:t>6分</w:t>
                  </w:r>
                  <w:r>
                    <w:rPr>
                      <w:rFonts w:hint="eastAsia" w:ascii="微软雅黑" w:hAnsi="微软雅黑" w:eastAsia="微软雅黑"/>
                      <w:color w:val="auto"/>
                      <w:sz w:val="18"/>
                      <w:szCs w:val="18"/>
                      <w:lang w:eastAsia="zh-CN"/>
                    </w:rPr>
                    <w:t>）</w:t>
                  </w:r>
                  <w:r>
                    <w:rPr>
                      <w:rFonts w:hint="eastAsia" w:ascii="微软雅黑" w:hAnsi="微软雅黑" w:eastAsia="微软雅黑"/>
                      <w:color w:val="auto"/>
                      <w:sz w:val="18"/>
                      <w:szCs w:val="18"/>
                    </w:rPr>
                    <w:t>。</w:t>
                  </w:r>
                </w:p>
                <w:p>
                  <w:pPr>
                    <w:spacing w:line="300" w:lineRule="auto"/>
                    <w:jc w:val="left"/>
                    <w:rPr>
                      <w:rFonts w:ascii="微软雅黑" w:hAnsi="微软雅黑" w:eastAsia="微软雅黑"/>
                      <w:color w:val="auto"/>
                      <w:sz w:val="18"/>
                      <w:szCs w:val="18"/>
                    </w:rPr>
                  </w:pPr>
                  <w:r>
                    <w:rPr>
                      <w:rFonts w:hint="eastAsia" w:ascii="微软雅黑" w:hAnsi="微软雅黑" w:eastAsia="微软雅黑"/>
                      <w:color w:val="auto"/>
                      <w:sz w:val="18"/>
                      <w:szCs w:val="18"/>
                    </w:rPr>
                    <w:t>3.售后服务完善周到、技术支持能力好、且能够提供上门服务得</w:t>
                  </w:r>
                  <w:r>
                    <w:rPr>
                      <w:rFonts w:hint="eastAsia" w:ascii="微软雅黑" w:hAnsi="微软雅黑" w:eastAsia="微软雅黑"/>
                      <w:color w:val="auto"/>
                      <w:sz w:val="18"/>
                      <w:szCs w:val="18"/>
                      <w:lang w:val="en-US" w:eastAsia="zh-CN"/>
                    </w:rPr>
                    <w:t>4-6</w:t>
                  </w:r>
                  <w:r>
                    <w:rPr>
                      <w:rFonts w:hint="eastAsia" w:ascii="微软雅黑" w:hAnsi="微软雅黑" w:eastAsia="微软雅黑"/>
                      <w:color w:val="auto"/>
                      <w:sz w:val="18"/>
                      <w:szCs w:val="18"/>
                    </w:rPr>
                    <w:t>分</w:t>
                  </w:r>
                  <w:r>
                    <w:rPr>
                      <w:rFonts w:hint="eastAsia" w:ascii="微软雅黑" w:hAnsi="微软雅黑" w:eastAsia="微软雅黑"/>
                      <w:color w:val="auto"/>
                      <w:sz w:val="18"/>
                      <w:szCs w:val="18"/>
                      <w:lang w:eastAsia="zh-CN"/>
                    </w:rPr>
                    <w:t>（不含</w:t>
                  </w:r>
                  <w:r>
                    <w:rPr>
                      <w:rFonts w:hint="eastAsia" w:ascii="微软雅黑" w:hAnsi="微软雅黑" w:eastAsia="微软雅黑"/>
                      <w:color w:val="auto"/>
                      <w:sz w:val="18"/>
                      <w:szCs w:val="18"/>
                      <w:lang w:val="en-US" w:eastAsia="zh-CN"/>
                    </w:rPr>
                    <w:t>4分</w:t>
                  </w:r>
                  <w:r>
                    <w:rPr>
                      <w:rFonts w:hint="eastAsia" w:ascii="微软雅黑" w:hAnsi="微软雅黑" w:eastAsia="微软雅黑"/>
                      <w:color w:val="auto"/>
                      <w:sz w:val="18"/>
                      <w:szCs w:val="18"/>
                      <w:lang w:eastAsia="zh-CN"/>
                    </w:rPr>
                    <w:t>）</w:t>
                  </w:r>
                  <w:r>
                    <w:rPr>
                      <w:rFonts w:hint="eastAsia" w:ascii="微软雅黑" w:hAnsi="微软雅黑" w:eastAsia="微软雅黑"/>
                      <w:color w:val="auto"/>
                      <w:sz w:val="18"/>
                      <w:szCs w:val="18"/>
                    </w:rPr>
                    <w:t>。</w:t>
                  </w:r>
                </w:p>
                <w:p>
                  <w:pPr>
                    <w:spacing w:line="300" w:lineRule="auto"/>
                    <w:jc w:val="left"/>
                    <w:rPr>
                      <w:rFonts w:ascii="微软雅黑" w:hAnsi="微软雅黑" w:eastAsia="微软雅黑"/>
                      <w:color w:val="auto"/>
                      <w:sz w:val="18"/>
                      <w:szCs w:val="18"/>
                    </w:rPr>
                  </w:pPr>
                  <w:r>
                    <w:rPr>
                      <w:rFonts w:hint="eastAsia" w:ascii="微软雅黑" w:hAnsi="微软雅黑" w:eastAsia="微软雅黑"/>
                      <w:color w:val="auto"/>
                      <w:sz w:val="18"/>
                      <w:szCs w:val="18"/>
                    </w:rPr>
                    <w:t>4.售后服务能力可行、能满足用户要求的得</w:t>
                  </w:r>
                  <w:r>
                    <w:rPr>
                      <w:rFonts w:hint="eastAsia" w:ascii="微软雅黑" w:hAnsi="微软雅黑" w:eastAsia="微软雅黑"/>
                      <w:color w:val="auto"/>
                      <w:sz w:val="18"/>
                      <w:szCs w:val="18"/>
                      <w:lang w:val="en-US" w:eastAsia="zh-CN"/>
                    </w:rPr>
                    <w:t>2-4</w:t>
                  </w:r>
                  <w:r>
                    <w:rPr>
                      <w:rFonts w:hint="eastAsia" w:ascii="微软雅黑" w:hAnsi="微软雅黑" w:eastAsia="微软雅黑"/>
                      <w:color w:val="auto"/>
                      <w:sz w:val="18"/>
                      <w:szCs w:val="18"/>
                    </w:rPr>
                    <w:t>分</w:t>
                  </w:r>
                  <w:r>
                    <w:rPr>
                      <w:rFonts w:hint="eastAsia" w:ascii="微软雅黑" w:hAnsi="微软雅黑" w:eastAsia="微软雅黑"/>
                      <w:color w:val="auto"/>
                      <w:sz w:val="18"/>
                      <w:szCs w:val="18"/>
                      <w:lang w:eastAsia="zh-CN"/>
                    </w:rPr>
                    <w:t>（不含</w:t>
                  </w:r>
                  <w:r>
                    <w:rPr>
                      <w:rFonts w:hint="eastAsia" w:ascii="微软雅黑" w:hAnsi="微软雅黑" w:eastAsia="微软雅黑"/>
                      <w:color w:val="auto"/>
                      <w:sz w:val="18"/>
                      <w:szCs w:val="18"/>
                      <w:lang w:val="en-US" w:eastAsia="zh-CN"/>
                    </w:rPr>
                    <w:t>2分</w:t>
                  </w:r>
                  <w:r>
                    <w:rPr>
                      <w:rFonts w:hint="eastAsia" w:ascii="微软雅黑" w:hAnsi="微软雅黑" w:eastAsia="微软雅黑"/>
                      <w:color w:val="auto"/>
                      <w:sz w:val="18"/>
                      <w:szCs w:val="18"/>
                      <w:lang w:eastAsia="zh-CN"/>
                    </w:rPr>
                    <w:t>）</w:t>
                  </w:r>
                  <w:r>
                    <w:rPr>
                      <w:rFonts w:hint="eastAsia" w:ascii="微软雅黑" w:hAnsi="微软雅黑" w:eastAsia="微软雅黑"/>
                      <w:color w:val="auto"/>
                      <w:sz w:val="18"/>
                      <w:szCs w:val="18"/>
                    </w:rPr>
                    <w:t>。</w:t>
                  </w:r>
                </w:p>
                <w:p>
                  <w:pPr>
                    <w:spacing w:line="300" w:lineRule="auto"/>
                    <w:jc w:val="left"/>
                    <w:rPr>
                      <w:rFonts w:hint="eastAsia" w:ascii="微软雅黑" w:hAnsi="微软雅黑" w:eastAsia="微软雅黑"/>
                      <w:b/>
                      <w:bCs/>
                      <w:color w:val="auto"/>
                      <w:sz w:val="18"/>
                      <w:szCs w:val="18"/>
                    </w:rPr>
                  </w:pPr>
                  <w:r>
                    <w:rPr>
                      <w:rFonts w:hint="eastAsia" w:ascii="微软雅黑" w:hAnsi="微软雅黑" w:eastAsia="微软雅黑"/>
                      <w:color w:val="auto"/>
                      <w:sz w:val="18"/>
                      <w:szCs w:val="18"/>
                    </w:rPr>
                    <w:t>5.售后服务能力一般，技术支持基本符合项目要求得</w:t>
                  </w:r>
                  <w:r>
                    <w:rPr>
                      <w:rFonts w:hint="eastAsia" w:ascii="微软雅黑" w:hAnsi="微软雅黑" w:eastAsia="微软雅黑"/>
                      <w:color w:val="auto"/>
                      <w:sz w:val="18"/>
                      <w:szCs w:val="18"/>
                      <w:lang w:val="en-US" w:eastAsia="zh-CN"/>
                    </w:rPr>
                    <w:t>1-2</w:t>
                  </w:r>
                  <w:r>
                    <w:rPr>
                      <w:rFonts w:hint="eastAsia" w:ascii="微软雅黑" w:hAnsi="微软雅黑" w:eastAsia="微软雅黑"/>
                      <w:color w:val="auto"/>
                      <w:sz w:val="18"/>
                      <w:szCs w:val="18"/>
                    </w:rPr>
                    <w:t>分</w:t>
                  </w:r>
                  <w:r>
                    <w:rPr>
                      <w:rFonts w:hint="eastAsia" w:ascii="微软雅黑" w:hAnsi="微软雅黑" w:eastAsia="微软雅黑"/>
                      <w:color w:val="auto"/>
                      <w:sz w:val="18"/>
                      <w:szCs w:val="18"/>
                      <w:lang w:eastAsia="zh-CN"/>
                    </w:rPr>
                    <w:t>（不含</w:t>
                  </w:r>
                  <w:r>
                    <w:rPr>
                      <w:rFonts w:hint="eastAsia" w:ascii="微软雅黑" w:hAnsi="微软雅黑" w:eastAsia="微软雅黑"/>
                      <w:color w:val="auto"/>
                      <w:sz w:val="18"/>
                      <w:szCs w:val="18"/>
                      <w:lang w:val="en-US" w:eastAsia="zh-CN"/>
                    </w:rPr>
                    <w:t>1分</w:t>
                  </w:r>
                  <w:r>
                    <w:rPr>
                      <w:rFonts w:hint="eastAsia" w:ascii="微软雅黑" w:hAnsi="微软雅黑" w:eastAsia="微软雅黑"/>
                      <w:color w:val="auto"/>
                      <w:sz w:val="18"/>
                      <w:szCs w:val="18"/>
                      <w:lang w:eastAsia="zh-CN"/>
                    </w:rPr>
                    <w:t>）</w:t>
                  </w:r>
                  <w:r>
                    <w:rPr>
                      <w:rFonts w:hint="eastAsia" w:ascii="微软雅黑" w:hAnsi="微软雅黑" w:eastAsia="微软雅黑"/>
                      <w:color w:val="auto"/>
                      <w:sz w:val="18"/>
                      <w:szCs w:val="18"/>
                    </w:rPr>
                    <w:t>。</w:t>
                  </w:r>
                </w:p>
                <w:p>
                  <w:pPr>
                    <w:spacing w:line="300" w:lineRule="auto"/>
                    <w:jc w:val="left"/>
                    <w:rPr>
                      <w:rFonts w:ascii="宋体" w:hAnsi="宋体" w:cs="宋体"/>
                      <w:color w:val="auto"/>
                      <w:kern w:val="0"/>
                      <w:sz w:val="22"/>
                    </w:rPr>
                  </w:pPr>
                  <w:r>
                    <w:rPr>
                      <w:rFonts w:hint="eastAsia" w:ascii="微软雅黑" w:hAnsi="微软雅黑" w:eastAsia="微软雅黑"/>
                      <w:color w:val="auto"/>
                      <w:sz w:val="18"/>
                      <w:szCs w:val="18"/>
                    </w:rPr>
                    <w:t>6.售后服务可行性差，技术支持欠妥当得0分。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321" w:type="dxa"/>
                  <w:vMerge w:val="continue"/>
                  <w:noWrap/>
                  <w:vAlign w:val="center"/>
                </w:tcPr>
                <w:p>
                  <w:pPr>
                    <w:widowControl/>
                    <w:spacing w:before="100" w:after="100"/>
                    <w:jc w:val="left"/>
                    <w:rPr>
                      <w:rFonts w:ascii="宋体" w:hAnsi="宋体" w:eastAsia="微软雅黑" w:cs="宋体"/>
                      <w:color w:val="auto"/>
                      <w:kern w:val="0"/>
                      <w:sz w:val="22"/>
                    </w:rPr>
                  </w:pPr>
                </w:p>
              </w:tc>
              <w:tc>
                <w:tcPr>
                  <w:tcW w:w="1113" w:type="dxa"/>
                  <w:vMerge w:val="continue"/>
                  <w:noWrap/>
                  <w:vAlign w:val="center"/>
                </w:tcPr>
                <w:p>
                  <w:pPr>
                    <w:widowControl/>
                    <w:spacing w:before="100" w:after="100"/>
                    <w:jc w:val="left"/>
                    <w:rPr>
                      <w:rFonts w:ascii="宋体" w:hAnsi="宋体" w:eastAsia="微软雅黑" w:cs="宋体"/>
                      <w:color w:val="auto"/>
                      <w:kern w:val="0"/>
                      <w:sz w:val="22"/>
                    </w:rPr>
                  </w:pPr>
                </w:p>
              </w:tc>
              <w:tc>
                <w:tcPr>
                  <w:tcW w:w="961" w:type="dxa"/>
                  <w:noWrap/>
                  <w:vAlign w:val="center"/>
                </w:tcPr>
                <w:p>
                  <w:pPr>
                    <w:widowControl/>
                    <w:spacing w:before="100" w:after="100"/>
                    <w:jc w:val="left"/>
                    <w:rPr>
                      <w:rFonts w:hint="eastAsia" w:ascii="宋体" w:hAnsi="宋体" w:eastAsia="微软雅黑" w:cs="宋体"/>
                      <w:color w:val="auto"/>
                      <w:kern w:val="0"/>
                      <w:sz w:val="22"/>
                      <w:lang w:val="en-US" w:eastAsia="zh-CN"/>
                    </w:rPr>
                  </w:pPr>
                  <w:r>
                    <w:rPr>
                      <w:rFonts w:hint="eastAsia" w:ascii="宋体" w:hAnsi="宋体" w:eastAsia="微软雅黑" w:cs="宋体"/>
                      <w:color w:val="auto"/>
                      <w:kern w:val="0"/>
                      <w:sz w:val="22"/>
                      <w:lang w:val="en-US" w:eastAsia="zh-CN"/>
                    </w:rPr>
                    <w:t>5分</w:t>
                  </w:r>
                </w:p>
              </w:tc>
              <w:tc>
                <w:tcPr>
                  <w:tcW w:w="7042" w:type="dxa"/>
                  <w:noWrap/>
                  <w:vAlign w:val="center"/>
                </w:tcPr>
                <w:p>
                  <w:pPr>
                    <w:spacing w:before="100" w:beforeAutospacing="1" w:after="100" w:afterAutospacing="1"/>
                    <w:jc w:val="left"/>
                    <w:rPr>
                      <w:rFonts w:hint="default" w:ascii="宋体" w:hAnsi="宋体" w:eastAsia="微软雅黑" w:cs="宋体"/>
                      <w:b/>
                      <w:bCs/>
                      <w:color w:val="auto"/>
                      <w:kern w:val="0"/>
                      <w:sz w:val="22"/>
                      <w:lang w:val="en-US" w:eastAsia="zh-CN"/>
                    </w:rPr>
                  </w:pPr>
                  <w:r>
                    <w:rPr>
                      <w:rFonts w:hint="eastAsia" w:ascii="微软雅黑" w:hAnsi="微软雅黑" w:eastAsia="微软雅黑"/>
                      <w:color w:val="auto"/>
                      <w:sz w:val="18"/>
                      <w:szCs w:val="18"/>
                    </w:rPr>
                    <w:t>所投服务器、桌面</w:t>
                  </w:r>
                  <w:r>
                    <w:rPr>
                      <w:rFonts w:ascii="微软雅黑" w:hAnsi="微软雅黑" w:eastAsia="微软雅黑"/>
                      <w:color w:val="auto"/>
                      <w:sz w:val="18"/>
                      <w:szCs w:val="18"/>
                    </w:rPr>
                    <w:t>云管理</w:t>
                  </w:r>
                  <w:r>
                    <w:rPr>
                      <w:rFonts w:hint="eastAsia" w:ascii="微软雅黑" w:hAnsi="微软雅黑" w:eastAsia="微软雅黑"/>
                      <w:color w:val="auto"/>
                      <w:sz w:val="18"/>
                      <w:szCs w:val="18"/>
                    </w:rPr>
                    <w:t>平台</w:t>
                  </w:r>
                  <w:r>
                    <w:rPr>
                      <w:rFonts w:ascii="微软雅黑" w:hAnsi="微软雅黑" w:eastAsia="微软雅黑"/>
                      <w:color w:val="auto"/>
                      <w:sz w:val="18"/>
                      <w:szCs w:val="18"/>
                    </w:rPr>
                    <w:t>、</w:t>
                  </w:r>
                  <w:r>
                    <w:rPr>
                      <w:rFonts w:hint="eastAsia" w:ascii="微软雅黑" w:hAnsi="微软雅黑" w:eastAsia="微软雅黑"/>
                      <w:color w:val="auto"/>
                      <w:sz w:val="18"/>
                      <w:szCs w:val="18"/>
                    </w:rPr>
                    <w:t>教师机</w:t>
                  </w:r>
                  <w:r>
                    <w:rPr>
                      <w:rFonts w:ascii="微软雅黑" w:hAnsi="微软雅黑" w:eastAsia="微软雅黑"/>
                      <w:color w:val="auto"/>
                      <w:sz w:val="18"/>
                      <w:szCs w:val="18"/>
                    </w:rPr>
                    <w:t>、云教学管理模块、</w:t>
                  </w:r>
                  <w:r>
                    <w:rPr>
                      <w:rFonts w:hint="eastAsia" w:ascii="微软雅黑" w:hAnsi="微软雅黑" w:eastAsia="微软雅黑"/>
                      <w:color w:val="auto"/>
                      <w:sz w:val="18"/>
                      <w:szCs w:val="18"/>
                    </w:rPr>
                    <w:t>云终端为同一品牌得</w:t>
                  </w:r>
                  <w:r>
                    <w:rPr>
                      <w:rFonts w:hint="eastAsia" w:ascii="微软雅黑" w:hAnsi="微软雅黑" w:eastAsia="微软雅黑"/>
                      <w:color w:val="auto"/>
                      <w:sz w:val="18"/>
                      <w:szCs w:val="18"/>
                      <w:lang w:val="en-US" w:eastAsia="zh-CN"/>
                    </w:rPr>
                    <w:t>5</w:t>
                  </w:r>
                  <w:r>
                    <w:rPr>
                      <w:rFonts w:hint="eastAsia" w:ascii="微软雅黑" w:hAnsi="微软雅黑" w:eastAsia="微软雅黑"/>
                      <w:color w:val="auto"/>
                      <w:sz w:val="18"/>
                      <w:szCs w:val="18"/>
                    </w:rPr>
                    <w:t>分，不是同一品牌得</w:t>
                  </w:r>
                  <w:r>
                    <w:rPr>
                      <w:rFonts w:hint="eastAsia" w:ascii="微软雅黑" w:hAnsi="微软雅黑" w:eastAsia="微软雅黑"/>
                      <w:color w:val="auto"/>
                      <w:sz w:val="18"/>
                      <w:szCs w:val="18"/>
                      <w:lang w:val="en-US" w:eastAsia="zh-CN"/>
                    </w:rPr>
                    <w:t>2</w:t>
                  </w:r>
                  <w:r>
                    <w:rPr>
                      <w:rFonts w:hint="eastAsia" w:ascii="微软雅黑" w:hAnsi="微软雅黑" w:eastAsia="微软雅黑"/>
                      <w:color w:val="auto"/>
                      <w:sz w:val="18"/>
                      <w:szCs w:val="18"/>
                    </w:rPr>
                    <w:t>分</w:t>
                  </w:r>
                  <w:r>
                    <w:rPr>
                      <w:rFonts w:hint="eastAsia" w:ascii="微软雅黑" w:hAnsi="微软雅黑" w:eastAsia="微软雅黑"/>
                      <w:color w:val="auto"/>
                      <w:sz w:val="18"/>
                      <w:szCs w:val="18"/>
                      <w:lang w:eastAsia="zh-CN"/>
                    </w:rPr>
                    <w:t>；满分</w:t>
                  </w:r>
                  <w:r>
                    <w:rPr>
                      <w:rFonts w:hint="eastAsia" w:ascii="微软雅黑" w:hAnsi="微软雅黑" w:eastAsia="微软雅黑"/>
                      <w:color w:val="auto"/>
                      <w:sz w:val="18"/>
                      <w:szCs w:val="18"/>
                      <w:lang w:val="en-US" w:eastAsia="zh-CN"/>
                    </w:rPr>
                    <w:t>5分.</w:t>
                  </w:r>
                </w:p>
              </w:tc>
            </w:tr>
          </w:tbl>
          <w:p>
            <w:pPr>
              <w:pStyle w:val="3"/>
              <w:snapToGrid w:val="0"/>
              <w:spacing w:line="420" w:lineRule="atLeast"/>
              <w:ind w:firstLine="0"/>
              <w:rPr>
                <w:rFonts w:ascii="宋体" w:hAnsi="宋体"/>
                <w:color w:val="auto"/>
                <w:sz w:val="24"/>
                <w:szCs w:val="24"/>
              </w:rPr>
            </w:pPr>
            <w:r>
              <w:rPr>
                <w:rFonts w:hint="eastAsia" w:ascii="宋体" w:hAnsi="宋体"/>
                <w:color w:val="auto"/>
                <w:sz w:val="24"/>
                <w:szCs w:val="24"/>
              </w:rPr>
              <w:t>（二）推荐拟中标候选供应商名单。1、中标候选供应商数量：</w:t>
            </w:r>
            <w:r>
              <w:rPr>
                <w:rFonts w:hint="eastAsia" w:ascii="宋体" w:hAnsi="宋体"/>
                <w:color w:val="auto"/>
                <w:sz w:val="24"/>
                <w:szCs w:val="24"/>
                <w:u w:val="single"/>
              </w:rPr>
              <w:t xml:space="preserve">1 </w:t>
            </w:r>
            <w:r>
              <w:rPr>
                <w:rFonts w:hint="eastAsia" w:ascii="宋体" w:hAnsi="宋体"/>
                <w:color w:val="auto"/>
                <w:sz w:val="24"/>
                <w:szCs w:val="24"/>
              </w:rPr>
              <w:t>个。2、中标候选供应商排列顺序。经投标文件初审、澄清有关问题、比较与评价评标程序后，按以下办法推荐中标候选供应商名单的排列顺序（请按采购项目的评标方法从以下项中选择一项打“√”）：</w:t>
            </w:r>
          </w:p>
          <w:p>
            <w:pPr>
              <w:pStyle w:val="3"/>
              <w:snapToGrid w:val="0"/>
              <w:spacing w:line="420" w:lineRule="atLeast"/>
              <w:rPr>
                <w:rFonts w:ascii="宋体" w:hAnsi="宋体"/>
                <w:color w:val="auto"/>
                <w:sz w:val="24"/>
                <w:szCs w:val="24"/>
              </w:rPr>
            </w:pPr>
            <w:r>
              <w:rPr>
                <w:rFonts w:hint="eastAsia" w:ascii="宋体" w:hAnsi="宋体"/>
                <w:color w:val="auto"/>
                <w:sz w:val="24"/>
                <w:szCs w:val="24"/>
              </w:rPr>
              <w:t xml:space="preserve"> □采用最低评标价法的，评标结果按投标报价由低到高顺序排列。投标报价相同的并列。投标文件满足招标文件全部实质性要求且投标报价最低的投标人为排名第一的中标候选人。</w:t>
            </w:r>
          </w:p>
          <w:p>
            <w:pPr>
              <w:pStyle w:val="3"/>
              <w:snapToGrid w:val="0"/>
              <w:spacing w:line="420" w:lineRule="atLeast"/>
              <w:ind w:firstLine="480" w:firstLineChars="200"/>
              <w:rPr>
                <w:rFonts w:hint="eastAsia" w:ascii="宋体" w:hAnsi="宋体"/>
                <w:color w:val="auto"/>
                <w:sz w:val="24"/>
                <w:szCs w:val="24"/>
              </w:rPr>
            </w:pPr>
            <w:r>
              <w:rPr>
                <w:rFonts w:hint="eastAsia" w:ascii="宋体" w:hAnsi="宋体"/>
                <w:color w:val="auto"/>
                <w:sz w:val="24"/>
                <w:szCs w:val="24"/>
              </w:rPr>
              <w:t>☑</w:t>
            </w:r>
            <w:r>
              <w:rPr>
                <w:rFonts w:hint="eastAsia" w:ascii="宋体" w:hAnsi="宋体" w:cs="Times New Roman"/>
                <w:color w:val="auto"/>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7" w:type="dxa"/>
            <w:tcBorders>
              <w:top w:val="single" w:color="auto" w:sz="4" w:space="0"/>
              <w:left w:val="single" w:color="auto" w:sz="4" w:space="0"/>
              <w:bottom w:val="single" w:color="auto" w:sz="4" w:space="0"/>
              <w:right w:val="single" w:color="auto" w:sz="4" w:space="0"/>
            </w:tcBorders>
            <w:noWrap w:val="0"/>
            <w:vAlign w:val="top"/>
          </w:tcPr>
          <w:p>
            <w:pPr>
              <w:pStyle w:val="3"/>
              <w:snapToGrid w:val="0"/>
              <w:spacing w:line="420" w:lineRule="atLeast"/>
              <w:ind w:firstLine="0"/>
              <w:rPr>
                <w:rFonts w:ascii="宋体" w:hAnsi="宋体"/>
                <w:color w:val="auto"/>
                <w:sz w:val="24"/>
                <w:szCs w:val="24"/>
              </w:rPr>
            </w:pPr>
            <w:r>
              <w:rPr>
                <w:rFonts w:hint="eastAsia" w:ascii="宋体" w:hAnsi="宋体"/>
                <w:color w:val="auto"/>
                <w:sz w:val="24"/>
                <w:szCs w:val="24"/>
              </w:rPr>
              <w:t>三、定标原则：</w:t>
            </w:r>
          </w:p>
          <w:p>
            <w:pPr>
              <w:pStyle w:val="3"/>
              <w:snapToGrid w:val="0"/>
              <w:spacing w:line="420" w:lineRule="atLeast"/>
              <w:ind w:firstLine="480" w:firstLineChars="200"/>
              <w:rPr>
                <w:rFonts w:ascii="宋体" w:hAnsi="宋体"/>
                <w:color w:val="auto"/>
                <w:sz w:val="24"/>
                <w:szCs w:val="24"/>
              </w:rPr>
            </w:pPr>
            <w:r>
              <w:rPr>
                <w:rFonts w:hint="eastAsia" w:ascii="宋体" w:hAnsi="宋体"/>
                <w:color w:val="auto"/>
                <w:sz w:val="24"/>
                <w:szCs w:val="24"/>
              </w:rPr>
              <w:t>√采购人委托招标代理机构招标，授权评标委员会直接确定中标供应商。</w:t>
            </w:r>
          </w:p>
          <w:p>
            <w:pPr>
              <w:pStyle w:val="3"/>
              <w:snapToGrid w:val="0"/>
              <w:spacing w:line="420" w:lineRule="atLeast"/>
              <w:ind w:firstLine="480" w:firstLineChars="200"/>
              <w:rPr>
                <w:rFonts w:ascii="宋体" w:hAnsi="宋体"/>
                <w:color w:val="auto"/>
                <w:sz w:val="24"/>
                <w:szCs w:val="24"/>
              </w:rPr>
            </w:pPr>
            <w:r>
              <w:rPr>
                <w:rFonts w:hint="eastAsia" w:ascii="宋体" w:hAnsi="宋体"/>
                <w:color w:val="auto"/>
                <w:sz w:val="24"/>
                <w:szCs w:val="24"/>
              </w:rPr>
              <w:t>□ 采购人委托招标代理机构招标，在收到评标报告后五个工作日内，按照评标报告中推荐的中标候选供应商顺序确定中标供应商。</w:t>
            </w:r>
          </w:p>
          <w:p>
            <w:pPr>
              <w:pStyle w:val="3"/>
              <w:snapToGrid w:val="0"/>
              <w:spacing w:line="420" w:lineRule="atLeast"/>
              <w:ind w:firstLine="480" w:firstLineChars="200"/>
              <w:rPr>
                <w:rFonts w:ascii="宋体" w:hAnsi="宋体"/>
                <w:color w:val="auto"/>
                <w:sz w:val="24"/>
                <w:szCs w:val="24"/>
              </w:rPr>
            </w:pPr>
            <w:r>
              <w:rPr>
                <w:rFonts w:hint="eastAsia" w:ascii="宋体" w:hAnsi="宋体"/>
                <w:color w:val="auto"/>
                <w:sz w:val="24"/>
                <w:szCs w:val="24"/>
              </w:rPr>
              <w:t>□ 采购人自行组织招标，在评标结束后五个工作日内确定中标供应商。</w:t>
            </w:r>
          </w:p>
        </w:tc>
      </w:tr>
    </w:tbl>
    <w:p>
      <w:pPr>
        <w:pStyle w:val="3"/>
        <w:snapToGrid w:val="0"/>
        <w:spacing w:line="420" w:lineRule="atLeast"/>
        <w:ind w:firstLine="480" w:firstLineChars="200"/>
        <w:rPr>
          <w:rFonts w:ascii="宋体" w:hAnsi="宋体"/>
          <w:b/>
          <w:color w:val="000000"/>
          <w:sz w:val="24"/>
          <w:szCs w:val="24"/>
        </w:rPr>
      </w:pPr>
      <w:r>
        <w:rPr>
          <w:rFonts w:hint="eastAsia" w:ascii="宋体" w:hAnsi="宋体"/>
          <w:color w:val="000000"/>
          <w:sz w:val="24"/>
          <w:szCs w:val="24"/>
        </w:rPr>
        <w:t>注：以联合体形式投标的，只能以联合体其中一方具备的条件作为评标依据。投标人在投标文件中必须明确以联合体的确定一方的条件参与商务部分的评标。投标人未明确的，则每项商务评分均取联合体各方该项商务分最低的得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22B40"/>
    <w:multiLevelType w:val="multilevel"/>
    <w:tmpl w:val="25C22B40"/>
    <w:lvl w:ilvl="0" w:tentative="0">
      <w:start w:val="1"/>
      <w:numFmt w:val="japaneseCounting"/>
      <w:lvlText w:val="%1、"/>
      <w:lvlJc w:val="left"/>
      <w:pPr>
        <w:tabs>
          <w:tab w:val="left" w:pos="480"/>
        </w:tabs>
        <w:ind w:left="48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6D53894"/>
    <w:multiLevelType w:val="multilevel"/>
    <w:tmpl w:val="36D5389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61636"/>
    <w:rsid w:val="49961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before="154"/>
      <w:ind w:left="113"/>
      <w:jc w:val="left"/>
    </w:pPr>
    <w:rPr>
      <w:rFonts w:ascii="宋体" w:hAnsi="宋体"/>
      <w:kern w:val="0"/>
      <w:sz w:val="24"/>
      <w:lang w:eastAsia="en-US"/>
    </w:rPr>
  </w:style>
  <w:style w:type="paragraph" w:styleId="3">
    <w:name w:val="Normal Indent"/>
    <w:basedOn w:val="1"/>
    <w:uiPriority w:val="0"/>
    <w:pPr>
      <w:ind w:firstLine="420"/>
    </w:pPr>
    <w:rPr>
      <w:szCs w:val="20"/>
    </w:rPr>
  </w:style>
  <w:style w:type="paragraph" w:styleId="6">
    <w:name w:val="List Paragraph"/>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2020-07-16T23:48:00Z</dcterms:created>
  <dc:creator>至尊宝</dc:creator>
  <cp:lastModifiedBy>至尊宝</cp:lastModifiedBy>
  <dcterms:modified xsi:type="dcterms:W3CDTF">2020-07-16T23:50:47Z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