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供应商资格要求：</w:t>
      </w:r>
    </w:p>
    <w:p>
      <w:pPr>
        <w:spacing w:line="5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（1）一般资格要求：</w:t>
      </w:r>
    </w:p>
    <w:p>
      <w:pPr>
        <w:pStyle w:val="5"/>
        <w:ind w:firstLine="480" w:firstLineChars="200"/>
      </w:pPr>
      <w:r>
        <w:rPr>
          <w:rFonts w:hint="eastAsia" w:ascii="宋体" w:hAnsi="宋体"/>
          <w:sz w:val="24"/>
        </w:rPr>
        <w:t>①</w:t>
      </w:r>
      <w:r>
        <w:rPr>
          <w:rFonts w:hint="eastAsia" w:ascii="宋体" w:hAnsi="宋体" w:cs="宋体"/>
          <w:kern w:val="0"/>
          <w:sz w:val="24"/>
          <w:szCs w:val="24"/>
        </w:rPr>
        <w:t>有效的</w:t>
      </w:r>
      <w:r>
        <w:rPr>
          <w:rFonts w:hint="eastAsia" w:ascii="宋体" w:hAnsi="宋体" w:cs="宋体"/>
          <w:sz w:val="24"/>
        </w:rPr>
        <w:t>营业执照</w:t>
      </w:r>
      <w:r>
        <w:rPr>
          <w:rFonts w:hint="eastAsia" w:ascii="宋体" w:hAnsi="宋体" w:cs="宋体"/>
          <w:kern w:val="0"/>
          <w:sz w:val="24"/>
          <w:szCs w:val="24"/>
        </w:rPr>
        <w:t>（三证合一）</w:t>
      </w:r>
    </w:p>
    <w:p>
      <w:pPr>
        <w:pStyle w:val="6"/>
        <w:spacing w:line="560" w:lineRule="exact"/>
        <w:ind w:firstLine="480" w:firstLineChars="200"/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sz w:val="24"/>
        </w:rPr>
        <w:t xml:space="preserve"> ②</w:t>
      </w:r>
      <w:r>
        <w:rPr>
          <w:rFonts w:hint="eastAsia" w:ascii="Calibri" w:hAnsi="Calibri" w:eastAsia="宋体" w:cs="Times New Roman"/>
          <w:color w:val="000000"/>
          <w:kern w:val="2"/>
          <w:sz w:val="24"/>
          <w:szCs w:val="24"/>
          <w:lang w:val="en-US" w:eastAsia="zh-CN" w:bidi="ar-SA"/>
        </w:rPr>
        <w:t>参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  <w:t>加政府采购活动近3年内在经营活动中没有重大违法记录的书面声明；</w:t>
      </w:r>
    </w:p>
    <w:p>
      <w:pPr>
        <w:pStyle w:val="6"/>
        <w:spacing w:line="560" w:lineRule="exact"/>
        <w:jc w:val="left"/>
        <w:rPr>
          <w:rFonts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开标评标时，投标供应商需提供以下</w:t>
      </w:r>
      <w:r>
        <w:rPr>
          <w:rFonts w:hint="eastAsia" w:hAnsi="宋体"/>
          <w:color w:val="auto"/>
          <w:sz w:val="24"/>
          <w:szCs w:val="24"/>
          <w:lang w:eastAsia="zh-CN"/>
        </w:rPr>
        <w:t>证件</w:t>
      </w:r>
      <w:r>
        <w:rPr>
          <w:rFonts w:hint="eastAsia" w:ascii="宋体" w:hAnsi="宋体"/>
          <w:color w:val="auto"/>
          <w:sz w:val="24"/>
          <w:szCs w:val="24"/>
        </w:rPr>
        <w:t>：</w:t>
      </w:r>
    </w:p>
    <w:p>
      <w:pPr>
        <w:pStyle w:val="6"/>
        <w:spacing w:line="500" w:lineRule="exact"/>
        <w:ind w:firstLine="360" w:firstLineChars="150"/>
        <w:jc w:val="left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（1）</w:t>
      </w:r>
      <w:r>
        <w:rPr>
          <w:rFonts w:hint="eastAsia" w:ascii="宋体" w:hAnsi="宋体" w:cs="宋体"/>
          <w:color w:val="auto"/>
          <w:sz w:val="24"/>
          <w:szCs w:val="22"/>
        </w:rPr>
        <w:t>有效的营业执照（三证合一）</w:t>
      </w:r>
      <w:r>
        <w:rPr>
          <w:rFonts w:hint="eastAsia" w:hAnsi="宋体" w:cs="宋体"/>
          <w:color w:val="auto"/>
          <w:sz w:val="24"/>
          <w:szCs w:val="22"/>
          <w:lang w:eastAsia="zh-CN"/>
        </w:rPr>
        <w:t>复印件加盖鲜章</w:t>
      </w:r>
      <w:r>
        <w:rPr>
          <w:rFonts w:hint="eastAsia" w:hAnsi="宋体"/>
          <w:color w:val="auto"/>
          <w:sz w:val="24"/>
          <w:szCs w:val="24"/>
        </w:rPr>
        <w:t>；</w:t>
      </w:r>
    </w:p>
    <w:p>
      <w:pPr>
        <w:pStyle w:val="6"/>
        <w:numPr>
          <w:ilvl w:val="0"/>
          <w:numId w:val="0"/>
        </w:numPr>
        <w:spacing w:line="560" w:lineRule="exact"/>
        <w:ind w:leftChars="100" w:firstLine="240" w:firstLineChars="100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（2）</w:t>
      </w:r>
      <w:r>
        <w:rPr>
          <w:rFonts w:hint="eastAsia" w:ascii="宋体" w:hAnsi="宋体"/>
          <w:color w:val="auto"/>
          <w:sz w:val="24"/>
        </w:rPr>
        <w:t>法定代表人出席开标会的出示</w:t>
      </w:r>
      <w:r>
        <w:rPr>
          <w:rFonts w:ascii="宋体" w:hAnsi="宋体"/>
          <w:color w:val="auto"/>
          <w:sz w:val="24"/>
        </w:rPr>
        <w:t>法定代表人身份证明及身份证原</w:t>
      </w:r>
      <w:r>
        <w:rPr>
          <w:rFonts w:hint="eastAsia" w:ascii="宋体" w:hAnsi="宋体"/>
          <w:color w:val="auto"/>
          <w:sz w:val="24"/>
        </w:rPr>
        <w:t>件；委托代理人出席开标会的出示授权委托书和身份证原件</w:t>
      </w:r>
      <w:r>
        <w:rPr>
          <w:rFonts w:hint="eastAsia" w:ascii="宋体" w:hAnsi="宋体"/>
          <w:color w:val="auto"/>
          <w:sz w:val="24"/>
          <w:szCs w:val="24"/>
        </w:rPr>
        <w:t>；</w:t>
      </w:r>
    </w:p>
    <w:p>
      <w:pPr>
        <w:pStyle w:val="6"/>
        <w:numPr>
          <w:ilvl w:val="0"/>
          <w:numId w:val="0"/>
        </w:numPr>
        <w:spacing w:line="560" w:lineRule="exact"/>
        <w:ind w:leftChars="100" w:firstLine="240" w:firstLineChars="100"/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(3)</w:t>
      </w:r>
      <w:r>
        <w:rPr>
          <w:rFonts w:hint="eastAsia" w:ascii="宋体" w:hAnsi="宋体"/>
          <w:color w:val="000000"/>
          <w:sz w:val="24"/>
          <w:szCs w:val="22"/>
        </w:rPr>
        <w:t>参加政府采购活动近3年内在经营活动中没有重大违法记录的书面声明</w:t>
      </w:r>
      <w:r>
        <w:rPr>
          <w:rFonts w:hint="eastAsia" w:hAnsi="宋体"/>
          <w:color w:val="000000"/>
          <w:sz w:val="24"/>
          <w:szCs w:val="22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hAnsi="宋体" w:cs="宋体"/>
          <w:color w:val="000000"/>
          <w:kern w:val="0"/>
          <w:sz w:val="24"/>
        </w:rPr>
      </w:pPr>
      <w:r>
        <w:rPr>
          <w:rFonts w:hint="eastAsia" w:hAnsi="宋体" w:cs="宋体"/>
          <w:color w:val="000000"/>
          <w:kern w:val="0"/>
          <w:sz w:val="24"/>
        </w:rPr>
        <w:t>(</w:t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hAnsi="宋体" w:cs="宋体"/>
          <w:color w:val="000000"/>
          <w:kern w:val="0"/>
          <w:sz w:val="24"/>
        </w:rPr>
        <w:t>)</w:t>
      </w:r>
      <w:r>
        <w:rPr>
          <w:rFonts w:hint="eastAsia" w:cs="宋体"/>
          <w:color w:val="auto"/>
          <w:kern w:val="0"/>
          <w:sz w:val="24"/>
          <w:szCs w:val="24"/>
        </w:rPr>
        <w:t>“信用中国”网站（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"http://www.creditchina.gov.cn/" </w:instrText>
      </w:r>
      <w:r>
        <w:rPr>
          <w:color w:val="auto"/>
        </w:rPr>
        <w:fldChar w:fldCharType="separate"/>
      </w:r>
      <w:r>
        <w:rPr>
          <w:rFonts w:hint="eastAsia" w:cs="宋体"/>
          <w:color w:val="auto"/>
          <w:kern w:val="0"/>
          <w:sz w:val="24"/>
          <w:szCs w:val="24"/>
        </w:rPr>
        <w:t>www.creditchina.gov.cn</w:t>
      </w:r>
      <w:r>
        <w:rPr>
          <w:rFonts w:hint="eastAsia" w:cs="宋体"/>
          <w:color w:val="auto"/>
          <w:kern w:val="0"/>
          <w:sz w:val="24"/>
          <w:szCs w:val="24"/>
        </w:rPr>
        <w:fldChar w:fldCharType="end"/>
      </w:r>
      <w:r>
        <w:rPr>
          <w:rFonts w:hint="eastAsia" w:cs="宋体"/>
          <w:color w:val="auto"/>
          <w:kern w:val="0"/>
          <w:sz w:val="24"/>
          <w:szCs w:val="24"/>
        </w:rPr>
        <w:t>），政府采购严重违法失信行为记录名单（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"http://www.ccgp.gov.cn/search/cr/" </w:instrText>
      </w:r>
      <w:r>
        <w:rPr>
          <w:color w:val="auto"/>
        </w:rPr>
        <w:fldChar w:fldCharType="separate"/>
      </w:r>
      <w:r>
        <w:rPr>
          <w:rFonts w:hint="eastAsia" w:cs="宋体"/>
          <w:color w:val="auto"/>
          <w:kern w:val="0"/>
          <w:sz w:val="24"/>
          <w:szCs w:val="24"/>
        </w:rPr>
        <w:t>http://www.ccgp.gov.cn/search/cr/</w:t>
      </w:r>
      <w:r>
        <w:rPr>
          <w:rFonts w:hint="eastAsia" w:cs="宋体"/>
          <w:color w:val="auto"/>
          <w:kern w:val="0"/>
          <w:sz w:val="24"/>
          <w:szCs w:val="24"/>
        </w:rPr>
        <w:fldChar w:fldCharType="end"/>
      </w:r>
      <w:r>
        <w:rPr>
          <w:rFonts w:hint="eastAsia" w:cs="宋体"/>
          <w:color w:val="auto"/>
          <w:kern w:val="0"/>
          <w:sz w:val="24"/>
          <w:szCs w:val="24"/>
        </w:rPr>
        <w:t>）查询的信用记录情况（对列入失信被执行人、重大税收违法案件当事人名单、政府采购严重违法失信行为记录名单的供应商，应当拒绝其参与政府采购活动，如查询结果显示“没查到您要的信息”，视为没有上述三类不良信用记录。）查询截止时间：</w:t>
      </w:r>
      <w:r>
        <w:rPr>
          <w:rFonts w:hint="eastAsia" w:ascii="宋体" w:cs="宋体"/>
          <w:color w:val="auto"/>
          <w:kern w:val="0"/>
          <w:sz w:val="24"/>
          <w:szCs w:val="24"/>
        </w:rPr>
        <w:t>购买标书当日至开标前一天任一时间</w:t>
      </w:r>
      <w:r>
        <w:rPr>
          <w:rFonts w:hint="eastAsia" w:cs="宋体"/>
          <w:color w:val="auto"/>
          <w:kern w:val="0"/>
          <w:sz w:val="24"/>
          <w:szCs w:val="24"/>
        </w:rPr>
        <w:t>；信用信息查询记录和证据留存方式：投标人提供查询记录截图（制作于标书内）</w:t>
      </w:r>
      <w:r>
        <w:rPr>
          <w:rFonts w:hint="eastAsia" w:hAnsi="宋体" w:cs="宋体"/>
          <w:color w:val="000000"/>
          <w:kern w:val="0"/>
          <w:sz w:val="24"/>
        </w:rPr>
        <w:t>。</w:t>
      </w:r>
    </w:p>
    <w:p/>
    <w:p>
      <w:pPr>
        <w:pStyle w:val="5"/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采购需求及要求</w:t>
      </w:r>
    </w:p>
    <w:p>
      <w:pPr>
        <w:pStyle w:val="9"/>
        <w:rPr>
          <w:rFonts w:hint="eastAsia"/>
          <w:b w:val="0"/>
          <w:bCs w:val="0"/>
          <w:lang w:eastAsia="zh-CN"/>
        </w:rPr>
      </w:pPr>
    </w:p>
    <w:p>
      <w:pPr>
        <w:pStyle w:val="4"/>
        <w:numPr>
          <w:ilvl w:val="0"/>
          <w:numId w:val="2"/>
        </w:numPr>
        <w:ind w:left="-166" w:leftChars="0" w:firstLine="0" w:firstLineChars="0"/>
        <w:jc w:val="center"/>
        <w:rPr>
          <w:rFonts w:hint="eastAsia" w:ascii="宋体" w:hAnsi="宋体" w:eastAsia="宋体" w:cs="Times New Roman"/>
          <w:b w:val="0"/>
          <w:bCs w:val="0"/>
          <w:color w:val="auto"/>
          <w:kern w:val="0"/>
          <w:sz w:val="32"/>
          <w:szCs w:val="32"/>
          <w:lang w:val="en-US" w:eastAsia="en-US" w:bidi="ar-SA"/>
        </w:rPr>
      </w:pPr>
      <w:r>
        <w:rPr>
          <w:rFonts w:hint="eastAsia" w:ascii="宋体" w:hAnsi="宋体"/>
          <w:b w:val="0"/>
          <w:bCs w:val="0"/>
          <w:color w:val="auto"/>
          <w:sz w:val="32"/>
          <w:szCs w:val="32"/>
          <w:lang w:val="en-US" w:eastAsia="zh-CN"/>
        </w:rPr>
        <w:t>详见</w:t>
      </w:r>
      <w:r>
        <w:rPr>
          <w:rFonts w:hint="default" w:ascii="宋体" w:hAnsi="宋体"/>
          <w:b w:val="0"/>
          <w:bCs w:val="0"/>
          <w:color w:val="auto"/>
          <w:sz w:val="32"/>
          <w:szCs w:val="32"/>
          <w:lang w:val="en-US" w:eastAsia="zh-CN"/>
        </w:rPr>
        <w:t xml:space="preserve">附件 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北师大铜仁附中云计算机教室、办公电脑及打印机设备采购</w:t>
      </w:r>
      <w:r>
        <w:rPr>
          <w:rFonts w:hint="eastAsia" w:ascii="宋体" w:hAnsi="宋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清单</w:t>
      </w:r>
      <w:bookmarkStart w:id="0" w:name="_GoBack"/>
      <w:bookmarkEnd w:id="0"/>
    </w:p>
    <w:p>
      <w:pPr>
        <w:pStyle w:val="9"/>
        <w:ind w:left="0" w:leftChars="0" w:firstLine="0" w:firstLineChars="0"/>
        <w:rPr>
          <w:rFonts w:hint="default" w:ascii="宋体" w:hAnsi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9"/>
        <w:rPr>
          <w:rFonts w:hint="eastAsia"/>
          <w:b w:val="0"/>
          <w:bCs w:val="0"/>
          <w:color w:val="auto"/>
          <w:lang w:eastAsia="zh-CN"/>
        </w:rPr>
      </w:pPr>
    </w:p>
    <w:p>
      <w:pPr>
        <w:pStyle w:val="5"/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</w:t>
      </w:r>
      <w:r>
        <w:rPr>
          <w:rFonts w:hint="eastAsia"/>
          <w:b w:val="0"/>
          <w:bCs w:val="0"/>
          <w:color w:val="auto"/>
        </w:rPr>
        <w:t xml:space="preserve"> 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</w:rPr>
        <w:t>注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: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</w:rPr>
        <w:t>招标文件论证费和专家评审费由中标人承担。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70C6"/>
    <w:multiLevelType w:val="singleLevel"/>
    <w:tmpl w:val="01A570C6"/>
    <w:lvl w:ilvl="0" w:tentative="0">
      <w:start w:val="1"/>
      <w:numFmt w:val="decimal"/>
      <w:suff w:val="nothing"/>
      <w:lvlText w:val="%1、"/>
      <w:lvlJc w:val="left"/>
      <w:pPr>
        <w:ind w:left="-166" w:leftChars="0" w:firstLine="0" w:firstLineChars="0"/>
      </w:p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3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B234B"/>
    <w:rsid w:val="6C0B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iPriority w:val="0"/>
    <w:pPr>
      <w:ind w:firstLine="420"/>
    </w:pPr>
    <w:rPr>
      <w:szCs w:val="20"/>
    </w:rPr>
  </w:style>
  <w:style w:type="paragraph" w:styleId="5">
    <w:name w:val="Body Text"/>
    <w:basedOn w:val="1"/>
    <w:next w:val="1"/>
    <w:qFormat/>
    <w:uiPriority w:val="0"/>
    <w:pPr>
      <w:spacing w:before="154"/>
      <w:ind w:left="113"/>
      <w:jc w:val="left"/>
    </w:pPr>
    <w:rPr>
      <w:rFonts w:ascii="宋体" w:hAnsi="宋体"/>
      <w:kern w:val="0"/>
      <w:sz w:val="24"/>
      <w:lang w:eastAsia="en-US"/>
    </w:rPr>
  </w:style>
  <w:style w:type="paragraph" w:styleId="6">
    <w:name w:val="Plain Text"/>
    <w:basedOn w:val="1"/>
    <w:uiPriority w:val="0"/>
    <w:rPr>
      <w:rFonts w:ascii="宋体" w:hAnsi="Courier New"/>
      <w:szCs w:val="20"/>
    </w:rPr>
  </w:style>
  <w:style w:type="paragraph" w:customStyle="1" w:styleId="9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2020-07-16T06:13:00Z</dcterms:created>
  <dc:creator>Administrator</dc:creator>
  <cp:lastModifiedBy>Administrator</cp:lastModifiedBy>
  <dcterms:modified xsi:type="dcterms:W3CDTF">2020-07-16T06:16:51Z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