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bookmarkStart w:id="0" w:name="OLE_LINK1"/>
      <w:bookmarkStart w:id="1" w:name="OLE_LINK2"/>
      <w:bookmarkStart w:id="2" w:name="OLE_LINK4"/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1.项目名称：铜仁市中心血站纪念品采购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default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2.项目编号：TRZFCG-2020-068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default" w:ascii="宋体" w:hAnsi="宋体" w:cs="宋体" w:eastAsiaTheme="minorEastAsia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3.采购方式：竞争性谈判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4.公示期限（不少于2个工作日）：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2020年6月24日-2020年6月28日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采购预算：518000.00元(最高限价518000.00元)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6.采购预算确定依据：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铜仁市直单位政府采购（集中采购）申报表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7.采购人名称：铜仁市中心血站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联系地址：铜仁市中心血站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项目联系人：芦女士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default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联系电话：0856-5257890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8.采购代理机构全称:铜仁市公共资源交易中心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联系地址:铜仁市公共服务中心四楼（川硐麒龙国际会展城）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项目联系人:杨玄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联系电话:0856-3912922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75" w:line="460" w:lineRule="exact"/>
        <w:jc w:val="left"/>
        <w:textAlignment w:val="auto"/>
        <w:outlineLvl w:val="9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任何单位和个人对本项目采购文件需求公示有异议的，可在公示期限内，反馈意见给代理机构。</w:t>
      </w:r>
      <w:bookmarkEnd w:id="0"/>
      <w:bookmarkEnd w:id="1"/>
      <w:bookmarkEnd w:id="2"/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/>
        <w:ind w:left="0" w:leftChars="0" w:firstLine="321" w:firstLineChars="100"/>
        <w:jc w:val="center"/>
        <w:textAlignment w:val="auto"/>
        <w:rPr>
          <w:rFonts w:hint="eastAsia" w:cs="宋体" w:asciiTheme="minorHAnsi" w:hAnsiTheme="minorHAnsi"/>
          <w:b/>
          <w:bCs/>
          <w:w w:val="90"/>
          <w:kern w:val="44"/>
          <w:sz w:val="32"/>
          <w:szCs w:val="44"/>
          <w:lang w:val="en-US" w:eastAsia="zh-CN" w:bidi="ar-SA"/>
        </w:rPr>
      </w:pPr>
      <w:r>
        <w:rPr>
          <w:rFonts w:hint="eastAsia" w:cs="宋体" w:asciiTheme="minorHAnsi" w:hAnsiTheme="minorHAnsi"/>
          <w:b/>
          <w:bCs/>
          <w:w w:val="90"/>
          <w:kern w:val="44"/>
          <w:sz w:val="32"/>
          <w:szCs w:val="44"/>
          <w:lang w:val="en-US" w:eastAsia="zh-CN" w:bidi="ar-SA"/>
        </w:rPr>
        <w:t>铜仁市中心血站纪念品采购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/>
        <w:ind w:left="0" w:leftChars="0" w:firstLine="321" w:firstLineChars="100"/>
        <w:jc w:val="center"/>
        <w:textAlignment w:val="auto"/>
        <w:rPr>
          <w:rFonts w:hint="eastAsia" w:cs="宋体" w:asciiTheme="minorHAnsi" w:hAnsiTheme="minorHAnsi"/>
          <w:b/>
          <w:bCs/>
          <w:kern w:val="44"/>
          <w:sz w:val="32"/>
          <w:szCs w:val="44"/>
          <w:lang w:val="en-US" w:eastAsia="zh-CN" w:bidi="ar-SA"/>
        </w:rPr>
      </w:pPr>
      <w:r>
        <w:rPr>
          <w:rFonts w:hint="eastAsia" w:cs="宋体" w:asciiTheme="minorHAnsi" w:hAnsiTheme="minorHAnsi"/>
          <w:b/>
          <w:bCs/>
          <w:kern w:val="44"/>
          <w:sz w:val="32"/>
          <w:szCs w:val="44"/>
          <w:lang w:val="en-US" w:eastAsia="zh-CN" w:bidi="ar-SA"/>
        </w:rPr>
        <w:t>项目需求书</w:t>
      </w:r>
    </w:p>
    <w:tbl>
      <w:tblPr>
        <w:tblStyle w:val="17"/>
        <w:tblpPr w:leftFromText="180" w:rightFromText="180" w:vertAnchor="text" w:horzAnchor="page" w:tblpXSpec="center" w:tblpY="671"/>
        <w:tblOverlap w:val="never"/>
        <w:tblW w:w="13338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75"/>
        <w:gridCol w:w="664"/>
        <w:gridCol w:w="373"/>
        <w:gridCol w:w="1392"/>
        <w:gridCol w:w="569"/>
        <w:gridCol w:w="100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5" w:hRule="atLeast"/>
          <w:jc w:val="center"/>
        </w:trPr>
        <w:tc>
          <w:tcPr>
            <w:tcW w:w="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商品名称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配置及参数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10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图片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87" w:hRule="atLeast"/>
          <w:jc w:val="center"/>
        </w:trPr>
        <w:tc>
          <w:tcPr>
            <w:tcW w:w="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竹纤维浴巾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1条装、长宽140*70cm、起围部100%竹纤维，技术类别GB18401-2010B类（可直接接触皮肤类），检验：合格。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2500条</w:t>
            </w:r>
          </w:p>
        </w:tc>
        <w:tc>
          <w:tcPr>
            <w:tcW w:w="10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INCLUDEPICTURE \d "C:\\Users\\ADMINI~1\\AppData\\Local\\Temp\\ksohtml\\clip_image1853.png"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971675" cy="1495425"/>
                  <wp:effectExtent l="0" t="0" r="9525" b="9525"/>
                  <wp:docPr id="38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INCLUDEPICTURE \d "C:\\Users\\ADMINI~1\\AppData\\Local\\Temp\\ksohtml\\clip_image1854.png"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105025" cy="1590675"/>
                  <wp:effectExtent l="0" t="0" r="9525" b="9525"/>
                  <wp:docPr id="39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drawing>
                <wp:inline distT="0" distB="0" distL="114300" distR="114300">
                  <wp:extent cx="1190625" cy="1647825"/>
                  <wp:effectExtent l="0" t="0" r="9525" b="9525"/>
                  <wp:docPr id="2" name="图片 2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  <w:jc w:val="center"/>
        </w:trPr>
        <w:tc>
          <w:tcPr>
            <w:tcW w:w="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竹纤维毛巾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执行标准：GB/T22864-2009,技术类别GB18401-2010B类,质量等级：一等品,检验：合格。2条装(35*75cm),成分：90%竹纤维10%纯棉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2500盒</w:t>
            </w:r>
          </w:p>
        </w:tc>
        <w:tc>
          <w:tcPr>
            <w:tcW w:w="10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2095500" cy="1571625"/>
                  <wp:effectExtent l="0" t="0" r="0" b="9525"/>
                  <wp:docPr id="3" name="图片 3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2219325" cy="1543050"/>
                  <wp:effectExtent l="0" t="0" r="9525" b="0"/>
                  <wp:docPr id="4" name="图片 4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2" w:hRule="atLeast"/>
          <w:jc w:val="center"/>
        </w:trPr>
        <w:tc>
          <w:tcPr>
            <w:tcW w:w="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围巾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检验：合格。20%Natural silk   20%Viscose  60%Polyester.洗涤说明：小心手洗30摄氏度、不可漂白、不可熨烫、不可干洗、在阴凉处悬挂晾干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1000条</w:t>
            </w:r>
          </w:p>
        </w:tc>
        <w:tc>
          <w:tcPr>
            <w:tcW w:w="10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INCLUDEPICTURE \d "C:\\Users\\ADMINI~1\\AppData\\Local\\Temp\\ksohtml\\clip_image1858.png"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237740" cy="1684020"/>
                  <wp:effectExtent l="0" t="0" r="10160" b="11430"/>
                  <wp:docPr id="49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740" cy="168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drawing>
                <wp:inline distT="0" distB="0" distL="114300" distR="114300">
                  <wp:extent cx="2296160" cy="1733550"/>
                  <wp:effectExtent l="0" t="0" r="8890" b="0"/>
                  <wp:docPr id="5" name="图片 5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16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85" w:hRule="atLeast"/>
          <w:jc w:val="center"/>
        </w:trPr>
        <w:tc>
          <w:tcPr>
            <w:tcW w:w="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水晶玻璃杯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高21cm、直径6.6cm、容量350ml、口径5.3cm、高硼硅材质玻璃、 盖子锌合金、304滤网不锈钢漏网、重量0.6Kg、产品等级：合格品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2000个</w:t>
            </w:r>
          </w:p>
        </w:tc>
        <w:tc>
          <w:tcPr>
            <w:tcW w:w="10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INCLUDEPICTURE \d "C:\\Users\\ADMINI~1\\AppData\\Local\\Temp\\ksohtml\\clip_image1833.png"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29080" cy="2030095"/>
                  <wp:effectExtent l="0" t="0" r="13970" b="8255"/>
                  <wp:docPr id="53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080" cy="203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INCLUDEPICTURE \d "C:\\Users\\ADMINI~1\\AppData\\Local\\Temp\\ksohtml\\clip_image1835.png"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66545" cy="2089150"/>
                  <wp:effectExtent l="0" t="0" r="14605" b="6350"/>
                  <wp:docPr id="55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545" cy="208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drawing>
                <wp:inline distT="0" distB="0" distL="114300" distR="114300">
                  <wp:extent cx="1609725" cy="2133600"/>
                  <wp:effectExtent l="0" t="0" r="9525" b="0"/>
                  <wp:docPr id="6" name="图片 6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drawing>
                <wp:inline distT="0" distB="0" distL="114300" distR="114300">
                  <wp:extent cx="1543050" cy="2063115"/>
                  <wp:effectExtent l="0" t="0" r="0" b="13335"/>
                  <wp:docPr id="8" name="图片 8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91" w:hRule="atLeast"/>
          <w:jc w:val="center"/>
        </w:trPr>
        <w:tc>
          <w:tcPr>
            <w:tcW w:w="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太阳伞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规格：530X6K，超轻加固防风玻纤伞骨：当遇强风或旋风时，即使吹成“喇叭状”也能回复如初，伞布：PG全遮光黑胶布，执行标准：GB/T23147-2008，产品等级;合格品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2500把</w:t>
            </w:r>
          </w:p>
        </w:tc>
        <w:tc>
          <w:tcPr>
            <w:tcW w:w="10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INCLUDEPICTURE \d "C:\\Users\\ADMINI~1\\AppData\\Local\\Temp\\ksohtml\\clip_image1840.png"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981200" cy="2638425"/>
                  <wp:effectExtent l="0" t="0" r="9525" b="0"/>
                  <wp:docPr id="57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81200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drawing>
                <wp:inline distT="0" distB="0" distL="114300" distR="114300">
                  <wp:extent cx="1962150" cy="2629535"/>
                  <wp:effectExtent l="0" t="0" r="18415" b="0"/>
                  <wp:docPr id="9" name="图片 9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62150" cy="262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82" w:hRule="atLeast"/>
          <w:jc w:val="center"/>
        </w:trPr>
        <w:tc>
          <w:tcPr>
            <w:tcW w:w="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雨伞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规格；半径55cm，伞布：190T碰击布，伞架：黑镍，伞骨；铁8根，产品等级：合格品，执行标准：GB/T23147-2018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2500把</w:t>
            </w:r>
          </w:p>
        </w:tc>
        <w:tc>
          <w:tcPr>
            <w:tcW w:w="10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2217420" cy="2226310"/>
                  <wp:effectExtent l="0" t="0" r="11430" b="2540"/>
                  <wp:docPr id="10" name="图片 10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222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2261235" cy="2252980"/>
                  <wp:effectExtent l="0" t="0" r="5715" b="13970"/>
                  <wp:docPr id="11" name="图片 11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235" cy="225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  <w:jc w:val="center"/>
        </w:trPr>
        <w:tc>
          <w:tcPr>
            <w:tcW w:w="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多功能充电器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规格：线长1米，双向伸缩拉伸，金属接口，插头2A快充。生产标准：符合质量检测标准。执行标准：OWLSK002-2017,产品等级：合格品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1000个</w:t>
            </w:r>
          </w:p>
        </w:tc>
        <w:tc>
          <w:tcPr>
            <w:tcW w:w="10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1584325" cy="2104390"/>
                  <wp:effectExtent l="0" t="0" r="15875" b="10160"/>
                  <wp:docPr id="12" name="图片 12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210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1587500" cy="2130425"/>
                  <wp:effectExtent l="0" t="0" r="12700" b="3175"/>
                  <wp:docPr id="13" name="图片 13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213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1638300" cy="2181225"/>
                  <wp:effectExtent l="0" t="0" r="0" b="9525"/>
                  <wp:docPr id="14" name="图片 14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93" w:hRule="atLeast"/>
          <w:jc w:val="center"/>
        </w:trPr>
        <w:tc>
          <w:tcPr>
            <w:tcW w:w="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便捷式3层饭盒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规格：14.5*20（2100ml）,生产标准：符合食品安全国家标准，执行标准：GB4806.9-2016,产品等级：合格品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1000个</w:t>
            </w:r>
          </w:p>
        </w:tc>
        <w:tc>
          <w:tcPr>
            <w:tcW w:w="10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INCLUDEPICTURE \d "C:\\Users\\ADMINI~1\\AppData\\Local\\Temp\\ksohtml\\clip_image1847.png"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065020" cy="1556385"/>
                  <wp:effectExtent l="0" t="0" r="5715" b="11430"/>
                  <wp:docPr id="67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65020" cy="155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INCLUDEPICTURE \d "C:\\Users\\ADMINI~1\\AppData\\Local\\Temp\\ksohtml\\clip_image1848.png"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105660" cy="1579245"/>
                  <wp:effectExtent l="0" t="0" r="1905" b="8890"/>
                  <wp:docPr id="68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05660" cy="157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drawing>
                <wp:inline distT="0" distB="0" distL="114300" distR="114300">
                  <wp:extent cx="1543050" cy="2047875"/>
                  <wp:effectExtent l="0" t="0" r="0" b="9525"/>
                  <wp:docPr id="15" name="图片 15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  <w:drawing>
                <wp:inline distT="0" distB="0" distL="114300" distR="114300">
                  <wp:extent cx="1521460" cy="2042160"/>
                  <wp:effectExtent l="0" t="0" r="2540" b="15240"/>
                  <wp:docPr id="16" name="图片 16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204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 xml:space="preserve">   </w:t>
      </w:r>
      <w:bookmarkStart w:id="3" w:name="_GoBack"/>
      <w:bookmarkEnd w:id="3"/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1、优于此配置及参数并价格又最低的优先中标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</w:p>
    <w:p>
      <w:pPr>
        <w:pStyle w:val="22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bidi w:val="0"/>
        <w:spacing w:line="440" w:lineRule="exact"/>
        <w:ind w:left="0" w:leftChars="0" w:right="0" w:rightChars="0" w:firstLine="560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投标人需提供样品，在评标时与采购人提供的样品进行核查，中标后由交易中心封存作为交货时验收依据。若未提供样品或提供的样品不符合要求的，视为无效投标。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3、交货期：30天，交货地点：铜仁市中心血站指定地点。</w:t>
      </w:r>
    </w:p>
    <w:p>
      <w:pPr>
        <w:pStyle w:val="22"/>
        <w:keepNext w:val="0"/>
        <w:keepLines w:val="0"/>
        <w:pageBreakBefore w:val="0"/>
        <w:kinsoku/>
        <w:wordWrap/>
        <w:overflowPunct/>
        <w:topLinePunct w:val="0"/>
        <w:bidi w:val="0"/>
        <w:spacing w:line="440" w:lineRule="exact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4、提供的各种产品需要有独立的产品外包装。</w:t>
      </w:r>
    </w:p>
    <w:p>
      <w:pPr>
        <w:pStyle w:val="22"/>
        <w:ind w:left="0" w:leftChars="0" w:firstLine="0" w:firstLineChars="0"/>
        <w:rPr>
          <w:rFonts w:hint="eastAsia"/>
          <w:lang w:eastAsia="zh-CN"/>
        </w:rPr>
      </w:pPr>
    </w:p>
    <w:p/>
    <w:p>
      <w:pPr>
        <w:pStyle w:val="22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备注：专家论证费和专家评审费由中标人承担。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G Times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Sun-Identity-H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font-weight : 400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30DFB"/>
    <w:multiLevelType w:val="singleLevel"/>
    <w:tmpl w:val="08130DFB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8020941"/>
    <w:multiLevelType w:val="multilevel"/>
    <w:tmpl w:val="28020941"/>
    <w:lvl w:ilvl="0" w:tentative="0">
      <w:start w:val="1"/>
      <w:numFmt w:val="chineseCountingThousand"/>
      <w:suff w:val="nothing"/>
      <w:lvlText w:val="第%1部分"/>
      <w:lvlJc w:val="left"/>
      <w:pPr>
        <w:ind w:left="0" w:firstLine="0"/>
      </w:pPr>
      <w:rPr>
        <w:rFonts w:hint="eastAsia" w:ascii="黑体" w:eastAsia="黑体"/>
        <w:sz w:val="32"/>
      </w:rPr>
    </w:lvl>
    <w:lvl w:ilvl="1" w:tentative="0">
      <w:start w:val="1"/>
      <w:numFmt w:val="upperLetter"/>
      <w:pStyle w:val="4"/>
      <w:suff w:val="nothing"/>
      <w:lvlText w:val="%2"/>
      <w:lvlJc w:val="left"/>
      <w:pPr>
        <w:ind w:left="0" w:firstLine="0"/>
      </w:pPr>
      <w:rPr>
        <w:rFonts w:hint="default" w:ascii="CG Times" w:hAnsi="CG Times"/>
        <w:b/>
        <w:i w:val="0"/>
        <w:sz w:val="28"/>
      </w:rPr>
    </w:lvl>
    <w:lvl w:ilvl="2" w:tentative="0">
      <w:start w:val="1"/>
      <w:numFmt w:val="decimal"/>
      <w:lvlRestart w:val="0"/>
      <w:suff w:val="nothing"/>
      <w:lvlText w:val="%3"/>
      <w:lvlJc w:val="left"/>
      <w:pPr>
        <w:ind w:left="0" w:firstLine="0"/>
      </w:pPr>
      <w:rPr>
        <w:rFonts w:hint="eastAsia" w:ascii="宋体" w:hAnsi="Times New Roman" w:eastAsia="宋体"/>
        <w:b/>
        <w:i w:val="0"/>
        <w:sz w:val="28"/>
      </w:rPr>
    </w:lvl>
    <w:lvl w:ilvl="3" w:tentative="0">
      <w:start w:val="1"/>
      <w:numFmt w:val="none"/>
      <w:suff w:val="nothing"/>
      <w:lvlText w:val=""/>
      <w:lvlJc w:val="left"/>
      <w:pPr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5EF05112"/>
    <w:multiLevelType w:val="singleLevel"/>
    <w:tmpl w:val="5EF05112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E52170"/>
    <w:rsid w:val="019656D4"/>
    <w:rsid w:val="02A03C48"/>
    <w:rsid w:val="03385080"/>
    <w:rsid w:val="04053D83"/>
    <w:rsid w:val="040C3561"/>
    <w:rsid w:val="04A04175"/>
    <w:rsid w:val="05406A7D"/>
    <w:rsid w:val="08D53E4B"/>
    <w:rsid w:val="09001FF7"/>
    <w:rsid w:val="09BD7216"/>
    <w:rsid w:val="0A0A1093"/>
    <w:rsid w:val="0A2948D5"/>
    <w:rsid w:val="0AFA01CF"/>
    <w:rsid w:val="0BE52170"/>
    <w:rsid w:val="0F615CB4"/>
    <w:rsid w:val="0F723765"/>
    <w:rsid w:val="11977DDA"/>
    <w:rsid w:val="13B77EA7"/>
    <w:rsid w:val="156108C9"/>
    <w:rsid w:val="156C1119"/>
    <w:rsid w:val="1624122A"/>
    <w:rsid w:val="16674D3D"/>
    <w:rsid w:val="17320C4D"/>
    <w:rsid w:val="1A544667"/>
    <w:rsid w:val="1AC94CB2"/>
    <w:rsid w:val="1AF45D39"/>
    <w:rsid w:val="1B8E7A6F"/>
    <w:rsid w:val="1BC620E4"/>
    <w:rsid w:val="1BC953AD"/>
    <w:rsid w:val="1C223593"/>
    <w:rsid w:val="1DA204E9"/>
    <w:rsid w:val="1DA94B31"/>
    <w:rsid w:val="1DB266FB"/>
    <w:rsid w:val="1DED6146"/>
    <w:rsid w:val="1E1C734C"/>
    <w:rsid w:val="1F1C5D81"/>
    <w:rsid w:val="1FA552BD"/>
    <w:rsid w:val="1FDE647D"/>
    <w:rsid w:val="20ED13FE"/>
    <w:rsid w:val="21075005"/>
    <w:rsid w:val="22717992"/>
    <w:rsid w:val="229C33A8"/>
    <w:rsid w:val="23103604"/>
    <w:rsid w:val="2322146C"/>
    <w:rsid w:val="26A872DC"/>
    <w:rsid w:val="27B96CE8"/>
    <w:rsid w:val="2923306D"/>
    <w:rsid w:val="2B4937C0"/>
    <w:rsid w:val="2BFD537A"/>
    <w:rsid w:val="2C591990"/>
    <w:rsid w:val="2DD0334B"/>
    <w:rsid w:val="2F000D0A"/>
    <w:rsid w:val="2F3F2D05"/>
    <w:rsid w:val="318A1C77"/>
    <w:rsid w:val="340F7004"/>
    <w:rsid w:val="345D6BCD"/>
    <w:rsid w:val="34E105F2"/>
    <w:rsid w:val="351F7BA9"/>
    <w:rsid w:val="35282B49"/>
    <w:rsid w:val="35C04321"/>
    <w:rsid w:val="37E76C1D"/>
    <w:rsid w:val="39AC072B"/>
    <w:rsid w:val="3AB406EF"/>
    <w:rsid w:val="3D067007"/>
    <w:rsid w:val="3F0A2DB7"/>
    <w:rsid w:val="3F2C1931"/>
    <w:rsid w:val="42E66127"/>
    <w:rsid w:val="432021F2"/>
    <w:rsid w:val="44105AD8"/>
    <w:rsid w:val="46401E44"/>
    <w:rsid w:val="47C86602"/>
    <w:rsid w:val="495816D1"/>
    <w:rsid w:val="49805174"/>
    <w:rsid w:val="4B0B0FAA"/>
    <w:rsid w:val="4C2143FF"/>
    <w:rsid w:val="4CA0565A"/>
    <w:rsid w:val="4DCB07C7"/>
    <w:rsid w:val="4E595DA0"/>
    <w:rsid w:val="4E98237F"/>
    <w:rsid w:val="4F773CDF"/>
    <w:rsid w:val="5170292E"/>
    <w:rsid w:val="519D6A3D"/>
    <w:rsid w:val="526C288D"/>
    <w:rsid w:val="52725823"/>
    <w:rsid w:val="541D45D8"/>
    <w:rsid w:val="5445294F"/>
    <w:rsid w:val="547C3A7F"/>
    <w:rsid w:val="54ED528B"/>
    <w:rsid w:val="557D625A"/>
    <w:rsid w:val="55EE2384"/>
    <w:rsid w:val="56C34F82"/>
    <w:rsid w:val="58BB66F0"/>
    <w:rsid w:val="5A213645"/>
    <w:rsid w:val="5A793414"/>
    <w:rsid w:val="5B8B7574"/>
    <w:rsid w:val="5BD32A41"/>
    <w:rsid w:val="5C7930FC"/>
    <w:rsid w:val="5CC5665E"/>
    <w:rsid w:val="5D2B3C75"/>
    <w:rsid w:val="5D301470"/>
    <w:rsid w:val="5E534C59"/>
    <w:rsid w:val="5E7002E1"/>
    <w:rsid w:val="5F131865"/>
    <w:rsid w:val="5FAB543B"/>
    <w:rsid w:val="60115372"/>
    <w:rsid w:val="62AC5CB7"/>
    <w:rsid w:val="63B12314"/>
    <w:rsid w:val="66E358D5"/>
    <w:rsid w:val="68D739A2"/>
    <w:rsid w:val="692449EE"/>
    <w:rsid w:val="6AE44653"/>
    <w:rsid w:val="6B0C104F"/>
    <w:rsid w:val="6C552E96"/>
    <w:rsid w:val="6CC57372"/>
    <w:rsid w:val="6D40715A"/>
    <w:rsid w:val="6D535020"/>
    <w:rsid w:val="6DEA7494"/>
    <w:rsid w:val="6DFA46C3"/>
    <w:rsid w:val="72385C09"/>
    <w:rsid w:val="72A01582"/>
    <w:rsid w:val="738744BB"/>
    <w:rsid w:val="74594D5B"/>
    <w:rsid w:val="753C709E"/>
    <w:rsid w:val="75854221"/>
    <w:rsid w:val="75A77F5F"/>
    <w:rsid w:val="765C2FCD"/>
    <w:rsid w:val="76A668B1"/>
    <w:rsid w:val="77835DD6"/>
    <w:rsid w:val="78DF48C7"/>
    <w:rsid w:val="79881788"/>
    <w:rsid w:val="79D225D2"/>
    <w:rsid w:val="7A427D47"/>
    <w:rsid w:val="7A4C450A"/>
    <w:rsid w:val="7AE27A1E"/>
    <w:rsid w:val="7B600EE3"/>
    <w:rsid w:val="7BFD396B"/>
    <w:rsid w:val="7E32475A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qFormat="1"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0" w:beforeLines="0" w:line="360" w:lineRule="auto"/>
      <w:ind w:firstLine="0"/>
      <w:jc w:val="center"/>
      <w:outlineLvl w:val="0"/>
    </w:pPr>
    <w:rPr>
      <w:rFonts w:cs="宋体"/>
      <w:b/>
      <w:bCs/>
      <w:kern w:val="44"/>
      <w:sz w:val="32"/>
      <w:szCs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2" w:lineRule="auto"/>
      <w:jc w:val="center"/>
      <w:outlineLvl w:val="1"/>
    </w:pPr>
    <w:rPr>
      <w:rFonts w:ascii="CG Times" w:hAnsi="CG Times" w:cs="宋体"/>
      <w:sz w:val="30"/>
      <w:szCs w:val="20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link w:val="14"/>
    <w:semiHidden/>
    <w:qFormat/>
    <w:uiPriority w:val="0"/>
    <w:rPr>
      <w:rFonts w:ascii="Times New Roman" w:hAnsi="Times New Roman"/>
      <w:szCs w:val="24"/>
    </w:rPr>
  </w:style>
  <w:style w:type="table" w:default="1" w:styleId="1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5"/>
    <w:basedOn w:val="1"/>
    <w:next w:val="1"/>
    <w:qFormat/>
    <w:uiPriority w:val="0"/>
    <w:pPr>
      <w:spacing w:before="100" w:beforeAutospacing="1" w:after="100" w:afterAutospacing="1" w:line="360" w:lineRule="auto"/>
      <w:ind w:left="1680"/>
    </w:pPr>
    <w:rPr>
      <w:rFonts w:ascii="Times New Roman" w:hAnsi="Times New Roman"/>
    </w:rPr>
  </w:style>
  <w:style w:type="paragraph" w:styleId="6">
    <w:name w:val="Normal Indent"/>
    <w:basedOn w:val="1"/>
    <w:qFormat/>
    <w:uiPriority w:val="0"/>
    <w:pPr>
      <w:ind w:firstLine="420"/>
    </w:pPr>
  </w:style>
  <w:style w:type="paragraph" w:styleId="7">
    <w:name w:val="Body Text 3"/>
    <w:basedOn w:val="1"/>
    <w:qFormat/>
    <w:uiPriority w:val="0"/>
    <w:rPr>
      <w:rFonts w:ascii="宋体"/>
      <w:kern w:val="2"/>
      <w:sz w:val="24"/>
    </w:rPr>
  </w:style>
  <w:style w:type="paragraph" w:styleId="8">
    <w:name w:val="Body Text"/>
    <w:basedOn w:val="1"/>
    <w:qFormat/>
    <w:uiPriority w:val="0"/>
    <w:pPr>
      <w:spacing w:after="120" w:afterLines="0"/>
    </w:pPr>
    <w:rPr>
      <w:rFonts w:ascii="Tahoma" w:hAnsi="Tahoma"/>
      <w:szCs w:val="20"/>
    </w:rPr>
  </w:style>
  <w:style w:type="paragraph" w:styleId="9">
    <w:name w:val="Plain Text"/>
    <w:basedOn w:val="1"/>
    <w:qFormat/>
    <w:uiPriority w:val="0"/>
    <w:rPr>
      <w:rFonts w:ascii="宋体" w:hAnsi="Courier New"/>
      <w:kern w:val="0"/>
      <w:sz w:val="20"/>
      <w:szCs w:val="20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qFormat/>
    <w:uiPriority w:val="0"/>
    <w:pPr>
      <w:spacing w:before="100" w:beforeLines="0" w:beforeAutospacing="1" w:after="100" w:afterLines="0" w:afterAutospacing="1"/>
    </w:pPr>
    <w:rPr>
      <w:rFonts w:ascii="宋体" w:hAnsi="宋体" w:cs="宋体"/>
      <w:sz w:val="24"/>
      <w:szCs w:val="24"/>
    </w:rPr>
  </w:style>
  <w:style w:type="paragraph" w:customStyle="1" w:styleId="14">
    <w:name w:val="Char Char Char Char Char Char"/>
    <w:basedOn w:val="1"/>
    <w:link w:val="13"/>
    <w:qFormat/>
    <w:uiPriority w:val="0"/>
    <w:rPr>
      <w:rFonts w:ascii="Times New Roman" w:hAnsi="Times New Roman"/>
      <w:szCs w:val="24"/>
    </w:rPr>
  </w:style>
  <w:style w:type="character" w:styleId="15">
    <w:name w:val="Strong"/>
    <w:basedOn w:val="13"/>
    <w:qFormat/>
    <w:uiPriority w:val="22"/>
    <w:rPr>
      <w:rFonts w:eastAsia="黑体"/>
      <w:bCs/>
    </w:rPr>
  </w:style>
  <w:style w:type="character" w:styleId="16">
    <w:name w:val="page number"/>
    <w:basedOn w:val="13"/>
    <w:qFormat/>
    <w:uiPriority w:val="0"/>
  </w:style>
  <w:style w:type="table" w:styleId="18">
    <w:name w:val="Table Grid"/>
    <w:basedOn w:val="1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9">
    <w:name w:val="列出段落1"/>
    <w:basedOn w:val="1"/>
    <w:qFormat/>
    <w:uiPriority w:val="34"/>
    <w:pPr>
      <w:ind w:firstLine="420" w:firstLineChars="200"/>
    </w:pPr>
  </w:style>
  <w:style w:type="character" w:customStyle="1" w:styleId="20">
    <w:name w:val="font01"/>
    <w:basedOn w:val="13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1">
    <w:name w:val="font21"/>
    <w:basedOn w:val="13"/>
    <w:qFormat/>
    <w:uiPriority w:val="0"/>
    <w:rPr>
      <w:rFonts w:ascii="宋体" w:hAnsi="宋体" w:eastAsia="宋体" w:cs="宋体"/>
      <w:color w:val="000000"/>
      <w:sz w:val="20"/>
      <w:szCs w:val="20"/>
      <w:u w:val="none"/>
    </w:rPr>
  </w:style>
  <w:style w:type="paragraph" w:customStyle="1" w:styleId="22">
    <w:name w:val="段"/>
    <w:next w:val="1"/>
    <w:qFormat/>
    <w:uiPriority w:val="0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character" w:customStyle="1" w:styleId="23">
    <w:name w:val="font11"/>
    <w:basedOn w:val="1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paragraph" w:customStyle="1" w:styleId="24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Theme="minorHAnsi" w:eastAsiaTheme="minorEastAsia" w:cstheme="minorBidi"/>
      <w:color w:val="000000"/>
      <w:sz w:val="24"/>
      <w:szCs w:val="24"/>
      <w:lang w:val="en-US" w:eastAsia="zh-CN" w:bidi="ar-SA"/>
    </w:rPr>
  </w:style>
  <w:style w:type="paragraph" w:customStyle="1" w:styleId="25">
    <w:name w:val="Table Paragraph"/>
    <w:basedOn w:val="1"/>
    <w:qFormat/>
    <w:uiPriority w:val="1"/>
    <w:rPr>
      <w:lang w:val="zh-CN" w:eastAsia="zh-CN" w:bidi="zh-CN"/>
    </w:rPr>
  </w:style>
  <w:style w:type="character" w:customStyle="1" w:styleId="26">
    <w:name w:val="font51"/>
    <w:basedOn w:val="13"/>
    <w:qFormat/>
    <w:uiPriority w:val="0"/>
    <w:rPr>
      <w:rFonts w:ascii="宋体" w:hAnsi="宋体" w:eastAsia="宋体" w:cs="宋体"/>
      <w:color w:val="000000"/>
      <w:sz w:val="20"/>
      <w:szCs w:val="20"/>
      <w:u w:val="none"/>
    </w:rPr>
  </w:style>
  <w:style w:type="character" w:customStyle="1" w:styleId="27">
    <w:name w:val="font41"/>
    <w:basedOn w:val="13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7</Pages>
  <Words>3872</Words>
  <Characters>4579</Characters>
  <Lines>0</Lines>
  <Paragraphs>0</Paragraphs>
  <ScaleCrop>false</ScaleCrop>
  <LinksUpToDate>false</LinksUpToDate>
  <CharactersWithSpaces>4623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2018-07-11T06:18:00Z</dcterms:created>
  <dc:creator>待续</dc:creator>
  <cp:lastModifiedBy>NTKO</cp:lastModifiedBy>
  <cp:lastPrinted>2018-11-02T03:19:00Z</cp:lastPrinted>
  <dcterms:modified xsi:type="dcterms:W3CDTF">2020-06-23T01:14:43Z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