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cs="宋体"/>
          <w:b/>
          <w:bCs/>
          <w:color w:val="000000" w:themeColor="text1"/>
          <w:sz w:val="28"/>
          <w:szCs w:val="28"/>
          <w:highlight w:val="none"/>
        </w:rPr>
      </w:pPr>
      <w:bookmarkStart w:id="0" w:name="OLE_LINK2"/>
      <w:bookmarkStart w:id="1" w:name="OLE_LINK4"/>
      <w:bookmarkStart w:id="2" w:name="OLE_LINK1"/>
      <w:bookmarkStart w:id="3" w:name="OLE_LINK3"/>
      <w:r>
        <w:rPr>
          <w:rFonts w:hint="eastAsia" w:ascii="宋体" w:hAnsi="宋体" w:cs="宋体"/>
          <w:b/>
          <w:bCs/>
          <w:color w:val="000000" w:themeColor="text1"/>
          <w:sz w:val="28"/>
          <w:szCs w:val="28"/>
          <w:highlight w:val="none"/>
        </w:rPr>
        <w:t>采购需求公示</w:t>
      </w:r>
    </w:p>
    <w:p>
      <w:pPr>
        <w:widowControl/>
        <w:spacing w:line="500" w:lineRule="exact"/>
        <w:jc w:val="left"/>
        <w:rPr>
          <w:rFonts w:ascii="宋体" w:hAnsi="宋体" w:cs="宋体"/>
          <w:color w:val="000000" w:themeColor="text1"/>
          <w:kern w:val="0"/>
          <w:sz w:val="18"/>
          <w:szCs w:val="18"/>
          <w:highlight w:val="none"/>
        </w:rPr>
      </w:pPr>
      <w:bookmarkStart w:id="4" w:name="OLE_LINK5"/>
      <w:r>
        <w:rPr>
          <w:rFonts w:hint="eastAsia" w:ascii="宋体" w:hAnsi="宋体" w:cs="宋体"/>
          <w:b/>
          <w:bCs/>
          <w:color w:val="000000" w:themeColor="text1"/>
          <w:sz w:val="28"/>
          <w:szCs w:val="28"/>
          <w:highlight w:val="none"/>
        </w:rPr>
        <w:t>1.项目名称：铜仁市第二十三幼儿园信息化教学设备、玩具及教学办公用品采购项目</w:t>
      </w:r>
    </w:p>
    <w:p>
      <w:pPr>
        <w:widowControl/>
        <w:spacing w:line="500" w:lineRule="exact"/>
        <w:jc w:val="left"/>
        <w:rPr>
          <w:rFonts w:hint="eastAsia" w:ascii="宋体" w:hAnsi="宋体" w:cs="宋体" w:eastAsiaTheme="minorEastAsia"/>
          <w:color w:val="000000" w:themeColor="text1"/>
          <w:kern w:val="0"/>
          <w:sz w:val="18"/>
          <w:szCs w:val="18"/>
          <w:highlight w:val="none"/>
          <w:lang w:val="en-US" w:eastAsia="zh-CN"/>
        </w:rPr>
      </w:pPr>
      <w:r>
        <w:rPr>
          <w:rFonts w:hint="eastAsia" w:ascii="宋体" w:hAnsi="宋体" w:cs="宋体"/>
          <w:b/>
          <w:bCs/>
          <w:color w:val="000000" w:themeColor="text1"/>
          <w:sz w:val="28"/>
          <w:szCs w:val="28"/>
          <w:highlight w:val="none"/>
        </w:rPr>
        <w:t>2.项目编号：TRZFCG-2020-073</w:t>
      </w:r>
      <w:r>
        <w:rPr>
          <w:rFonts w:hint="eastAsia" w:ascii="宋体" w:hAnsi="宋体" w:cs="宋体"/>
          <w:b/>
          <w:bCs/>
          <w:color w:val="000000" w:themeColor="text1"/>
          <w:sz w:val="28"/>
          <w:szCs w:val="28"/>
          <w:highlight w:val="none"/>
          <w:lang w:val="en-US" w:eastAsia="zh-CN"/>
        </w:rPr>
        <w:t xml:space="preserve"> </w:t>
      </w:r>
    </w:p>
    <w:p>
      <w:pPr>
        <w:widowControl/>
        <w:spacing w:line="500" w:lineRule="exact"/>
        <w:jc w:val="left"/>
        <w:rPr>
          <w:rFonts w:hint="eastAsia" w:ascii="宋体" w:hAnsi="宋体" w:cs="宋体" w:eastAsiaTheme="minorEastAsia"/>
          <w:color w:val="000000" w:themeColor="text1"/>
          <w:kern w:val="0"/>
          <w:sz w:val="18"/>
          <w:szCs w:val="18"/>
          <w:highlight w:val="none"/>
          <w:lang w:eastAsia="zh-CN"/>
        </w:rPr>
      </w:pPr>
      <w:r>
        <w:rPr>
          <w:rFonts w:hint="eastAsia" w:ascii="宋体" w:hAnsi="宋体" w:cs="宋体"/>
          <w:b/>
          <w:bCs/>
          <w:color w:val="000000" w:themeColor="text1"/>
          <w:sz w:val="28"/>
          <w:szCs w:val="28"/>
          <w:highlight w:val="none"/>
        </w:rPr>
        <w:t>3.采购方式：</w:t>
      </w:r>
      <w:r>
        <w:rPr>
          <w:rFonts w:hint="eastAsia" w:ascii="宋体" w:hAnsi="宋体" w:cs="宋体"/>
          <w:b/>
          <w:bCs/>
          <w:color w:val="000000" w:themeColor="text1"/>
          <w:sz w:val="28"/>
          <w:szCs w:val="28"/>
          <w:highlight w:val="none"/>
          <w:lang w:eastAsia="zh-CN"/>
        </w:rPr>
        <w:t>公开招标</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4.公示期限（不少于2个工作日）:</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20</w:t>
      </w:r>
      <w:r>
        <w:rPr>
          <w:rFonts w:hint="eastAsia" w:ascii="宋体" w:hAnsi="宋体" w:cs="宋体"/>
          <w:b/>
          <w:bCs/>
          <w:color w:val="000000" w:themeColor="text1"/>
          <w:sz w:val="28"/>
          <w:szCs w:val="28"/>
          <w:highlight w:val="none"/>
          <w:lang w:val="en-US" w:eastAsia="zh-CN"/>
        </w:rPr>
        <w:t>20</w:t>
      </w:r>
      <w:r>
        <w:rPr>
          <w:rFonts w:hint="eastAsia" w:ascii="宋体" w:hAnsi="宋体" w:cs="宋体"/>
          <w:b/>
          <w:bCs/>
          <w:color w:val="000000" w:themeColor="text1"/>
          <w:sz w:val="28"/>
          <w:szCs w:val="28"/>
          <w:highlight w:val="none"/>
        </w:rPr>
        <w:t>年</w:t>
      </w:r>
      <w:r>
        <w:rPr>
          <w:rFonts w:hint="eastAsia" w:ascii="宋体" w:hAnsi="宋体" w:cs="宋体"/>
          <w:b/>
          <w:bCs/>
          <w:color w:val="000000" w:themeColor="text1"/>
          <w:sz w:val="28"/>
          <w:szCs w:val="28"/>
          <w:highlight w:val="none"/>
          <w:lang w:val="en-US" w:eastAsia="zh-CN"/>
        </w:rPr>
        <w:t>6</w:t>
      </w:r>
      <w:r>
        <w:rPr>
          <w:rFonts w:hint="eastAsia" w:ascii="宋体" w:hAnsi="宋体" w:cs="宋体"/>
          <w:b/>
          <w:bCs/>
          <w:color w:val="000000" w:themeColor="text1"/>
          <w:sz w:val="28"/>
          <w:szCs w:val="28"/>
          <w:highlight w:val="none"/>
        </w:rPr>
        <w:t>月</w:t>
      </w:r>
      <w:r>
        <w:rPr>
          <w:rFonts w:hint="eastAsia" w:ascii="宋体" w:hAnsi="宋体" w:cs="宋体"/>
          <w:b/>
          <w:bCs/>
          <w:color w:val="000000" w:themeColor="text1"/>
          <w:sz w:val="28"/>
          <w:szCs w:val="28"/>
          <w:highlight w:val="none"/>
          <w:lang w:val="en-US" w:eastAsia="zh-CN"/>
        </w:rPr>
        <w:t>1</w:t>
      </w:r>
      <w:r>
        <w:rPr>
          <w:rFonts w:hint="eastAsia" w:ascii="宋体" w:hAnsi="宋体" w:cs="宋体"/>
          <w:b/>
          <w:bCs/>
          <w:color w:val="000000" w:themeColor="text1"/>
          <w:sz w:val="28"/>
          <w:szCs w:val="28"/>
          <w:highlight w:val="none"/>
        </w:rPr>
        <w:t>日-20</w:t>
      </w:r>
      <w:r>
        <w:rPr>
          <w:rFonts w:hint="eastAsia" w:ascii="宋体" w:hAnsi="宋体" w:cs="宋体"/>
          <w:b/>
          <w:bCs/>
          <w:color w:val="000000" w:themeColor="text1"/>
          <w:sz w:val="28"/>
          <w:szCs w:val="28"/>
          <w:highlight w:val="none"/>
          <w:lang w:val="en-US" w:eastAsia="zh-CN"/>
        </w:rPr>
        <w:t>20</w:t>
      </w:r>
      <w:r>
        <w:rPr>
          <w:rFonts w:hint="eastAsia" w:ascii="宋体" w:hAnsi="宋体" w:cs="宋体"/>
          <w:b/>
          <w:bCs/>
          <w:color w:val="000000" w:themeColor="text1"/>
          <w:sz w:val="28"/>
          <w:szCs w:val="28"/>
          <w:highlight w:val="none"/>
        </w:rPr>
        <w:t>年</w:t>
      </w:r>
      <w:r>
        <w:rPr>
          <w:rFonts w:hint="eastAsia" w:ascii="宋体" w:hAnsi="宋体" w:cs="宋体"/>
          <w:b/>
          <w:bCs/>
          <w:color w:val="000000" w:themeColor="text1"/>
          <w:sz w:val="28"/>
          <w:szCs w:val="28"/>
          <w:highlight w:val="none"/>
          <w:lang w:val="en-US" w:eastAsia="zh-CN"/>
        </w:rPr>
        <w:t>6</w:t>
      </w:r>
      <w:r>
        <w:rPr>
          <w:rFonts w:hint="eastAsia" w:ascii="宋体" w:hAnsi="宋体" w:cs="宋体"/>
          <w:b/>
          <w:bCs/>
          <w:color w:val="000000" w:themeColor="text1"/>
          <w:sz w:val="28"/>
          <w:szCs w:val="28"/>
          <w:highlight w:val="none"/>
        </w:rPr>
        <w:t>月</w:t>
      </w:r>
      <w:r>
        <w:rPr>
          <w:rFonts w:hint="eastAsia" w:ascii="宋体" w:hAnsi="宋体" w:cs="宋体"/>
          <w:b/>
          <w:bCs/>
          <w:color w:val="000000" w:themeColor="text1"/>
          <w:sz w:val="28"/>
          <w:szCs w:val="28"/>
          <w:highlight w:val="none"/>
          <w:lang w:val="en-US" w:eastAsia="zh-CN"/>
        </w:rPr>
        <w:t>3</w:t>
      </w:r>
      <w:r>
        <w:rPr>
          <w:rFonts w:hint="eastAsia" w:ascii="宋体" w:hAnsi="宋体" w:cs="宋体"/>
          <w:b/>
          <w:bCs/>
          <w:color w:val="000000" w:themeColor="text1"/>
          <w:sz w:val="28"/>
          <w:szCs w:val="28"/>
          <w:highlight w:val="none"/>
        </w:rPr>
        <w:t>日</w:t>
      </w:r>
    </w:p>
    <w:p>
      <w:pPr>
        <w:widowControl/>
        <w:spacing w:line="500" w:lineRule="exact"/>
        <w:jc w:val="left"/>
        <w:rPr>
          <w:rFonts w:hint="eastAsia" w:ascii="宋体" w:hAnsi="宋体" w:cs="宋体" w:eastAsiaTheme="minorEastAsia"/>
          <w:color w:val="000000" w:themeColor="text1"/>
          <w:kern w:val="0"/>
          <w:sz w:val="18"/>
          <w:szCs w:val="18"/>
          <w:highlight w:val="none"/>
          <w:lang w:val="en-US" w:eastAsia="zh-CN"/>
        </w:rPr>
      </w:pPr>
      <w:r>
        <w:rPr>
          <w:rFonts w:hint="eastAsia" w:ascii="宋体" w:hAnsi="宋体" w:cs="宋体"/>
          <w:b/>
          <w:bCs/>
          <w:color w:val="000000" w:themeColor="text1"/>
          <w:sz w:val="28"/>
          <w:szCs w:val="28"/>
          <w:highlight w:val="none"/>
        </w:rPr>
        <w:t>5.采购预算：人民币1460000.00元(其中A包最高限价980000.00元，B包最高限价为480000元)</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6.采购预算确定依据:</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lang w:eastAsia="zh-CN"/>
        </w:rPr>
        <w:t>碧江区</w:t>
      </w:r>
      <w:r>
        <w:rPr>
          <w:rFonts w:hint="eastAsia" w:ascii="宋体" w:hAnsi="宋体" w:cs="宋体"/>
          <w:b/>
          <w:bCs/>
          <w:color w:val="000000" w:themeColor="text1"/>
          <w:sz w:val="28"/>
          <w:szCs w:val="28"/>
          <w:highlight w:val="none"/>
        </w:rPr>
        <w:t>政府采购（集中采购）申报表</w:t>
      </w:r>
    </w:p>
    <w:p>
      <w:pPr>
        <w:widowControl/>
        <w:spacing w:line="500" w:lineRule="exact"/>
        <w:jc w:val="left"/>
        <w:rPr>
          <w:rFonts w:hint="eastAsia" w:ascii="宋体" w:hAnsi="宋体" w:cs="宋体" w:eastAsiaTheme="minorEastAsia"/>
          <w:color w:val="000000" w:themeColor="text1"/>
          <w:kern w:val="0"/>
          <w:sz w:val="18"/>
          <w:szCs w:val="18"/>
          <w:highlight w:val="none"/>
          <w:lang w:eastAsia="zh-CN"/>
        </w:rPr>
      </w:pPr>
      <w:r>
        <w:rPr>
          <w:rFonts w:hint="eastAsia" w:ascii="宋体" w:hAnsi="宋体" w:cs="宋体"/>
          <w:b/>
          <w:bCs/>
          <w:color w:val="000000" w:themeColor="text1"/>
          <w:sz w:val="28"/>
          <w:szCs w:val="28"/>
          <w:highlight w:val="none"/>
        </w:rPr>
        <w:t>7.采购人名称:铜仁市第二十三幼儿园</w:t>
      </w:r>
      <w:r>
        <w:rPr>
          <w:rFonts w:hint="eastAsia" w:ascii="宋体" w:hAnsi="宋体" w:cs="宋体"/>
          <w:b/>
          <w:bCs/>
          <w:color w:val="000000" w:themeColor="text1"/>
          <w:sz w:val="28"/>
          <w:szCs w:val="28"/>
          <w:highlight w:val="none"/>
          <w:lang w:val="en-US" w:eastAsia="zh-CN"/>
        </w:rPr>
        <w:t xml:space="preserve"> </w:t>
      </w:r>
    </w:p>
    <w:p>
      <w:pPr>
        <w:widowControl/>
        <w:spacing w:line="500" w:lineRule="exact"/>
        <w:jc w:val="left"/>
        <w:rPr>
          <w:rFonts w:hint="eastAsia" w:ascii="宋体" w:hAnsi="宋体" w:cs="宋体" w:eastAsiaTheme="minorEastAsia"/>
          <w:color w:val="000000" w:themeColor="text1"/>
          <w:kern w:val="0"/>
          <w:sz w:val="18"/>
          <w:szCs w:val="18"/>
          <w:highlight w:val="none"/>
          <w:lang w:eastAsia="zh-CN"/>
        </w:rPr>
      </w:pPr>
      <w:r>
        <w:rPr>
          <w:rFonts w:hint="eastAsia" w:ascii="宋体" w:hAnsi="宋体" w:cs="宋体"/>
          <w:b/>
          <w:bCs/>
          <w:color w:val="000000" w:themeColor="text1"/>
          <w:sz w:val="28"/>
          <w:szCs w:val="28"/>
          <w:highlight w:val="none"/>
        </w:rPr>
        <w:t>联系地址: 铜仁市第二十三幼儿园</w:t>
      </w:r>
      <w:r>
        <w:rPr>
          <w:rFonts w:hint="eastAsia" w:ascii="宋体" w:hAnsi="宋体" w:cs="宋体"/>
          <w:b/>
          <w:bCs/>
          <w:color w:val="000000" w:themeColor="text1"/>
          <w:sz w:val="28"/>
          <w:szCs w:val="28"/>
          <w:highlight w:val="none"/>
          <w:lang w:val="en-US" w:eastAsia="zh-CN"/>
        </w:rPr>
        <w:t xml:space="preserve"> </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项目联系人: 田老师</w:t>
      </w:r>
    </w:p>
    <w:p>
      <w:pPr>
        <w:widowControl/>
        <w:spacing w:line="500" w:lineRule="exact"/>
        <w:jc w:val="left"/>
        <w:rPr>
          <w:rFonts w:hint="eastAsia" w:ascii="宋体" w:hAnsi="宋体" w:cs="宋体"/>
          <w:b/>
          <w:bCs/>
          <w:color w:val="000000" w:themeColor="text1"/>
          <w:sz w:val="28"/>
          <w:szCs w:val="28"/>
          <w:highlight w:val="none"/>
          <w:lang w:val="en-US" w:eastAsia="zh-CN"/>
        </w:rPr>
      </w:pPr>
      <w:r>
        <w:rPr>
          <w:rFonts w:hint="eastAsia" w:ascii="宋体" w:hAnsi="宋体" w:cs="宋体"/>
          <w:b/>
          <w:bCs/>
          <w:color w:val="000000" w:themeColor="text1"/>
          <w:sz w:val="28"/>
          <w:szCs w:val="28"/>
          <w:highlight w:val="none"/>
        </w:rPr>
        <w:t>联系电话:</w:t>
      </w:r>
      <w:r>
        <w:rPr>
          <w:rFonts w:ascii="宋体" w:hAnsi="宋体" w:cs="宋体"/>
          <w:b/>
          <w:bCs/>
          <w:color w:val="000000" w:themeColor="text1"/>
          <w:sz w:val="28"/>
          <w:szCs w:val="28"/>
          <w:highlight w:val="none"/>
        </w:rPr>
        <w:t xml:space="preserve"> </w:t>
      </w:r>
      <w:r>
        <w:rPr>
          <w:rFonts w:hint="eastAsia" w:ascii="宋体" w:hAnsi="宋体" w:cs="宋体"/>
          <w:b/>
          <w:bCs/>
          <w:color w:val="000000" w:themeColor="text1"/>
          <w:sz w:val="28"/>
          <w:szCs w:val="28"/>
          <w:highlight w:val="none"/>
        </w:rPr>
        <w:t>19185464367</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8.采购代理机构全称:铜仁市公共资源交易中心</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联系地址:铜仁市公共服务中心四楼（川硐麒龙国际会展城）</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项目联系人:冉思平</w:t>
      </w:r>
    </w:p>
    <w:p>
      <w:pPr>
        <w:widowControl/>
        <w:spacing w:line="500" w:lineRule="exact"/>
        <w:jc w:val="left"/>
        <w:rPr>
          <w:rFonts w:ascii="宋体" w:hAnsi="宋体" w:cs="宋体"/>
          <w:color w:val="000000" w:themeColor="text1"/>
          <w:kern w:val="0"/>
          <w:sz w:val="18"/>
          <w:szCs w:val="18"/>
          <w:highlight w:val="none"/>
        </w:rPr>
      </w:pPr>
      <w:r>
        <w:rPr>
          <w:rFonts w:hint="eastAsia" w:ascii="宋体" w:hAnsi="宋体" w:cs="宋体"/>
          <w:b/>
          <w:bCs/>
          <w:color w:val="000000" w:themeColor="text1"/>
          <w:sz w:val="28"/>
          <w:szCs w:val="28"/>
          <w:highlight w:val="none"/>
        </w:rPr>
        <w:t>联系电话:0856-3912933</w:t>
      </w:r>
    </w:p>
    <w:p>
      <w:pPr>
        <w:pStyle w:val="17"/>
        <w:spacing w:line="500" w:lineRule="exact"/>
        <w:rPr>
          <w:rFonts w:ascii="汉鼎简魏碑" w:eastAsia="汉鼎简魏碑"/>
          <w:b/>
          <w:color w:val="000000" w:themeColor="text1"/>
          <w:sz w:val="48"/>
          <w:szCs w:val="48"/>
          <w:highlight w:val="none"/>
        </w:rPr>
      </w:pPr>
      <w:r>
        <w:rPr>
          <w:rFonts w:hint="eastAsia" w:hAnsi="宋体" w:cs="宋体"/>
          <w:b/>
          <w:bCs/>
          <w:color w:val="000000" w:themeColor="text1"/>
          <w:sz w:val="28"/>
          <w:szCs w:val="28"/>
          <w:highlight w:val="none"/>
        </w:rPr>
        <w:t>9.任何单位和个人对本项目采购文件需求公示有异议的，可在公示期限内，反馈意见给代理机构。</w:t>
      </w:r>
      <w:bookmarkEnd w:id="0"/>
      <w:bookmarkEnd w:id="1"/>
      <w:bookmarkEnd w:id="2"/>
      <w:bookmarkEnd w:id="3"/>
      <w:bookmarkEnd w:id="4"/>
      <w:r>
        <w:rPr>
          <w:rFonts w:hint="eastAsia"/>
          <w:color w:val="000000" w:themeColor="text1"/>
          <w:spacing w:val="-140"/>
          <w:sz w:val="28"/>
          <w:szCs w:val="28"/>
          <w:highlight w:val="none"/>
        </w:rPr>
        <w:t xml:space="preserve">       </w:t>
      </w:r>
    </w:p>
    <w:p>
      <w:pPr>
        <w:rPr>
          <w:rFonts w:hint="eastAsia" w:ascii="宋体" w:hAnsi="宋体" w:eastAsia="宋体" w:cs="宋体"/>
          <w:b/>
          <w:bCs/>
          <w:color w:val="000000" w:themeColor="text1"/>
          <w:kern w:val="0"/>
          <w:sz w:val="24"/>
          <w:szCs w:val="24"/>
          <w:highlight w:val="none"/>
          <w:lang w:eastAsia="zh-CN"/>
        </w:rPr>
      </w:pPr>
    </w:p>
    <w:p>
      <w:pPr>
        <w:rPr>
          <w:rFonts w:hint="eastAsia" w:ascii="宋体" w:hAnsi="宋体" w:eastAsia="宋体" w:cs="宋体"/>
          <w:b/>
          <w:bCs/>
          <w:color w:val="000000" w:themeColor="text1"/>
          <w:kern w:val="0"/>
          <w:sz w:val="24"/>
          <w:szCs w:val="24"/>
          <w:highlight w:val="none"/>
          <w:lang w:eastAsia="zh-CN"/>
        </w:rPr>
      </w:pPr>
      <w:r>
        <w:rPr>
          <w:rFonts w:hint="eastAsia" w:ascii="宋体" w:hAnsi="宋体" w:eastAsia="宋体" w:cs="宋体"/>
          <w:b/>
          <w:bCs/>
          <w:color w:val="000000" w:themeColor="text1"/>
          <w:kern w:val="0"/>
          <w:sz w:val="24"/>
          <w:szCs w:val="24"/>
          <w:highlight w:val="none"/>
          <w:lang w:eastAsia="zh-CN"/>
        </w:rPr>
        <w:t>具体需求见附件</w:t>
      </w:r>
    </w:p>
    <w:p>
      <w:pPr>
        <w:rPr>
          <w:rFonts w:ascii="宋体" w:hAnsi="宋体" w:eastAsia="宋体" w:cs="宋体"/>
          <w:b/>
          <w:bCs/>
          <w:color w:val="000000" w:themeColor="text1"/>
          <w:kern w:val="0"/>
          <w:sz w:val="24"/>
          <w:szCs w:val="24"/>
          <w:highlight w:val="none"/>
        </w:rPr>
      </w:pPr>
    </w:p>
    <w:p>
      <w:pPr>
        <w:jc w:val="center"/>
        <w:rPr>
          <w:rFonts w:hint="eastAsia" w:ascii="宋体" w:hAnsi="宋体"/>
          <w:b/>
          <w:bCs/>
          <w:color w:val="000000" w:themeColor="text1"/>
          <w:sz w:val="36"/>
          <w:highlight w:val="none"/>
        </w:rPr>
      </w:pPr>
    </w:p>
    <w:p>
      <w:pPr>
        <w:jc w:val="center"/>
        <w:rPr>
          <w:rFonts w:hint="eastAsia" w:ascii="宋体" w:hAnsi="宋体"/>
          <w:b/>
          <w:bCs/>
          <w:color w:val="000000" w:themeColor="text1"/>
          <w:sz w:val="36"/>
          <w:highlight w:val="none"/>
        </w:rPr>
      </w:pPr>
    </w:p>
    <w:p>
      <w:pPr>
        <w:jc w:val="center"/>
        <w:rPr>
          <w:rFonts w:hint="eastAsia" w:ascii="宋体" w:hAnsi="宋体"/>
          <w:b/>
          <w:bCs/>
          <w:color w:val="000000" w:themeColor="text1"/>
          <w:sz w:val="36"/>
          <w:highlight w:val="none"/>
        </w:rPr>
      </w:pPr>
    </w:p>
    <w:p>
      <w:pPr>
        <w:jc w:val="center"/>
        <w:rPr>
          <w:rFonts w:hint="eastAsia" w:ascii="宋体" w:hAnsi="宋体"/>
          <w:b/>
          <w:bCs/>
          <w:color w:val="000000" w:themeColor="text1"/>
          <w:sz w:val="36"/>
          <w:highlight w:val="none"/>
        </w:rPr>
      </w:pPr>
    </w:p>
    <w:p>
      <w:pPr>
        <w:jc w:val="center"/>
        <w:rPr>
          <w:rFonts w:hint="eastAsia" w:ascii="宋体" w:hAnsi="宋体"/>
          <w:b/>
          <w:bCs/>
          <w:color w:val="000000" w:themeColor="text1"/>
          <w:sz w:val="36"/>
          <w:highlight w:val="none"/>
        </w:rPr>
      </w:pPr>
      <w:r>
        <w:rPr>
          <w:rFonts w:hint="eastAsia" w:ascii="宋体" w:hAnsi="宋体"/>
          <w:b/>
          <w:bCs/>
          <w:color w:val="000000" w:themeColor="text1"/>
          <w:sz w:val="36"/>
          <w:highlight w:val="none"/>
          <w:lang w:eastAsia="zh-CN"/>
        </w:rPr>
        <w:t>评分标准及</w:t>
      </w:r>
      <w:r>
        <w:rPr>
          <w:rFonts w:hint="eastAsia" w:ascii="宋体" w:hAnsi="宋体"/>
          <w:b/>
          <w:bCs/>
          <w:color w:val="000000" w:themeColor="text1"/>
          <w:sz w:val="36"/>
          <w:highlight w:val="none"/>
        </w:rPr>
        <w:t>采购人需求</w:t>
      </w:r>
    </w:p>
    <w:p>
      <w:pPr>
        <w:tabs>
          <w:tab w:val="left" w:pos="0"/>
          <w:tab w:val="left" w:pos="720"/>
          <w:tab w:val="left" w:pos="1080"/>
        </w:tabs>
        <w:spacing w:line="360" w:lineRule="auto"/>
        <w:rPr>
          <w:rFonts w:hint="eastAsia" w:ascii="宋体" w:hAnsi="宋体"/>
          <w:b/>
          <w:bCs/>
          <w:sz w:val="24"/>
          <w:szCs w:val="24"/>
          <w:highlight w:val="white"/>
          <w:lang w:val="en-US" w:eastAsia="zh-CN"/>
        </w:rPr>
      </w:pPr>
      <w:r>
        <w:rPr>
          <w:rFonts w:hint="eastAsia" w:ascii="宋体" w:hAnsi="宋体"/>
          <w:b/>
          <w:bCs/>
          <w:sz w:val="24"/>
          <w:szCs w:val="24"/>
          <w:highlight w:val="white"/>
          <w:lang w:val="en-US" w:eastAsia="zh-CN"/>
        </w:rPr>
        <w:t>A包评分细则：</w:t>
      </w:r>
    </w:p>
    <w:tbl>
      <w:tblPr>
        <w:tblStyle w:val="13"/>
        <w:tblW w:w="979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701"/>
        <w:gridCol w:w="1306"/>
        <w:gridCol w:w="836"/>
        <w:gridCol w:w="5631"/>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gridSpan w:val="2"/>
            <w:noWrap w:val="0"/>
            <w:vAlign w:val="center"/>
          </w:tcPr>
          <w:p>
            <w:pPr>
              <w:spacing w:line="240" w:lineRule="auto"/>
              <w:ind w:firstLine="28"/>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306" w:type="dxa"/>
            <w:noWrap w:val="0"/>
            <w:vAlign w:val="center"/>
          </w:tcPr>
          <w:p>
            <w:pPr>
              <w:spacing w:line="240" w:lineRule="auto"/>
              <w:ind w:firstLine="28"/>
              <w:jc w:val="center"/>
              <w:rPr>
                <w:rFonts w:hint="eastAsia" w:ascii="宋体" w:hAnsi="宋体" w:eastAsia="宋体" w:cs="宋体"/>
                <w:b/>
                <w:sz w:val="21"/>
                <w:szCs w:val="21"/>
              </w:rPr>
            </w:pPr>
            <w:r>
              <w:rPr>
                <w:rFonts w:hint="eastAsia" w:ascii="宋体" w:hAnsi="宋体" w:eastAsia="宋体" w:cs="宋体"/>
                <w:b/>
                <w:sz w:val="21"/>
                <w:szCs w:val="21"/>
              </w:rPr>
              <w:t>评分因素</w:t>
            </w:r>
          </w:p>
          <w:p>
            <w:pPr>
              <w:spacing w:line="240" w:lineRule="auto"/>
              <w:ind w:firstLine="28"/>
              <w:jc w:val="center"/>
              <w:rPr>
                <w:rFonts w:hint="eastAsia" w:ascii="宋体" w:hAnsi="宋体" w:eastAsia="宋体" w:cs="宋体"/>
                <w:b/>
                <w:sz w:val="21"/>
                <w:szCs w:val="21"/>
              </w:rPr>
            </w:pPr>
            <w:r>
              <w:rPr>
                <w:rFonts w:hint="eastAsia" w:ascii="宋体" w:hAnsi="宋体" w:eastAsia="宋体" w:cs="宋体"/>
                <w:b/>
                <w:sz w:val="21"/>
                <w:szCs w:val="21"/>
              </w:rPr>
              <w:t>及权重</w:t>
            </w:r>
          </w:p>
        </w:tc>
        <w:tc>
          <w:tcPr>
            <w:tcW w:w="836" w:type="dxa"/>
            <w:noWrap w:val="0"/>
            <w:vAlign w:val="center"/>
          </w:tcPr>
          <w:p>
            <w:pPr>
              <w:spacing w:line="240" w:lineRule="auto"/>
              <w:ind w:firstLine="28"/>
              <w:jc w:val="center"/>
              <w:rPr>
                <w:rFonts w:hint="eastAsia" w:ascii="宋体" w:hAnsi="宋体" w:eastAsia="宋体" w:cs="宋体"/>
                <w:b/>
                <w:sz w:val="21"/>
                <w:szCs w:val="21"/>
              </w:rPr>
            </w:pPr>
            <w:r>
              <w:rPr>
                <w:rFonts w:hint="eastAsia" w:ascii="宋体" w:hAnsi="宋体" w:eastAsia="宋体" w:cs="宋体"/>
                <w:b/>
                <w:sz w:val="21"/>
                <w:szCs w:val="21"/>
              </w:rPr>
              <w:t>分值</w:t>
            </w:r>
          </w:p>
        </w:tc>
        <w:tc>
          <w:tcPr>
            <w:tcW w:w="5631" w:type="dxa"/>
            <w:noWrap w:val="0"/>
            <w:vAlign w:val="center"/>
          </w:tcPr>
          <w:p>
            <w:pPr>
              <w:spacing w:line="240" w:lineRule="auto"/>
              <w:ind w:firstLine="28"/>
              <w:jc w:val="center"/>
              <w:rPr>
                <w:rFonts w:hint="eastAsia" w:ascii="宋体" w:hAnsi="宋体" w:eastAsia="宋体" w:cs="宋体"/>
                <w:b/>
                <w:sz w:val="21"/>
                <w:szCs w:val="21"/>
              </w:rPr>
            </w:pPr>
            <w:r>
              <w:rPr>
                <w:rFonts w:hint="eastAsia" w:ascii="宋体" w:hAnsi="宋体" w:eastAsia="宋体" w:cs="宋体"/>
                <w:b/>
                <w:sz w:val="21"/>
                <w:szCs w:val="21"/>
              </w:rPr>
              <w:t>评分标准</w:t>
            </w:r>
          </w:p>
        </w:tc>
        <w:tc>
          <w:tcPr>
            <w:tcW w:w="760" w:type="dxa"/>
            <w:noWrap w:val="0"/>
            <w:vAlign w:val="center"/>
          </w:tcPr>
          <w:p>
            <w:pPr>
              <w:pStyle w:val="29"/>
              <w:spacing w:before="0" w:after="0" w:line="240" w:lineRule="auto"/>
              <w:rPr>
                <w:rFonts w:hint="eastAsia"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5"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701"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价格</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30分</w:t>
            </w:r>
          </w:p>
        </w:tc>
        <w:tc>
          <w:tcPr>
            <w:tcW w:w="1306" w:type="dxa"/>
            <w:noWrap w:val="0"/>
            <w:vAlign w:val="center"/>
          </w:tcPr>
          <w:p>
            <w:pPr>
              <w:spacing w:line="240" w:lineRule="auto"/>
              <w:ind w:firstLine="28"/>
              <w:jc w:val="center"/>
              <w:rPr>
                <w:rFonts w:hint="eastAsia" w:ascii="宋体" w:hAnsi="宋体" w:eastAsia="宋体" w:cs="宋体"/>
                <w:sz w:val="21"/>
                <w:szCs w:val="21"/>
              </w:rPr>
            </w:pPr>
            <w:r>
              <w:rPr>
                <w:rFonts w:hint="eastAsia" w:ascii="宋体" w:hAnsi="宋体" w:eastAsia="宋体" w:cs="宋体"/>
                <w:sz w:val="21"/>
                <w:szCs w:val="21"/>
              </w:rPr>
              <w:t>投标报价</w:t>
            </w:r>
          </w:p>
          <w:p>
            <w:pPr>
              <w:spacing w:line="240" w:lineRule="auto"/>
              <w:ind w:firstLine="28"/>
              <w:jc w:val="center"/>
              <w:rPr>
                <w:rFonts w:hint="eastAsia" w:ascii="宋体" w:hAnsi="宋体" w:eastAsia="宋体" w:cs="宋体"/>
                <w:sz w:val="21"/>
                <w:szCs w:val="21"/>
              </w:rPr>
            </w:pPr>
            <w:r>
              <w:rPr>
                <w:rFonts w:hint="eastAsia" w:ascii="宋体" w:hAnsi="宋体" w:eastAsia="宋体" w:cs="宋体"/>
                <w:sz w:val="21"/>
                <w:szCs w:val="21"/>
              </w:rPr>
              <w:t>（30分）</w:t>
            </w:r>
          </w:p>
          <w:p>
            <w:pPr>
              <w:spacing w:line="240" w:lineRule="auto"/>
              <w:ind w:firstLine="28"/>
              <w:jc w:val="center"/>
              <w:rPr>
                <w:rFonts w:hint="eastAsia" w:ascii="宋体" w:hAnsi="宋体" w:eastAsia="宋体" w:cs="宋体"/>
                <w:sz w:val="21"/>
                <w:szCs w:val="21"/>
              </w:rPr>
            </w:pPr>
          </w:p>
        </w:tc>
        <w:tc>
          <w:tcPr>
            <w:tcW w:w="836" w:type="dxa"/>
            <w:noWrap w:val="0"/>
            <w:vAlign w:val="center"/>
          </w:tcPr>
          <w:p>
            <w:pPr>
              <w:spacing w:line="240" w:lineRule="auto"/>
              <w:ind w:firstLine="28"/>
              <w:jc w:val="center"/>
              <w:rPr>
                <w:rFonts w:hint="eastAsia" w:ascii="宋体" w:hAnsi="宋体" w:eastAsia="宋体" w:cs="宋体"/>
                <w:sz w:val="21"/>
                <w:szCs w:val="21"/>
              </w:rPr>
            </w:pPr>
            <w:r>
              <w:rPr>
                <w:rFonts w:hint="eastAsia" w:ascii="宋体" w:hAnsi="宋体" w:eastAsia="宋体" w:cs="宋体"/>
                <w:sz w:val="21"/>
                <w:szCs w:val="21"/>
              </w:rPr>
              <w:t>30分</w:t>
            </w:r>
          </w:p>
        </w:tc>
        <w:tc>
          <w:tcPr>
            <w:tcW w:w="5631" w:type="dxa"/>
            <w:noWrap w:val="0"/>
            <w:vAlign w:val="center"/>
          </w:tcPr>
          <w:p>
            <w:pPr>
              <w:pStyle w:val="2"/>
              <w:spacing w:line="240" w:lineRule="auto"/>
              <w:jc w:val="both"/>
              <w:rPr>
                <w:rFonts w:hint="eastAsia" w:ascii="宋体" w:hAnsi="宋体" w:eastAsia="宋体" w:cs="宋体"/>
                <w:sz w:val="21"/>
                <w:szCs w:val="21"/>
                <w:lang w:eastAsia="zh-CN"/>
              </w:rPr>
            </w:pPr>
            <w:bookmarkStart w:id="5" w:name="_Toc30109"/>
            <w:r>
              <w:rPr>
                <w:rFonts w:hint="eastAsia" w:ascii="宋体" w:hAnsi="宋体" w:eastAsia="宋体" w:cs="宋体"/>
                <w:sz w:val="21"/>
                <w:szCs w:val="21"/>
                <w:lang w:eastAsia="zh-CN"/>
              </w:rPr>
              <w:t>投标报价得分＝（评标基准价/投标报价）×价格权重×100。</w:t>
            </w:r>
            <w:bookmarkEnd w:id="5"/>
          </w:p>
          <w:p>
            <w:pPr>
              <w:pStyle w:val="2"/>
              <w:spacing w:line="240" w:lineRule="auto"/>
              <w:jc w:val="both"/>
              <w:rPr>
                <w:rFonts w:hint="eastAsia" w:ascii="宋体" w:hAnsi="宋体" w:eastAsia="宋体" w:cs="宋体"/>
                <w:sz w:val="21"/>
                <w:szCs w:val="21"/>
                <w:lang w:eastAsia="zh-CN"/>
              </w:rPr>
            </w:pPr>
            <w:bookmarkStart w:id="6" w:name="_Toc16950"/>
            <w:r>
              <w:rPr>
                <w:rFonts w:hint="eastAsia" w:ascii="宋体" w:hAnsi="宋体" w:eastAsia="宋体" w:cs="宋体"/>
                <w:sz w:val="21"/>
                <w:szCs w:val="21"/>
                <w:lang w:eastAsia="zh-CN"/>
              </w:rPr>
              <w:t>根据《政府采购促进中小企业发展暂行办法》（财库[2011]181号）的规定，对小型和微型企业生产的产品价格给予6%的价格扣除，用扣除后的价格参与评审。</w:t>
            </w:r>
            <w:bookmarkEnd w:id="6"/>
            <w:bookmarkStart w:id="7" w:name="_Toc27297"/>
          </w:p>
          <w:p>
            <w:pPr>
              <w:pStyle w:val="2"/>
              <w:spacing w:line="24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取所有有效投标价格的最低报价为基准价。</w:t>
            </w:r>
            <w:bookmarkEnd w:id="7"/>
          </w:p>
          <w:p>
            <w:pPr>
              <w:pStyle w:val="2"/>
              <w:spacing w:line="240" w:lineRule="auto"/>
              <w:jc w:val="both"/>
              <w:rPr>
                <w:rFonts w:hint="eastAsia" w:ascii="宋体" w:hAnsi="宋体" w:eastAsia="宋体" w:cs="宋体"/>
                <w:sz w:val="21"/>
                <w:szCs w:val="21"/>
                <w:lang w:eastAsia="zh-CN"/>
              </w:rPr>
            </w:pPr>
            <w:bookmarkStart w:id="8" w:name="_Toc17258"/>
            <w:r>
              <w:rPr>
                <w:rFonts w:hint="eastAsia" w:ascii="宋体" w:hAnsi="宋体" w:eastAsia="宋体" w:cs="宋体"/>
                <w:sz w:val="21"/>
                <w:szCs w:val="21"/>
                <w:lang w:eastAsia="zh-CN"/>
              </w:rPr>
              <w:t>参加政府采购活动的小微企业生产的产品，须提供制造商的《中小企业声明函》和有资质第三方出具的证明制造商属于中小企业的相应证明材料，经磋商小组认可后予以价格扣除。</w:t>
            </w:r>
            <w:bookmarkEnd w:id="8"/>
          </w:p>
        </w:tc>
        <w:tc>
          <w:tcPr>
            <w:tcW w:w="760" w:type="dxa"/>
            <w:noWrap w:val="0"/>
            <w:vAlign w:val="center"/>
          </w:tcPr>
          <w:p>
            <w:pPr>
              <w:spacing w:line="240" w:lineRule="auto"/>
              <w:ind w:left="-38"/>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65" w:type="dxa"/>
            <w:vMerge w:val="restart"/>
            <w:noWrap w:val="0"/>
            <w:vAlign w:val="center"/>
          </w:tcPr>
          <w:p>
            <w:pPr>
              <w:spacing w:line="240" w:lineRule="auto"/>
              <w:ind w:firstLine="28"/>
              <w:jc w:val="center"/>
              <w:rPr>
                <w:rFonts w:hint="eastAsia" w:ascii="宋体" w:hAnsi="宋体" w:eastAsia="宋体" w:cs="宋体"/>
                <w:sz w:val="21"/>
                <w:szCs w:val="21"/>
              </w:rPr>
            </w:pPr>
            <w:r>
              <w:rPr>
                <w:rFonts w:hint="eastAsia" w:ascii="宋体" w:hAnsi="宋体" w:eastAsia="宋体" w:cs="宋体"/>
                <w:sz w:val="21"/>
                <w:szCs w:val="21"/>
              </w:rPr>
              <w:t>2</w:t>
            </w:r>
          </w:p>
        </w:tc>
        <w:tc>
          <w:tcPr>
            <w:tcW w:w="701" w:type="dxa"/>
            <w:vMerge w:val="restart"/>
            <w:noWrap w:val="0"/>
            <w:vAlign w:val="center"/>
          </w:tcPr>
          <w:p>
            <w:pPr>
              <w:spacing w:line="240" w:lineRule="auto"/>
              <w:ind w:firstLine="28"/>
              <w:jc w:val="center"/>
              <w:rPr>
                <w:rFonts w:hint="eastAsia" w:ascii="宋体" w:hAnsi="宋体" w:eastAsia="宋体" w:cs="宋体"/>
                <w:sz w:val="21"/>
                <w:szCs w:val="21"/>
              </w:rPr>
            </w:pPr>
            <w:r>
              <w:rPr>
                <w:rFonts w:hint="eastAsia" w:ascii="宋体" w:hAnsi="宋体" w:eastAsia="宋体" w:cs="宋体"/>
                <w:sz w:val="21"/>
                <w:szCs w:val="21"/>
              </w:rPr>
              <w:t>技术部分</w:t>
            </w:r>
          </w:p>
          <w:p>
            <w:pPr>
              <w:spacing w:line="240" w:lineRule="auto"/>
              <w:ind w:firstLine="28"/>
              <w:jc w:val="center"/>
              <w:rPr>
                <w:rFonts w:hint="eastAsia" w:ascii="宋体" w:hAnsi="宋体" w:eastAsia="宋体" w:cs="宋体"/>
                <w:sz w:val="21"/>
                <w:szCs w:val="21"/>
              </w:rPr>
            </w:pPr>
            <w:r>
              <w:rPr>
                <w:rFonts w:hint="eastAsia" w:ascii="宋体" w:hAnsi="宋体" w:eastAsia="宋体" w:cs="宋体"/>
                <w:sz w:val="21"/>
                <w:szCs w:val="21"/>
              </w:rPr>
              <w:t>35分</w:t>
            </w:r>
          </w:p>
        </w:tc>
        <w:tc>
          <w:tcPr>
            <w:tcW w:w="1306" w:type="dxa"/>
            <w:noWrap w:val="0"/>
            <w:vAlign w:val="center"/>
          </w:tcPr>
          <w:p>
            <w:pPr>
              <w:spacing w:line="240" w:lineRule="auto"/>
              <w:ind w:firstLine="28"/>
              <w:jc w:val="center"/>
              <w:rPr>
                <w:rFonts w:hint="eastAsia" w:ascii="宋体" w:hAnsi="宋体" w:eastAsia="宋体" w:cs="宋体"/>
                <w:sz w:val="21"/>
                <w:szCs w:val="21"/>
              </w:rPr>
            </w:pPr>
            <w:r>
              <w:rPr>
                <w:rFonts w:hint="eastAsia" w:ascii="宋体" w:hAnsi="宋体" w:eastAsia="宋体" w:cs="宋体"/>
                <w:sz w:val="21"/>
                <w:szCs w:val="21"/>
              </w:rPr>
              <w:t>技术响应</w:t>
            </w:r>
          </w:p>
          <w:p>
            <w:pPr>
              <w:spacing w:line="240" w:lineRule="auto"/>
              <w:ind w:firstLine="28"/>
              <w:jc w:val="center"/>
              <w:rPr>
                <w:rFonts w:hint="eastAsia" w:ascii="宋体" w:hAnsi="宋体" w:eastAsia="宋体" w:cs="宋体"/>
                <w:sz w:val="21"/>
                <w:szCs w:val="21"/>
              </w:rPr>
            </w:pPr>
            <w:r>
              <w:rPr>
                <w:rFonts w:hint="eastAsia" w:ascii="宋体" w:hAnsi="宋体" w:eastAsia="宋体" w:cs="宋体"/>
                <w:sz w:val="21"/>
                <w:szCs w:val="21"/>
              </w:rPr>
              <w:t>（30分）</w:t>
            </w:r>
          </w:p>
        </w:tc>
        <w:tc>
          <w:tcPr>
            <w:tcW w:w="836" w:type="dxa"/>
            <w:noWrap w:val="0"/>
            <w:vAlign w:val="center"/>
          </w:tcPr>
          <w:p>
            <w:pPr>
              <w:spacing w:line="240" w:lineRule="auto"/>
              <w:ind w:firstLine="28"/>
              <w:jc w:val="center"/>
              <w:rPr>
                <w:rFonts w:hint="eastAsia" w:ascii="宋体" w:hAnsi="宋体" w:eastAsia="宋体" w:cs="宋体"/>
                <w:sz w:val="21"/>
                <w:szCs w:val="21"/>
              </w:rPr>
            </w:pPr>
            <w:r>
              <w:rPr>
                <w:rFonts w:hint="eastAsia" w:ascii="宋体" w:hAnsi="宋体" w:eastAsia="宋体" w:cs="宋体"/>
                <w:sz w:val="21"/>
                <w:szCs w:val="21"/>
              </w:rPr>
              <w:t>30分</w:t>
            </w:r>
          </w:p>
        </w:tc>
        <w:tc>
          <w:tcPr>
            <w:tcW w:w="5631" w:type="dxa"/>
            <w:noWrap w:val="0"/>
            <w:vAlign w:val="center"/>
          </w:tcPr>
          <w:p>
            <w:pPr>
              <w:spacing w:line="240" w:lineRule="auto"/>
              <w:rPr>
                <w:rFonts w:hint="eastAsia" w:ascii="宋体" w:hAnsi="宋体" w:eastAsia="宋体" w:cs="宋体"/>
                <w:sz w:val="21"/>
                <w:szCs w:val="21"/>
              </w:rPr>
            </w:pPr>
            <w:r>
              <w:rPr>
                <w:rFonts w:hint="eastAsia" w:ascii="宋体" w:hAnsi="宋体" w:eastAsia="宋体" w:cs="宋体"/>
                <w:kern w:val="0"/>
                <w:sz w:val="21"/>
                <w:szCs w:val="21"/>
              </w:rPr>
              <w:t>所投产品需全部满足技术参数要求</w:t>
            </w:r>
            <w:r>
              <w:rPr>
                <w:rFonts w:hint="eastAsia" w:ascii="宋体" w:hAnsi="宋体" w:eastAsia="宋体" w:cs="宋体"/>
                <w:kern w:val="0"/>
                <w:sz w:val="21"/>
                <w:szCs w:val="21"/>
                <w:lang w:val="en-US" w:eastAsia="zh-CN"/>
              </w:rPr>
              <w:t>的得30分</w:t>
            </w:r>
            <w:r>
              <w:rPr>
                <w:rFonts w:hint="eastAsia" w:ascii="宋体" w:hAnsi="宋体" w:eastAsia="宋体" w:cs="宋体"/>
                <w:kern w:val="0"/>
                <w:sz w:val="21"/>
                <w:szCs w:val="21"/>
              </w:rPr>
              <w:t>，一般参数负偏离1项扣3分，带★参数负偏离1项扣5分，扣完</w:t>
            </w:r>
            <w:r>
              <w:rPr>
                <w:rFonts w:hint="eastAsia" w:ascii="宋体" w:hAnsi="宋体" w:eastAsia="宋体" w:cs="宋体"/>
                <w:kern w:val="0"/>
                <w:sz w:val="21"/>
                <w:szCs w:val="21"/>
                <w:lang w:val="en-US" w:eastAsia="zh-CN"/>
              </w:rPr>
              <w:t>30分</w:t>
            </w:r>
            <w:r>
              <w:rPr>
                <w:rFonts w:hint="eastAsia" w:ascii="宋体" w:hAnsi="宋体" w:eastAsia="宋体" w:cs="宋体"/>
                <w:kern w:val="0"/>
                <w:sz w:val="21"/>
                <w:szCs w:val="21"/>
              </w:rPr>
              <w:t>为止。参数中要求提供的证明材料</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文件等均</w:t>
            </w:r>
            <w:r>
              <w:rPr>
                <w:rFonts w:hint="eastAsia" w:ascii="宋体" w:hAnsi="宋体" w:eastAsia="宋体" w:cs="宋体"/>
                <w:kern w:val="0"/>
                <w:sz w:val="21"/>
                <w:szCs w:val="21"/>
              </w:rPr>
              <w:t>需</w:t>
            </w:r>
            <w:r>
              <w:rPr>
                <w:rFonts w:hint="eastAsia" w:ascii="宋体" w:hAnsi="宋体" w:eastAsia="宋体" w:cs="宋体"/>
                <w:kern w:val="0"/>
                <w:sz w:val="21"/>
                <w:szCs w:val="21"/>
                <w:lang w:val="en-US" w:eastAsia="zh-CN"/>
              </w:rPr>
              <w:t>按要求</w:t>
            </w:r>
            <w:r>
              <w:rPr>
                <w:rFonts w:hint="eastAsia" w:ascii="宋体" w:hAnsi="宋体" w:eastAsia="宋体" w:cs="宋体"/>
                <w:kern w:val="0"/>
                <w:sz w:val="21"/>
                <w:szCs w:val="21"/>
              </w:rPr>
              <w:t>在投标文件中体现，未体现的视为负偏离。</w:t>
            </w:r>
          </w:p>
        </w:tc>
        <w:tc>
          <w:tcPr>
            <w:tcW w:w="760" w:type="dxa"/>
            <w:noWrap w:val="0"/>
            <w:vAlign w:val="center"/>
          </w:tcPr>
          <w:p>
            <w:pPr>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65" w:type="dxa"/>
            <w:vMerge w:val="continue"/>
            <w:noWrap w:val="0"/>
            <w:vAlign w:val="center"/>
          </w:tcPr>
          <w:p>
            <w:pPr>
              <w:spacing w:line="240" w:lineRule="auto"/>
              <w:ind w:firstLine="28"/>
              <w:jc w:val="center"/>
              <w:rPr>
                <w:rFonts w:hint="eastAsia" w:ascii="宋体" w:hAnsi="宋体" w:eastAsia="宋体" w:cs="宋体"/>
                <w:sz w:val="21"/>
                <w:szCs w:val="21"/>
              </w:rPr>
            </w:pPr>
          </w:p>
        </w:tc>
        <w:tc>
          <w:tcPr>
            <w:tcW w:w="701" w:type="dxa"/>
            <w:vMerge w:val="continue"/>
            <w:noWrap w:val="0"/>
            <w:vAlign w:val="center"/>
          </w:tcPr>
          <w:p>
            <w:pPr>
              <w:spacing w:line="240" w:lineRule="auto"/>
              <w:ind w:firstLine="28"/>
              <w:jc w:val="center"/>
              <w:rPr>
                <w:rFonts w:hint="eastAsia" w:ascii="宋体" w:hAnsi="宋体" w:eastAsia="宋体" w:cs="宋体"/>
                <w:sz w:val="21"/>
                <w:szCs w:val="21"/>
              </w:rPr>
            </w:pPr>
          </w:p>
        </w:tc>
        <w:tc>
          <w:tcPr>
            <w:tcW w:w="1306" w:type="dxa"/>
            <w:noWrap w:val="0"/>
            <w:vAlign w:val="center"/>
          </w:tcPr>
          <w:p>
            <w:pPr>
              <w:spacing w:line="240" w:lineRule="auto"/>
              <w:ind w:firstLine="28"/>
              <w:jc w:val="center"/>
              <w:rPr>
                <w:rFonts w:hint="eastAsia" w:ascii="宋体" w:hAnsi="宋体" w:eastAsia="宋体" w:cs="宋体"/>
                <w:sz w:val="21"/>
                <w:szCs w:val="21"/>
              </w:rPr>
            </w:pPr>
            <w:r>
              <w:rPr>
                <w:rFonts w:hint="eastAsia" w:ascii="宋体" w:hAnsi="宋体" w:eastAsia="宋体" w:cs="宋体"/>
                <w:sz w:val="21"/>
                <w:szCs w:val="21"/>
              </w:rPr>
              <w:t>兼容性评分</w:t>
            </w:r>
          </w:p>
          <w:p>
            <w:pPr>
              <w:pStyle w:val="2"/>
              <w:spacing w:line="240" w:lineRule="auto"/>
              <w:rPr>
                <w:rFonts w:hint="eastAsia" w:ascii="宋体" w:hAnsi="宋体" w:eastAsia="宋体" w:cs="宋体"/>
                <w:sz w:val="21"/>
                <w:szCs w:val="21"/>
                <w:lang w:eastAsia="zh-CN"/>
              </w:rPr>
            </w:pPr>
            <w:bookmarkStart w:id="9" w:name="_Toc3299"/>
            <w:r>
              <w:rPr>
                <w:rFonts w:hint="eastAsia" w:ascii="宋体" w:hAnsi="宋体" w:eastAsia="宋体" w:cs="宋体"/>
                <w:kern w:val="2"/>
                <w:sz w:val="21"/>
                <w:szCs w:val="21"/>
                <w:lang w:eastAsia="zh-CN"/>
              </w:rPr>
              <w:t>（5分）</w:t>
            </w:r>
            <w:bookmarkEnd w:id="9"/>
          </w:p>
        </w:tc>
        <w:tc>
          <w:tcPr>
            <w:tcW w:w="836" w:type="dxa"/>
            <w:noWrap w:val="0"/>
            <w:vAlign w:val="center"/>
          </w:tcPr>
          <w:p>
            <w:pPr>
              <w:spacing w:line="240" w:lineRule="auto"/>
              <w:ind w:firstLine="28"/>
              <w:jc w:val="center"/>
              <w:rPr>
                <w:rFonts w:hint="eastAsia" w:ascii="宋体" w:hAnsi="宋体" w:eastAsia="宋体" w:cs="宋体"/>
                <w:sz w:val="21"/>
                <w:szCs w:val="21"/>
              </w:rPr>
            </w:pPr>
            <w:r>
              <w:rPr>
                <w:rFonts w:hint="eastAsia" w:ascii="宋体" w:hAnsi="宋体" w:eastAsia="宋体" w:cs="宋体"/>
                <w:sz w:val="21"/>
                <w:szCs w:val="21"/>
              </w:rPr>
              <w:t>5分</w:t>
            </w:r>
          </w:p>
        </w:tc>
        <w:tc>
          <w:tcPr>
            <w:tcW w:w="5631" w:type="dxa"/>
            <w:noWrap w:val="0"/>
            <w:vAlign w:val="center"/>
          </w:tcPr>
          <w:p>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为确保网络系统整体</w:t>
            </w:r>
            <w:r>
              <w:rPr>
                <w:rFonts w:hint="eastAsia" w:ascii="宋体" w:hAnsi="宋体" w:eastAsia="宋体" w:cs="宋体"/>
                <w:kern w:val="0"/>
                <w:sz w:val="21"/>
                <w:szCs w:val="21"/>
                <w:lang w:val="en-US" w:eastAsia="zh-CN"/>
              </w:rPr>
              <w:t>的</w:t>
            </w:r>
            <w:r>
              <w:rPr>
                <w:rFonts w:hint="eastAsia" w:ascii="宋体" w:hAnsi="宋体" w:eastAsia="宋体" w:cs="宋体"/>
                <w:kern w:val="0"/>
                <w:sz w:val="21"/>
                <w:szCs w:val="21"/>
              </w:rPr>
              <w:t>兼容性和稳定</w:t>
            </w:r>
            <w:r>
              <w:rPr>
                <w:rFonts w:hint="eastAsia" w:ascii="宋体" w:hAnsi="宋体" w:eastAsia="宋体" w:cs="宋体"/>
                <w:kern w:val="0"/>
                <w:sz w:val="21"/>
                <w:szCs w:val="21"/>
                <w:lang w:val="en-US" w:eastAsia="zh-CN"/>
              </w:rPr>
              <w:t>性</w:t>
            </w:r>
            <w:r>
              <w:rPr>
                <w:rFonts w:hint="eastAsia" w:ascii="宋体" w:hAnsi="宋体" w:eastAsia="宋体" w:cs="宋体"/>
                <w:kern w:val="0"/>
                <w:sz w:val="21"/>
                <w:szCs w:val="21"/>
              </w:rPr>
              <w:t>，出口网关、放装AP、核心交换机、接入交换机、POE交换机为同一品牌</w:t>
            </w:r>
            <w:r>
              <w:rPr>
                <w:rFonts w:hint="eastAsia" w:ascii="宋体" w:hAnsi="宋体" w:eastAsia="宋体" w:cs="宋体"/>
                <w:kern w:val="0"/>
                <w:sz w:val="21"/>
                <w:szCs w:val="21"/>
                <w:lang w:val="en-US" w:eastAsia="zh-CN"/>
              </w:rPr>
              <w:t>,得5分.</w:t>
            </w:r>
            <w:r>
              <w:rPr>
                <w:rFonts w:hint="eastAsia" w:ascii="宋体" w:hAnsi="宋体" w:eastAsia="宋体" w:cs="宋体"/>
                <w:kern w:val="0"/>
                <w:sz w:val="21"/>
                <w:szCs w:val="21"/>
              </w:rPr>
              <w:t xml:space="preserve"> </w:t>
            </w:r>
          </w:p>
        </w:tc>
        <w:tc>
          <w:tcPr>
            <w:tcW w:w="760" w:type="dxa"/>
            <w:noWrap w:val="0"/>
            <w:vAlign w:val="center"/>
          </w:tcPr>
          <w:p>
            <w:pPr>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5" w:type="dxa"/>
            <w:vMerge w:val="restar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701" w:type="dxa"/>
            <w:vMerge w:val="restart"/>
            <w:noWrap w:val="0"/>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商务部分</w:t>
            </w:r>
          </w:p>
          <w:p>
            <w:pPr>
              <w:spacing w:line="240" w:lineRule="auto"/>
              <w:rPr>
                <w:rFonts w:hint="eastAsia" w:ascii="宋体" w:hAnsi="宋体" w:eastAsia="宋体" w:cs="宋体"/>
                <w:sz w:val="21"/>
                <w:szCs w:val="21"/>
              </w:rPr>
            </w:pPr>
            <w:r>
              <w:rPr>
                <w:rFonts w:hint="eastAsia" w:ascii="宋体" w:hAnsi="宋体" w:eastAsia="宋体" w:cs="宋体"/>
                <w:sz w:val="21"/>
                <w:szCs w:val="21"/>
              </w:rPr>
              <w:t>35分</w:t>
            </w:r>
          </w:p>
        </w:tc>
        <w:tc>
          <w:tcPr>
            <w:tcW w:w="1306" w:type="dxa"/>
            <w:noWrap w:val="0"/>
            <w:vAlign w:val="center"/>
          </w:tcPr>
          <w:p>
            <w:pPr>
              <w:spacing w:line="240" w:lineRule="auto"/>
              <w:ind w:firstLine="28"/>
              <w:jc w:val="center"/>
              <w:rPr>
                <w:rFonts w:hint="eastAsia" w:ascii="宋体" w:hAnsi="宋体" w:eastAsia="宋体" w:cs="宋体"/>
                <w:sz w:val="21"/>
                <w:szCs w:val="21"/>
                <w:lang w:val="en-US" w:eastAsia="zh-CN"/>
              </w:rPr>
            </w:pPr>
            <w:r>
              <w:rPr>
                <w:rFonts w:hint="eastAsia" w:ascii="宋体" w:hAnsi="宋体" w:eastAsia="宋体" w:cs="宋体"/>
                <w:sz w:val="21"/>
                <w:szCs w:val="21"/>
              </w:rPr>
              <w:t>产品荣誉</w:t>
            </w:r>
            <w:r>
              <w:rPr>
                <w:rFonts w:hint="eastAsia" w:ascii="宋体" w:hAnsi="宋体" w:eastAsia="宋体" w:cs="宋体"/>
                <w:sz w:val="21"/>
                <w:szCs w:val="21"/>
                <w:lang w:val="en-US" w:eastAsia="zh-CN"/>
              </w:rPr>
              <w:t>评分</w:t>
            </w:r>
          </w:p>
          <w:p>
            <w:pPr>
              <w:pStyle w:val="2"/>
              <w:spacing w:line="240" w:lineRule="auto"/>
              <w:rPr>
                <w:rFonts w:hint="eastAsia" w:ascii="宋体" w:hAnsi="宋体" w:eastAsia="宋体" w:cs="宋体"/>
                <w:sz w:val="21"/>
                <w:szCs w:val="21"/>
                <w:lang w:eastAsia="zh-CN"/>
              </w:rPr>
            </w:pPr>
            <w:bookmarkStart w:id="10" w:name="_Toc5934"/>
            <w:r>
              <w:rPr>
                <w:rFonts w:hint="eastAsia" w:ascii="宋体" w:hAnsi="宋体" w:eastAsia="宋体" w:cs="宋体"/>
                <w:kern w:val="2"/>
                <w:sz w:val="21"/>
                <w:szCs w:val="21"/>
                <w:lang w:eastAsia="zh-CN"/>
              </w:rPr>
              <w:t>（10分）</w:t>
            </w:r>
            <w:bookmarkEnd w:id="10"/>
          </w:p>
        </w:tc>
        <w:tc>
          <w:tcPr>
            <w:tcW w:w="836" w:type="dxa"/>
            <w:noWrap w:val="0"/>
            <w:vAlign w:val="center"/>
          </w:tcPr>
          <w:p>
            <w:pPr>
              <w:spacing w:line="240" w:lineRule="auto"/>
              <w:ind w:firstLine="28"/>
              <w:jc w:val="center"/>
              <w:rPr>
                <w:rFonts w:hint="eastAsia" w:ascii="宋体" w:hAnsi="宋体" w:eastAsia="宋体" w:cs="宋体"/>
                <w:sz w:val="21"/>
                <w:szCs w:val="21"/>
              </w:rPr>
            </w:pPr>
            <w:r>
              <w:rPr>
                <w:rFonts w:hint="eastAsia" w:ascii="宋体" w:hAnsi="宋体" w:eastAsia="宋体" w:cs="宋体"/>
                <w:sz w:val="21"/>
                <w:szCs w:val="21"/>
              </w:rPr>
              <w:t>10分</w:t>
            </w:r>
          </w:p>
        </w:tc>
        <w:tc>
          <w:tcPr>
            <w:tcW w:w="5631" w:type="dxa"/>
            <w:noWrap w:val="0"/>
            <w:vAlign w:val="center"/>
          </w:tcPr>
          <w:p>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1、教学一体机产品制造厂商获得国家科学技术进步奖一等奖的得5分，二等奖得3分， 三等奖得1分，不能提供则不得分，本项最多得5分；</w:t>
            </w:r>
          </w:p>
          <w:p>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2、LED产品制造厂商获得国家科学技术进步奖一等奖的得5分，二等奖得3分， 三等奖得1分，不能提供则不得分，本项最多得5分</w:t>
            </w:r>
          </w:p>
        </w:tc>
        <w:tc>
          <w:tcPr>
            <w:tcW w:w="760" w:type="dxa"/>
            <w:vMerge w:val="restart"/>
            <w:noWrap w:val="0"/>
            <w:vAlign w:val="center"/>
          </w:tcPr>
          <w:p>
            <w:pPr>
              <w:spacing w:line="240" w:lineRule="auto"/>
              <w:ind w:left="-38"/>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65" w:type="dxa"/>
            <w:vMerge w:val="continue"/>
            <w:noWrap w:val="0"/>
            <w:vAlign w:val="top"/>
          </w:tcPr>
          <w:p>
            <w:pPr>
              <w:spacing w:line="240" w:lineRule="auto"/>
              <w:jc w:val="left"/>
              <w:rPr>
                <w:rFonts w:hint="eastAsia" w:ascii="宋体" w:hAnsi="宋体" w:eastAsia="宋体" w:cs="宋体"/>
                <w:sz w:val="21"/>
                <w:szCs w:val="21"/>
              </w:rPr>
            </w:pPr>
          </w:p>
        </w:tc>
        <w:tc>
          <w:tcPr>
            <w:tcW w:w="701" w:type="dxa"/>
            <w:vMerge w:val="continue"/>
            <w:noWrap w:val="0"/>
            <w:vAlign w:val="center"/>
          </w:tcPr>
          <w:p>
            <w:pPr>
              <w:spacing w:line="240" w:lineRule="auto"/>
              <w:rPr>
                <w:rFonts w:hint="eastAsia" w:ascii="宋体" w:hAnsi="宋体" w:eastAsia="宋体" w:cs="宋体"/>
                <w:sz w:val="21"/>
                <w:szCs w:val="21"/>
              </w:rPr>
            </w:pPr>
          </w:p>
        </w:tc>
        <w:tc>
          <w:tcPr>
            <w:tcW w:w="1306"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主要产品资质评分</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（10分）</w:t>
            </w:r>
          </w:p>
        </w:tc>
        <w:tc>
          <w:tcPr>
            <w:tcW w:w="836" w:type="dxa"/>
            <w:noWrap w:val="0"/>
            <w:vAlign w:val="center"/>
          </w:tcPr>
          <w:p>
            <w:pPr>
              <w:spacing w:line="240" w:lineRule="auto"/>
              <w:ind w:firstLine="28"/>
              <w:jc w:val="center"/>
              <w:rPr>
                <w:rFonts w:hint="eastAsia" w:ascii="宋体" w:hAnsi="宋体" w:eastAsia="宋体" w:cs="宋体"/>
                <w:sz w:val="21"/>
                <w:szCs w:val="21"/>
              </w:rPr>
            </w:pPr>
            <w:r>
              <w:rPr>
                <w:rFonts w:hint="eastAsia" w:ascii="宋体" w:hAnsi="宋体" w:eastAsia="宋体" w:cs="宋体"/>
                <w:sz w:val="21"/>
                <w:szCs w:val="21"/>
              </w:rPr>
              <w:t>10分</w:t>
            </w:r>
          </w:p>
        </w:tc>
        <w:tc>
          <w:tcPr>
            <w:tcW w:w="5631" w:type="dxa"/>
            <w:noWrap w:val="0"/>
            <w:vAlign w:val="center"/>
          </w:tcPr>
          <w:p>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主要产品生产厂商资质评分：</w:t>
            </w:r>
          </w:p>
          <w:p>
            <w:pPr>
              <w:pStyle w:val="2"/>
              <w:numPr>
                <w:ilvl w:val="0"/>
                <w:numId w:val="1"/>
              </w:numPr>
              <w:spacing w:line="240" w:lineRule="auto"/>
              <w:jc w:val="both"/>
              <w:rPr>
                <w:rFonts w:hint="eastAsia" w:ascii="宋体" w:hAnsi="宋体" w:eastAsia="宋体" w:cs="宋体"/>
                <w:sz w:val="21"/>
                <w:szCs w:val="21"/>
                <w:lang w:eastAsia="zh-CN"/>
              </w:rPr>
            </w:pPr>
            <w:bookmarkStart w:id="11" w:name="_Toc23959"/>
            <w:r>
              <w:rPr>
                <w:rFonts w:hint="eastAsia" w:ascii="宋体" w:hAnsi="宋体" w:eastAsia="宋体" w:cs="宋体"/>
                <w:sz w:val="21"/>
                <w:szCs w:val="21"/>
                <w:lang w:eastAsia="zh-CN"/>
              </w:rPr>
              <w:t>广播设备制造商资质：</w:t>
            </w:r>
            <w:bookmarkEnd w:id="11"/>
          </w:p>
          <w:p>
            <w:pPr>
              <w:numPr>
                <w:ilvl w:val="0"/>
                <w:numId w:val="0"/>
              </w:numPr>
              <w:spacing w:line="24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rPr>
              <w:t>为确保广播系统的专业及产品质量</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数字化IP网络广播客户端管理软件制造商</w:t>
            </w:r>
            <w:r>
              <w:rPr>
                <w:rFonts w:hint="eastAsia" w:ascii="宋体" w:hAnsi="宋体" w:eastAsia="宋体" w:cs="宋体"/>
                <w:kern w:val="0"/>
                <w:sz w:val="21"/>
                <w:szCs w:val="21"/>
                <w:lang w:val="en-US" w:eastAsia="zh-CN"/>
              </w:rPr>
              <w:t>需</w:t>
            </w:r>
            <w:r>
              <w:rPr>
                <w:rFonts w:hint="eastAsia" w:ascii="宋体" w:hAnsi="宋体" w:eastAsia="宋体" w:cs="宋体"/>
                <w:kern w:val="0"/>
                <w:sz w:val="21"/>
                <w:szCs w:val="21"/>
              </w:rPr>
              <w:t>具备</w:t>
            </w:r>
            <w:r>
              <w:rPr>
                <w:rFonts w:hint="eastAsia" w:ascii="宋体" w:hAnsi="宋体" w:eastAsia="宋体" w:cs="宋体"/>
                <w:kern w:val="0"/>
                <w:sz w:val="21"/>
                <w:szCs w:val="21"/>
                <w:lang w:eastAsia="zh-CN"/>
              </w:rPr>
              <w:t>：</w:t>
            </w:r>
          </w:p>
          <w:p>
            <w:pPr>
              <w:numPr>
                <w:ilvl w:val="0"/>
                <w:numId w:val="2"/>
              </w:numPr>
              <w:spacing w:line="240" w:lineRule="auto"/>
              <w:rPr>
                <w:rFonts w:hint="eastAsia" w:ascii="宋体" w:hAnsi="宋体" w:eastAsia="宋体" w:cs="宋体"/>
                <w:kern w:val="0"/>
                <w:sz w:val="21"/>
                <w:szCs w:val="21"/>
              </w:rPr>
            </w:pPr>
            <w:r>
              <w:rPr>
                <w:rFonts w:hint="eastAsia" w:ascii="宋体" w:hAnsi="宋体" w:eastAsia="宋体" w:cs="宋体"/>
                <w:color w:val="FF0000"/>
                <w:kern w:val="0"/>
                <w:sz w:val="21"/>
                <w:szCs w:val="21"/>
                <w:lang w:eastAsia="zh-CN"/>
              </w:rPr>
              <w:t>提供</w:t>
            </w:r>
            <w:r>
              <w:rPr>
                <w:rFonts w:hint="eastAsia" w:ascii="宋体" w:hAnsi="宋体" w:eastAsia="宋体" w:cs="宋体"/>
                <w:kern w:val="0"/>
                <w:sz w:val="21"/>
                <w:szCs w:val="21"/>
              </w:rPr>
              <w:t>ISO20000信息技术服务管理体系认证证书（证书含有音视频系统（软件、系统集成）设计、开发，信息系统硬件、软件运行维护相关的信息技术服务管理活动的字样）</w:t>
            </w:r>
            <w:r>
              <w:rPr>
                <w:rFonts w:hint="eastAsia" w:ascii="宋体" w:hAnsi="宋体" w:eastAsia="宋体" w:cs="宋体"/>
                <w:color w:val="FF0000"/>
                <w:kern w:val="0"/>
                <w:sz w:val="21"/>
                <w:szCs w:val="21"/>
                <w:lang w:eastAsia="zh-CN"/>
              </w:rPr>
              <w:t>得</w:t>
            </w:r>
            <w:r>
              <w:rPr>
                <w:rFonts w:hint="eastAsia" w:ascii="宋体" w:hAnsi="宋体" w:eastAsia="宋体" w:cs="宋体"/>
                <w:color w:val="FF0000"/>
                <w:kern w:val="0"/>
                <w:sz w:val="21"/>
                <w:szCs w:val="21"/>
                <w:lang w:val="en-US" w:eastAsia="zh-CN"/>
              </w:rPr>
              <w:t>1分</w:t>
            </w:r>
            <w:r>
              <w:rPr>
                <w:rFonts w:hint="eastAsia" w:ascii="宋体" w:hAnsi="宋体" w:eastAsia="宋体" w:cs="宋体"/>
                <w:kern w:val="0"/>
                <w:sz w:val="21"/>
                <w:szCs w:val="21"/>
              </w:rPr>
              <w:t>；</w:t>
            </w:r>
          </w:p>
          <w:p>
            <w:pPr>
              <w:numPr>
                <w:ilvl w:val="0"/>
                <w:numId w:val="2"/>
              </w:num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具备ISO27001信息安全管理体系证书</w:t>
            </w:r>
            <w:r>
              <w:rPr>
                <w:rFonts w:hint="eastAsia" w:ascii="宋体" w:hAnsi="宋体" w:eastAsia="宋体" w:cs="宋体"/>
                <w:kern w:val="0"/>
                <w:sz w:val="21"/>
                <w:szCs w:val="21"/>
                <w:lang w:eastAsia="zh-CN"/>
              </w:rPr>
              <w:t>，</w:t>
            </w:r>
            <w:r>
              <w:rPr>
                <w:rFonts w:hint="eastAsia" w:ascii="宋体" w:hAnsi="宋体" w:eastAsia="宋体" w:cs="宋体"/>
                <w:color w:val="FF0000"/>
                <w:kern w:val="0"/>
                <w:sz w:val="21"/>
                <w:szCs w:val="21"/>
                <w:lang w:eastAsia="zh-CN"/>
              </w:rPr>
              <w:t>得</w:t>
            </w:r>
            <w:r>
              <w:rPr>
                <w:rFonts w:hint="eastAsia" w:ascii="宋体" w:hAnsi="宋体" w:eastAsia="宋体" w:cs="宋体"/>
                <w:color w:val="FF0000"/>
                <w:kern w:val="0"/>
                <w:sz w:val="21"/>
                <w:szCs w:val="21"/>
                <w:lang w:val="en-US" w:eastAsia="zh-CN"/>
              </w:rPr>
              <w:t>1分</w:t>
            </w:r>
            <w:r>
              <w:rPr>
                <w:rFonts w:hint="eastAsia" w:ascii="宋体" w:hAnsi="宋体" w:eastAsia="宋体" w:cs="宋体"/>
                <w:kern w:val="0"/>
                <w:sz w:val="21"/>
                <w:szCs w:val="21"/>
              </w:rPr>
              <w:t>。</w:t>
            </w:r>
          </w:p>
          <w:p>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以上均需提供证明文件并加盖原厂公章。</w:t>
            </w:r>
          </w:p>
          <w:p>
            <w:pPr>
              <w:pStyle w:val="2"/>
              <w:numPr>
                <w:ilvl w:val="0"/>
                <w:numId w:val="1"/>
              </w:numPr>
              <w:spacing w:line="240" w:lineRule="auto"/>
              <w:jc w:val="both"/>
              <w:rPr>
                <w:rFonts w:hint="eastAsia" w:ascii="宋体" w:hAnsi="宋体" w:eastAsia="宋体" w:cs="宋体"/>
                <w:sz w:val="21"/>
                <w:szCs w:val="21"/>
                <w:lang w:eastAsia="zh-CN"/>
              </w:rPr>
            </w:pPr>
            <w:bookmarkStart w:id="12" w:name="_Toc20015"/>
            <w:r>
              <w:rPr>
                <w:rFonts w:hint="eastAsia" w:ascii="宋体" w:hAnsi="宋体" w:eastAsia="宋体" w:cs="宋体"/>
                <w:sz w:val="21"/>
                <w:szCs w:val="21"/>
                <w:lang w:eastAsia="zh-CN"/>
              </w:rPr>
              <w:t>LED全彩屏制造商资质：</w:t>
            </w:r>
            <w:bookmarkEnd w:id="12"/>
          </w:p>
          <w:p>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color w:val="FF0000"/>
                <w:kern w:val="0"/>
                <w:sz w:val="21"/>
                <w:szCs w:val="21"/>
                <w:lang w:eastAsia="zh-CN"/>
              </w:rPr>
              <w:t>提供</w:t>
            </w:r>
            <w:r>
              <w:rPr>
                <w:rFonts w:hint="eastAsia" w:ascii="宋体" w:hAnsi="宋体" w:eastAsia="宋体" w:cs="宋体"/>
                <w:kern w:val="0"/>
                <w:sz w:val="21"/>
                <w:szCs w:val="21"/>
              </w:rPr>
              <w:t xml:space="preserve"> LED制造商具备企业诚信管理体系认证和社会责任管理体系认证"</w:t>
            </w:r>
            <w:r>
              <w:rPr>
                <w:rFonts w:hint="eastAsia" w:ascii="宋体" w:hAnsi="宋体" w:eastAsia="宋体" w:cs="宋体"/>
                <w:kern w:val="0"/>
                <w:sz w:val="21"/>
                <w:szCs w:val="21"/>
                <w:lang w:eastAsia="zh-CN"/>
              </w:rPr>
              <w:t>，</w:t>
            </w:r>
            <w:r>
              <w:rPr>
                <w:rFonts w:hint="eastAsia" w:ascii="宋体" w:hAnsi="宋体" w:eastAsia="宋体" w:cs="宋体"/>
                <w:color w:val="FF0000"/>
                <w:kern w:val="0"/>
                <w:sz w:val="21"/>
                <w:szCs w:val="21"/>
                <w:lang w:eastAsia="zh-CN"/>
              </w:rPr>
              <w:t>得</w:t>
            </w:r>
            <w:r>
              <w:rPr>
                <w:rFonts w:hint="eastAsia" w:ascii="宋体" w:hAnsi="宋体" w:eastAsia="宋体" w:cs="宋体"/>
                <w:color w:val="FF0000"/>
                <w:kern w:val="0"/>
                <w:sz w:val="21"/>
                <w:szCs w:val="21"/>
                <w:lang w:val="en-US" w:eastAsia="zh-CN"/>
              </w:rPr>
              <w:t>1分</w:t>
            </w:r>
            <w:r>
              <w:rPr>
                <w:rFonts w:hint="eastAsia" w:ascii="宋体" w:hAnsi="宋体" w:eastAsia="宋体" w:cs="宋体"/>
                <w:kern w:val="0"/>
                <w:sz w:val="21"/>
                <w:szCs w:val="21"/>
              </w:rPr>
              <w:t>；</w:t>
            </w:r>
          </w:p>
          <w:p>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color w:val="FF0000"/>
                <w:kern w:val="0"/>
                <w:sz w:val="21"/>
                <w:szCs w:val="21"/>
                <w:lang w:eastAsia="zh-CN"/>
              </w:rPr>
              <w:t>提供</w:t>
            </w:r>
            <w:r>
              <w:rPr>
                <w:rFonts w:hint="eastAsia" w:ascii="宋体" w:hAnsi="宋体" w:eastAsia="宋体" w:cs="宋体"/>
                <w:kern w:val="0"/>
                <w:sz w:val="21"/>
                <w:szCs w:val="21"/>
              </w:rPr>
              <w:t>LED制造商为省级（含）以上守合同重信用企业</w:t>
            </w:r>
            <w:r>
              <w:rPr>
                <w:rFonts w:hint="eastAsia" w:ascii="宋体" w:hAnsi="宋体" w:eastAsia="宋体" w:cs="宋体"/>
                <w:kern w:val="0"/>
                <w:sz w:val="21"/>
                <w:szCs w:val="21"/>
                <w:lang w:eastAsia="zh-CN"/>
              </w:rPr>
              <w:t>，</w:t>
            </w:r>
            <w:r>
              <w:rPr>
                <w:rFonts w:hint="eastAsia" w:ascii="宋体" w:hAnsi="宋体" w:eastAsia="宋体" w:cs="宋体"/>
                <w:color w:val="FF0000"/>
                <w:kern w:val="0"/>
                <w:sz w:val="21"/>
                <w:szCs w:val="21"/>
                <w:lang w:eastAsia="zh-CN"/>
              </w:rPr>
              <w:t>得</w:t>
            </w:r>
            <w:r>
              <w:rPr>
                <w:rFonts w:hint="eastAsia" w:ascii="宋体" w:hAnsi="宋体" w:eastAsia="宋体" w:cs="宋体"/>
                <w:color w:val="FF0000"/>
                <w:kern w:val="0"/>
                <w:sz w:val="21"/>
                <w:szCs w:val="21"/>
                <w:lang w:val="en-US" w:eastAsia="zh-CN"/>
              </w:rPr>
              <w:t>1分</w:t>
            </w:r>
            <w:r>
              <w:rPr>
                <w:rFonts w:hint="eastAsia" w:ascii="宋体" w:hAnsi="宋体" w:eastAsia="宋体" w:cs="宋体"/>
                <w:kern w:val="0"/>
                <w:sz w:val="21"/>
                <w:szCs w:val="21"/>
              </w:rPr>
              <w:t>；</w:t>
            </w:r>
          </w:p>
          <w:p>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color w:val="FF0000"/>
                <w:kern w:val="0"/>
                <w:sz w:val="21"/>
                <w:szCs w:val="21"/>
                <w:lang w:eastAsia="zh-CN"/>
              </w:rPr>
              <w:t>提供</w:t>
            </w:r>
            <w:r>
              <w:rPr>
                <w:rFonts w:hint="eastAsia" w:ascii="宋体" w:hAnsi="宋体" w:eastAsia="宋体" w:cs="宋体"/>
                <w:kern w:val="0"/>
                <w:sz w:val="21"/>
                <w:szCs w:val="21"/>
              </w:rPr>
              <w:t>LED制造商同时具备AAA级资信等级证书和AAA级企业信用等级证书</w:t>
            </w:r>
            <w:r>
              <w:rPr>
                <w:rFonts w:hint="eastAsia" w:ascii="宋体" w:hAnsi="宋体" w:eastAsia="宋体" w:cs="宋体"/>
                <w:kern w:val="0"/>
                <w:sz w:val="21"/>
                <w:szCs w:val="21"/>
                <w:lang w:eastAsia="zh-CN"/>
              </w:rPr>
              <w:t>，</w:t>
            </w:r>
            <w:r>
              <w:rPr>
                <w:rFonts w:hint="eastAsia" w:ascii="宋体" w:hAnsi="宋体" w:eastAsia="宋体" w:cs="宋体"/>
                <w:color w:val="FF0000"/>
                <w:kern w:val="0"/>
                <w:sz w:val="21"/>
                <w:szCs w:val="21"/>
                <w:lang w:eastAsia="zh-CN"/>
              </w:rPr>
              <w:t>得</w:t>
            </w:r>
            <w:r>
              <w:rPr>
                <w:rFonts w:hint="eastAsia" w:ascii="宋体" w:hAnsi="宋体" w:eastAsia="宋体" w:cs="宋体"/>
                <w:color w:val="FF0000"/>
                <w:kern w:val="0"/>
                <w:sz w:val="21"/>
                <w:szCs w:val="21"/>
                <w:lang w:val="en-US" w:eastAsia="zh-CN"/>
              </w:rPr>
              <w:t>1分</w:t>
            </w:r>
            <w:r>
              <w:rPr>
                <w:rFonts w:hint="eastAsia" w:ascii="宋体" w:hAnsi="宋体" w:eastAsia="宋体" w:cs="宋体"/>
                <w:kern w:val="0"/>
                <w:sz w:val="21"/>
                <w:szCs w:val="21"/>
              </w:rPr>
              <w:t>；</w:t>
            </w:r>
          </w:p>
          <w:p>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color w:val="FF0000"/>
                <w:kern w:val="0"/>
                <w:sz w:val="21"/>
                <w:szCs w:val="21"/>
                <w:lang w:eastAsia="zh-CN"/>
              </w:rPr>
              <w:t>提供</w:t>
            </w:r>
            <w:r>
              <w:rPr>
                <w:rFonts w:hint="eastAsia" w:ascii="宋体" w:hAnsi="宋体" w:eastAsia="宋体" w:cs="宋体"/>
                <w:kern w:val="0"/>
                <w:sz w:val="21"/>
                <w:szCs w:val="21"/>
              </w:rPr>
              <w:t>LED制造商具有领先的节能技术：LED制造商生产工厂被国家权威机构评为国家绿色工厂</w:t>
            </w:r>
            <w:r>
              <w:rPr>
                <w:rFonts w:hint="eastAsia" w:ascii="宋体" w:hAnsi="宋体" w:eastAsia="宋体" w:cs="宋体"/>
                <w:kern w:val="0"/>
                <w:sz w:val="21"/>
                <w:szCs w:val="21"/>
                <w:lang w:eastAsia="zh-CN"/>
              </w:rPr>
              <w:t>，</w:t>
            </w:r>
            <w:r>
              <w:rPr>
                <w:rFonts w:hint="eastAsia" w:ascii="宋体" w:hAnsi="宋体" w:eastAsia="宋体" w:cs="宋体"/>
                <w:color w:val="FF0000"/>
                <w:kern w:val="0"/>
                <w:sz w:val="21"/>
                <w:szCs w:val="21"/>
                <w:lang w:eastAsia="zh-CN"/>
              </w:rPr>
              <w:t>得</w:t>
            </w:r>
            <w:r>
              <w:rPr>
                <w:rFonts w:hint="eastAsia" w:ascii="宋体" w:hAnsi="宋体" w:eastAsia="宋体" w:cs="宋体"/>
                <w:color w:val="FF0000"/>
                <w:kern w:val="0"/>
                <w:sz w:val="21"/>
                <w:szCs w:val="21"/>
                <w:lang w:val="en-US" w:eastAsia="zh-CN"/>
              </w:rPr>
              <w:t>1分</w:t>
            </w:r>
            <w:r>
              <w:rPr>
                <w:rFonts w:hint="eastAsia" w:ascii="宋体" w:hAnsi="宋体" w:eastAsia="宋体" w:cs="宋体"/>
                <w:kern w:val="0"/>
                <w:sz w:val="21"/>
                <w:szCs w:val="21"/>
              </w:rPr>
              <w:t>；</w:t>
            </w:r>
          </w:p>
          <w:p>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5.</w:t>
            </w:r>
            <w:r>
              <w:rPr>
                <w:rFonts w:hint="eastAsia" w:ascii="宋体" w:hAnsi="宋体" w:eastAsia="宋体" w:cs="宋体"/>
                <w:color w:val="FF0000"/>
                <w:kern w:val="0"/>
                <w:sz w:val="21"/>
                <w:szCs w:val="21"/>
                <w:lang w:eastAsia="zh-CN"/>
              </w:rPr>
              <w:t>提供</w:t>
            </w:r>
            <w:r>
              <w:rPr>
                <w:rFonts w:hint="eastAsia" w:ascii="宋体" w:hAnsi="宋体" w:eastAsia="宋体" w:cs="宋体"/>
                <w:kern w:val="0"/>
                <w:sz w:val="21"/>
                <w:szCs w:val="21"/>
              </w:rPr>
              <w:t>LED显示屏驱动电源、外延、芯片、封装、LED显示屏及其配件为中国节能环保首选产品</w:t>
            </w:r>
            <w:r>
              <w:rPr>
                <w:rFonts w:hint="eastAsia" w:ascii="宋体" w:hAnsi="宋体" w:eastAsia="宋体" w:cs="宋体"/>
                <w:kern w:val="0"/>
                <w:sz w:val="21"/>
                <w:szCs w:val="21"/>
                <w:lang w:eastAsia="zh-CN"/>
              </w:rPr>
              <w:t>，</w:t>
            </w:r>
            <w:r>
              <w:rPr>
                <w:rFonts w:hint="eastAsia" w:ascii="宋体" w:hAnsi="宋体" w:eastAsia="宋体" w:cs="宋体"/>
                <w:color w:val="FF0000"/>
                <w:kern w:val="0"/>
                <w:sz w:val="21"/>
                <w:szCs w:val="21"/>
                <w:lang w:eastAsia="zh-CN"/>
              </w:rPr>
              <w:t>得</w:t>
            </w:r>
            <w:r>
              <w:rPr>
                <w:rFonts w:hint="eastAsia" w:ascii="宋体" w:hAnsi="宋体" w:eastAsia="宋体" w:cs="宋体"/>
                <w:color w:val="FF0000"/>
                <w:kern w:val="0"/>
                <w:sz w:val="21"/>
                <w:szCs w:val="21"/>
                <w:lang w:val="en-US" w:eastAsia="zh-CN"/>
              </w:rPr>
              <w:t>1分</w:t>
            </w:r>
            <w:r>
              <w:rPr>
                <w:rFonts w:hint="eastAsia" w:ascii="宋体" w:hAnsi="宋体" w:eastAsia="宋体" w:cs="宋体"/>
                <w:kern w:val="0"/>
                <w:sz w:val="21"/>
                <w:szCs w:val="21"/>
              </w:rPr>
              <w:t>；</w:t>
            </w:r>
          </w:p>
          <w:p>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以上均需提供证明文件并加盖原厂公章。</w:t>
            </w:r>
          </w:p>
          <w:p>
            <w:pPr>
              <w:pStyle w:val="2"/>
              <w:numPr>
                <w:ilvl w:val="0"/>
                <w:numId w:val="1"/>
              </w:numPr>
              <w:spacing w:line="240" w:lineRule="auto"/>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核心交换机、出口网关、放装AP制造商资质：</w:t>
            </w:r>
          </w:p>
          <w:p>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1.要求所投</w:t>
            </w:r>
            <w:r>
              <w:rPr>
                <w:rFonts w:hint="eastAsia" w:ascii="宋体" w:hAnsi="宋体" w:eastAsia="宋体" w:cs="宋体"/>
                <w:kern w:val="0"/>
                <w:sz w:val="21"/>
                <w:szCs w:val="21"/>
                <w:lang w:val="en-US" w:bidi="ar-SA"/>
              </w:rPr>
              <w:t>出口网关</w:t>
            </w:r>
            <w:r>
              <w:rPr>
                <w:rFonts w:hint="eastAsia" w:ascii="宋体" w:hAnsi="宋体" w:eastAsia="宋体" w:cs="宋体"/>
                <w:kern w:val="0"/>
                <w:sz w:val="21"/>
                <w:szCs w:val="21"/>
              </w:rPr>
              <w:t>产品提供中国信息安全认证中心办法的IT产品信息安全认证证书（ISCCC）复印件并加盖章厂商公章</w:t>
            </w:r>
            <w:r>
              <w:rPr>
                <w:rFonts w:hint="eastAsia" w:ascii="宋体" w:hAnsi="宋体" w:eastAsia="宋体" w:cs="宋体"/>
                <w:kern w:val="0"/>
                <w:sz w:val="21"/>
                <w:szCs w:val="21"/>
                <w:lang w:eastAsia="zh-CN"/>
              </w:rPr>
              <w:t>，</w:t>
            </w:r>
            <w:r>
              <w:rPr>
                <w:rFonts w:hint="eastAsia" w:ascii="宋体" w:hAnsi="宋体" w:eastAsia="宋体" w:cs="宋体"/>
                <w:color w:val="FF0000"/>
                <w:kern w:val="0"/>
                <w:sz w:val="21"/>
                <w:szCs w:val="21"/>
                <w:lang w:eastAsia="zh-CN"/>
              </w:rPr>
              <w:t>得</w:t>
            </w:r>
            <w:r>
              <w:rPr>
                <w:rFonts w:hint="eastAsia" w:ascii="宋体" w:hAnsi="宋体" w:eastAsia="宋体" w:cs="宋体"/>
                <w:color w:val="FF0000"/>
                <w:kern w:val="0"/>
                <w:sz w:val="21"/>
                <w:szCs w:val="21"/>
                <w:lang w:val="en-US" w:eastAsia="zh-CN"/>
              </w:rPr>
              <w:t>1分</w:t>
            </w:r>
            <w:r>
              <w:rPr>
                <w:rFonts w:hint="eastAsia" w:ascii="宋体" w:hAnsi="宋体" w:eastAsia="宋体" w:cs="宋体"/>
                <w:kern w:val="0"/>
                <w:sz w:val="21"/>
                <w:szCs w:val="21"/>
              </w:rPr>
              <w:t>；</w:t>
            </w:r>
          </w:p>
          <w:p>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2.要求所投放装</w:t>
            </w:r>
            <w:r>
              <w:rPr>
                <w:rFonts w:hint="eastAsia" w:ascii="宋体" w:hAnsi="宋体" w:eastAsia="宋体" w:cs="宋体"/>
                <w:kern w:val="0"/>
                <w:sz w:val="21"/>
                <w:szCs w:val="21"/>
                <w:lang w:val="en-US" w:eastAsia="zh-CN"/>
              </w:rPr>
              <w:t>AP</w:t>
            </w:r>
            <w:r>
              <w:rPr>
                <w:rFonts w:hint="eastAsia" w:ascii="宋体" w:hAnsi="宋体" w:eastAsia="宋体" w:cs="宋体"/>
                <w:kern w:val="0"/>
                <w:sz w:val="21"/>
                <w:szCs w:val="21"/>
              </w:rPr>
              <w:t>产品提供中国人民共和国公安部颁发的互联网公共上网服务场所信息安全管理系统网络通讯安全审计（无线接入前端）计算机信息系统安全专用产品销售许可证复印件并加盖章厂商公章</w:t>
            </w:r>
            <w:r>
              <w:rPr>
                <w:rFonts w:hint="eastAsia" w:ascii="宋体" w:hAnsi="宋体" w:eastAsia="宋体" w:cs="宋体"/>
                <w:kern w:val="0"/>
                <w:sz w:val="21"/>
                <w:szCs w:val="21"/>
                <w:lang w:eastAsia="zh-CN"/>
              </w:rPr>
              <w:t>，</w:t>
            </w:r>
            <w:r>
              <w:rPr>
                <w:rFonts w:hint="eastAsia" w:ascii="宋体" w:hAnsi="宋体" w:eastAsia="宋体" w:cs="宋体"/>
                <w:color w:val="FF0000"/>
                <w:kern w:val="0"/>
                <w:sz w:val="21"/>
                <w:szCs w:val="21"/>
                <w:lang w:eastAsia="zh-CN"/>
              </w:rPr>
              <w:t>得</w:t>
            </w:r>
            <w:r>
              <w:rPr>
                <w:rFonts w:hint="eastAsia" w:ascii="宋体" w:hAnsi="宋体" w:eastAsia="宋体" w:cs="宋体"/>
                <w:color w:val="FF0000"/>
                <w:kern w:val="0"/>
                <w:sz w:val="21"/>
                <w:szCs w:val="21"/>
                <w:lang w:val="en-US" w:eastAsia="zh-CN"/>
              </w:rPr>
              <w:t>1分</w:t>
            </w:r>
            <w:r>
              <w:rPr>
                <w:rFonts w:hint="eastAsia" w:ascii="宋体" w:hAnsi="宋体" w:eastAsia="宋体" w:cs="宋体"/>
                <w:kern w:val="0"/>
                <w:sz w:val="21"/>
                <w:szCs w:val="21"/>
              </w:rPr>
              <w:t>；</w:t>
            </w:r>
          </w:p>
          <w:p>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3.要求所投核心交换机产品提供有效的工信部电信设备进网许可证复印件并加盖章厂商公章</w:t>
            </w:r>
            <w:r>
              <w:rPr>
                <w:rFonts w:hint="eastAsia" w:ascii="宋体" w:hAnsi="宋体" w:eastAsia="宋体" w:cs="宋体"/>
                <w:kern w:val="0"/>
                <w:sz w:val="21"/>
                <w:szCs w:val="21"/>
                <w:lang w:eastAsia="zh-CN"/>
              </w:rPr>
              <w:t>，</w:t>
            </w:r>
            <w:r>
              <w:rPr>
                <w:rFonts w:hint="eastAsia" w:ascii="宋体" w:hAnsi="宋体" w:eastAsia="宋体" w:cs="宋体"/>
                <w:color w:val="FF0000"/>
                <w:kern w:val="0"/>
                <w:sz w:val="21"/>
                <w:szCs w:val="21"/>
                <w:lang w:eastAsia="zh-CN"/>
              </w:rPr>
              <w:t>得</w:t>
            </w:r>
            <w:r>
              <w:rPr>
                <w:rFonts w:hint="eastAsia" w:ascii="宋体" w:hAnsi="宋体" w:eastAsia="宋体" w:cs="宋体"/>
                <w:color w:val="FF0000"/>
                <w:kern w:val="0"/>
                <w:sz w:val="21"/>
                <w:szCs w:val="21"/>
                <w:lang w:val="en-US" w:eastAsia="zh-CN"/>
              </w:rPr>
              <w:t>1分</w:t>
            </w:r>
            <w:r>
              <w:rPr>
                <w:rFonts w:hint="eastAsia" w:ascii="宋体" w:hAnsi="宋体" w:eastAsia="宋体" w:cs="宋体"/>
                <w:kern w:val="0"/>
                <w:sz w:val="21"/>
                <w:szCs w:val="21"/>
              </w:rPr>
              <w:t xml:space="preserve">； </w:t>
            </w:r>
          </w:p>
          <w:p>
            <w:pPr>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以上均需提供证明文件并加盖原厂公章。</w:t>
            </w:r>
          </w:p>
        </w:tc>
        <w:tc>
          <w:tcPr>
            <w:tcW w:w="760" w:type="dxa"/>
            <w:vMerge w:val="continue"/>
            <w:noWrap w:val="0"/>
            <w:vAlign w:val="center"/>
          </w:tcPr>
          <w:p>
            <w:pPr>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565" w:type="dxa"/>
            <w:vMerge w:val="continue"/>
            <w:noWrap w:val="0"/>
            <w:vAlign w:val="center"/>
          </w:tcPr>
          <w:p>
            <w:pPr>
              <w:spacing w:line="240" w:lineRule="auto"/>
              <w:rPr>
                <w:rFonts w:hint="eastAsia" w:ascii="宋体" w:hAnsi="宋体" w:eastAsia="宋体" w:cs="宋体"/>
                <w:sz w:val="21"/>
                <w:szCs w:val="21"/>
              </w:rPr>
            </w:pPr>
          </w:p>
        </w:tc>
        <w:tc>
          <w:tcPr>
            <w:tcW w:w="701" w:type="dxa"/>
            <w:vMerge w:val="continue"/>
            <w:noWrap w:val="0"/>
            <w:vAlign w:val="center"/>
          </w:tcPr>
          <w:p>
            <w:pPr>
              <w:spacing w:line="240" w:lineRule="auto"/>
              <w:rPr>
                <w:rFonts w:hint="eastAsia" w:ascii="宋体" w:hAnsi="宋体" w:eastAsia="宋体" w:cs="宋体"/>
                <w:sz w:val="21"/>
                <w:szCs w:val="21"/>
              </w:rPr>
            </w:pPr>
          </w:p>
        </w:tc>
        <w:tc>
          <w:tcPr>
            <w:tcW w:w="1306" w:type="dxa"/>
            <w:vMerge w:val="restart"/>
            <w:noWrap w:val="0"/>
            <w:vAlign w:val="center"/>
          </w:tcPr>
          <w:p>
            <w:pPr>
              <w:spacing w:line="240" w:lineRule="auto"/>
              <w:ind w:firstLine="28"/>
              <w:jc w:val="center"/>
              <w:rPr>
                <w:rFonts w:hint="eastAsia" w:ascii="宋体" w:hAnsi="宋体" w:eastAsia="宋体" w:cs="宋体"/>
                <w:sz w:val="21"/>
                <w:szCs w:val="21"/>
              </w:rPr>
            </w:pPr>
            <w:r>
              <w:rPr>
                <w:rFonts w:hint="eastAsia" w:ascii="宋体" w:hAnsi="宋体" w:eastAsia="宋体" w:cs="宋体"/>
                <w:sz w:val="21"/>
                <w:szCs w:val="21"/>
              </w:rPr>
              <w:t>售后服务</w:t>
            </w:r>
          </w:p>
          <w:p>
            <w:pPr>
              <w:spacing w:line="240" w:lineRule="auto"/>
              <w:ind w:firstLine="28"/>
              <w:jc w:val="center"/>
              <w:rPr>
                <w:rFonts w:hint="eastAsia" w:ascii="宋体" w:hAnsi="宋体" w:eastAsia="宋体" w:cs="宋体"/>
                <w:sz w:val="21"/>
                <w:szCs w:val="21"/>
                <w:lang w:val="en-US" w:eastAsia="zh-CN"/>
              </w:rPr>
            </w:pPr>
            <w:r>
              <w:rPr>
                <w:rFonts w:hint="eastAsia" w:ascii="宋体" w:hAnsi="宋体" w:eastAsia="宋体" w:cs="宋体"/>
                <w:sz w:val="21"/>
                <w:szCs w:val="21"/>
              </w:rPr>
              <w:t>能力</w:t>
            </w:r>
            <w:r>
              <w:rPr>
                <w:rFonts w:hint="eastAsia" w:ascii="宋体" w:hAnsi="宋体" w:eastAsia="宋体" w:cs="宋体"/>
                <w:sz w:val="21"/>
                <w:szCs w:val="21"/>
                <w:lang w:val="en-US" w:eastAsia="zh-CN"/>
              </w:rPr>
              <w:t>评分</w:t>
            </w:r>
          </w:p>
          <w:p>
            <w:pPr>
              <w:spacing w:line="240" w:lineRule="auto"/>
              <w:ind w:firstLine="28"/>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FF0000"/>
                <w:sz w:val="21"/>
                <w:szCs w:val="21"/>
                <w:lang w:val="en-US" w:eastAsia="zh-CN"/>
              </w:rPr>
              <w:t>9</w:t>
            </w:r>
            <w:r>
              <w:rPr>
                <w:rFonts w:hint="eastAsia" w:ascii="宋体" w:hAnsi="宋体" w:eastAsia="宋体" w:cs="宋体"/>
                <w:color w:val="FF0000"/>
                <w:sz w:val="21"/>
                <w:szCs w:val="21"/>
              </w:rPr>
              <w:t>分</w:t>
            </w:r>
            <w:r>
              <w:rPr>
                <w:rFonts w:hint="eastAsia" w:ascii="宋体" w:hAnsi="宋体" w:eastAsia="宋体" w:cs="宋体"/>
                <w:sz w:val="21"/>
                <w:szCs w:val="21"/>
              </w:rPr>
              <w:t>）</w:t>
            </w:r>
          </w:p>
        </w:tc>
        <w:tc>
          <w:tcPr>
            <w:tcW w:w="836" w:type="dxa"/>
            <w:noWrap w:val="0"/>
            <w:vAlign w:val="center"/>
          </w:tcPr>
          <w:p>
            <w:pPr>
              <w:spacing w:line="240" w:lineRule="auto"/>
              <w:ind w:firstLine="28"/>
              <w:jc w:val="center"/>
              <w:rPr>
                <w:rFonts w:hint="eastAsia" w:ascii="宋体" w:hAnsi="宋体" w:eastAsia="宋体" w:cs="宋体"/>
                <w:sz w:val="21"/>
                <w:szCs w:val="21"/>
              </w:rPr>
            </w:pP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分</w:t>
            </w:r>
          </w:p>
        </w:tc>
        <w:tc>
          <w:tcPr>
            <w:tcW w:w="5631" w:type="dxa"/>
            <w:noWrap w:val="0"/>
            <w:vAlign w:val="center"/>
          </w:tcPr>
          <w:p>
            <w:pPr>
              <w:shd w:val="solid" w:color="FFFFFF" w:fill="auto"/>
              <w:autoSpaceDN w:val="0"/>
              <w:spacing w:line="240" w:lineRule="auto"/>
              <w:jc w:val="left"/>
              <w:rPr>
                <w:rFonts w:hint="eastAsia" w:ascii="宋体" w:hAnsi="宋体" w:eastAsia="宋体" w:cs="宋体"/>
                <w:sz w:val="21"/>
                <w:szCs w:val="21"/>
              </w:rPr>
            </w:pPr>
            <w:r>
              <w:rPr>
                <w:rFonts w:hint="eastAsia" w:ascii="宋体" w:hAnsi="宋体" w:eastAsia="宋体" w:cs="宋体"/>
                <w:sz w:val="21"/>
                <w:szCs w:val="21"/>
              </w:rPr>
              <w:t>原厂商售后能力：</w:t>
            </w:r>
          </w:p>
          <w:p>
            <w:pPr>
              <w:pStyle w:val="2"/>
              <w:spacing w:line="240" w:lineRule="auto"/>
              <w:jc w:val="both"/>
              <w:rPr>
                <w:rFonts w:hint="eastAsia" w:ascii="宋体" w:hAnsi="宋体" w:eastAsia="宋体" w:cs="宋体"/>
                <w:sz w:val="21"/>
                <w:szCs w:val="21"/>
                <w:lang w:eastAsia="zh-CN"/>
              </w:rPr>
            </w:pPr>
            <w:bookmarkStart w:id="13" w:name="_Toc5594"/>
            <w:r>
              <w:rPr>
                <w:rFonts w:hint="eastAsia" w:ascii="宋体" w:hAnsi="宋体" w:eastAsia="宋体" w:cs="宋体"/>
                <w:sz w:val="21"/>
                <w:szCs w:val="21"/>
                <w:lang w:eastAsia="zh-CN"/>
              </w:rPr>
              <w:t>所投LED屏、网络设备、广播设备、教学设备产品厂家具有服务能力达到GB/T27922-2011《商品售后服务评价体系》标准五星级，证书覆盖范围应与投标产品的范围匹配，提供证书复印件并盖生产厂商公章。</w:t>
            </w:r>
            <w:bookmarkEnd w:id="13"/>
          </w:p>
          <w:p>
            <w:pPr>
              <w:spacing w:line="240" w:lineRule="auto"/>
              <w:rPr>
                <w:rFonts w:hint="eastAsia" w:ascii="宋体" w:hAnsi="宋体" w:eastAsia="宋体" w:cs="宋体"/>
                <w:sz w:val="21"/>
                <w:szCs w:val="21"/>
              </w:rPr>
            </w:pPr>
            <w:r>
              <w:rPr>
                <w:rFonts w:hint="eastAsia" w:ascii="宋体" w:hAnsi="宋体" w:eastAsia="宋体" w:cs="宋体"/>
                <w:sz w:val="21"/>
                <w:szCs w:val="21"/>
              </w:rPr>
              <w:t>每提供一个得</w:t>
            </w: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rPr>
              <w:t>分</w:t>
            </w:r>
            <w:r>
              <w:rPr>
                <w:rFonts w:hint="eastAsia" w:ascii="宋体" w:hAnsi="宋体" w:eastAsia="宋体" w:cs="宋体"/>
                <w:sz w:val="21"/>
                <w:szCs w:val="21"/>
              </w:rPr>
              <w:t>，最多得</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分</w:t>
            </w:r>
            <w:r>
              <w:rPr>
                <w:rFonts w:hint="eastAsia" w:ascii="宋体" w:hAnsi="宋体" w:eastAsia="宋体" w:cs="宋体"/>
                <w:sz w:val="21"/>
                <w:szCs w:val="21"/>
              </w:rPr>
              <w:t>，同一证书不得重复算分。</w:t>
            </w:r>
          </w:p>
        </w:tc>
        <w:tc>
          <w:tcPr>
            <w:tcW w:w="760" w:type="dxa"/>
            <w:vMerge w:val="continue"/>
            <w:noWrap w:val="0"/>
            <w:vAlign w:val="center"/>
          </w:tcPr>
          <w:p>
            <w:pPr>
              <w:spacing w:line="240" w:lineRule="auto"/>
              <w:ind w:left="-38"/>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565" w:type="dxa"/>
            <w:vMerge w:val="continue"/>
            <w:noWrap w:val="0"/>
            <w:vAlign w:val="center"/>
          </w:tcPr>
          <w:p>
            <w:pPr>
              <w:spacing w:line="240" w:lineRule="auto"/>
              <w:rPr>
                <w:rFonts w:hint="eastAsia" w:ascii="宋体" w:hAnsi="宋体" w:eastAsia="宋体" w:cs="宋体"/>
                <w:sz w:val="21"/>
                <w:szCs w:val="21"/>
              </w:rPr>
            </w:pPr>
          </w:p>
        </w:tc>
        <w:tc>
          <w:tcPr>
            <w:tcW w:w="701" w:type="dxa"/>
            <w:vMerge w:val="continue"/>
            <w:noWrap w:val="0"/>
            <w:vAlign w:val="center"/>
          </w:tcPr>
          <w:p>
            <w:pPr>
              <w:spacing w:line="240" w:lineRule="auto"/>
              <w:rPr>
                <w:rFonts w:hint="eastAsia" w:ascii="宋体" w:hAnsi="宋体" w:eastAsia="宋体" w:cs="宋体"/>
                <w:sz w:val="21"/>
                <w:szCs w:val="21"/>
              </w:rPr>
            </w:pPr>
          </w:p>
        </w:tc>
        <w:tc>
          <w:tcPr>
            <w:tcW w:w="1306" w:type="dxa"/>
            <w:vMerge w:val="continue"/>
            <w:noWrap w:val="0"/>
            <w:vAlign w:val="center"/>
          </w:tcPr>
          <w:p>
            <w:pPr>
              <w:spacing w:line="240" w:lineRule="auto"/>
              <w:ind w:firstLine="28"/>
              <w:jc w:val="center"/>
              <w:rPr>
                <w:rFonts w:hint="eastAsia" w:ascii="宋体" w:hAnsi="宋体" w:eastAsia="宋体" w:cs="宋体"/>
                <w:sz w:val="21"/>
                <w:szCs w:val="21"/>
              </w:rPr>
            </w:pPr>
          </w:p>
        </w:tc>
        <w:tc>
          <w:tcPr>
            <w:tcW w:w="836" w:type="dxa"/>
            <w:noWrap w:val="0"/>
            <w:vAlign w:val="center"/>
          </w:tcPr>
          <w:p>
            <w:pPr>
              <w:spacing w:line="240" w:lineRule="auto"/>
              <w:ind w:firstLine="28"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5分</w:t>
            </w:r>
          </w:p>
        </w:tc>
        <w:tc>
          <w:tcPr>
            <w:tcW w:w="5631" w:type="dxa"/>
            <w:noWrap w:val="0"/>
            <w:vAlign w:val="center"/>
          </w:tcPr>
          <w:p>
            <w:pPr>
              <w:autoSpaceDN w:val="0"/>
              <w:adjustRightInd w:val="0"/>
              <w:snapToGrid w:val="0"/>
              <w:spacing w:line="240" w:lineRule="auto"/>
              <w:jc w:val="left"/>
              <w:rPr>
                <w:rFonts w:hint="eastAsia" w:ascii="宋体" w:hAnsi="宋体" w:eastAsia="宋体" w:cs="宋体"/>
                <w:sz w:val="21"/>
                <w:szCs w:val="21"/>
                <w:shd w:val="clear" w:color="auto" w:fill="FFFFFF"/>
              </w:rPr>
            </w:pPr>
            <w:r>
              <w:rPr>
                <w:rFonts w:hint="eastAsia" w:ascii="宋体" w:hAnsi="宋体" w:eastAsia="宋体" w:cs="宋体"/>
                <w:sz w:val="21"/>
                <w:szCs w:val="21"/>
              </w:rPr>
              <w:t>1.售后服务。投标人提供具体</w:t>
            </w:r>
            <w:r>
              <w:rPr>
                <w:rFonts w:hint="eastAsia" w:ascii="宋体" w:hAnsi="宋体" w:eastAsia="宋体" w:cs="宋体"/>
                <w:sz w:val="21"/>
                <w:szCs w:val="21"/>
                <w:shd w:val="clear" w:color="auto" w:fill="FFFFFF"/>
              </w:rPr>
              <w:t>售后服务方案：（0-3分）</w:t>
            </w:r>
          </w:p>
          <w:p>
            <w:pPr>
              <w:autoSpaceDN w:val="0"/>
              <w:adjustRightInd w:val="0"/>
              <w:snapToGrid w:val="0"/>
              <w:spacing w:line="240" w:lineRule="auto"/>
              <w:jc w:val="left"/>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sz w:val="21"/>
                <w:szCs w:val="21"/>
                <w:shd w:val="clear" w:color="auto" w:fill="FFFFFF"/>
              </w:rPr>
              <w:t>2.本地化服务。投标人在项目所在地注册的或注册有分公司的得2分</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rPr>
              <w:t>提供营业执照</w:t>
            </w:r>
            <w:r>
              <w:rPr>
                <w:rFonts w:hint="eastAsia" w:ascii="宋体" w:hAnsi="宋体" w:eastAsia="宋体" w:cs="宋体"/>
                <w:sz w:val="21"/>
                <w:szCs w:val="21"/>
                <w:shd w:val="clear" w:color="auto" w:fill="FFFFFF"/>
                <w:lang w:eastAsia="zh-CN"/>
              </w:rPr>
              <w:t>，</w:t>
            </w:r>
            <w:r>
              <w:rPr>
                <w:rFonts w:hint="eastAsia" w:ascii="宋体" w:hAnsi="宋体" w:eastAsia="宋体" w:cs="宋体"/>
                <w:color w:val="FF0000"/>
                <w:sz w:val="21"/>
                <w:szCs w:val="21"/>
                <w:lang w:eastAsia="zh-CN"/>
              </w:rPr>
              <w:t>提供原件备查，不提供不得分</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rPr>
              <w:t>，承诺中标后注册分公司的投标人得1分</w:t>
            </w:r>
            <w:r>
              <w:rPr>
                <w:rFonts w:hint="eastAsia" w:ascii="宋体" w:hAnsi="宋体" w:eastAsia="宋体" w:cs="宋体"/>
                <w:color w:val="FF0000"/>
                <w:sz w:val="21"/>
                <w:szCs w:val="21"/>
                <w:shd w:val="clear" w:color="auto" w:fill="FFFFFF"/>
                <w:lang w:eastAsia="zh-CN"/>
              </w:rPr>
              <w:t>（提供本单位出具的承诺函）</w:t>
            </w:r>
            <w:r>
              <w:rPr>
                <w:rFonts w:hint="eastAsia" w:ascii="宋体" w:hAnsi="宋体" w:eastAsia="宋体" w:cs="宋体"/>
                <w:sz w:val="21"/>
                <w:szCs w:val="21"/>
                <w:shd w:val="clear" w:color="auto" w:fill="FFFFFF"/>
              </w:rPr>
              <w:t>。</w:t>
            </w:r>
          </w:p>
        </w:tc>
        <w:tc>
          <w:tcPr>
            <w:tcW w:w="760" w:type="dxa"/>
            <w:vMerge w:val="continue"/>
            <w:noWrap w:val="0"/>
            <w:vAlign w:val="center"/>
          </w:tcPr>
          <w:p>
            <w:pPr>
              <w:spacing w:line="240" w:lineRule="auto"/>
              <w:ind w:left="-38"/>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65" w:type="dxa"/>
            <w:vMerge w:val="continue"/>
            <w:noWrap w:val="0"/>
            <w:vAlign w:val="center"/>
          </w:tcPr>
          <w:p>
            <w:pPr>
              <w:spacing w:line="240" w:lineRule="auto"/>
              <w:rPr>
                <w:rFonts w:hint="eastAsia" w:ascii="宋体" w:hAnsi="宋体" w:eastAsia="宋体" w:cs="宋体"/>
                <w:sz w:val="21"/>
                <w:szCs w:val="21"/>
              </w:rPr>
            </w:pPr>
          </w:p>
        </w:tc>
        <w:tc>
          <w:tcPr>
            <w:tcW w:w="701" w:type="dxa"/>
            <w:vMerge w:val="continue"/>
            <w:noWrap w:val="0"/>
            <w:vAlign w:val="center"/>
          </w:tcPr>
          <w:p>
            <w:pPr>
              <w:spacing w:line="240" w:lineRule="auto"/>
              <w:rPr>
                <w:rFonts w:hint="eastAsia" w:ascii="宋体" w:hAnsi="宋体" w:eastAsia="宋体" w:cs="宋体"/>
                <w:sz w:val="21"/>
                <w:szCs w:val="21"/>
              </w:rPr>
            </w:pPr>
          </w:p>
        </w:tc>
        <w:tc>
          <w:tcPr>
            <w:tcW w:w="1306" w:type="dxa"/>
            <w:noWrap w:val="0"/>
            <w:vAlign w:val="center"/>
          </w:tcPr>
          <w:p>
            <w:pPr>
              <w:spacing w:line="240" w:lineRule="auto"/>
              <w:ind w:firstLine="28"/>
              <w:jc w:val="center"/>
              <w:rPr>
                <w:rFonts w:hint="eastAsia" w:ascii="宋体" w:hAnsi="宋体" w:eastAsia="宋体" w:cs="宋体"/>
                <w:sz w:val="21"/>
                <w:szCs w:val="21"/>
                <w:lang w:val="en-US" w:eastAsia="zh-CN"/>
              </w:rPr>
            </w:pPr>
            <w:r>
              <w:rPr>
                <w:rFonts w:hint="eastAsia" w:ascii="宋体" w:hAnsi="宋体" w:eastAsia="宋体" w:cs="宋体"/>
                <w:sz w:val="21"/>
                <w:szCs w:val="21"/>
              </w:rPr>
              <w:t>投标人业绩</w:t>
            </w:r>
            <w:r>
              <w:rPr>
                <w:rFonts w:hint="eastAsia" w:ascii="宋体" w:hAnsi="宋体" w:eastAsia="宋体" w:cs="宋体"/>
                <w:sz w:val="21"/>
                <w:szCs w:val="21"/>
                <w:lang w:val="en-US" w:eastAsia="zh-CN"/>
              </w:rPr>
              <w:t>评分</w:t>
            </w:r>
          </w:p>
          <w:p>
            <w:pPr>
              <w:spacing w:line="240" w:lineRule="auto"/>
              <w:ind w:firstLine="28"/>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color w:val="FF0000"/>
                <w:sz w:val="21"/>
                <w:szCs w:val="21"/>
                <w:lang w:val="en-US" w:eastAsia="zh-CN"/>
              </w:rPr>
              <w:t>6</w:t>
            </w:r>
            <w:r>
              <w:rPr>
                <w:rFonts w:hint="eastAsia" w:ascii="宋体" w:hAnsi="宋体" w:eastAsia="宋体" w:cs="宋体"/>
                <w:color w:val="FF0000"/>
                <w:sz w:val="21"/>
                <w:szCs w:val="21"/>
              </w:rPr>
              <w:t>分</w:t>
            </w:r>
            <w:r>
              <w:rPr>
                <w:rFonts w:hint="eastAsia" w:ascii="宋体" w:hAnsi="宋体" w:eastAsia="宋体" w:cs="宋体"/>
                <w:sz w:val="21"/>
                <w:szCs w:val="21"/>
              </w:rPr>
              <w:t>）</w:t>
            </w:r>
          </w:p>
        </w:tc>
        <w:tc>
          <w:tcPr>
            <w:tcW w:w="836" w:type="dxa"/>
            <w:noWrap w:val="0"/>
            <w:vAlign w:val="center"/>
          </w:tcPr>
          <w:p>
            <w:pPr>
              <w:spacing w:line="240" w:lineRule="auto"/>
              <w:ind w:firstLine="28"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FF0000"/>
                <w:sz w:val="21"/>
                <w:szCs w:val="21"/>
                <w:lang w:val="en-US" w:eastAsia="zh-CN"/>
              </w:rPr>
              <w:t>6</w:t>
            </w:r>
            <w:r>
              <w:rPr>
                <w:rFonts w:hint="eastAsia" w:ascii="宋体" w:hAnsi="宋体" w:eastAsia="宋体" w:cs="宋体"/>
                <w:color w:val="FF0000"/>
                <w:sz w:val="21"/>
                <w:szCs w:val="21"/>
              </w:rPr>
              <w:t>分</w:t>
            </w:r>
          </w:p>
        </w:tc>
        <w:tc>
          <w:tcPr>
            <w:tcW w:w="5631" w:type="dxa"/>
            <w:noWrap w:val="0"/>
            <w:vAlign w:val="center"/>
          </w:tcPr>
          <w:p>
            <w:pPr>
              <w:autoSpaceDN w:val="0"/>
              <w:adjustRightInd w:val="0"/>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投标人有</w:t>
            </w:r>
            <w:r>
              <w:rPr>
                <w:rFonts w:hint="eastAsia" w:ascii="宋体" w:hAnsi="宋体" w:eastAsia="宋体" w:cs="宋体"/>
                <w:color w:val="FF0000"/>
                <w:sz w:val="21"/>
                <w:szCs w:val="21"/>
                <w:lang w:eastAsia="zh-CN"/>
              </w:rPr>
              <w:t>类似</w:t>
            </w:r>
            <w:r>
              <w:rPr>
                <w:rFonts w:hint="eastAsia" w:ascii="宋体" w:hAnsi="宋体" w:eastAsia="宋体" w:cs="宋体"/>
                <w:color w:val="FF0000"/>
                <w:sz w:val="21"/>
                <w:szCs w:val="21"/>
              </w:rPr>
              <w:t>项目</w:t>
            </w:r>
            <w:r>
              <w:rPr>
                <w:rFonts w:hint="eastAsia" w:ascii="宋体" w:hAnsi="宋体" w:eastAsia="宋体" w:cs="宋体"/>
                <w:color w:val="FF0000"/>
                <w:sz w:val="21"/>
                <w:szCs w:val="21"/>
                <w:lang w:eastAsia="zh-CN"/>
              </w:rPr>
              <w:t>业绩</w:t>
            </w:r>
            <w:r>
              <w:rPr>
                <w:rFonts w:hint="eastAsia" w:ascii="宋体" w:hAnsi="宋体" w:eastAsia="宋体" w:cs="宋体"/>
                <w:sz w:val="21"/>
                <w:szCs w:val="21"/>
              </w:rPr>
              <w:t>的，每提供1个得2分，最多得</w:t>
            </w:r>
            <w:r>
              <w:rPr>
                <w:rFonts w:hint="eastAsia" w:ascii="宋体" w:hAnsi="宋体" w:eastAsia="宋体" w:cs="宋体"/>
                <w:color w:val="FF0000"/>
                <w:sz w:val="21"/>
                <w:szCs w:val="21"/>
                <w:lang w:val="en-US" w:eastAsia="zh-CN"/>
              </w:rPr>
              <w:t>6</w:t>
            </w:r>
            <w:r>
              <w:rPr>
                <w:rFonts w:hint="eastAsia" w:ascii="宋体" w:hAnsi="宋体" w:eastAsia="宋体" w:cs="宋体"/>
                <w:color w:val="FF0000"/>
                <w:sz w:val="21"/>
                <w:szCs w:val="21"/>
              </w:rPr>
              <w:t>分</w:t>
            </w:r>
            <w:r>
              <w:rPr>
                <w:rFonts w:hint="eastAsia" w:ascii="宋体" w:hAnsi="宋体" w:eastAsia="宋体" w:cs="宋体"/>
                <w:sz w:val="21"/>
                <w:szCs w:val="21"/>
              </w:rPr>
              <w:t>。</w:t>
            </w:r>
          </w:p>
          <w:p>
            <w:pPr>
              <w:pStyle w:val="2"/>
              <w:spacing w:line="240" w:lineRule="auto"/>
              <w:rPr>
                <w:rFonts w:hint="eastAsia" w:ascii="宋体" w:hAnsi="宋体" w:eastAsia="宋体" w:cs="宋体"/>
                <w:kern w:val="0"/>
                <w:sz w:val="21"/>
                <w:szCs w:val="21"/>
                <w:lang w:val="en-US" w:eastAsia="zh-CN" w:bidi="ar-SA"/>
              </w:rPr>
            </w:pPr>
            <w:r>
              <w:rPr>
                <w:rFonts w:hint="eastAsia" w:ascii="宋体" w:hAnsi="宋体" w:eastAsia="宋体" w:cs="宋体"/>
                <w:color w:val="FF0000"/>
                <w:sz w:val="21"/>
                <w:szCs w:val="21"/>
                <w:lang w:eastAsia="zh-CN"/>
              </w:rPr>
              <w:t>提供原件备查，不提供不得分。</w:t>
            </w:r>
          </w:p>
        </w:tc>
        <w:tc>
          <w:tcPr>
            <w:tcW w:w="760" w:type="dxa"/>
            <w:vMerge w:val="continue"/>
            <w:noWrap w:val="0"/>
            <w:vAlign w:val="center"/>
          </w:tcPr>
          <w:p>
            <w:pPr>
              <w:spacing w:line="240" w:lineRule="auto"/>
              <w:ind w:left="-38"/>
              <w:rPr>
                <w:rFonts w:hint="eastAsia" w:ascii="宋体" w:hAnsi="宋体" w:eastAsia="宋体" w:cs="宋体"/>
                <w:bCs/>
                <w:sz w:val="21"/>
                <w:szCs w:val="21"/>
              </w:rPr>
            </w:pPr>
          </w:p>
        </w:tc>
      </w:tr>
    </w:tbl>
    <w:p>
      <w:pPr>
        <w:pStyle w:val="2"/>
        <w:rPr>
          <w:rFonts w:hint="eastAsia"/>
          <w:lang w:val="en-US" w:eastAsia="zh-CN"/>
        </w:rPr>
      </w:pPr>
    </w:p>
    <w:p>
      <w:pPr>
        <w:pStyle w:val="2"/>
        <w:rPr>
          <w:rFonts w:hint="eastAsia" w:ascii="宋体" w:hAnsi="宋体"/>
          <w:sz w:val="24"/>
          <w:szCs w:val="24"/>
          <w:highlight w:val="white"/>
          <w:lang w:val="en-US" w:eastAsia="zh-CN"/>
        </w:rPr>
      </w:pPr>
      <w:r>
        <w:rPr>
          <w:rFonts w:hint="eastAsia" w:ascii="宋体" w:hAnsi="宋体"/>
          <w:sz w:val="24"/>
          <w:szCs w:val="24"/>
          <w:highlight w:val="white"/>
          <w:lang w:val="en-US" w:eastAsia="zh-CN"/>
        </w:rPr>
        <w:t>B包评分细则</w:t>
      </w:r>
    </w:p>
    <w:tbl>
      <w:tblPr>
        <w:tblStyle w:val="13"/>
        <w:tblW w:w="10162"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967"/>
        <w:gridCol w:w="1271"/>
        <w:gridCol w:w="773"/>
        <w:gridCol w:w="5989"/>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gridSpan w:val="2"/>
            <w:noWrap w:val="0"/>
            <w:vAlign w:val="center"/>
          </w:tcPr>
          <w:p>
            <w:pPr>
              <w:spacing w:line="240" w:lineRule="atLeast"/>
              <w:ind w:firstLine="28"/>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271" w:type="dxa"/>
            <w:noWrap w:val="0"/>
            <w:vAlign w:val="center"/>
          </w:tcPr>
          <w:p>
            <w:pPr>
              <w:spacing w:line="240" w:lineRule="atLeast"/>
              <w:ind w:firstLine="28"/>
              <w:jc w:val="center"/>
              <w:rPr>
                <w:rFonts w:hint="eastAsia" w:ascii="宋体" w:hAnsi="宋体" w:eastAsia="宋体" w:cs="宋体"/>
                <w:b/>
                <w:sz w:val="21"/>
                <w:szCs w:val="21"/>
              </w:rPr>
            </w:pPr>
            <w:r>
              <w:rPr>
                <w:rFonts w:hint="eastAsia" w:ascii="宋体" w:hAnsi="宋体" w:eastAsia="宋体" w:cs="宋体"/>
                <w:b/>
                <w:sz w:val="21"/>
                <w:szCs w:val="21"/>
              </w:rPr>
              <w:t>评分因素</w:t>
            </w:r>
          </w:p>
          <w:p>
            <w:pPr>
              <w:spacing w:line="240" w:lineRule="atLeast"/>
              <w:ind w:firstLine="28"/>
              <w:jc w:val="center"/>
              <w:rPr>
                <w:rFonts w:hint="eastAsia" w:ascii="宋体" w:hAnsi="宋体" w:eastAsia="宋体" w:cs="宋体"/>
                <w:b/>
                <w:sz w:val="21"/>
                <w:szCs w:val="21"/>
              </w:rPr>
            </w:pPr>
            <w:r>
              <w:rPr>
                <w:rFonts w:hint="eastAsia" w:ascii="宋体" w:hAnsi="宋体" w:eastAsia="宋体" w:cs="宋体"/>
                <w:b/>
                <w:sz w:val="21"/>
                <w:szCs w:val="21"/>
              </w:rPr>
              <w:t>及权重</w:t>
            </w:r>
          </w:p>
        </w:tc>
        <w:tc>
          <w:tcPr>
            <w:tcW w:w="773" w:type="dxa"/>
            <w:noWrap w:val="0"/>
            <w:vAlign w:val="center"/>
          </w:tcPr>
          <w:p>
            <w:pPr>
              <w:spacing w:line="240" w:lineRule="atLeast"/>
              <w:ind w:firstLine="28"/>
              <w:jc w:val="center"/>
              <w:rPr>
                <w:rFonts w:hint="eastAsia" w:ascii="宋体" w:hAnsi="宋体" w:eastAsia="宋体" w:cs="宋体"/>
                <w:b/>
                <w:sz w:val="21"/>
                <w:szCs w:val="21"/>
              </w:rPr>
            </w:pPr>
            <w:r>
              <w:rPr>
                <w:rFonts w:hint="eastAsia" w:ascii="宋体" w:hAnsi="宋体" w:eastAsia="宋体" w:cs="宋体"/>
                <w:b/>
                <w:sz w:val="21"/>
                <w:szCs w:val="21"/>
              </w:rPr>
              <w:t>分值</w:t>
            </w:r>
          </w:p>
        </w:tc>
        <w:tc>
          <w:tcPr>
            <w:tcW w:w="5989" w:type="dxa"/>
            <w:noWrap w:val="0"/>
            <w:vAlign w:val="center"/>
          </w:tcPr>
          <w:p>
            <w:pPr>
              <w:spacing w:line="240" w:lineRule="atLeast"/>
              <w:ind w:firstLine="28"/>
              <w:jc w:val="center"/>
              <w:rPr>
                <w:rFonts w:hint="eastAsia" w:ascii="宋体" w:hAnsi="宋体" w:eastAsia="宋体" w:cs="宋体"/>
                <w:b/>
                <w:sz w:val="21"/>
                <w:szCs w:val="21"/>
              </w:rPr>
            </w:pPr>
            <w:r>
              <w:rPr>
                <w:rFonts w:hint="eastAsia" w:ascii="宋体" w:hAnsi="宋体" w:eastAsia="宋体" w:cs="宋体"/>
                <w:b/>
                <w:sz w:val="21"/>
                <w:szCs w:val="21"/>
              </w:rPr>
              <w:t>评分标准</w:t>
            </w:r>
          </w:p>
        </w:tc>
        <w:tc>
          <w:tcPr>
            <w:tcW w:w="695" w:type="dxa"/>
            <w:noWrap w:val="0"/>
            <w:vAlign w:val="center"/>
          </w:tcPr>
          <w:p>
            <w:pPr>
              <w:pStyle w:val="29"/>
              <w:spacing w:before="0" w:after="0" w:line="240" w:lineRule="atLeast"/>
              <w:rPr>
                <w:rFonts w:hint="eastAsia"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467" w:type="dxa"/>
            <w:noWrap w:val="0"/>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1</w:t>
            </w:r>
          </w:p>
        </w:tc>
        <w:tc>
          <w:tcPr>
            <w:tcW w:w="967" w:type="dxa"/>
            <w:noWrap w:val="0"/>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价格</w:t>
            </w:r>
          </w:p>
          <w:p>
            <w:pPr>
              <w:spacing w:line="240" w:lineRule="atLeast"/>
              <w:jc w:val="center"/>
              <w:rPr>
                <w:rFonts w:hint="eastAsia" w:ascii="宋体" w:hAnsi="宋体" w:eastAsia="宋体" w:cs="宋体"/>
                <w:sz w:val="21"/>
                <w:szCs w:val="21"/>
              </w:rPr>
            </w:pPr>
            <w:r>
              <w:rPr>
                <w:rFonts w:hint="eastAsia" w:ascii="宋体" w:hAnsi="宋体" w:eastAsia="宋体" w:cs="宋体"/>
                <w:sz w:val="21"/>
                <w:szCs w:val="21"/>
                <w:lang w:val="en-US" w:eastAsia="zh-CN"/>
              </w:rPr>
              <w:t>45</w:t>
            </w:r>
            <w:r>
              <w:rPr>
                <w:rFonts w:hint="eastAsia" w:ascii="宋体" w:hAnsi="宋体" w:eastAsia="宋体" w:cs="宋体"/>
                <w:sz w:val="21"/>
                <w:szCs w:val="21"/>
              </w:rPr>
              <w:t>分</w:t>
            </w:r>
          </w:p>
        </w:tc>
        <w:tc>
          <w:tcPr>
            <w:tcW w:w="1271" w:type="dxa"/>
            <w:noWrap w:val="0"/>
            <w:vAlign w:val="center"/>
          </w:tcPr>
          <w:p>
            <w:pPr>
              <w:spacing w:line="240" w:lineRule="atLeast"/>
              <w:ind w:firstLine="28"/>
              <w:jc w:val="center"/>
              <w:rPr>
                <w:rFonts w:hint="eastAsia" w:ascii="宋体" w:hAnsi="宋体" w:eastAsia="宋体" w:cs="宋体"/>
                <w:sz w:val="21"/>
                <w:szCs w:val="21"/>
              </w:rPr>
            </w:pPr>
            <w:r>
              <w:rPr>
                <w:rFonts w:hint="eastAsia" w:ascii="宋体" w:hAnsi="宋体" w:eastAsia="宋体" w:cs="宋体"/>
                <w:sz w:val="21"/>
                <w:szCs w:val="21"/>
              </w:rPr>
              <w:t>投标报价</w:t>
            </w:r>
          </w:p>
          <w:p>
            <w:pPr>
              <w:spacing w:line="240" w:lineRule="atLeast"/>
              <w:ind w:firstLine="28"/>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45</w:t>
            </w:r>
            <w:r>
              <w:rPr>
                <w:rFonts w:hint="eastAsia" w:ascii="宋体" w:hAnsi="宋体" w:eastAsia="宋体" w:cs="宋体"/>
                <w:sz w:val="21"/>
                <w:szCs w:val="21"/>
              </w:rPr>
              <w:t>分）</w:t>
            </w:r>
          </w:p>
          <w:p>
            <w:pPr>
              <w:spacing w:line="240" w:lineRule="atLeast"/>
              <w:ind w:firstLine="28"/>
              <w:jc w:val="center"/>
              <w:rPr>
                <w:rFonts w:hint="eastAsia" w:ascii="宋体" w:hAnsi="宋体" w:eastAsia="宋体" w:cs="宋体"/>
                <w:sz w:val="21"/>
                <w:szCs w:val="21"/>
              </w:rPr>
            </w:pPr>
          </w:p>
        </w:tc>
        <w:tc>
          <w:tcPr>
            <w:tcW w:w="773" w:type="dxa"/>
            <w:noWrap w:val="0"/>
            <w:vAlign w:val="center"/>
          </w:tcPr>
          <w:p>
            <w:pPr>
              <w:spacing w:line="240" w:lineRule="atLeast"/>
              <w:ind w:firstLine="28"/>
              <w:jc w:val="center"/>
              <w:rPr>
                <w:rFonts w:hint="eastAsia" w:ascii="宋体" w:hAnsi="宋体" w:eastAsia="宋体" w:cs="宋体"/>
                <w:sz w:val="21"/>
                <w:szCs w:val="21"/>
              </w:rPr>
            </w:pPr>
            <w:r>
              <w:rPr>
                <w:rFonts w:hint="eastAsia" w:ascii="宋体" w:hAnsi="宋体" w:eastAsia="宋体" w:cs="宋体"/>
                <w:sz w:val="21"/>
                <w:szCs w:val="21"/>
                <w:lang w:val="en-US" w:eastAsia="zh-CN"/>
              </w:rPr>
              <w:t>45</w:t>
            </w:r>
            <w:r>
              <w:rPr>
                <w:rFonts w:hint="eastAsia" w:ascii="宋体" w:hAnsi="宋体" w:eastAsia="宋体" w:cs="宋体"/>
                <w:sz w:val="21"/>
                <w:szCs w:val="21"/>
              </w:rPr>
              <w:t>分</w:t>
            </w:r>
          </w:p>
        </w:tc>
        <w:tc>
          <w:tcPr>
            <w:tcW w:w="5989" w:type="dxa"/>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1、满足招标文件要求且投标价格最低的投标报价为评标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基准价。其他供应商的价格分统一按照下列公式计算：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投标报价得分=(评标基准价／评标价)×45%×100；</w:t>
            </w:r>
          </w:p>
          <w:p>
            <w:pPr>
              <w:keepNext w:val="0"/>
              <w:keepLines w:val="0"/>
              <w:widowControl/>
              <w:numPr>
                <w:ilvl w:val="0"/>
                <w:numId w:val="3"/>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投标报价得分结果保留二位小数；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3.价格扣除，详见相关政策优惠。</w:t>
            </w:r>
          </w:p>
        </w:tc>
        <w:tc>
          <w:tcPr>
            <w:tcW w:w="695" w:type="dxa"/>
            <w:noWrap w:val="0"/>
            <w:vAlign w:val="center"/>
          </w:tcPr>
          <w:p>
            <w:pPr>
              <w:spacing w:line="240" w:lineRule="atLeast"/>
              <w:ind w:left="-38"/>
              <w:jc w:val="center"/>
              <w:rPr>
                <w:rFonts w:hint="eastAsia" w:ascii="宋体" w:hAnsi="宋体" w:eastAsia="宋体"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467" w:type="dxa"/>
            <w:noWrap w:val="0"/>
            <w:vAlign w:val="center"/>
          </w:tcPr>
          <w:p>
            <w:pPr>
              <w:spacing w:line="240" w:lineRule="atLeast"/>
              <w:ind w:firstLine="28"/>
              <w:jc w:val="center"/>
              <w:rPr>
                <w:rFonts w:hint="eastAsia" w:ascii="宋体" w:hAnsi="宋体" w:eastAsia="宋体" w:cs="宋体"/>
                <w:sz w:val="21"/>
                <w:szCs w:val="21"/>
              </w:rPr>
            </w:pPr>
            <w:r>
              <w:rPr>
                <w:rFonts w:hint="eastAsia" w:ascii="宋体" w:hAnsi="宋体" w:eastAsia="宋体" w:cs="宋体"/>
                <w:sz w:val="21"/>
                <w:szCs w:val="21"/>
              </w:rPr>
              <w:t>2</w:t>
            </w:r>
          </w:p>
        </w:tc>
        <w:tc>
          <w:tcPr>
            <w:tcW w:w="967" w:type="dxa"/>
            <w:noWrap w:val="0"/>
            <w:vAlign w:val="center"/>
          </w:tcPr>
          <w:p>
            <w:pPr>
              <w:spacing w:line="240" w:lineRule="atLeast"/>
              <w:ind w:firstLine="28"/>
              <w:jc w:val="center"/>
              <w:rPr>
                <w:rFonts w:hint="eastAsia" w:ascii="宋体" w:hAnsi="宋体" w:eastAsia="宋体" w:cs="宋体"/>
                <w:sz w:val="21"/>
                <w:szCs w:val="21"/>
              </w:rPr>
            </w:pPr>
            <w:r>
              <w:rPr>
                <w:rFonts w:hint="eastAsia" w:ascii="宋体" w:hAnsi="宋体" w:eastAsia="宋体" w:cs="宋体"/>
                <w:sz w:val="21"/>
                <w:szCs w:val="21"/>
              </w:rPr>
              <w:t>技术部分</w:t>
            </w:r>
          </w:p>
          <w:p>
            <w:pPr>
              <w:spacing w:line="240" w:lineRule="atLeast"/>
              <w:ind w:firstLine="28"/>
              <w:jc w:val="center"/>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分</w:t>
            </w:r>
          </w:p>
        </w:tc>
        <w:tc>
          <w:tcPr>
            <w:tcW w:w="1271" w:type="dxa"/>
            <w:noWrap w:val="0"/>
            <w:vAlign w:val="center"/>
          </w:tcPr>
          <w:p>
            <w:pPr>
              <w:spacing w:line="240" w:lineRule="atLeast"/>
              <w:ind w:firstLine="28"/>
              <w:jc w:val="center"/>
              <w:rPr>
                <w:rFonts w:hint="eastAsia" w:ascii="宋体" w:hAnsi="宋体" w:eastAsia="宋体" w:cs="宋体"/>
                <w:sz w:val="21"/>
                <w:szCs w:val="21"/>
              </w:rPr>
            </w:pPr>
            <w:r>
              <w:rPr>
                <w:rFonts w:hint="eastAsia" w:ascii="宋体" w:hAnsi="宋体" w:eastAsia="宋体" w:cs="宋体"/>
                <w:sz w:val="21"/>
                <w:szCs w:val="21"/>
              </w:rPr>
              <w:t>技术响应</w:t>
            </w:r>
          </w:p>
          <w:p>
            <w:pPr>
              <w:spacing w:line="240" w:lineRule="atLeast"/>
              <w:ind w:firstLine="28"/>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20</w:t>
            </w:r>
            <w:r>
              <w:rPr>
                <w:rFonts w:hint="eastAsia" w:ascii="宋体" w:hAnsi="宋体" w:eastAsia="宋体" w:cs="宋体"/>
                <w:sz w:val="21"/>
                <w:szCs w:val="21"/>
              </w:rPr>
              <w:t>分）</w:t>
            </w:r>
          </w:p>
        </w:tc>
        <w:tc>
          <w:tcPr>
            <w:tcW w:w="773" w:type="dxa"/>
            <w:noWrap w:val="0"/>
            <w:vAlign w:val="center"/>
          </w:tcPr>
          <w:p>
            <w:pPr>
              <w:spacing w:line="240" w:lineRule="atLeast"/>
              <w:ind w:firstLine="28"/>
              <w:jc w:val="center"/>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分</w:t>
            </w:r>
          </w:p>
        </w:tc>
        <w:tc>
          <w:tcPr>
            <w:tcW w:w="5989" w:type="dxa"/>
            <w:noWrap w:val="0"/>
            <w:vAlign w:val="center"/>
          </w:tcPr>
          <w:p>
            <w:pPr>
              <w:spacing w:line="240" w:lineRule="atLeast"/>
              <w:rPr>
                <w:rFonts w:hint="eastAsia" w:ascii="宋体" w:hAnsi="宋体" w:eastAsia="宋体" w:cs="宋体"/>
                <w:sz w:val="21"/>
                <w:szCs w:val="21"/>
              </w:rPr>
            </w:pPr>
            <w:r>
              <w:rPr>
                <w:rFonts w:hint="eastAsia" w:ascii="宋体" w:hAnsi="宋体" w:eastAsia="宋体" w:cs="宋体"/>
                <w:kern w:val="0"/>
                <w:sz w:val="21"/>
                <w:szCs w:val="21"/>
                <w:lang w:val="en-US" w:eastAsia="en-US" w:bidi="ar-SA"/>
              </w:rPr>
              <w:t>所投产品需全部满足技术参数要求，</w:t>
            </w:r>
            <w:r>
              <w:rPr>
                <w:rFonts w:hint="eastAsia" w:ascii="宋体" w:hAnsi="宋体" w:eastAsia="宋体" w:cs="宋体"/>
                <w:kern w:val="0"/>
                <w:sz w:val="21"/>
                <w:szCs w:val="21"/>
                <w:lang w:val="en-US" w:eastAsia="zh-CN" w:bidi="ar-SA"/>
              </w:rPr>
              <w:t>负偏离</w:t>
            </w:r>
            <w:r>
              <w:rPr>
                <w:rFonts w:hint="eastAsia" w:ascii="宋体" w:hAnsi="宋体" w:eastAsia="宋体" w:cs="宋体"/>
                <w:kern w:val="0"/>
                <w:sz w:val="21"/>
                <w:szCs w:val="21"/>
                <w:lang w:val="en-US" w:eastAsia="en-US" w:bidi="ar-SA"/>
              </w:rPr>
              <w:t>1项扣2分，扣完为止。</w:t>
            </w:r>
          </w:p>
        </w:tc>
        <w:tc>
          <w:tcPr>
            <w:tcW w:w="695" w:type="dxa"/>
            <w:noWrap w:val="0"/>
            <w:vAlign w:val="center"/>
          </w:tcPr>
          <w:p>
            <w:pPr>
              <w:spacing w:line="240" w:lineRule="atLeast"/>
              <w:rPr>
                <w:rFonts w:hint="eastAsia" w:ascii="宋体" w:hAnsi="宋体" w:eastAsia="宋体" w:cs="宋体"/>
                <w:sz w:val="21"/>
                <w:szCs w:val="21"/>
                <w:lang w:val="en-US" w:eastAsia="zh-CN"/>
              </w:rPr>
            </w:pPr>
            <w:r>
              <w:rPr>
                <w:rFonts w:hint="eastAsia" w:ascii="宋体" w:hAnsi="宋体" w:eastAsia="宋体" w:cs="宋体"/>
                <w:sz w:val="21"/>
                <w:szCs w:val="21"/>
                <w:lang w:eastAsia="zh-CN"/>
              </w:rPr>
              <w:t>本项最高分</w:t>
            </w:r>
            <w:r>
              <w:rPr>
                <w:rFonts w:hint="eastAsia" w:ascii="宋体" w:hAnsi="宋体" w:eastAsia="宋体" w:cs="宋体"/>
                <w:sz w:val="21"/>
                <w:szCs w:val="21"/>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6" w:hRule="atLeast"/>
        </w:trPr>
        <w:tc>
          <w:tcPr>
            <w:tcW w:w="4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3        </w:t>
            </w:r>
          </w:p>
        </w:tc>
        <w:tc>
          <w:tcPr>
            <w:tcW w:w="967" w:type="dxa"/>
            <w:vMerge w:val="restart"/>
            <w:noWrap w:val="0"/>
            <w:vAlign w:val="center"/>
          </w:tcPr>
          <w:p>
            <w:pPr>
              <w:spacing w:line="240" w:lineRule="atLeast"/>
              <w:rPr>
                <w:rFonts w:hint="eastAsia" w:ascii="宋体" w:hAnsi="宋体" w:eastAsia="宋体" w:cs="宋体"/>
                <w:sz w:val="21"/>
                <w:szCs w:val="21"/>
                <w:lang w:val="en-US" w:eastAsia="zh-CN"/>
              </w:rPr>
            </w:pPr>
            <w:r>
              <w:rPr>
                <w:rFonts w:hint="eastAsia" w:ascii="宋体" w:hAnsi="宋体" w:eastAsia="宋体" w:cs="宋体"/>
                <w:sz w:val="21"/>
                <w:szCs w:val="21"/>
                <w:lang w:eastAsia="zh-CN"/>
              </w:rPr>
              <w:t>商务部分（</w:t>
            </w:r>
            <w:r>
              <w:rPr>
                <w:rFonts w:hint="eastAsia" w:ascii="宋体" w:hAnsi="宋体" w:eastAsia="宋体" w:cs="宋体"/>
                <w:sz w:val="21"/>
                <w:szCs w:val="21"/>
                <w:lang w:val="en-US" w:eastAsia="zh-CN"/>
              </w:rPr>
              <w:t>35）</w:t>
            </w:r>
          </w:p>
        </w:tc>
        <w:tc>
          <w:tcPr>
            <w:tcW w:w="1271" w:type="dxa"/>
            <w:noWrap w:val="0"/>
            <w:vAlign w:val="center"/>
          </w:tcPr>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企业实力</w:t>
            </w:r>
          </w:p>
          <w:p>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分）</w:t>
            </w:r>
          </w:p>
        </w:tc>
        <w:tc>
          <w:tcPr>
            <w:tcW w:w="773" w:type="dxa"/>
            <w:noWrap w:val="0"/>
            <w:vAlign w:val="center"/>
          </w:tcPr>
          <w:p>
            <w:pPr>
              <w:spacing w:line="240" w:lineRule="atLeast"/>
              <w:ind w:firstLine="28"/>
              <w:jc w:val="center"/>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分</w:t>
            </w:r>
          </w:p>
        </w:tc>
        <w:tc>
          <w:tcPr>
            <w:tcW w:w="5989" w:type="dxa"/>
            <w:noWrap w:val="0"/>
            <w:vAlign w:val="center"/>
          </w:tcPr>
          <w:p>
            <w:pPr>
              <w:spacing w:line="240" w:lineRule="atLeast"/>
              <w:rPr>
                <w:rFonts w:hint="eastAsia" w:ascii="宋体" w:hAnsi="宋体" w:eastAsia="宋体" w:cs="宋体"/>
                <w:sz w:val="21"/>
                <w:szCs w:val="21"/>
                <w:lang w:val="en-US" w:eastAsia="zh-CN"/>
              </w:rPr>
            </w:pPr>
            <w:r>
              <w:rPr>
                <w:rFonts w:hint="eastAsia" w:ascii="宋体" w:hAnsi="宋体" w:eastAsia="宋体" w:cs="宋体"/>
                <w:sz w:val="21"/>
                <w:szCs w:val="21"/>
              </w:rPr>
              <w:t>投标人或投标人所投的投标产品厂商</w:t>
            </w:r>
            <w:r>
              <w:rPr>
                <w:rFonts w:hint="eastAsia" w:ascii="宋体" w:hAnsi="宋体" w:eastAsia="宋体" w:cs="宋体"/>
                <w:sz w:val="21"/>
                <w:szCs w:val="21"/>
                <w:lang w:val="en-US" w:eastAsia="zh-CN"/>
              </w:rPr>
              <w:t>提供以下认证：</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ISO9001</w:t>
            </w:r>
            <w:r>
              <w:rPr>
                <w:rFonts w:hint="eastAsia" w:ascii="宋体" w:hAnsi="宋体" w:eastAsia="宋体" w:cs="宋体"/>
                <w:sz w:val="21"/>
                <w:szCs w:val="21"/>
                <w:lang w:eastAsia="zh-CN"/>
              </w:rPr>
              <w:t>（校用家具）</w:t>
            </w:r>
            <w:r>
              <w:rPr>
                <w:rFonts w:hint="eastAsia" w:ascii="宋体" w:hAnsi="宋体" w:eastAsia="宋体" w:cs="宋体"/>
                <w:sz w:val="21"/>
                <w:szCs w:val="21"/>
              </w:rPr>
              <w:t>质量管理体系认证，得3分；</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lang w:val="en-US" w:eastAsia="zh-CN"/>
              </w:rPr>
              <w:t>2、GB/T</w:t>
            </w:r>
            <w:r>
              <w:rPr>
                <w:rFonts w:hint="eastAsia" w:ascii="宋体" w:hAnsi="宋体" w:eastAsia="宋体" w:cs="宋体"/>
                <w:sz w:val="21"/>
                <w:szCs w:val="21"/>
              </w:rPr>
              <w:t>2800</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（校用家具）</w:t>
            </w:r>
            <w:r>
              <w:rPr>
                <w:rFonts w:hint="eastAsia" w:ascii="宋体" w:hAnsi="宋体" w:eastAsia="宋体" w:cs="宋体"/>
                <w:sz w:val="21"/>
                <w:szCs w:val="21"/>
              </w:rPr>
              <w:t>供应商安全管理体系评价证书，得3分；</w:t>
            </w:r>
          </w:p>
          <w:p>
            <w:pPr>
              <w:spacing w:line="240" w:lineRule="atLeas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中国环保产品认证证书</w:t>
            </w:r>
            <w:r>
              <w:rPr>
                <w:rFonts w:hint="eastAsia" w:ascii="宋体" w:hAnsi="宋体" w:eastAsia="宋体" w:cs="宋体"/>
                <w:sz w:val="21"/>
                <w:szCs w:val="21"/>
              </w:rPr>
              <w:t>，得3分。</w:t>
            </w:r>
          </w:p>
          <w:p>
            <w:pP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投标人或投标人所投产品厂商曾获得中国环境标志优秀企业的，得</w:t>
            </w:r>
            <w:r>
              <w:rPr>
                <w:rFonts w:hint="eastAsia" w:ascii="宋体" w:hAnsi="宋体" w:eastAsia="宋体" w:cs="宋体"/>
                <w:sz w:val="21"/>
                <w:szCs w:val="21"/>
                <w:lang w:val="en-US" w:eastAsia="zh-CN"/>
              </w:rPr>
              <w:t>3</w:t>
            </w:r>
            <w:r>
              <w:rPr>
                <w:rFonts w:hint="eastAsia" w:ascii="宋体" w:hAnsi="宋体" w:eastAsia="宋体" w:cs="宋体"/>
                <w:sz w:val="21"/>
                <w:szCs w:val="21"/>
              </w:rPr>
              <w:t>分，投标时提供有效证明材料复印件作为佐证材料，不提供不得分。</w:t>
            </w:r>
          </w:p>
          <w:p>
            <w:pPr>
              <w:rPr>
                <w:rFonts w:hint="eastAsia" w:ascii="宋体" w:hAnsi="宋体" w:eastAsia="宋体" w:cs="宋体"/>
                <w:sz w:val="21"/>
                <w:szCs w:val="21"/>
                <w:lang w:val="en-US" w:eastAsia="zh-CN"/>
              </w:rPr>
            </w:pPr>
            <w:r>
              <w:rPr>
                <w:rFonts w:hint="eastAsia" w:ascii="宋体" w:hAnsi="宋体" w:eastAsia="宋体" w:cs="宋体"/>
                <w:color w:val="FF0000"/>
                <w:sz w:val="21"/>
                <w:szCs w:val="21"/>
                <w:lang w:val="en-US" w:eastAsia="zh-CN"/>
              </w:rPr>
              <w:t>注：以上均提供原件备查，不提供不得分。</w:t>
            </w:r>
          </w:p>
        </w:tc>
        <w:tc>
          <w:tcPr>
            <w:tcW w:w="695" w:type="dxa"/>
            <w:noWrap w:val="0"/>
            <w:vAlign w:val="center"/>
          </w:tcPr>
          <w:p>
            <w:pPr>
              <w:spacing w:line="240" w:lineRule="atLeast"/>
              <w:rPr>
                <w:rFonts w:hint="eastAsia" w:ascii="宋体" w:hAnsi="宋体" w:eastAsia="宋体" w:cs="宋体"/>
                <w:sz w:val="21"/>
                <w:szCs w:val="21"/>
                <w:lang w:val="en-US" w:eastAsia="zh-CN"/>
              </w:rPr>
            </w:pPr>
            <w:r>
              <w:rPr>
                <w:rFonts w:hint="eastAsia" w:ascii="宋体" w:hAnsi="宋体" w:eastAsia="宋体" w:cs="宋体"/>
                <w:sz w:val="21"/>
                <w:szCs w:val="21"/>
                <w:lang w:eastAsia="zh-CN"/>
              </w:rPr>
              <w:t>本项最高分为</w:t>
            </w:r>
            <w:r>
              <w:rPr>
                <w:rFonts w:hint="eastAsia" w:ascii="宋体" w:hAnsi="宋体" w:eastAsia="宋体" w:cs="宋体"/>
                <w:sz w:val="21"/>
                <w:szCs w:val="21"/>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467" w:type="dxa"/>
            <w:vMerge w:val="continue"/>
            <w:noWrap w:val="0"/>
            <w:vAlign w:val="top"/>
          </w:tcPr>
          <w:p>
            <w:pPr>
              <w:spacing w:line="600" w:lineRule="auto"/>
              <w:jc w:val="center"/>
              <w:rPr>
                <w:rFonts w:hint="eastAsia" w:ascii="宋体" w:hAnsi="宋体" w:eastAsia="宋体" w:cs="宋体"/>
                <w:sz w:val="21"/>
                <w:szCs w:val="21"/>
                <w:lang w:val="en-US" w:eastAsia="zh-CN"/>
              </w:rPr>
            </w:pPr>
          </w:p>
        </w:tc>
        <w:tc>
          <w:tcPr>
            <w:tcW w:w="967" w:type="dxa"/>
            <w:vMerge w:val="continue"/>
            <w:noWrap w:val="0"/>
            <w:vAlign w:val="center"/>
          </w:tcPr>
          <w:p>
            <w:pPr>
              <w:spacing w:line="240" w:lineRule="atLeast"/>
              <w:rPr>
                <w:rFonts w:hint="eastAsia" w:ascii="宋体" w:hAnsi="宋体" w:eastAsia="宋体" w:cs="宋体"/>
                <w:sz w:val="21"/>
                <w:szCs w:val="21"/>
                <w:lang w:eastAsia="zh-CN"/>
              </w:rPr>
            </w:pPr>
          </w:p>
        </w:tc>
        <w:tc>
          <w:tcPr>
            <w:tcW w:w="1271" w:type="dxa"/>
            <w:noWrap w:val="0"/>
            <w:vAlign w:val="center"/>
          </w:tcPr>
          <w:p>
            <w:pPr>
              <w:spacing w:line="24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业绩（</w:t>
            </w:r>
            <w:r>
              <w:rPr>
                <w:rFonts w:hint="eastAsia" w:ascii="宋体" w:hAnsi="宋体" w:eastAsia="宋体" w:cs="宋体"/>
                <w:sz w:val="21"/>
                <w:szCs w:val="21"/>
                <w:lang w:val="en-US" w:eastAsia="zh-CN"/>
              </w:rPr>
              <w:t>6）</w:t>
            </w:r>
          </w:p>
        </w:tc>
        <w:tc>
          <w:tcPr>
            <w:tcW w:w="773" w:type="dxa"/>
            <w:noWrap w:val="0"/>
            <w:vAlign w:val="center"/>
          </w:tcPr>
          <w:p>
            <w:pPr>
              <w:spacing w:line="240" w:lineRule="atLeast"/>
              <w:ind w:firstLine="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6分</w:t>
            </w:r>
          </w:p>
        </w:tc>
        <w:tc>
          <w:tcPr>
            <w:tcW w:w="5989" w:type="dxa"/>
            <w:noWrap w:val="0"/>
            <w:vAlign w:val="center"/>
          </w:tcPr>
          <w:p>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提供类似业绩，一个得 2 分，最多得6 分。（</w:t>
            </w:r>
            <w:r>
              <w:rPr>
                <w:rFonts w:hint="eastAsia" w:ascii="宋体" w:hAnsi="宋体" w:eastAsia="宋体" w:cs="宋体"/>
                <w:color w:val="FF0000"/>
                <w:sz w:val="21"/>
                <w:szCs w:val="21"/>
                <w:lang w:val="en-US" w:eastAsia="zh-CN"/>
              </w:rPr>
              <w:t>提供原件备查，不提供不得分</w:t>
            </w:r>
            <w:r>
              <w:rPr>
                <w:rFonts w:hint="eastAsia" w:ascii="宋体" w:hAnsi="宋体" w:eastAsia="宋体" w:cs="宋体"/>
                <w:color w:val="000000"/>
                <w:kern w:val="0"/>
                <w:sz w:val="21"/>
                <w:szCs w:val="21"/>
                <w:lang w:val="en-US" w:eastAsia="zh-CN" w:bidi="ar"/>
              </w:rPr>
              <w:t>）。</w:t>
            </w:r>
          </w:p>
        </w:tc>
        <w:tc>
          <w:tcPr>
            <w:tcW w:w="695" w:type="dxa"/>
            <w:noWrap w:val="0"/>
            <w:vAlign w:val="center"/>
          </w:tcPr>
          <w:p>
            <w:pPr>
              <w:spacing w:line="240" w:lineRule="atLeast"/>
              <w:rPr>
                <w:rFonts w:hint="eastAsia" w:ascii="宋体" w:hAnsi="宋体" w:eastAsia="宋体" w:cs="宋体"/>
                <w:sz w:val="21"/>
                <w:szCs w:val="21"/>
                <w:lang w:val="en-US" w:eastAsia="zh-CN"/>
              </w:rPr>
            </w:pPr>
            <w:r>
              <w:rPr>
                <w:rFonts w:hint="eastAsia" w:ascii="宋体" w:hAnsi="宋体" w:eastAsia="宋体" w:cs="宋体"/>
                <w:sz w:val="21"/>
                <w:szCs w:val="21"/>
                <w:lang w:eastAsia="zh-CN"/>
              </w:rPr>
              <w:t>本项最高分为</w:t>
            </w:r>
            <w:r>
              <w:rPr>
                <w:rFonts w:hint="eastAsia" w:ascii="宋体" w:hAnsi="宋体" w:eastAsia="宋体" w:cs="宋体"/>
                <w:sz w:val="21"/>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467" w:type="dxa"/>
            <w:vMerge w:val="continue"/>
            <w:noWrap w:val="0"/>
            <w:vAlign w:val="top"/>
          </w:tcPr>
          <w:p>
            <w:pPr>
              <w:spacing w:line="240" w:lineRule="atLeast"/>
              <w:jc w:val="left"/>
              <w:rPr>
                <w:rFonts w:hint="eastAsia" w:ascii="宋体" w:hAnsi="宋体" w:eastAsia="宋体" w:cs="宋体"/>
                <w:sz w:val="21"/>
                <w:szCs w:val="21"/>
              </w:rPr>
            </w:pPr>
          </w:p>
        </w:tc>
        <w:tc>
          <w:tcPr>
            <w:tcW w:w="967" w:type="dxa"/>
            <w:vMerge w:val="continue"/>
            <w:noWrap w:val="0"/>
            <w:vAlign w:val="center"/>
          </w:tcPr>
          <w:p>
            <w:pPr>
              <w:spacing w:line="240" w:lineRule="atLeast"/>
              <w:rPr>
                <w:rFonts w:hint="eastAsia" w:ascii="宋体" w:hAnsi="宋体" w:eastAsia="宋体" w:cs="宋体"/>
                <w:sz w:val="21"/>
                <w:szCs w:val="21"/>
              </w:rPr>
            </w:pPr>
          </w:p>
        </w:tc>
        <w:tc>
          <w:tcPr>
            <w:tcW w:w="1271" w:type="dxa"/>
            <w:noWrap w:val="0"/>
            <w:vAlign w:val="center"/>
          </w:tcPr>
          <w:p>
            <w:pPr>
              <w:spacing w:line="24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交货期（6分）</w:t>
            </w:r>
          </w:p>
        </w:tc>
        <w:tc>
          <w:tcPr>
            <w:tcW w:w="773" w:type="dxa"/>
            <w:noWrap w:val="0"/>
            <w:vAlign w:val="center"/>
          </w:tcPr>
          <w:p>
            <w:pPr>
              <w:spacing w:line="240" w:lineRule="atLeast"/>
              <w:ind w:firstLine="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6分</w:t>
            </w:r>
          </w:p>
        </w:tc>
        <w:tc>
          <w:tcPr>
            <w:tcW w:w="5989" w:type="dxa"/>
            <w:noWrap w:val="0"/>
            <w:vAlign w:val="center"/>
          </w:tcPr>
          <w:p>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color w:val="FF0000"/>
                <w:kern w:val="0"/>
                <w:sz w:val="21"/>
                <w:szCs w:val="21"/>
                <w:lang w:val="en-US" w:eastAsia="zh-CN" w:bidi="ar"/>
              </w:rPr>
              <w:t>承诺</w:t>
            </w:r>
            <w:r>
              <w:rPr>
                <w:rFonts w:hint="eastAsia" w:ascii="宋体" w:hAnsi="宋体" w:eastAsia="宋体" w:cs="宋体"/>
                <w:color w:val="000000"/>
                <w:kern w:val="0"/>
                <w:sz w:val="21"/>
                <w:szCs w:val="21"/>
                <w:lang w:val="en-US" w:eastAsia="zh-CN" w:bidi="ar"/>
              </w:rPr>
              <w:t>在确保产品质量及安全的前提下，货物交收完毕并安装成功， 交货期每提前 1 天加 1分，最多加 6 分。</w:t>
            </w:r>
            <w:r>
              <w:rPr>
                <w:rFonts w:hint="eastAsia" w:ascii="宋体" w:hAnsi="宋体" w:eastAsia="宋体" w:cs="宋体"/>
                <w:color w:val="FF0000"/>
                <w:sz w:val="21"/>
                <w:szCs w:val="21"/>
                <w:shd w:val="clear" w:color="auto" w:fill="FFFFFF"/>
                <w:lang w:eastAsia="zh-CN"/>
              </w:rPr>
              <w:t>（提供本单位出具的承诺函）</w:t>
            </w:r>
          </w:p>
        </w:tc>
        <w:tc>
          <w:tcPr>
            <w:tcW w:w="695" w:type="dxa"/>
            <w:noWrap w:val="0"/>
            <w:vAlign w:val="center"/>
          </w:tcPr>
          <w:p>
            <w:pPr>
              <w:spacing w:line="240" w:lineRule="atLeast"/>
              <w:rPr>
                <w:rFonts w:hint="eastAsia" w:ascii="宋体" w:hAnsi="宋体" w:eastAsia="宋体" w:cs="宋体"/>
                <w:sz w:val="21"/>
                <w:szCs w:val="21"/>
                <w:lang w:val="en-US" w:eastAsia="zh-CN"/>
              </w:rPr>
            </w:pPr>
            <w:r>
              <w:rPr>
                <w:rFonts w:hint="eastAsia" w:ascii="宋体" w:hAnsi="宋体" w:eastAsia="宋体" w:cs="宋体"/>
                <w:sz w:val="21"/>
                <w:szCs w:val="21"/>
                <w:lang w:eastAsia="zh-CN"/>
              </w:rPr>
              <w:t>本项最高分为</w:t>
            </w:r>
            <w:r>
              <w:rPr>
                <w:rFonts w:hint="eastAsia" w:ascii="宋体" w:hAnsi="宋体" w:eastAsia="宋体" w:cs="宋体"/>
                <w:sz w:val="21"/>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467" w:type="dxa"/>
            <w:vMerge w:val="continue"/>
            <w:noWrap w:val="0"/>
            <w:vAlign w:val="top"/>
          </w:tcPr>
          <w:p>
            <w:pPr>
              <w:spacing w:line="240" w:lineRule="atLeast"/>
              <w:jc w:val="left"/>
              <w:rPr>
                <w:rFonts w:hint="eastAsia" w:ascii="宋体" w:hAnsi="宋体" w:eastAsia="宋体" w:cs="宋体"/>
                <w:sz w:val="21"/>
                <w:szCs w:val="21"/>
              </w:rPr>
            </w:pPr>
          </w:p>
        </w:tc>
        <w:tc>
          <w:tcPr>
            <w:tcW w:w="967" w:type="dxa"/>
            <w:vMerge w:val="continue"/>
            <w:noWrap w:val="0"/>
            <w:vAlign w:val="center"/>
          </w:tcPr>
          <w:p>
            <w:pPr>
              <w:spacing w:line="240" w:lineRule="atLeast"/>
              <w:rPr>
                <w:rFonts w:hint="eastAsia" w:ascii="宋体" w:hAnsi="宋体" w:eastAsia="宋体" w:cs="宋体"/>
                <w:sz w:val="21"/>
                <w:szCs w:val="21"/>
              </w:rPr>
            </w:pPr>
          </w:p>
        </w:tc>
        <w:tc>
          <w:tcPr>
            <w:tcW w:w="1271" w:type="dxa"/>
            <w:noWrap w:val="0"/>
            <w:vAlign w:val="center"/>
          </w:tcPr>
          <w:p>
            <w:pPr>
              <w:spacing w:line="240" w:lineRule="atLeast"/>
              <w:jc w:val="center"/>
              <w:rPr>
                <w:rFonts w:hint="eastAsia" w:ascii="宋体" w:hAnsi="宋体" w:eastAsia="宋体" w:cs="宋体"/>
                <w:sz w:val="21"/>
                <w:szCs w:val="21"/>
                <w:lang w:val="en-US" w:eastAsia="zh-CN"/>
              </w:rPr>
            </w:pPr>
            <w:r>
              <w:rPr>
                <w:rFonts w:hint="eastAsia" w:ascii="宋体" w:hAnsi="宋体" w:eastAsia="宋体" w:cs="宋体"/>
                <w:color w:val="FF0000"/>
                <w:sz w:val="21"/>
                <w:szCs w:val="21"/>
                <w:lang w:val="en-US" w:eastAsia="zh-CN"/>
              </w:rPr>
              <w:t>保质</w:t>
            </w:r>
            <w:r>
              <w:rPr>
                <w:rFonts w:hint="eastAsia" w:ascii="宋体" w:hAnsi="宋体" w:eastAsia="宋体" w:cs="宋体"/>
                <w:sz w:val="21"/>
                <w:szCs w:val="21"/>
                <w:lang w:val="en-US" w:eastAsia="zh-CN"/>
              </w:rPr>
              <w:t>期（</w:t>
            </w:r>
            <w:r>
              <w:rPr>
                <w:rFonts w:hint="eastAsia" w:ascii="宋体" w:hAnsi="宋体" w:eastAsia="宋体" w:cs="宋体"/>
                <w:color w:val="FF0000"/>
                <w:sz w:val="21"/>
                <w:szCs w:val="21"/>
                <w:lang w:val="en-US" w:eastAsia="zh-CN"/>
              </w:rPr>
              <w:t>6</w:t>
            </w:r>
            <w:r>
              <w:rPr>
                <w:rFonts w:hint="eastAsia" w:ascii="宋体" w:hAnsi="宋体" w:eastAsia="宋体" w:cs="宋体"/>
                <w:sz w:val="21"/>
                <w:szCs w:val="21"/>
                <w:lang w:val="en-US" w:eastAsia="zh-CN"/>
              </w:rPr>
              <w:t>分）</w:t>
            </w:r>
          </w:p>
        </w:tc>
        <w:tc>
          <w:tcPr>
            <w:tcW w:w="773" w:type="dxa"/>
            <w:noWrap w:val="0"/>
            <w:vAlign w:val="center"/>
          </w:tcPr>
          <w:p>
            <w:pPr>
              <w:spacing w:line="240" w:lineRule="atLeast"/>
              <w:ind w:firstLine="28"/>
              <w:jc w:val="center"/>
              <w:rPr>
                <w:rFonts w:hint="eastAsia" w:ascii="宋体" w:hAnsi="宋体" w:eastAsia="宋体" w:cs="宋体"/>
                <w:sz w:val="21"/>
                <w:szCs w:val="21"/>
                <w:lang w:val="en-US" w:eastAsia="zh-CN"/>
              </w:rPr>
            </w:pPr>
            <w:r>
              <w:rPr>
                <w:rFonts w:hint="eastAsia" w:ascii="宋体" w:hAnsi="宋体" w:eastAsia="宋体" w:cs="宋体"/>
                <w:color w:val="FF0000"/>
                <w:sz w:val="21"/>
                <w:szCs w:val="21"/>
                <w:lang w:val="en-US" w:eastAsia="zh-CN"/>
              </w:rPr>
              <w:t>6</w:t>
            </w:r>
            <w:r>
              <w:rPr>
                <w:rFonts w:hint="eastAsia" w:ascii="宋体" w:hAnsi="宋体" w:eastAsia="宋体" w:cs="宋体"/>
                <w:sz w:val="21"/>
                <w:szCs w:val="21"/>
                <w:lang w:val="en-US" w:eastAsia="zh-CN"/>
              </w:rPr>
              <w:t>分</w:t>
            </w:r>
          </w:p>
        </w:tc>
        <w:tc>
          <w:tcPr>
            <w:tcW w:w="5989" w:type="dxa"/>
            <w:noWrap w:val="0"/>
            <w:vAlign w:val="center"/>
          </w:tcPr>
          <w:p>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color w:val="FF0000"/>
                <w:kern w:val="0"/>
                <w:sz w:val="21"/>
                <w:szCs w:val="21"/>
                <w:lang w:val="en-US" w:eastAsia="zh-CN" w:bidi="ar"/>
              </w:rPr>
              <w:t>承诺</w:t>
            </w:r>
            <w:r>
              <w:rPr>
                <w:rFonts w:hint="eastAsia" w:ascii="宋体" w:hAnsi="宋体" w:eastAsia="宋体" w:cs="宋体"/>
                <w:color w:val="000000"/>
                <w:kern w:val="0"/>
                <w:sz w:val="21"/>
                <w:szCs w:val="21"/>
                <w:lang w:val="en-US" w:eastAsia="zh-CN" w:bidi="ar"/>
              </w:rPr>
              <w:t>在满足采购文件</w:t>
            </w:r>
            <w:r>
              <w:rPr>
                <w:rFonts w:hint="eastAsia" w:ascii="宋体" w:hAnsi="宋体" w:eastAsia="宋体" w:cs="宋体"/>
                <w:color w:val="FF0000"/>
                <w:kern w:val="0"/>
                <w:sz w:val="21"/>
                <w:szCs w:val="21"/>
                <w:lang w:val="en-US" w:eastAsia="zh-CN" w:bidi="ar"/>
              </w:rPr>
              <w:t>保质</w:t>
            </w:r>
            <w:r>
              <w:rPr>
                <w:rFonts w:hint="eastAsia" w:ascii="宋体" w:hAnsi="宋体" w:eastAsia="宋体" w:cs="宋体"/>
                <w:color w:val="000000"/>
                <w:kern w:val="0"/>
                <w:sz w:val="21"/>
                <w:szCs w:val="21"/>
                <w:lang w:val="en-US" w:eastAsia="zh-CN" w:bidi="ar"/>
              </w:rPr>
              <w:t>期要求</w:t>
            </w:r>
            <w:r>
              <w:rPr>
                <w:rFonts w:hint="eastAsia" w:ascii="宋体" w:hAnsi="宋体" w:eastAsia="宋体" w:cs="宋体"/>
                <w:color w:val="FF0000"/>
                <w:kern w:val="0"/>
                <w:sz w:val="21"/>
                <w:szCs w:val="21"/>
                <w:lang w:val="en-US" w:eastAsia="zh-CN" w:bidi="ar"/>
              </w:rPr>
              <w:t>的前提下，保</w:t>
            </w:r>
            <w:r>
              <w:rPr>
                <w:rFonts w:hint="eastAsia" w:ascii="宋体" w:hAnsi="宋体" w:eastAsia="宋体" w:cs="宋体"/>
                <w:color w:val="000000"/>
                <w:kern w:val="0"/>
                <w:sz w:val="21"/>
                <w:szCs w:val="21"/>
                <w:lang w:val="en-US" w:eastAsia="zh-CN" w:bidi="ar"/>
              </w:rPr>
              <w:t xml:space="preserve">2年以上每增加 1 年得 1 分，最多加 </w:t>
            </w:r>
            <w:r>
              <w:rPr>
                <w:rFonts w:hint="eastAsia" w:ascii="宋体" w:hAnsi="宋体" w:eastAsia="宋体" w:cs="宋体"/>
                <w:color w:val="FF0000"/>
                <w:sz w:val="21"/>
                <w:szCs w:val="21"/>
                <w:lang w:val="en-US" w:eastAsia="zh-CN"/>
              </w:rPr>
              <w:t>6</w:t>
            </w:r>
            <w:r>
              <w:rPr>
                <w:rFonts w:hint="eastAsia" w:ascii="宋体" w:hAnsi="宋体" w:eastAsia="宋体" w:cs="宋体"/>
                <w:color w:val="000000"/>
                <w:kern w:val="0"/>
                <w:sz w:val="21"/>
                <w:szCs w:val="21"/>
                <w:lang w:val="en-US" w:eastAsia="zh-CN" w:bidi="ar"/>
              </w:rPr>
              <w:t>分。</w:t>
            </w:r>
          </w:p>
        </w:tc>
        <w:tc>
          <w:tcPr>
            <w:tcW w:w="695" w:type="dxa"/>
            <w:noWrap w:val="0"/>
            <w:vAlign w:val="center"/>
          </w:tcPr>
          <w:p>
            <w:pPr>
              <w:spacing w:line="240" w:lineRule="atLeast"/>
              <w:rPr>
                <w:rFonts w:hint="eastAsia" w:ascii="宋体" w:hAnsi="宋体" w:eastAsia="宋体" w:cs="宋体"/>
                <w:sz w:val="21"/>
                <w:szCs w:val="21"/>
              </w:rPr>
            </w:pPr>
            <w:r>
              <w:rPr>
                <w:rFonts w:hint="eastAsia" w:ascii="宋体" w:hAnsi="宋体" w:eastAsia="宋体" w:cs="宋体"/>
                <w:sz w:val="21"/>
                <w:szCs w:val="21"/>
                <w:lang w:eastAsia="zh-CN"/>
              </w:rPr>
              <w:t>本项最高分为</w:t>
            </w:r>
            <w:r>
              <w:rPr>
                <w:rFonts w:hint="eastAsia" w:ascii="宋体" w:hAnsi="宋体" w:eastAsia="宋体" w:cs="宋体"/>
                <w:color w:val="FF0000"/>
                <w:sz w:val="21"/>
                <w:szCs w:val="21"/>
                <w:lang w:val="en-US" w:eastAsia="zh-CN"/>
              </w:rPr>
              <w:t>6</w:t>
            </w:r>
            <w:r>
              <w:rPr>
                <w:rFonts w:hint="eastAsia" w:ascii="宋体" w:hAnsi="宋体" w:eastAsia="宋体" w:cs="宋体"/>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7" w:hRule="atLeast"/>
        </w:trPr>
        <w:tc>
          <w:tcPr>
            <w:tcW w:w="467" w:type="dxa"/>
            <w:vMerge w:val="continue"/>
            <w:noWrap w:val="0"/>
            <w:vAlign w:val="center"/>
          </w:tcPr>
          <w:p>
            <w:pPr>
              <w:spacing w:line="240" w:lineRule="atLeast"/>
              <w:rPr>
                <w:rFonts w:hint="eastAsia" w:ascii="宋体" w:hAnsi="宋体" w:eastAsia="宋体" w:cs="宋体"/>
                <w:sz w:val="21"/>
                <w:szCs w:val="21"/>
              </w:rPr>
            </w:pPr>
          </w:p>
        </w:tc>
        <w:tc>
          <w:tcPr>
            <w:tcW w:w="967" w:type="dxa"/>
            <w:vMerge w:val="continue"/>
            <w:noWrap w:val="0"/>
            <w:vAlign w:val="center"/>
          </w:tcPr>
          <w:p>
            <w:pPr>
              <w:spacing w:line="240" w:lineRule="atLeast"/>
              <w:rPr>
                <w:rFonts w:hint="eastAsia" w:ascii="宋体" w:hAnsi="宋体" w:eastAsia="宋体" w:cs="宋体"/>
                <w:sz w:val="21"/>
                <w:szCs w:val="21"/>
              </w:rPr>
            </w:pPr>
          </w:p>
        </w:tc>
        <w:tc>
          <w:tcPr>
            <w:tcW w:w="1271" w:type="dxa"/>
            <w:noWrap w:val="0"/>
            <w:vAlign w:val="center"/>
          </w:tcPr>
          <w:p>
            <w:pPr>
              <w:spacing w:line="240" w:lineRule="atLeast"/>
              <w:ind w:firstLine="28"/>
              <w:jc w:val="center"/>
              <w:rPr>
                <w:rFonts w:hint="eastAsia" w:ascii="宋体" w:hAnsi="宋体" w:eastAsia="宋体" w:cs="宋体"/>
                <w:sz w:val="21"/>
                <w:szCs w:val="21"/>
              </w:rPr>
            </w:pPr>
            <w:r>
              <w:rPr>
                <w:rFonts w:hint="eastAsia" w:ascii="宋体" w:hAnsi="宋体" w:eastAsia="宋体" w:cs="宋体"/>
                <w:sz w:val="21"/>
                <w:szCs w:val="21"/>
              </w:rPr>
              <w:t>售后服务</w:t>
            </w:r>
          </w:p>
          <w:p>
            <w:pPr>
              <w:spacing w:line="240" w:lineRule="atLeast"/>
              <w:ind w:firstLine="28"/>
              <w:jc w:val="center"/>
              <w:rPr>
                <w:rFonts w:hint="eastAsia" w:ascii="宋体" w:hAnsi="宋体" w:eastAsia="宋体" w:cs="宋体"/>
                <w:sz w:val="21"/>
                <w:szCs w:val="21"/>
              </w:rPr>
            </w:pPr>
            <w:r>
              <w:rPr>
                <w:rFonts w:hint="eastAsia" w:ascii="宋体" w:hAnsi="宋体" w:eastAsia="宋体" w:cs="宋体"/>
                <w:sz w:val="21"/>
                <w:szCs w:val="21"/>
              </w:rPr>
              <w:t>能力</w:t>
            </w:r>
          </w:p>
          <w:p>
            <w:pPr>
              <w:spacing w:line="240" w:lineRule="atLeast"/>
              <w:ind w:firstLine="28"/>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分</w:t>
            </w:r>
            <w:r>
              <w:rPr>
                <w:rFonts w:hint="eastAsia" w:ascii="宋体" w:hAnsi="宋体" w:eastAsia="宋体" w:cs="宋体"/>
                <w:sz w:val="21"/>
                <w:szCs w:val="21"/>
              </w:rPr>
              <w:t>）</w:t>
            </w:r>
          </w:p>
        </w:tc>
        <w:tc>
          <w:tcPr>
            <w:tcW w:w="773" w:type="dxa"/>
            <w:noWrap w:val="0"/>
            <w:vAlign w:val="center"/>
          </w:tcPr>
          <w:p>
            <w:pPr>
              <w:spacing w:line="240" w:lineRule="atLeast"/>
              <w:ind w:firstLine="28"/>
              <w:jc w:val="center"/>
              <w:rPr>
                <w:rFonts w:hint="eastAsia" w:ascii="宋体" w:hAnsi="宋体" w:eastAsia="宋体" w:cs="宋体"/>
                <w:sz w:val="21"/>
                <w:szCs w:val="21"/>
              </w:rPr>
            </w:pP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分</w:t>
            </w:r>
          </w:p>
        </w:tc>
        <w:tc>
          <w:tcPr>
            <w:tcW w:w="5989" w:type="dxa"/>
            <w:noWrap w:val="0"/>
            <w:vAlign w:val="center"/>
          </w:tcPr>
          <w:p>
            <w:pPr>
              <w:autoSpaceDN w:val="0"/>
              <w:adjustRightInd w:val="0"/>
              <w:snapToGrid w:val="0"/>
              <w:spacing w:line="240" w:lineRule="auto"/>
              <w:jc w:val="left"/>
              <w:rPr>
                <w:rFonts w:hint="eastAsia" w:ascii="宋体" w:hAnsi="宋体" w:eastAsia="宋体" w:cs="宋体"/>
                <w:sz w:val="21"/>
                <w:szCs w:val="21"/>
                <w:shd w:val="clear" w:color="auto" w:fill="FFFFFF"/>
              </w:rPr>
            </w:pPr>
            <w:r>
              <w:rPr>
                <w:rFonts w:hint="eastAsia" w:ascii="宋体" w:hAnsi="宋体" w:eastAsia="宋体" w:cs="宋体"/>
                <w:sz w:val="21"/>
                <w:szCs w:val="21"/>
              </w:rPr>
              <w:t>1.售后服务。投标人提供具体</w:t>
            </w:r>
            <w:r>
              <w:rPr>
                <w:rFonts w:hint="eastAsia" w:ascii="宋体" w:hAnsi="宋体" w:eastAsia="宋体" w:cs="宋体"/>
                <w:sz w:val="21"/>
                <w:szCs w:val="21"/>
                <w:shd w:val="clear" w:color="auto" w:fill="FFFFFF"/>
              </w:rPr>
              <w:t>售后服务方案：（0-3分）</w:t>
            </w:r>
          </w:p>
          <w:p>
            <w:pPr>
              <w:autoSpaceDN w:val="0"/>
              <w:adjustRightInd w:val="0"/>
              <w:snapToGrid w:val="0"/>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2.本地化服务。投标人在项目所在地注册的或注册有分公司的得2分</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rPr>
              <w:t>提供营业执照</w:t>
            </w:r>
            <w:r>
              <w:rPr>
                <w:rFonts w:hint="eastAsia" w:ascii="宋体" w:hAnsi="宋体" w:eastAsia="宋体" w:cs="宋体"/>
                <w:sz w:val="21"/>
                <w:szCs w:val="21"/>
                <w:shd w:val="clear" w:color="auto" w:fill="FFFFFF"/>
                <w:lang w:eastAsia="zh-CN"/>
              </w:rPr>
              <w:t>，</w:t>
            </w:r>
            <w:r>
              <w:rPr>
                <w:rFonts w:hint="eastAsia" w:ascii="宋体" w:hAnsi="宋体" w:eastAsia="宋体" w:cs="宋体"/>
                <w:color w:val="FF0000"/>
                <w:sz w:val="21"/>
                <w:szCs w:val="21"/>
                <w:lang w:eastAsia="zh-CN"/>
              </w:rPr>
              <w:t>提供原件备查，不提供不得分</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rPr>
              <w:t>，承诺中标后注册分公司的投标人得1分</w:t>
            </w:r>
            <w:r>
              <w:rPr>
                <w:rFonts w:hint="eastAsia" w:ascii="宋体" w:hAnsi="宋体" w:eastAsia="宋体" w:cs="宋体"/>
                <w:color w:val="FF0000"/>
                <w:sz w:val="21"/>
                <w:szCs w:val="21"/>
                <w:shd w:val="clear" w:color="auto" w:fill="FFFFFF"/>
                <w:lang w:eastAsia="zh-CN"/>
              </w:rPr>
              <w:t>（提供本单位出具的承诺函）</w:t>
            </w:r>
            <w:r>
              <w:rPr>
                <w:rFonts w:hint="eastAsia" w:ascii="宋体" w:hAnsi="宋体" w:eastAsia="宋体" w:cs="宋体"/>
                <w:sz w:val="21"/>
                <w:szCs w:val="21"/>
                <w:shd w:val="clear" w:color="auto" w:fill="FFFFFF"/>
              </w:rPr>
              <w:t>。</w:t>
            </w:r>
          </w:p>
        </w:tc>
        <w:tc>
          <w:tcPr>
            <w:tcW w:w="695" w:type="dxa"/>
            <w:noWrap w:val="0"/>
            <w:vAlign w:val="center"/>
          </w:tcPr>
          <w:p>
            <w:pPr>
              <w:spacing w:line="240" w:lineRule="atLeast"/>
              <w:ind w:left="-38"/>
              <w:jc w:val="center"/>
              <w:rPr>
                <w:rFonts w:hint="eastAsia" w:ascii="宋体" w:hAnsi="宋体" w:eastAsia="宋体" w:cs="宋体"/>
                <w:bCs/>
                <w:sz w:val="21"/>
                <w:szCs w:val="21"/>
              </w:rPr>
            </w:pPr>
            <w:r>
              <w:rPr>
                <w:rFonts w:hint="eastAsia" w:ascii="宋体" w:hAnsi="宋体" w:eastAsia="宋体" w:cs="宋体"/>
                <w:sz w:val="21"/>
                <w:szCs w:val="21"/>
                <w:lang w:eastAsia="zh-CN"/>
              </w:rPr>
              <w:t>本项最高分为</w:t>
            </w: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分</w:t>
            </w:r>
          </w:p>
        </w:tc>
      </w:tr>
    </w:tbl>
    <w:p>
      <w:pPr>
        <w:jc w:val="center"/>
        <w:rPr>
          <w:rFonts w:hint="eastAsia" w:ascii="宋体" w:hAnsi="宋体"/>
          <w:b/>
          <w:bCs/>
          <w:kern w:val="44"/>
          <w:sz w:val="30"/>
          <w:szCs w:val="30"/>
          <w:highlight w:val="white"/>
          <w:lang w:val="en-US" w:eastAsia="zh-CN" w:bidi="ar-SA"/>
        </w:rPr>
      </w:pPr>
    </w:p>
    <w:p>
      <w:pPr>
        <w:jc w:val="center"/>
        <w:rPr>
          <w:rFonts w:hint="eastAsia" w:ascii="宋体" w:hAnsi="宋体"/>
          <w:b/>
          <w:bCs/>
          <w:kern w:val="44"/>
          <w:sz w:val="30"/>
          <w:szCs w:val="30"/>
          <w:highlight w:val="white"/>
          <w:lang w:val="en-US" w:eastAsia="zh-CN" w:bidi="ar-SA"/>
        </w:rPr>
      </w:pPr>
      <w:bookmarkStart w:id="14" w:name="_GoBack"/>
      <w:bookmarkEnd w:id="14"/>
      <w:r>
        <w:rPr>
          <w:rFonts w:hint="eastAsia" w:ascii="宋体" w:hAnsi="宋体"/>
          <w:b/>
          <w:bCs/>
          <w:kern w:val="44"/>
          <w:sz w:val="30"/>
          <w:szCs w:val="30"/>
          <w:highlight w:val="white"/>
          <w:lang w:val="en-US" w:eastAsia="zh-CN" w:bidi="ar-SA"/>
        </w:rPr>
        <w:t>A包：信息化教学设备、玩具需求清单</w:t>
      </w:r>
    </w:p>
    <w:tbl>
      <w:tblPr>
        <w:tblStyle w:val="13"/>
        <w:tblpPr w:leftFromText="180" w:rightFromText="180" w:vertAnchor="text" w:tblpXSpec="center" w:tblpY="1"/>
        <w:tblOverlap w:val="never"/>
        <w:tblW w:w="9857" w:type="dxa"/>
        <w:jc w:val="center"/>
        <w:tblLayout w:type="autofit"/>
        <w:tblCellMar>
          <w:top w:w="0" w:type="dxa"/>
          <w:left w:w="0" w:type="dxa"/>
          <w:bottom w:w="0" w:type="dxa"/>
          <w:right w:w="0" w:type="dxa"/>
        </w:tblCellMar>
      </w:tblPr>
      <w:tblGrid>
        <w:gridCol w:w="584"/>
        <w:gridCol w:w="994"/>
        <w:gridCol w:w="4597"/>
        <w:gridCol w:w="624"/>
        <w:gridCol w:w="642"/>
        <w:gridCol w:w="2416"/>
      </w:tblGrid>
      <w:tr>
        <w:tblPrEx>
          <w:tblCellMar>
            <w:top w:w="0" w:type="dxa"/>
            <w:left w:w="0" w:type="dxa"/>
            <w:bottom w:w="0" w:type="dxa"/>
            <w:right w:w="0" w:type="dxa"/>
          </w:tblCellMar>
        </w:tblPrEx>
        <w:trPr>
          <w:trHeight w:val="0" w:hRule="atLeast"/>
          <w:jc w:val="center"/>
        </w:trPr>
        <w:tc>
          <w:tcPr>
            <w:tcW w:w="9857" w:type="dxa"/>
            <w:gridSpan w:val="6"/>
            <w:tcBorders>
              <w:top w:val="nil"/>
              <w:left w:val="nil"/>
              <w:bottom w:val="single" w:color="auto"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single"/>
              </w:rPr>
            </w:pPr>
            <w:r>
              <w:rPr>
                <w:rFonts w:hint="eastAsia" w:ascii="宋体" w:hAnsi="宋体"/>
                <w:b/>
                <w:bCs/>
                <w:kern w:val="44"/>
                <w:sz w:val="30"/>
                <w:szCs w:val="30"/>
                <w:highlight w:val="white"/>
                <w:lang w:val="en-US" w:eastAsia="zh-CN" w:bidi="ar-SA"/>
              </w:rPr>
              <w:t>信息化教学设备、玩具清单一览表</w:t>
            </w: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设备名称</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技术参数</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0" w:hRule="atLeast"/>
          <w:jc w:val="center"/>
        </w:trPr>
        <w:tc>
          <w:tcPr>
            <w:tcW w:w="9857"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30"/>
                <w:szCs w:val="30"/>
                <w:u w:val="none"/>
                <w:lang w:val="en-US" w:eastAsia="zh-CN" w:bidi="ar"/>
              </w:rPr>
              <w:t>一、校园数字广播及活动室设备</w:t>
            </w:r>
          </w:p>
        </w:tc>
      </w:tr>
      <w:tr>
        <w:tblPrEx>
          <w:tblCellMar>
            <w:top w:w="0" w:type="dxa"/>
            <w:left w:w="0" w:type="dxa"/>
            <w:bottom w:w="0" w:type="dxa"/>
            <w:right w:w="0" w:type="dxa"/>
          </w:tblCellMar>
        </w:tblPrEx>
        <w:trPr>
          <w:trHeight w:val="0" w:hRule="atLeast"/>
          <w:jc w:val="center"/>
        </w:trPr>
        <w:tc>
          <w:tcPr>
            <w:tcW w:w="617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1.1广播中心机房主控设备</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IP网络听学主机</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1.采用工业级工控机机箱设计，具有≥15英寸LED液晶显示屏，支持触摸控制屏；服务器</w:t>
            </w:r>
            <w:r>
              <w:rPr>
                <w:rFonts w:hint="eastAsia" w:ascii="宋体" w:hAnsi="宋体" w:eastAsia="宋体" w:cs="宋体"/>
                <w:i w:val="0"/>
                <w:color w:val="FF0000"/>
                <w:kern w:val="0"/>
                <w:sz w:val="20"/>
                <w:szCs w:val="20"/>
                <w:u w:val="none"/>
                <w:lang w:val="en-US" w:eastAsia="zh-CN" w:bidi="ar"/>
              </w:rPr>
              <w:t>安装</w:t>
            </w:r>
            <w:r>
              <w:rPr>
                <w:rFonts w:hint="eastAsia" w:ascii="宋体" w:hAnsi="宋体" w:eastAsia="宋体" w:cs="宋体"/>
                <w:i w:val="0"/>
                <w:color w:val="000000"/>
                <w:kern w:val="0"/>
                <w:sz w:val="20"/>
                <w:szCs w:val="20"/>
                <w:u w:val="none"/>
                <w:lang w:val="en-US" w:eastAsia="zh-CN" w:bidi="ar"/>
              </w:rPr>
              <w:t>windows server 2008或以上操作系统。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2.支持1路短路触发开机接口，用于实现定时驱动开机运行。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3.支持≥4×USB接口、≥6×串口接口、≥1×并口、≥1×千兆网口。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4.配置不低于双核/双线程/1.8GHz处理器，内存配置不低于2G DDR3，采用固态硬盘容量不低于128G。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5.设备支持1路VGA输出接口，可将画面输出至大屏放大显示。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6.系统音频信号标准输入电平：LINE：300mV； MIC：5mV；系统音频信号标准输出电平：0dBV。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7.支持录音存储功能，可在后台自定义设置录音文件保存路径。</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数字化IP网络广播客户端管理软件</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1、软件是整个系统的运行核心，统一管理系统内所有音频终端，包括寻呼话筒、对讲终端、广播终端和消防接口设备，实时显示音频终端的IP地址、在线状态、任务状态、音量等运行状态。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★2、广播系统要求为嵌入式（B/S架构），通过网页登陆即可进行终端管理、用户管理、节目播放管理、媒体库管理等功能的操作。（提供功能演示视频供评标查证）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3、管理节目库资源，为所有音频终端器提供定时播放和实时点播媒体服务，响应各终端的节目播放请求，为各音频工作站提供数据接口服务。支持手机移动端WIFI点播，兼容Android和IOS系统手机APP进行操作。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提供全双工语音数据交换，响应各对讲终端的呼叫和通话请求，支持一键呼叫、一键对讲、一键求助、一键报警等通话模式，支持自动接听、手动接听，支持自定义接听提示音；支持多种呼叫策略，包括呼叫等待、呼叫转移、无人接听提醒，支持时间策略和转移策略自定义设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★5、支持设置对讲终端呼叫策略，可自定义通话时间0-180S或不受限，可选择是否自动接听，支持自定义选择来电铃声与等待铃声。（提供设置界面截图，并盖设备生产厂商公章）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6、支持终端短路输入联动触发，可任意设置联动触发方案和触发终端数量，触发方案包括短路输出、音乐播放等。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7、编程定时任务，支持编程多套定时方案，支持选择任意终端和设置任意时间；支持多套定时打铃方案同时启用，每套定时打铃方案支持多套任务同时进行，支持一键启用/停用所有方案。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★8、支持定时巡更功能，支持自定义巡更任务的执行时间及重复周期，可自定义指示灯闪烁间隔时间0-30s。（提供配置界面截图，并盖设备生产厂商公章）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9、支持后台换肤功能，可根据喜好自由切换皮肤主题；后台软件支持对终端进行远程固件升级。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10、支持广播、对讲、实时采集、终端监听进行录音；支持文本广播功能，可实现将文本转成语音，支持后台调整语速、设置男声或女声功能；支持电子地图功能，可实现在地图上实时显示终端状态。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★11、支持对8路功率分区终端进行功率控制分区设置，通过web页面后台或分控客户端均可轻松设置分区。（提供设置界面截图，并盖设备生产厂商公章）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★12、支持对终端设置时间显示配置，可设置0-6级别亮度值，可设置离线后不显示时间等模式。（提供设置界面截图，并盖设备生产厂商公章）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★13、支持对终端设置不同的灯光模式，可分别自定义设置红灯亮、红灯灭、绿/蓝灯亮、绿/蓝灯灭时间0.1S-10S。（提供设置界面截图，并盖设备生产厂商公章）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为了使得终端设备在现场使用环境不同而调节修饰音效，要求网页登陆广播系统后台可对终端进行5段均衡器调节：可对终端进行80Hz、300Hz、1KHz、3KHz、10KHz频点的±16dB调节。（提供设置界面截图，并盖设备生产厂商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★提供由中华人民共和国国家版权局颁发的计算机软件著作权登记证书“数字化IP网络广播客户端管理软件”以及检测报告复印件关键页加盖原厂公章</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话筒</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1.换能方式：驻极体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2.频率响应：40Hz-16KHz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3.灵敏度：-43dB±2dB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4.前奏音灵敏度：-50dB±2dB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5.钟声提示：带钟声提示功能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6.线材配备：10米（卡农母头转6.35音频线）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7.咪杆长度 ：420mm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8.具备有灯环提示功能</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合并式播放器</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1.设备采用标准机柜式设计，为广播系统提供合并音源，支持手动控制CD、MP3和收音机三种音源的播放器。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2.内置USB接口/SD卡槽、CD机芯和收音机、蓝牙四种音源，CD播放和MP3播放共用一个通道输出，收音机、蓝牙共用一个通道输出。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3.CD采用高档吸入式机芯；收音机采用高灵敏度收音模块； 调频、调幅（AM/FM）立体声二波段接收可选，电台频率记忆存储可达99个。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4.具备有≥1路USB接口、≥1路SD卡槽口、≥1路收音FM天线口、≥2路音频输出接口。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5.带红外遥控功能，并能够独立遥控音量控制。 </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前置放大器</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产品用途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1.具有多路话筒、音频以及紧急信号输入线路，单通道输出的前置放大器；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2.适用于对普通音源进行前级放大。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产品特点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标准机柜式设计（2U），人性化的设计，考究的工艺，尽显高档气质；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2.具有5路话筒（MIC）输入，3路标准信号线路（AUX）输入，2路紧急线路（EMC）输入；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第5个话筒（MIC5）具有最高优先、强行切入优先功能；MIC5和EMC最高优先权限功能可通过拔动开关交替选择，客户可根据使用情况选择优先；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4.4路紧急输入线路具有二级优先，强行切入优先功能；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5.MIC1、2、3、4、5 和2路紧急输入（EMC）通道均附设有线路辅助输入接口功能；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6.MIC1、2、3、4和AUX1、2、3可交叉混合输出；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话筒（MIC）输入通道和线路（AUX）输入通道均可独立调校音量，并设有总音量控制旋钮；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 设有高音（TREBLE）和低音（BASS）独立调节；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9.具有默音深度调节旋钮和EMC输入增益调节旋钮。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技术参数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1.话筒1-5的输入灵敏度：话筒:5mV/600Ω非平衡；线路RCA:775mV /10KΩ非平衡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2.辅助1-3输入：AUX 1.2.3: 3500mV/10KΩ非平衡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3.EMC1-2输入：RAC:非平衡 200mV～1000mV/10KΩ；MIC：非平衡 5mV～25mV/600Ω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4.频率响应：20Hz-20KHz(±3dB)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5.信噪比：MIC 输入:50dB； AUX输入:80dB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6.音调调节：低音:±10dB at 100Hz；高音:±10dB at 10KHz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7.电源：～220V/50Hz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8.电源功耗：20W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9.尺寸：484×303×88mm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w:t>
            </w:r>
            <w:r>
              <w:rPr>
                <w:rFonts w:hint="eastAsia" w:ascii="宋体" w:hAnsi="宋体" w:eastAsia="宋体" w:cs="宋体"/>
                <w:i w:val="0"/>
                <w:color w:val="FF0000"/>
                <w:kern w:val="0"/>
                <w:sz w:val="20"/>
                <w:szCs w:val="20"/>
                <w:u w:val="none"/>
                <w:lang w:val="en-US" w:eastAsia="zh-CN" w:bidi="ar"/>
              </w:rPr>
              <w:t>提供3c认证证书复印件（盖厂商公章）</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寻呼话筒</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1.采用话筒桌面式设计，带有7英寸显示屏，带触摸控制功能；显示屏自带数字键、功能键，支持通过触摸呼叫广播，支持呼叫分区及多个分区，呼叫全区广播；可支持10个按键自定义一键呼叫广播功能。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2.内置1路网络硬件音频解码模块，具有1路RJ45网络接口，</w:t>
            </w:r>
            <w:r>
              <w:rPr>
                <w:rFonts w:hint="eastAsia" w:ascii="宋体" w:hAnsi="宋体" w:eastAsia="宋体" w:cs="宋体"/>
                <w:i w:val="0"/>
                <w:color w:val="FF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100Mbps传输速率。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3.支持监听任意终端功能，内置2W全频高保真扬声器，实现双向通话和网络监听。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4.支持1路音频线路输入，支持采集播放功能；具有1路音频线路输出，可外接功率放大器。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5.支持直接操作呼叫或对讲任意终端，支持通过话筒广播呼叫功能，广播延时低于100毫秒。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6.支持多种呼叫策略，包括呼叫等待、呼叫转移、无人接听提醒；自动接听、手动接听，支持自定义接听提示音，支持转移时间、无人接听时间、呼叫等待时间自定义。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7.具有1个3.5耳机接口、1路3.5话筒输入接口。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8.具有1路短路输出接口、1路短路输入接口。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9.支持通过后台软件对终端进行远程固件升级。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10.信噪比＞65dB，总偕波失真≤1%，LIEN OUT频率响应：80Hz～16KHz，输出电平：1000mV。</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IP网络音箱</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壁挂式音箱设计，箱体符合声音共振原理设计理念，设备采用嵌入式计算机技术和DSP音频处理技术设计。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网络接口：标准RJ45输入，音频格式：MP3，支持协议：TCP/IP，UDP，保护电路：过载、短路保护电路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内置1路网络硬件音频解码模块，支持TCP/IP、UDP，实现网络化传输16位CD音质的音频信号。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内置2 x 20W（MAX）的双通道数字功率放大器，一路接主音箱，一路外接到副音箱；音质非常细腻，功率强劲；具有网络音量设置。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具备1路线路（AUX）输入接口，具有独立的音量电位器控制，可扩展2.4G无线音频模块，实现2.4G无线麦克风进行本地扩音；支持断网本地寻呼功能；同时支持缄默强度预置减少功能，支持背景伴奏预置功能。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内置2级优先设置：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 网络报警信号优先AUX和网络背景音乐信号。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AUX优先网络背景音乐信号。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兼容路由器、交换机、网桥网关、Modem、Internet、2G、3G、4G等任意网络结构。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 数字化产品，扩容方便，不受地理位置限制，无需增加机房管理设备，采用共网免线路施工的设计理念，安装简便。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 支持广播系统对终端进行远程固件升级，无需到终端本地升级，减轻维护人员工作强度。</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节目定时器</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1.标准机柜式设计，设有十路可编辑定时控制电源，最大用电量2500W。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2.大屏幕液晶显示屏，图形化界面，操作简单。可显示10路电源状态指示、日期、星期、时间、下一步程序的信息等。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3.具备1路钟声输出接口，1路报警短路信号输入接口。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4.具备1路触发控制短路信号输出接口，可触发报警器等设备。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5.设有短路触发输出接口，可控制十六位电源时序器开关，扩展定时电源插座。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6.支持将一星期内某一天的程序拷贝到其它的某一天或某几天。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7.断电程序不丢失，来电自动恢复运行。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8.存储容量大，可进行多步编程定时控制电源。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★需提供第三方检测</w:t>
            </w:r>
            <w:r>
              <w:rPr>
                <w:rFonts w:hint="eastAsia" w:ascii="宋体" w:hAnsi="宋体" w:cs="宋体"/>
                <w:i w:val="0"/>
                <w:color w:val="000000"/>
                <w:kern w:val="0"/>
                <w:sz w:val="20"/>
                <w:szCs w:val="20"/>
                <w:u w:val="none"/>
                <w:lang w:val="en-US" w:eastAsia="zh-CN" w:bidi="ar"/>
              </w:rPr>
              <w:t>机构</w:t>
            </w:r>
            <w:r>
              <w:rPr>
                <w:rFonts w:hint="eastAsia" w:ascii="宋体" w:hAnsi="宋体" w:eastAsia="宋体" w:cs="宋体"/>
                <w:i w:val="0"/>
                <w:color w:val="000000"/>
                <w:kern w:val="0"/>
                <w:sz w:val="20"/>
                <w:szCs w:val="20"/>
                <w:u w:val="none"/>
                <w:lang w:val="en-US" w:eastAsia="zh-CN" w:bidi="ar"/>
              </w:rPr>
              <w:t>出具的检验报告，并盖生产厂商公章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★需提供中国国家强制性产品认证3C证书复印件（并附官网查询截图佐证），并盖生产厂商公章。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★需提供产品CE国际出口认证证书复印件，并盖生产厂商公章。</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机柜</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numPr>
                <w:ilvl w:val="0"/>
                <w:numId w:val="4"/>
              </w:numPr>
              <w:suppressLineNumbers w:val="0"/>
              <w:spacing w:after="200" w:afterAutospacing="0"/>
              <w:jc w:val="left"/>
              <w:textAlignment w:val="center"/>
              <w:rPr>
                <w:rFonts w:hint="eastAsia"/>
                <w:b w:val="0"/>
                <w:bCs w:val="0"/>
                <w:kern w:val="2"/>
                <w:sz w:val="21"/>
                <w:szCs w:val="22"/>
                <w:lang w:val="en-US" w:eastAsia="zh-CN" w:bidi="ar-SA"/>
              </w:rPr>
            </w:pPr>
            <w:r>
              <w:rPr>
                <w:rFonts w:hint="eastAsia"/>
                <w:lang w:val="en-US" w:eastAsia="zh-CN"/>
              </w:rPr>
              <w:t>行业标准尺寸设计</w:t>
            </w:r>
            <w:r>
              <w:rPr>
                <w:rFonts w:hint="eastAsia"/>
                <w:lang w:val="en-US" w:eastAsia="zh-CN"/>
              </w:rPr>
              <w:br w:type="textWrapping"/>
            </w:r>
            <w:r>
              <w:rPr>
                <w:rFonts w:hint="eastAsia"/>
                <w:lang w:val="en-US" w:eastAsia="zh-CN"/>
              </w:rPr>
              <w:t>2.外观设计高贵典雅，工艺精湛、尺寸精密；</w:t>
            </w:r>
            <w:r>
              <w:rPr>
                <w:rFonts w:hint="eastAsia"/>
                <w:lang w:val="en-US" w:eastAsia="zh-CN"/>
              </w:rPr>
              <w:br w:type="textWrapping"/>
            </w:r>
            <w:r>
              <w:rPr>
                <w:rFonts w:hint="eastAsia"/>
                <w:lang w:val="en-US" w:eastAsia="zh-CN"/>
              </w:rPr>
              <w:t>3.同时安有万向脚轮和支撑脚，便于移动、固定；</w:t>
            </w:r>
            <w:r>
              <w:rPr>
                <w:rFonts w:hint="eastAsia"/>
                <w:lang w:val="en-US" w:eastAsia="zh-CN"/>
              </w:rPr>
              <w:br w:type="textWrapping"/>
            </w:r>
            <w:r>
              <w:rPr>
                <w:rFonts w:hint="eastAsia"/>
                <w:lang w:val="en-US" w:eastAsia="zh-CN"/>
              </w:rPr>
              <w:t>4.左右侧门可快速拆、装，方便工作；</w:t>
            </w:r>
            <w:r>
              <w:rPr>
                <w:rFonts w:hint="eastAsia"/>
                <w:lang w:val="en-US" w:eastAsia="zh-CN"/>
              </w:rPr>
              <w:br w:type="textWrapping"/>
            </w:r>
            <w:r>
              <w:rPr>
                <w:rFonts w:hint="eastAsia"/>
                <w:lang w:val="en-US" w:eastAsia="zh-CN"/>
              </w:rPr>
              <w:t>5.带线槽设计方便设备连接线梳理。</w:t>
            </w:r>
            <w:r>
              <w:rPr>
                <w:rFonts w:hint="eastAsia"/>
                <w:lang w:val="en-US" w:eastAsia="zh-CN"/>
              </w:rPr>
              <w:br w:type="textWrapping"/>
            </w:r>
            <w:r>
              <w:rPr>
                <w:rFonts w:hint="eastAsia"/>
                <w:lang w:val="en-US" w:eastAsia="zh-CN"/>
              </w:rPr>
              <w:t>技术参数</w:t>
            </w:r>
            <w:r>
              <w:rPr>
                <w:rFonts w:hint="eastAsia"/>
                <w:lang w:val="en-US" w:eastAsia="zh-CN"/>
              </w:rPr>
              <w:br w:type="textWrapping"/>
            </w:r>
            <w:r>
              <w:rPr>
                <w:rFonts w:hint="eastAsia"/>
                <w:lang w:val="en-US" w:eastAsia="zh-CN"/>
              </w:rPr>
              <w:t>1.高度1430mm</w:t>
            </w:r>
            <w:r>
              <w:rPr>
                <w:rFonts w:hint="eastAsia"/>
                <w:lang w:val="en-US" w:eastAsia="zh-CN"/>
              </w:rPr>
              <w:br w:type="textWrapping"/>
            </w:r>
            <w:r>
              <w:rPr>
                <w:rFonts w:hint="eastAsia"/>
                <w:lang w:val="en-US" w:eastAsia="zh-CN"/>
              </w:rPr>
              <w:t>2.宽度600mm</w:t>
            </w:r>
            <w:r>
              <w:rPr>
                <w:rFonts w:hint="eastAsia"/>
                <w:lang w:val="en-US" w:eastAsia="zh-CN"/>
              </w:rPr>
              <w:br w:type="textWrapping"/>
            </w:r>
            <w:r>
              <w:rPr>
                <w:rFonts w:hint="eastAsia"/>
                <w:lang w:val="en-US" w:eastAsia="zh-CN"/>
              </w:rPr>
              <w:t>3.深度600mm</w:t>
            </w:r>
          </w:p>
          <w:p>
            <w:pPr>
              <w:keepNext w:val="0"/>
              <w:keepLines w:val="0"/>
              <w:widowControl/>
              <w:numPr>
                <w:ilvl w:val="0"/>
                <w:numId w:val="0"/>
              </w:numPr>
              <w:suppressLineNumbers w:val="0"/>
              <w:spacing w:after="200" w:afterAutospacing="0"/>
              <w:jc w:val="left"/>
              <w:textAlignment w:val="center"/>
              <w:rPr>
                <w:rFonts w:hint="eastAsia"/>
                <w:b w:val="0"/>
                <w:bCs w:val="0"/>
                <w:color w:val="FF0000"/>
                <w:kern w:val="2"/>
                <w:sz w:val="21"/>
                <w:szCs w:val="22"/>
                <w:lang w:val="en-US" w:eastAsia="zh-CN" w:bidi="ar-SA"/>
              </w:rPr>
            </w:pPr>
            <w:r>
              <w:rPr>
                <w:rFonts w:hint="eastAsia"/>
                <w:color w:val="FF0000"/>
                <w:lang w:val="en-US" w:eastAsia="zh-CN"/>
              </w:rPr>
              <w:t>4.</w:t>
            </w:r>
            <w:r>
              <w:rPr>
                <w:rFonts w:hint="eastAsia"/>
                <w:b w:val="0"/>
                <w:bCs w:val="0"/>
                <w:color w:val="FF0000"/>
                <w:kern w:val="2"/>
                <w:sz w:val="21"/>
                <w:szCs w:val="22"/>
                <w:lang w:val="en-US" w:eastAsia="zh-CN" w:bidi="ar-SA"/>
              </w:rPr>
              <w:t>材质：冷轧钢喷塑</w:t>
            </w:r>
          </w:p>
          <w:p>
            <w:pPr>
              <w:numPr>
                <w:ilvl w:val="0"/>
                <w:numId w:val="0"/>
              </w:numPr>
              <w:rPr>
                <w:rFonts w:hint="default"/>
                <w:lang w:val="en-US"/>
              </w:rPr>
            </w:pPr>
            <w:r>
              <w:rPr>
                <w:rFonts w:hint="eastAsia"/>
                <w:b w:val="0"/>
                <w:bCs w:val="0"/>
                <w:color w:val="FF0000"/>
                <w:kern w:val="2"/>
                <w:sz w:val="21"/>
                <w:szCs w:val="22"/>
                <w:lang w:val="en-US" w:eastAsia="zh-CN" w:bidi="ar-SA"/>
              </w:rPr>
              <w:t>5..厚度：立柱≥20mm</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617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1.2校园广播站</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台式电脑</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Intel酷睿i5-9500（六核3.0GHz） /B360主板芯片组</w:t>
            </w:r>
            <w:r>
              <w:rPr>
                <w:rFonts w:hint="eastAsia" w:ascii="宋体" w:hAnsi="宋体" w:eastAsia="宋体" w:cs="宋体"/>
                <w:i w:val="0"/>
                <w:color w:val="FF0000"/>
                <w:kern w:val="0"/>
                <w:sz w:val="20"/>
                <w:szCs w:val="20"/>
                <w:u w:val="none"/>
                <w:lang w:val="en-US" w:eastAsia="zh-CN" w:bidi="ar"/>
              </w:rPr>
              <w:t xml:space="preserve"> /8GB-</w:t>
            </w:r>
            <w:r>
              <w:rPr>
                <w:rFonts w:hint="eastAsia" w:ascii="宋体" w:hAnsi="宋体" w:eastAsia="宋体" w:cs="宋体"/>
                <w:i w:val="0"/>
                <w:color w:val="000000"/>
                <w:kern w:val="0"/>
                <w:sz w:val="20"/>
                <w:szCs w:val="20"/>
                <w:u w:val="none"/>
                <w:lang w:val="en-US" w:eastAsia="zh-CN" w:bidi="ar"/>
              </w:rPr>
              <w:t>DDR4内存 /1TB 硬盘 /无光驱 /180W 85%高能效电源 /USB防水键盘 /USB光电鼠标  /Win10 Home 64bit /三年有限上门保修 /门到桌安装服务/</w:t>
            </w:r>
            <w:r>
              <w:rPr>
                <w:rFonts w:hint="eastAsia" w:ascii="宋体" w:hAnsi="宋体" w:eastAsia="宋体" w:cs="宋体"/>
                <w:i w:val="0"/>
                <w:color w:val="FF0000"/>
                <w:kern w:val="0"/>
                <w:sz w:val="20"/>
                <w:szCs w:val="20"/>
                <w:u w:val="none"/>
                <w:lang w:val="en-US" w:eastAsia="zh-CN" w:bidi="ar"/>
              </w:rPr>
              <w:t>19.5</w:t>
            </w:r>
            <w:r>
              <w:rPr>
                <w:rFonts w:hint="eastAsia" w:ascii="宋体" w:hAnsi="宋体" w:eastAsia="宋体" w:cs="宋体"/>
                <w:i w:val="0"/>
                <w:color w:val="000000"/>
                <w:kern w:val="0"/>
                <w:sz w:val="20"/>
                <w:szCs w:val="20"/>
                <w:u w:val="none"/>
                <w:lang w:val="en-US" w:eastAsia="zh-CN" w:bidi="ar"/>
              </w:rPr>
              <w:t>宽屏液晶显示屏(3年保修)</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IP网络广播系统分控软件</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产品用途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分控工作站软件是利用IP网络（局域网、广域网）远程登录到服务器，实现远程音频播放，实时采播、会话管理、广播室讲话等功能。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产品特点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1.数字客户端分控软件运行于Windows操作系统的台式电脑或笔记本电脑（兼容(win7-win10、server2008或更高版本)），用户登陆通过系统服务器的权限验证即可进行对广播系统的控制。。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2.客户端软件利用网络（局域网、广域网）远程登录到服务器，支持多套客户端软件同时登录到服务器，各套客户端软件独立工作。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3.可实现终端状态查看、音频播放、监听、广播及对讲、会话状态监控等功能。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4.支持实时查看终端工作状态、音量、任务，并且可在终端状态界面设置终端音量。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5.支持创建文本广播任务，可实现将文本转成语音，支持后台调整语速、设置男声或女声功能。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6.支持创建终端采集任务，可设置普通、中级的采集音质类型。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7.支持创建声卡采集任务，可通过分控客户端所在电脑的声卡进行实时采播，并且支持将采播的内容进行录音存储。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8.支持创建音乐播放任务，可进行本地文件播放，可选择多首歌曲进行顺序播放或循环播放或随机播放。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9.支持进行发起监听功能，在会话状态选择监听终端，可监听某任务播放的内容。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10.支持远程对某终端/分区或全区进行实时的寻呼广播，支持选择网络寻呼话筒进行实时对讲。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11.支持分控端查看终端上下线记录，可设置终端掉线弹窗提示。</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寻呼话筒</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1.采用话筒桌面式设计，带有7英寸显示屏，带触摸控制功能；显示屏自带数字键、功能键，支持通过触摸呼叫广播，支持呼叫分区及多个分区，呼叫全区广播；可支持10个按键自定义一键呼叫广播功能。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2.内置1路网络硬件音频解码模块，具有1路RJ45网络接口，</w:t>
            </w:r>
            <w:r>
              <w:rPr>
                <w:rFonts w:hint="eastAsia"/>
                <w:b w:val="0"/>
                <w:bCs w:val="0"/>
                <w:color w:val="FF0000"/>
                <w:kern w:val="2"/>
                <w:sz w:val="21"/>
                <w:szCs w:val="22"/>
                <w:lang w:val="en-US" w:eastAsia="zh-CN" w:bidi="ar-SA"/>
              </w:rPr>
              <w:t>≥</w:t>
            </w:r>
            <w:r>
              <w:rPr>
                <w:rFonts w:hint="eastAsia" w:ascii="宋体" w:hAnsi="宋体" w:eastAsia="宋体" w:cs="宋体"/>
                <w:i w:val="0"/>
                <w:color w:val="000000"/>
                <w:kern w:val="0"/>
                <w:sz w:val="20"/>
                <w:szCs w:val="20"/>
                <w:u w:val="none"/>
                <w:lang w:val="en-US" w:eastAsia="zh-CN" w:bidi="ar"/>
              </w:rPr>
              <w:t>100Mbps传输速率。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3.支持监听任意终端功能，内置2W全频高保真扬声器，实现双向通话和网络监听。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4.支持1路音频线路输入，支持采集播放功能；具有1路音频线路输出，可外接功率放大器。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5.支持直接操作呼叫或对讲任意终端，支持通过话筒广播呼叫功能，广播延时低于100毫秒。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6.支持多种呼叫策略，包括呼叫等待、呼叫转移、无人接听提醒；自动接听、手动接听，支持自定义接听提示音，支持转移时间、无人接听时间、呼叫等待时间自定义。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7.具有1个3.5耳机接口、1路3.5话筒输入接口。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8.具有1路短路输出接口、1路短路输入接口。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9.支持通过后台软件对终端进行远程固件升级。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10.信噪比＞65dB，总偕波失真≤1%，LIEN OUT频率响应：80Hz～16KHz，输出电平：1000mV。</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IP网络音箱</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壁挂式音箱设计，箱体符合声音共振原理设计理念，设备采用嵌入式计算机技术和DSP音频处理技术设计。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网络接口：标准RJ45输入，音频格式：MP3，支持协议：TCP/IP，UDP，保护电路：过载、短路保护电路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内置1路网络硬件音频解码模块，支持TCP/IP、UDP，实现网络化传输16位CD音质的音频信号。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内置2 x 20W（MAX）的双通道数字功率放大器，一路接主音箱，一路外接到副音箱；音质非常细腻，功率强劲；具有网络音量设置。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具备1路线路（AUX）输入接口，具有独立的音量电位器控制，可扩展2.4G无线音频模块，实现2.4G无线麦克风进行本地扩音；支持断网本地寻呼功能；同时支持缄默强度预置减少功能，支持背景伴奏预置功能。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内置2级优先设置：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 网络报警信号优先AUX和网络背景音乐信号。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AUX优先网络背景音乐信号。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兼容路由器、交换机、网桥网关、Modem、Internet、2G、3G、4G等任意网络结构。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 数字化产品，扩容方便，不受地理位置限制，无需增加机房管理设备，采用共网免线路施工的设计理念，安装简便。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 支持广播系统对终端进行远程固件升级，无需到终端本地升级，减轻维护人员工作强度。</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机柜</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numPr>
                <w:ilvl w:val="0"/>
                <w:numId w:val="5"/>
              </w:numPr>
              <w:suppressLineNumbers w:val="0"/>
              <w:spacing w:after="200" w:afterAutospacing="0"/>
              <w:jc w:val="left"/>
              <w:textAlignment w:val="center"/>
              <w:rPr>
                <w:rFonts w:hint="eastAsia"/>
                <w:lang w:val="en-US" w:eastAsia="zh-CN"/>
              </w:rPr>
            </w:pPr>
            <w:r>
              <w:rPr>
                <w:rFonts w:hint="eastAsia"/>
                <w:lang w:val="en-US" w:eastAsia="zh-CN"/>
              </w:rPr>
              <w:t>行业标准尺寸设计</w:t>
            </w:r>
            <w:r>
              <w:rPr>
                <w:rFonts w:hint="eastAsia"/>
                <w:lang w:val="en-US" w:eastAsia="zh-CN"/>
              </w:rPr>
              <w:br w:type="textWrapping"/>
            </w:r>
            <w:r>
              <w:rPr>
                <w:rFonts w:hint="eastAsia"/>
                <w:lang w:val="en-US" w:eastAsia="zh-CN"/>
              </w:rPr>
              <w:t>2.外观设计高贵典雅，工艺精湛、尺寸精密；</w:t>
            </w:r>
            <w:r>
              <w:rPr>
                <w:rFonts w:hint="eastAsia"/>
                <w:lang w:val="en-US" w:eastAsia="zh-CN"/>
              </w:rPr>
              <w:br w:type="textWrapping"/>
            </w:r>
            <w:r>
              <w:rPr>
                <w:rFonts w:hint="eastAsia"/>
                <w:lang w:val="en-US" w:eastAsia="zh-CN"/>
              </w:rPr>
              <w:t>3.同时安有万向脚轮和支撑脚，便于移动、固定；</w:t>
            </w:r>
            <w:r>
              <w:rPr>
                <w:rFonts w:hint="eastAsia"/>
                <w:lang w:val="en-US" w:eastAsia="zh-CN"/>
              </w:rPr>
              <w:br w:type="textWrapping"/>
            </w:r>
            <w:r>
              <w:rPr>
                <w:rFonts w:hint="eastAsia"/>
                <w:lang w:val="en-US" w:eastAsia="zh-CN"/>
              </w:rPr>
              <w:t>4.左右侧门可快速拆、装，方便工作；</w:t>
            </w:r>
            <w:r>
              <w:rPr>
                <w:rFonts w:hint="eastAsia"/>
                <w:lang w:val="en-US" w:eastAsia="zh-CN"/>
              </w:rPr>
              <w:br w:type="textWrapping"/>
            </w:r>
            <w:r>
              <w:rPr>
                <w:rFonts w:hint="eastAsia"/>
                <w:lang w:val="en-US" w:eastAsia="zh-CN"/>
              </w:rPr>
              <w:t>5.带线槽设计方便设备连接线梳理。</w:t>
            </w:r>
            <w:r>
              <w:rPr>
                <w:rFonts w:hint="eastAsia"/>
                <w:lang w:val="en-US" w:eastAsia="zh-CN"/>
              </w:rPr>
              <w:br w:type="textWrapping"/>
            </w:r>
            <w:r>
              <w:rPr>
                <w:rFonts w:hint="eastAsia"/>
                <w:lang w:val="en-US" w:eastAsia="zh-CN"/>
              </w:rPr>
              <w:t>技术参数</w:t>
            </w:r>
            <w:r>
              <w:rPr>
                <w:rFonts w:hint="eastAsia"/>
                <w:lang w:val="en-US" w:eastAsia="zh-CN"/>
              </w:rPr>
              <w:br w:type="textWrapping"/>
            </w:r>
            <w:r>
              <w:rPr>
                <w:rFonts w:hint="eastAsia"/>
                <w:lang w:val="en-US" w:eastAsia="zh-CN"/>
              </w:rPr>
              <w:t>1.高度1430mm</w:t>
            </w:r>
            <w:r>
              <w:rPr>
                <w:rFonts w:hint="eastAsia"/>
                <w:lang w:val="en-US" w:eastAsia="zh-CN"/>
              </w:rPr>
              <w:br w:type="textWrapping"/>
            </w:r>
            <w:r>
              <w:rPr>
                <w:rFonts w:hint="eastAsia"/>
                <w:lang w:val="en-US" w:eastAsia="zh-CN"/>
              </w:rPr>
              <w:t>2.宽度600mm</w:t>
            </w:r>
            <w:r>
              <w:rPr>
                <w:rFonts w:hint="eastAsia"/>
                <w:lang w:val="en-US" w:eastAsia="zh-CN"/>
              </w:rPr>
              <w:br w:type="textWrapping"/>
            </w:r>
            <w:r>
              <w:rPr>
                <w:rFonts w:hint="eastAsia"/>
                <w:lang w:val="en-US" w:eastAsia="zh-CN"/>
              </w:rPr>
              <w:t>3.深度600mm</w:t>
            </w:r>
          </w:p>
          <w:p>
            <w:pPr>
              <w:pStyle w:val="2"/>
              <w:numPr>
                <w:ilvl w:val="0"/>
                <w:numId w:val="0"/>
              </w:numPr>
              <w:ind w:leftChars="0"/>
              <w:rPr>
                <w:rFonts w:hint="eastAsia"/>
                <w:b w:val="0"/>
                <w:bCs w:val="0"/>
                <w:color w:val="FF0000"/>
                <w:kern w:val="2"/>
                <w:sz w:val="21"/>
                <w:szCs w:val="22"/>
                <w:lang w:val="en-US" w:eastAsia="zh-CN" w:bidi="ar-SA"/>
              </w:rPr>
            </w:pPr>
            <w:r>
              <w:rPr>
                <w:rFonts w:hint="eastAsia"/>
                <w:b w:val="0"/>
                <w:bCs w:val="0"/>
                <w:color w:val="FF0000"/>
                <w:kern w:val="2"/>
                <w:sz w:val="21"/>
                <w:szCs w:val="22"/>
                <w:lang w:val="en-US" w:eastAsia="zh-CN" w:bidi="ar-SA"/>
              </w:rPr>
              <w:t>4.材质：冷轧钢喷塑</w:t>
            </w:r>
          </w:p>
          <w:p>
            <w:pPr>
              <w:pStyle w:val="2"/>
              <w:numPr>
                <w:ilvl w:val="0"/>
                <w:numId w:val="0"/>
              </w:numPr>
              <w:ind w:leftChars="0"/>
              <w:rPr>
                <w:rFonts w:hint="eastAsia"/>
              </w:rPr>
            </w:pPr>
            <w:r>
              <w:rPr>
                <w:rFonts w:hint="eastAsia"/>
                <w:b w:val="0"/>
                <w:bCs w:val="0"/>
                <w:color w:val="FF0000"/>
                <w:kern w:val="2"/>
                <w:sz w:val="21"/>
                <w:szCs w:val="22"/>
                <w:lang w:val="en-US" w:eastAsia="zh-CN" w:bidi="ar-SA"/>
              </w:rPr>
              <w:t>5..厚度：立柱≥20mm</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无线话筒</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产品特点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采用UHF超高频段双真分集接收，并采用PLL锁相环多信道频率合成技术。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提供各200个可调频率，共500个信道选择，真正分集式接收,有效避免断频现象和延长接收距离。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具有SCAN 自动扫频功能，使用前按SET功能键自动找一个环境最干净的频点处停下来，此频率作为接收机的使用频率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V/A显示屏在任何角度观察字体清晰同时显示信道号与工作频率。带8级射频电平显示，8级音频电平显示，频道菜单显示，静音显示。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平衡和非平衡两种选择输出端口，适应不同的设备连接需求。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超强的抗干扰能力，能有效抑制由外部带来的噪音干扰及同频干扰。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红外对频功能，能方便、快捷的使发射机与接收机频率同步。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 中频丰富，声音且有磁性感和混厚感，属人声话筒音持的精华。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 轻触式按钮控制简捷，让用户使用更方便。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10.配套有1台接收主机和2个无线手持话筒。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技术参数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系统指标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1.频率指标：640-690MHz 740-790MHz 807-830MHz 共三段 共500个频率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2.调制方式：宽带FM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3.频道数目：500个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4.频道间隔：250KHz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5.频率稳定度：±0.005%以内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6.动态范围：100dB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7.最大频偏：±45KHz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8.频率响应：80Hz-18KHz（±3dB）（整个系统的频率取决于话筒单元）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9.综合信噪比：105dB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10.综合失真：≤0.5%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11.工作距离：约100m（工作距离取决于很多因素，包括RF信号的吸收、反射和干扰等）直线无障碍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12.工作温度：-10℃~+60℃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接收机指标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1．接收机方式：二次变频超外差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2．中频频率：110MHz，10.7MHz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3．无线接口：BNC/50Ω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4．灵敏度：12dB μV（80dBS/N)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5．灵敏度调节范围：12-32dB μV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6．离散抑制：≥75dB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7．最大输出电平：+10dBV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8．供电方式：DC12V-1A输入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9．重量：1.95 Kg ，不含天线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10．尺寸：宽422mm×深180mm×高44.5mm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发射机指标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1.音头：动圈式麦克风（双手持话筒）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2.天线：手持麦克风内置螺旋天线，佩挂发射机采用1/4波长鞭状天线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3.输出功率：高功率30mW；低功率3mW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4.离散抑制：-60dB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5.供电：2节5号1.5V碱性电池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6.电池寿命：30mW时大约10个小时，3mW时大约15个小时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7.功能特点：采用真分集接收方式、有效避免断频现象和延长接收距离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8.音质特点：中频丰富唱歌轻松，声音具有磁性感和混厚感属人声话筒音持的精华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9.重量：0.34Kg（手持），不含电池重量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10.尺寸：长268mm×直径35mm（手持）</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天线分配器</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产品特点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1.提供4台一拖二真分集话筒自动选讯接收机的多频道系统，共用一对天线和一个电源。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2.简化天线装配工程，提升接收距离及效能。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技术参数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1.频带范围：640~960MHz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2.输出/入增益：+1.0dB(频段中心)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3.输出/入阻抗：50Ω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4.频宽：320MHz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5.电源供应：DC 12-18V/3A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6.尺寸(WxHxD)：482x44x190 mm</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话筒天线</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产品特点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1.宽频定向天线680-960MHZ。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2.适用于GSM,CDMA,WCDMA,WLAN,LTE网络。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3.具有频带宽，驻波低，中等增益特点。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技术参数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1.频带范围：680~960MHz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2.增益：11dB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3.输入阻抗：50Ω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4.水平面波源宽度：60°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5.垂直面波源宽度：50°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6.前后比：＞18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7.驻波比：＜1.5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8.模化形式：垂直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9.最大功率：50W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10.接头型号：N座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11.尺寸(LxWxH)：442mm x 205mm x 60 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12.重量：1.0Kg</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617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1.3前端设备</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IP网络终端功放</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numPr>
                <w:ilvl w:val="0"/>
                <w:numId w:val="6"/>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标准19英寸机架设计，黑色氧化铝拉丝面板</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2.工业级3.4英寸LCD显示屏，可以清晰显示大多数点阵图案和机器工作状态；配备红外遥控器，点播服务器节目库任意内容，可控制播放/暂停，操作灵活简单。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3.设备采用嵌入式计算机技术和DSP音频处理技术设计，支持协议：TCP/IP，UDP，音频格式：MP3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4.网络接口：标准RJ45输入，内置1路网络硬件音频解码模块，支持TCP/IP、UDP，实现网络化传输16位CD音质的音频信号。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5.内置高保真专业模拟功放，具有60W定阻(4-16Ω)及定压（70V、100V）功率输出。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6.1路线路（AUX）和1路话筒（MIC）输入接口，具有独立的音量和高低音调节电位器控制，支持断网本地寻呼功能。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7.1路EMC输入接口，输入紧急报警语音信号为直通，具有最高优先级。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8.2路音频信号辅助输出接口，可扩展外接功率放大器，标准的莲花座接口，布线连接非常方便。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9.1路三线制音控强切输出接口，无需强切电源。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10.内置智能电源管理，无音乐或呼叫时，自动切断功放电源，有信号时自动打开功放电源，支持IP软件编程预打开功放电源功能。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11.内置3级优先设置：EMC为最高优先。网络报警信号优先MIC,AUX和网络背景音乐信号。MIC优先AUX和网络背景音乐信号。AUX和网络背景音乐为同级，无任何优先。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12.支持缄默强度预置减少功能，支持背景伴奏预置功能；支持状态灯显示，包括电平指示灯、保护指示灯、待机指示灯等。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13.兼容路由器、交换机、网桥网关、Modem、Internet、2G、3G、4G等任意网络结构。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14.数字化产品，扩容方便，不受地理位置限制，无需增加机房管理设备，采用共网免线路施工的设计理念，安装简便。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15.支持广播系统对终端进行远程固件升级，无需到终端本地升级，减轻维护人员工作强度。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16.具有USB播放功能，接入U盘。可遥控播放任意一首歌曲和播放上一曲、下一曲、暂停、停止等功能（或选择面板按键操作）。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★需提供第三方检测机构出具的检验报告，并盖生产厂商公章</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★需提供中国国家强制性产品认证3C证书复印件（并附官网查询截图佐证），并盖生产厂商公章。</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★需提供产品CE国际出口认证证书复印件，并盖生产厂商公章。</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音柱</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1．额定功率（100V）：5W,10W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2．额定功率（70V）：2.5W,5W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3．灵敏度≥85dB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4．频率响应：150-16KHz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5．喇叭单元：2.5"×2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6.防护等级：IP66</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IP网络音箱</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1.设备壁挂式设计，设备采用嵌入式计算机技术和DSP音频处理技术设计,内置1路网络硬件音频解码模块,具有1路RJ45网络接口，100Mbps传输速率。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2.支持1路音频线路输入接口，具有独立的音量调节功能。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3.设备集成有数字功放，功率2×20W，具有1个主音箱和1个副音箱。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4.支持通过后台软件对终端进行远程固件升级。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5.内置2级优先级功能设计：(1)AUX与网路背景音乐信号同级，混音输出。(2)网络报警信号优先AUX与网络背景音乐信号。</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Helv" w:hAnsi="Helv" w:eastAsia="Helv" w:cs="Helv"/>
                <w:i w:val="0"/>
                <w:color w:val="000000"/>
                <w:sz w:val="20"/>
                <w:szCs w:val="20"/>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IP网络终端功放</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1.设备采用标准19英寸机架设计，带有≥3.4英寸LCD显示屏，支持红外遥控器点播服务器节目库任意内容，可控制播放/暂停。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2.内置1路网络硬件音频解码模块，具有1路RJ45网络接口，100Mbps传输速率。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3.支持1路线路输入和1路话筒输入接口，可独立调节音量；具有1路EMC输入接口，具有最高优先级；支高低音调节电位器控制；具有2路音频输出接口。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4.具有1路三线制强切输出接口，无需强切电源。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5.集成模拟功放，功率≥240W；支持定阻(4-16Ω)或定压（70V、100V）方式输出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6.支持通过后台软件对终端进行远程固件升级。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7.频率响应范围80Hz～16KHz，谐波失真≤1%，信噪比＞65dB。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8.支持状态灯显示，包括电平指示灯、保护指示灯、待机指示灯等。</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IP网络终端功放</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1.设备采用标准19英寸机架设计，带有≥3.4英寸LCD显示屏，支持红外遥控器点播服务器节目库任意内容，可控制播放/暂停。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2.内置1路网络硬件音频解码模块，具有1路RJ45网络接口，100Mbps传输速率。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3.支持1路线路输入和1路话筒输入接口，可独立调节音量；具有1路EMC输入接口，具有最高优先级；支高低音调节电位器控制；具有1路音频输出接口。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4.具有1路三线制强切输出接口，无需强切电源。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5.集成模拟功放，功率≥120W；支持定阻(4-16Ω)或定压（70V、100V）方式输出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6.支持通过后台软件对终端进行远程固件升级。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7.频率响应范围80Hz～16KHz，谐波失真≤1%，信噪比＞65dB。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8.支持状态灯显示，包括电平指示灯、保护指示灯、待机指示灯等。</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音柱</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1.额定功率：(100V)1.5W,3W,6W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2.额定功率：(70V)0.75W,1.5W,3W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3.阻抗：黑：Com红：6.7KΩ绿：3.3KΩ白：1.7KΩ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4.灵敏度(1W/1M)：92dB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5.频率响应(-10dB)：110-18KHz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6.喇叭单元：5"×1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7.安装开孔尺寸：170mm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8.尺寸：200×55mm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FF0000"/>
                <w:kern w:val="0"/>
                <w:sz w:val="20"/>
                <w:szCs w:val="20"/>
                <w:u w:val="none"/>
                <w:lang w:val="en-US" w:eastAsia="zh-CN" w:bidi="ar"/>
              </w:rPr>
              <w:t>9.外壳材料：铁质外壳+铝制网罩</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交换机</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8口千兆非网管交换机</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617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1.4活动室设备</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投影机</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商务/教学机，3300流明，1024*768分辨率，16000:1对比度 含吊架</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电动幕</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120寸4：3电动波纤幕</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幅</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专业音箱</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1.阻抗：8Ω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2.频响：65Hz~20KHz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3.额定功率：150W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4.峰值功率：600W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5.灵敏度：95dB/W/M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6.最大声压级（额定/峰值）：117dB/123dB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7.覆盖角度：(H)80°(V)60°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8.高音：3"锥形高音单元×2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9.低音：8"低音×1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10.尺寸(HxWxD)：385x243x243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11.重量：7.8Kg</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支架</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固定面板尺寸（长*宽）： 140mm*65mm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箱体固定面板尺寸（长*宽）： 128mm*70mm</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专业功放</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1.输出功率（20Hz-20KHz/THD≤1％）：立体声/并联8Ω×2：200W×2；立体声/并联4Ω×2：300W×2；桥接8Ω：600W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2.连接座：XLR 、TRS接口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3.电压增益 (@1KHz)：32dB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4.输入灵敏度：0.775V/1V/1.44V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5.输入阻抗：10K Ω 非平衡、20KΩ 平衡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6.频率响应(@1W功率下）：20Hz-20KHz/+0/-2dB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7.THD+N(@1/8功率下）：≤0.05％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8.信噪比 (A计权)：≥90dB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9.阻尼系数 (@ 1KHz)：≥200@ 8 ohms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10.分离度 (@1KHz)：≥80dB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11.保护方式：过流保护、直流保护、短路保护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12.指示灯：电源 、保护、失真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13.冷却方式：风扇冷却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14.供电：~ 220V； 50Hz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15.最大功耗：900W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16.尺寸(L xWxH)：483x394x88 mm</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无线话筒</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1.频率指标：640-690MHz 740-790MHz 807-830MHz 共三段 共500个频率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2.调制方式：宽带FM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3.频道数目：500个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4.频道间隔：250KHz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5.频率稳定度：±0.005%以内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6.动态范围：100dB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7.最大频偏：±45KHz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8.频率响应：80Hz-18KHz（±3dB）（整个系统的频率取决于话筒单元）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9.综合信噪比：105dB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10.综合失真：≤0.5%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11.工作距离：约100m（工作距离取决于很多因素，包括RF信号的吸收、反射和干扰等）直线无障碍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12.工作温度：-10℃~+60℃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接收机指标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1．接收机方式：二次变频超外差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2．中频频率：110MHz，10.7MHz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3．无线接口：BNC/50Ω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4．灵敏度：12dB μV（80dBS/N)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5．灵敏度调节范围：12-32dB μV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6．离散抑制：≥75dB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7．最大输出电平：+10dBV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8．供电方式：DC12V-1A输入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9．重量：1.95 Kg ，不含天线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10．尺寸：宽422mm×深180mm×高44.5mm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发射机指标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1.音头：动圈式麦克风（双手持话筒）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2.天线：手持麦克风内置螺旋天线，佩挂发射机采用1/4波长鞭状天线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3.输出功率：高功率30mW；低功率3mW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4.离散抑制：-60dB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5.供电：2节5号1.5V碱性电池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6.电池寿命：30mW时大约10个小时，3mW时大约15个小时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7.功能特点：采用真分集接收方式、有效避免断频现象和延长接收距离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8.音质特点：中频丰富唱歌轻松，声音具有磁性感和混厚感属人声话筒音持的精华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9.重量：0.34Kg（手持），不含电池重量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10.尺寸：长268mm×直径35mm（手持）</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调音台</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1.麦克风输入：8路（8个XLR接口）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2.线路输入：6路单插单声道/立体声自动切换混合接口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3.立体声输入通道：2组（4路单声道）、4路RCA输入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4.输出通道：2组立体主输出、4路编组输出、4路辅助输出、1组立体声监听输出、1个耳机监听输出、2个效果输出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5.INSERT：1组主混音断点插入、6个断点插入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6.USB接口：外接U盘播放音乐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7.效果器：24位DSP效果器（包括人声、小房子、大厅、回声、回声+回响、盘子、声乐板、合唱GTR，旋转GTR、颤音GTR类型），100种预设效果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8.USB声卡端口：支持电脑播放/录音，通过CH11/12通道回放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9.幻象电源：+48V带开关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10.频率响应：20Hz-20kHz，±3dB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11.失真度：&lt;0.003% at+0dB,22Hz-22KHz A-weighted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12.灵敏度：+21dB~-30dB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13.信噪比：&lt;-100dBr A-weighted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14.单声道均衡：高频：+/-15dB @12KHz；中频：+/-15dB @100KHz-8KHz；低频：+/-15dB @80KHz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15.立体声均衡：高频：+/-15dB @12KHz；中频：+/-15dB @3KHz or +/-15dB @500KHz；低频：+/-15dB @80KHz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16.主混音串音：&lt;-80dB @0dB 20Hz-22KHz A-weighted，主输出：0dB,其他通道：最小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17.供电电压：AC 100-240V 50/60Hz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18.额定功率：30W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19.尺寸（L×W×H）：438×431×81mm</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TDS电源时序器</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1.额定输出电压：AC~220V50Hz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2.额定输出电流：30A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3.可控制电源：8路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4.每路动作延时时间：1秒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5.供电电源：VAC，220V50/60Hz，30A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6.单路额定输出电源：10A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7.尺寸（LxWxH）：484x295x44mm</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0" w:hRule="atLeast"/>
          <w:jc w:val="center"/>
        </w:trPr>
        <w:tc>
          <w:tcPr>
            <w:tcW w:w="617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1.5辅助材料、安装调试售后服务</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音频连接线</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1.8米音频连接线：莲花（RCA）-莲花（RCA）</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音频连接线</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1.8米音频连接线：3.5（耳机插头）-双莲花（RCA）</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六类水晶头</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六类网络水晶头6类8芯 工程级六类水晶头</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六类网线</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六类网线 非屏蔽 纯铜线芯 千兆网线 </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喇叭线（室内）</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RVV2*1.5，200米/卷，黑色</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喇叭线（室外）</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RVV2*2.5，200米/卷，黑色</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电源线RVVP电线电缆 国标纯铜环保 RVV3*1.5 200米 </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米</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辅助材料</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线槽、线管、跳线、水晶头、空开、插板、线卡、尼龙扎带、波纹管、绝缘胶带等</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安装调试、售后服务</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安装调试、3年上门售后服务</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0" w:hRule="atLeast"/>
          <w:jc w:val="center"/>
        </w:trPr>
        <w:tc>
          <w:tcPr>
            <w:tcW w:w="9857"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30"/>
                <w:szCs w:val="30"/>
                <w:u w:val="none"/>
                <w:lang w:val="en-US" w:eastAsia="zh-CN" w:bidi="ar"/>
              </w:rPr>
              <w:t>二、户外LED全彩大屏</w:t>
            </w: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设备名称</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技术参数</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LED全彩屏</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显示屏尺寸：5.76m*3.264m=18.8平方，产品参数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模组组成 像素结构 SMD2727 三合一LED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像素间距（mm） 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模组分辨率（W×H） 32×32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像素点：27777点/</w:t>
            </w:r>
            <w:r>
              <w:rPr>
                <w:rStyle w:val="30"/>
                <w:lang w:val="en-US" w:eastAsia="zh-CN" w:bidi="ar"/>
              </w:rPr>
              <w:t>㎡                                                                                                                                                    驱动IC 双锁存</w:t>
            </w:r>
            <w:r>
              <w:rPr>
                <w:rStyle w:val="30"/>
                <w:lang w:val="en-US" w:eastAsia="zh-CN" w:bidi="ar"/>
              </w:rPr>
              <w:br w:type="textWrapping"/>
            </w:r>
            <w:r>
              <w:rPr>
                <w:rStyle w:val="30"/>
                <w:lang w:val="en-US" w:eastAsia="zh-CN" w:bidi="ar"/>
              </w:rPr>
              <w:t xml:space="preserve"> 接口定义 HUB75</w:t>
            </w:r>
            <w:r>
              <w:rPr>
                <w:rStyle w:val="30"/>
                <w:lang w:val="en-US" w:eastAsia="zh-CN" w:bidi="ar"/>
              </w:rPr>
              <w:br w:type="textWrapping"/>
            </w:r>
            <w:r>
              <w:rPr>
                <w:rStyle w:val="30"/>
                <w:lang w:val="en-US" w:eastAsia="zh-CN" w:bidi="ar"/>
              </w:rPr>
              <w:t xml:space="preserve"> 模组尺寸（mm） 192（W）×192（H）×17（D）</w:t>
            </w:r>
            <w:r>
              <w:rPr>
                <w:rStyle w:val="30"/>
                <w:lang w:val="en-US" w:eastAsia="zh-CN" w:bidi="ar"/>
              </w:rPr>
              <w:br w:type="textWrapping"/>
            </w:r>
            <w:r>
              <w:rPr>
                <w:rStyle w:val="30"/>
                <w:lang w:val="en-US" w:eastAsia="zh-CN" w:bidi="ar"/>
              </w:rPr>
              <w:t xml:space="preserve"> 模组重量（kg） 0.38</w:t>
            </w:r>
            <w:r>
              <w:rPr>
                <w:rStyle w:val="30"/>
                <w:lang w:val="en-US" w:eastAsia="zh-CN" w:bidi="ar"/>
              </w:rPr>
              <w:br w:type="textWrapping"/>
            </w:r>
            <w:r>
              <w:rPr>
                <w:rStyle w:val="30"/>
                <w:lang w:val="en-US" w:eastAsia="zh-CN" w:bidi="ar"/>
              </w:rPr>
              <w:t xml:space="preserve"> 模组最大功耗（W） ≤33</w:t>
            </w:r>
            <w:r>
              <w:rPr>
                <w:rStyle w:val="30"/>
                <w:lang w:val="en-US" w:eastAsia="zh-CN" w:bidi="ar"/>
              </w:rPr>
              <w:br w:type="textWrapping"/>
            </w:r>
            <w:r>
              <w:rPr>
                <w:rStyle w:val="30"/>
                <w:lang w:val="en-US" w:eastAsia="zh-CN" w:bidi="ar"/>
              </w:rPr>
              <w:t>光学参数 单点亮度校正 无</w:t>
            </w:r>
            <w:r>
              <w:rPr>
                <w:rStyle w:val="30"/>
                <w:lang w:val="en-US" w:eastAsia="zh-CN" w:bidi="ar"/>
              </w:rPr>
              <w:br w:type="textWrapping"/>
            </w:r>
            <w:r>
              <w:rPr>
                <w:rStyle w:val="30"/>
                <w:lang w:val="en-US" w:eastAsia="zh-CN" w:bidi="ar"/>
              </w:rPr>
              <w:t xml:space="preserve"> 单点色度校正 无</w:t>
            </w:r>
            <w:r>
              <w:rPr>
                <w:rStyle w:val="30"/>
                <w:lang w:val="en-US" w:eastAsia="zh-CN" w:bidi="ar"/>
              </w:rPr>
              <w:br w:type="textWrapping"/>
            </w:r>
            <w:r>
              <w:rPr>
                <w:rStyle w:val="30"/>
                <w:lang w:val="en-US" w:eastAsia="zh-CN" w:bidi="ar"/>
              </w:rPr>
              <w:t xml:space="preserve"> 白平衡亮度（nits） ≤4500/4000</w:t>
            </w:r>
            <w:r>
              <w:rPr>
                <w:rStyle w:val="30"/>
                <w:lang w:val="en-US" w:eastAsia="zh-CN" w:bidi="ar"/>
              </w:rPr>
              <w:br w:type="textWrapping"/>
            </w:r>
            <w:r>
              <w:rPr>
                <w:rStyle w:val="30"/>
                <w:lang w:val="en-US" w:eastAsia="zh-CN" w:bidi="ar"/>
              </w:rPr>
              <w:t>IP防护等级：依据GB/T4208-2017国家标准，产品符合IP65相关要求。</w:t>
            </w:r>
            <w:r>
              <w:rPr>
                <w:rStyle w:val="30"/>
                <w:lang w:val="en-US" w:eastAsia="zh-CN" w:bidi="ar"/>
              </w:rPr>
              <w:br w:type="textWrapping"/>
            </w:r>
            <w:r>
              <w:rPr>
                <w:rStyle w:val="30"/>
                <w:lang w:val="en-US" w:eastAsia="zh-CN" w:bidi="ar"/>
              </w:rPr>
              <w:t>★低亮度高灰度：支持EPWM 灰阶控制技术提升低灰视觉效果，0-100%亮度时，8-16bits任意灰度设置。（提供具有CMA、ilAC-MRA及CNAS标识的权威第三方检测报告复印件，并加盖原厂公章）；</w:t>
            </w:r>
            <w:r>
              <w:rPr>
                <w:rStyle w:val="30"/>
                <w:lang w:val="en-US" w:eastAsia="zh-CN" w:bidi="ar"/>
              </w:rPr>
              <w:br w:type="textWrapping"/>
            </w:r>
            <w:r>
              <w:rPr>
                <w:rStyle w:val="30"/>
                <w:lang w:val="en-US" w:eastAsia="zh-CN" w:bidi="ar"/>
              </w:rPr>
              <w:t>★逐点矫正功能：支持单点亮度色度校正功能，校正后亮度损失＜10%。（提供具有CMA、ilAC-MRA及CNAS标识的权威第三方检测报告复印件，并加盖原厂公章）；</w:t>
            </w:r>
            <w:r>
              <w:rPr>
                <w:rStyle w:val="30"/>
                <w:lang w:val="en-US" w:eastAsia="zh-CN" w:bidi="ar"/>
              </w:rPr>
              <w:br w:type="textWrapping"/>
            </w:r>
            <w:r>
              <w:rPr>
                <w:rStyle w:val="30"/>
                <w:lang w:val="en-US" w:eastAsia="zh-CN" w:bidi="ar"/>
              </w:rPr>
              <w:t>★亮度鉴别等级：按SJ/T 11141-2017 5.10.6规定；C级，Bj≥20。（提供具有CMA、ilAC-MRA及CNAS标识的权威第三方检测报告复印件，并加盖原厂公章）；</w:t>
            </w:r>
            <w:r>
              <w:rPr>
                <w:rStyle w:val="30"/>
                <w:lang w:val="en-US" w:eastAsia="zh-CN" w:bidi="ar"/>
              </w:rPr>
              <w:br w:type="textWrapping"/>
            </w:r>
            <w:r>
              <w:rPr>
                <w:rStyle w:val="30"/>
                <w:lang w:val="en-US" w:eastAsia="zh-CN" w:bidi="ar"/>
              </w:rPr>
              <w:t>★白场色坐标检测：按SJ/T 11141-2017 5.10.5规定，检测结果合格。（提供具有CMA、ilAC-MRA及CNAS标识的权威第三方检测报告复印件，并加盖原厂公章）；</w:t>
            </w:r>
            <w:r>
              <w:rPr>
                <w:rStyle w:val="30"/>
                <w:lang w:val="en-US" w:eastAsia="zh-CN" w:bidi="ar"/>
              </w:rPr>
              <w:br w:type="textWrapping"/>
            </w:r>
            <w:r>
              <w:rPr>
                <w:rStyle w:val="30"/>
                <w:lang w:val="en-US" w:eastAsia="zh-CN" w:bidi="ar"/>
              </w:rPr>
              <w:t>★视觉舒适度：（VICO指数）范围在0-1级，满足CSA035.2-2017标准。（提供具有CMA、ilAC-MRA及CNAS标识的权威第三方检测报告复印件，并加盖原厂公章）；</w:t>
            </w:r>
            <w:r>
              <w:rPr>
                <w:rStyle w:val="30"/>
                <w:lang w:val="en-US" w:eastAsia="zh-CN" w:bidi="ar"/>
              </w:rPr>
              <w:br w:type="textWrapping"/>
            </w:r>
            <w:r>
              <w:rPr>
                <w:rStyle w:val="30"/>
                <w:lang w:val="en-US" w:eastAsia="zh-CN" w:bidi="ar"/>
              </w:rPr>
              <w:t>★击穿电压测试：采用GB/T 4677 印制板测试方法，GB/T 1408.1 ，IPC-TM-650 2.5.7D、IPC-TM-650 2.5.7.1、IPC-TM-6502.5.6B、IPC-TM-650 2.5.6.2AASTM D149 在工业用电频率时实心电绝缘材料的介电击穿电压与介电强度的试验方法，印刷板在经过湿热箱处理120h后进行测试，绝缘部分未被击穿。（提供具有CMA、ilAC-MRA及CNAS标识的权威第三方检测报告复印件，并加盖原厂公章）；</w:t>
            </w:r>
            <w:r>
              <w:rPr>
                <w:rStyle w:val="30"/>
                <w:lang w:val="en-US" w:eastAsia="zh-CN" w:bidi="ar"/>
              </w:rPr>
              <w:br w:type="textWrapping"/>
            </w:r>
            <w:r>
              <w:rPr>
                <w:rStyle w:val="30"/>
                <w:lang w:val="en-US" w:eastAsia="zh-CN" w:bidi="ar"/>
              </w:rPr>
              <w:t>稳定性试验：设备在正常工作条件下，连续工作168h，不出现电、机械或操作系统的故障；</w:t>
            </w:r>
            <w:r>
              <w:rPr>
                <w:rStyle w:val="30"/>
                <w:lang w:val="en-US" w:eastAsia="zh-CN" w:bidi="ar"/>
              </w:rPr>
              <w:br w:type="textWrapping"/>
            </w:r>
            <w:r>
              <w:rPr>
                <w:rStyle w:val="30"/>
                <w:lang w:val="en-US" w:eastAsia="zh-CN" w:bidi="ar"/>
              </w:rPr>
              <w:t>★基色主波长误差：按SJ/11141-2017 5.10.4规定；C级≤5nm，亮度误差值在5%。（提供具有CMA、ilAC-MRA及CNAS标识的权威第三方检测报告复印件，并加盖原厂公章）；</w:t>
            </w:r>
            <w:r>
              <w:rPr>
                <w:rStyle w:val="30"/>
                <w:lang w:val="en-US" w:eastAsia="zh-CN" w:bidi="ar"/>
              </w:rPr>
              <w:br w:type="textWrapping"/>
            </w:r>
            <w:r>
              <w:rPr>
                <w:rStyle w:val="30"/>
                <w:lang w:val="en-US" w:eastAsia="zh-CN" w:bidi="ar"/>
              </w:rPr>
              <w:t>光生物安全：光生物安全及蓝光危害评估符合无危害类要求，属于无危害类产品；</w:t>
            </w:r>
            <w:r>
              <w:rPr>
                <w:rStyle w:val="30"/>
                <w:lang w:val="en-US" w:eastAsia="zh-CN" w:bidi="ar"/>
              </w:rPr>
              <w:br w:type="textWrapping"/>
            </w:r>
            <w:r>
              <w:rPr>
                <w:rStyle w:val="30"/>
                <w:lang w:val="en-US" w:eastAsia="zh-CN" w:bidi="ar"/>
              </w:rPr>
              <w:t>★电凯苏瞬变脉冲群试验：依据GB/T 17618-2015规定，电源端口4kV，测试中和测试结束后产品无异常。（提供具有CMA、ilAC-MRA及CNAS标识的权威第三方检测报告复印件，并加盖原厂公章）；</w:t>
            </w:r>
            <w:r>
              <w:rPr>
                <w:rStyle w:val="30"/>
                <w:lang w:val="en-US" w:eastAsia="zh-CN" w:bidi="ar"/>
              </w:rPr>
              <w:br w:type="textWrapping"/>
            </w:r>
            <w:r>
              <w:rPr>
                <w:rStyle w:val="30"/>
                <w:lang w:val="en-US" w:eastAsia="zh-CN" w:bidi="ar"/>
              </w:rPr>
              <w:t>★工频磁场：满足工频磁场抗扰程度测试等级10A/m，测试中和测试结束后，产品无异常。（提供具有CMA、ilAC-MRA及CNAS标识的权威第三方检测报告复印件，并加盖原厂公章）；</w:t>
            </w:r>
            <w:r>
              <w:rPr>
                <w:rStyle w:val="30"/>
                <w:lang w:val="en-US" w:eastAsia="zh-CN" w:bidi="ar"/>
              </w:rPr>
              <w:br w:type="textWrapping"/>
            </w:r>
            <w:r>
              <w:rPr>
                <w:rStyle w:val="30"/>
                <w:lang w:val="en-US" w:eastAsia="zh-CN" w:bidi="ar"/>
              </w:rPr>
              <w:t>★浪涌试验：依据GB/T 17618-2015，交流电源端：差模0.5kV,共模1kV，测试中和测试结束后产品无异常。（提供具有CMA、ilAC-MRA及CNAS标识的权威第三方检测报告复印件，并加盖原厂公章）；</w:t>
            </w:r>
            <w:r>
              <w:rPr>
                <w:rStyle w:val="30"/>
                <w:lang w:val="en-US" w:eastAsia="zh-CN" w:bidi="ar"/>
              </w:rPr>
              <w:br w:type="textWrapping"/>
            </w:r>
            <w:r>
              <w:rPr>
                <w:rStyle w:val="30"/>
                <w:lang w:val="en-US" w:eastAsia="zh-CN" w:bidi="ar"/>
              </w:rPr>
              <w:t>★电压暂降和短时中断测试：依据GB/T 17618-2015测试，测试中和测试结束后，产品无异常。（提供具有CMA、ilAC-MRA及CNAS标识的权威第三方检测报告复印件，并加盖原厂公章）；</w:t>
            </w:r>
            <w:r>
              <w:rPr>
                <w:rStyle w:val="30"/>
                <w:lang w:val="en-US" w:eastAsia="zh-CN" w:bidi="ar"/>
              </w:rPr>
              <w:br w:type="textWrapping"/>
            </w:r>
            <w:r>
              <w:rPr>
                <w:rStyle w:val="30"/>
                <w:lang w:val="en-US" w:eastAsia="zh-CN" w:bidi="ar"/>
              </w:rPr>
              <w:t>★对地电流测试：对地漏电流不大于3.5mA/㎡（有效值）。（提供具有CMA、ilAC-MRA及CNAS标识的权威第三方检测报告复印件，并加盖原厂公章）；</w:t>
            </w:r>
            <w:r>
              <w:rPr>
                <w:rStyle w:val="30"/>
                <w:lang w:val="en-US" w:eastAsia="zh-CN" w:bidi="ar"/>
              </w:rPr>
              <w:br w:type="textWrapping"/>
            </w:r>
            <w:r>
              <w:rPr>
                <w:rStyle w:val="30"/>
                <w:lang w:val="en-US" w:eastAsia="zh-CN" w:bidi="ar"/>
              </w:rPr>
              <w:t>阻燃测试：依据标准GB/T 2408-2008，GB/T5169.16-2008,GB 4943.1-2011测试，阻燃等级符合V-0；                                                                                  ★动态节能：带有智能节电功能，带电黑屏节电功能，开启智能节电功能比没有开启节能45%以上。（提供具有CMA、ilAC-MRA及CNAS标识的权威第三方检测报告复印件，并加盖原厂公章）。</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LED专用分控</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1、集成HUB75，无需再配转接板，更方便，成本更低；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2、减少接插连接件，减少故障点，故障率更低；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3、支持常规芯片实现高刷新、高灰度、高亮度；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4、全新灰度引擎，低灰度表现更佳；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5、细节处理更完美，可消除单元板设计引起的某行偏暗、低灰偏红、鬼影等细节问题；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6、支持14bit精度的色度、亮度一体化逐点校正；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7、支持所有常规芯片、PWM芯片和灯饰芯片；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8、支持静态屏、1/2~1/64扫之间的任意扫描类型；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9、支持任意抽点，支持数据偏移，可轻松实现各种异型屏、球形屏、创意显示屏；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10、单卡支持16组RGB信号输出；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11、支持超大带载面积，单卡带载128*512，256*256；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12、先进设计，优质元器件，全自动高低温老化测试，零故障出厂；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13、支持DC 3.3V~6V超宽工作电压，有效减弱电压波动带来的影响；                                                                                                                 ★提供厂家售后服务承诺书和项目授权书；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★、大屏幕参数设置必须提供国家新闻出版广电总局、广播电视规划院、广播电视计量检测中心检测报告；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★、为保证信号传输的稳定性，接收卡需支持一帧延迟，发送端到显示端延迟达到一帧（并提供CNAS、ilac-MRA的第三方厂家盖章检测报告）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★、为保证接收卡能够持久运行，需具有电击和能量危险的防护（并提供CMA、CNAS、ilac-MRA的第三方厂家盖章检测报告）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★、为保证显示屏整体亮度的一致性，接收卡需支持一键修缝功能（并提供CNAS、ilac-MRA的第三方厂家盖章检测报告）                                                                                                                                                                                                                             ★、为保证产品色彩一致性，接收卡具备专业的校正功能，需提供led专业大屏幕校正软件著作证书；</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LED专用主控</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主控是专业级LED显示屏控制器，具备强大的视频信号接收和处理能力，最大可接收1920*1200像素的高清数字信号；同时2个千兆网口输出，单机可支持最宽或最高2560像素的大屏。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•具有5类视频输入接口，包括1路SDI，1路HDMI，1路DVI，1路VGA，1路CVBS；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•输入分辨率：最大1920*1200@60Hz， 支持分辨率任意设置；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•视频输出带载能力：130万像素，最宽或最高可达2560点；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•支持视频源任意切换，画面缩放；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•双USB2.0高速通讯接口，用于电脑调试和卡间级联；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•支持多发送器任意拼接级联，严格同步；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•支持亮度和色温调节；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•支持低亮高灰；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•支持HDCP1.4；                                                                                                  ★设备通过3C认证、</w:t>
            </w:r>
            <w:r>
              <w:rPr>
                <w:rFonts w:hint="eastAsia" w:ascii="宋体" w:hAnsi="宋体" w:cs="宋体"/>
                <w:i w:val="0"/>
                <w:color w:val="000000"/>
                <w:kern w:val="0"/>
                <w:sz w:val="20"/>
                <w:szCs w:val="20"/>
                <w:u w:val="none"/>
                <w:lang w:val="en-US" w:eastAsia="zh-CN" w:bidi="ar"/>
              </w:rPr>
              <w:t>CE</w:t>
            </w:r>
            <w:r>
              <w:rPr>
                <w:rFonts w:hint="eastAsia" w:ascii="宋体" w:hAnsi="宋体" w:eastAsia="宋体" w:cs="宋体"/>
                <w:i w:val="0"/>
                <w:color w:val="000000"/>
                <w:kern w:val="0"/>
                <w:sz w:val="20"/>
                <w:szCs w:val="20"/>
                <w:u w:val="none"/>
                <w:lang w:val="en-US" w:eastAsia="zh-CN" w:bidi="ar"/>
              </w:rPr>
              <w:t>并可提供相应证书（加盖厂家公章）。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★设备生产商针对本项目的授权和售后服务承诺函（加盖厂家公章）。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★视频控制设备可支持250N恒定作用力，外部防护罩可承受250N+10N的恒定作用力持续5S（提供厂家盖公章CMA、CNAS、第三方检测报告）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★视频控制设备具有抗电强度，避免电磁干扰（提供厂家盖公章CMA、CNAS第三方检测报告）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★为高效兼容交流电网电源的连接方式，视频控制设备可支持与交流电网电源的单独连接（提供厂家盖公章CMA、CNAS、CIC第三方检测报告）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★视频控制设备可支持EUT的连接方法（提供厂家盖公章CMA、CNAS第三方检测报告）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★为适应高清视频的高带宽,控制系统专业主控具备高带宽数字内容保护技术，并提供CNAS、ilac-MRA的第三方厂家盖章检测报告；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★为保证显示屏的显示效果，设备需支持低亮高灰功能，在10%亮度下依然保持高灰度，并提供CNAS、ilac-MRA的第三方厂家盖章检测报告</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控制电脑</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英特尔 Intel酷睿i5-8400 8G内存 1T硬盘 2G独立显卡 21.5寸宽屏16:9 LED背光液晶显示器；</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配电系统</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最大负载功率：20KW以内，显示屏输出分路：2P*3路可换为1P*6路，照明输出及检修插座：1路，延时启动：2段，控制方式：手动/PLC智能控制，电压标准：额定工作电压Ue=380V/220V、额定绝缘电压Ui=500V 频率：50HZ1.浪涌保护装置                         功能：1.具备手动控制设备供电的开启和关闭；                               2.多组回路输出，每组可独立控制；手动控制/PLC智能控制；                   3.具备上电保护功能，具有防雷、过流、短路等保护；                        4.检修多功能插座及检修照明开关；                                          5.具有电源状态指示、运行状态指示及风机\空调独立控制开关及指示；            </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6.内部线材均采用4平方国标纯铜导线</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音柱</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1．额定功率（100V）：22.5W,45W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2．额定功率（70V）：11.2W,22.5W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3．灵敏度≥88dB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4．频率响应：50-18KHz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5．喇叭单元：4"×4,2.5"×1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6．防护等级：IP66</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合并式功放</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1.3通道麦克风TRS端子输入，2通道 Aux输入，1通道EMC输入；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2.2通道Mic Line输入（MIC2/MIC3通道的线路输入，灵敏度为775mv）；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3.带3级优先功能，其中Mic 1具有最高优先级别，EMC属第二优先级别，其他通道属第三优先级别；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4.Mic 1-3, Aux 1-2音量调节旋钮，总音量调节旋钮和高音、低音音调调节旋钮；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5.设备具有良好的短路、过载、过热等自我保护；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6.2种功率输出方式：定压输出100V、70V和定阻输出4～16Ω。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7.额定输出功率:120W</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散热设备</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逐流风机及百叶窗</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钢结构及装饰</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屏体钢结构焊接施工主钢架10#工字钢和60*60方管。焊接施工副钢架40*40方管和40*20矩管。LED显示屏定做外包25公分单边包，屏体防水密封。楼梯过道焊接，含空调支架焊接、含显示屏屏体吊装，垃圾清运、钢管架搭建、吊车、人工差旅食宿及辅材框架上杆吊车费用</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电缆线</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最大带载30KW，380V三相电缆线，从弱电井到主屏幕</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网络线</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超五类网络线2组，控制室到主屏幕.如超出100米，需要铺设光纤，</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12</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安装调试及售后服务</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包括：包装、运输、安装、调试以及培训、服务、现场架子搭设等费用</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批</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p>
        </w:tc>
      </w:tr>
      <w:tr>
        <w:tblPrEx>
          <w:tblCellMar>
            <w:top w:w="0" w:type="dxa"/>
            <w:left w:w="0" w:type="dxa"/>
            <w:bottom w:w="0" w:type="dxa"/>
            <w:right w:w="0" w:type="dxa"/>
          </w:tblCellMar>
        </w:tblPrEx>
        <w:trPr>
          <w:trHeight w:val="0" w:hRule="atLeast"/>
          <w:jc w:val="center"/>
        </w:trPr>
        <w:tc>
          <w:tcPr>
            <w:tcW w:w="9857"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bCs w:val="0"/>
                <w:i w:val="0"/>
                <w:color w:val="000000"/>
                <w:kern w:val="0"/>
                <w:sz w:val="30"/>
                <w:szCs w:val="30"/>
                <w:u w:val="none"/>
                <w:lang w:val="en-US" w:eastAsia="zh-CN" w:bidi="ar"/>
              </w:rPr>
              <w:t>三、校园网络设备</w:t>
            </w: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序号</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设备名称</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技术参数</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数量</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单位</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出口网关</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1.★标准1U机箱，多核非X86架构，提供官网产品说明链接并截图；</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2.★要求所投产品固化千兆电口≥8个，固化千兆光口≥2个；要求所投产品带1个硬盘插槽，硬盘容量≥1T，硬盘支持可插拔更换；要求所投产品支持1个电源，整机功耗低于25W；</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3.★要求所投产品内存≥</w:t>
            </w:r>
            <w:r>
              <w:rPr>
                <w:rFonts w:hint="eastAsia" w:ascii="宋体" w:hAnsi="宋体" w:eastAsia="宋体" w:cs="宋体"/>
                <w:b w:val="0"/>
                <w:bCs/>
                <w:i w:val="0"/>
                <w:color w:val="FF0000"/>
                <w:kern w:val="0"/>
                <w:sz w:val="20"/>
                <w:szCs w:val="20"/>
                <w:u w:val="none"/>
                <w:lang w:val="en-US" w:eastAsia="zh-CN" w:bidi="ar"/>
              </w:rPr>
              <w:t>2GB；</w:t>
            </w:r>
            <w:r>
              <w:rPr>
                <w:rFonts w:hint="eastAsia" w:ascii="宋体" w:hAnsi="宋体" w:eastAsia="宋体" w:cs="宋体"/>
                <w:b w:val="0"/>
                <w:bCs/>
                <w:i w:val="0"/>
                <w:color w:val="FF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4.支持静态路由、RIP(V1/V2)、RIPng、OSPFv2等多种路由协议；</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5.★负载均衡：要求所投产品为保证在多条外网线路情况下带宽的合理分配使用，支持多链路负载均衡，负载均衡可基于带宽等多种方式，提供设备管理界面截图并加盖章厂商公章；</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6.为避免跨运营商访问，投标设备需要支持地址库路由，包含移动、联通、电信、教育、电信通五家地址库，需提供设备配置截图</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7.支持IP地址智能管理图形界面显示，可显示固态在线IP、固态离线IP、动态分配IP、接口IP、排除IP、冲突IP。支持IP地址绑定，可单MAC绑定、IP+主机名绑定、IP+MAC绑定、IP+MAC+主机名绑定、IP+主机名+接入设备绑定、IP+MAC+主机名+接入设备绑定，实现DHCP准入控制，提供设备配置界面截图</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8.要求所投产品支持WEB本地认证方式、Radius认证、微信认证功能，提供设备配置界面截图并加盖章厂商公章；</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9.要求所投产品支持流量识别保障功能：能够精确识别网络应用，保障关键业务的系统带宽，具备完善的应用协议库，协议识别数量≥2500种，提供官网产品说明链接和截图并加盖章厂商公章；</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10.要求所投产品内置多种流控模型，包括娱乐模版，办公模版，专家模板等，支持一键开启智能流量控制。</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11.要求所投产品支持精准限速功能：能够有效降低对P2P软件进行限速而造成的流量废弃，提升外网带宽利用率；</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12.★支持对无线AP进行管理，可自动发现接入AP，默认可管理AP数量不低于60个，最大可扩容不低于120个</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13.★支持设置STA优先接入5G频段(band se</w:t>
            </w:r>
            <w:r>
              <w:rPr>
                <w:rFonts w:hint="eastAsia" w:ascii="宋体" w:hAnsi="宋体" w:eastAsia="宋体" w:cs="宋体"/>
                <w:b w:val="0"/>
                <w:bCs/>
                <w:i w:val="0"/>
                <w:color w:val="FF0000"/>
                <w:kern w:val="0"/>
                <w:sz w:val="20"/>
                <w:szCs w:val="20"/>
                <w:u w:val="none"/>
                <w:lang w:val="en-US" w:eastAsia="zh-CN" w:bidi="ar"/>
              </w:rPr>
              <w:t>lect)</w:t>
            </w:r>
          </w:p>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14.★支持AP状态信息查看，支持AP批量升级，支持反制非法AP，提供设备配置截图。</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15.★要求所投产品提供中国人民共和国公安部颁发的互联网公共上网服务场所信息安全管理系统网络通讯安全审计（无线接入前端）计算机信息系统安全专用产品销售许可证复印件并加盖章厂商公章；要求所投产品提供有效的工信部电信设备进网许可证复印件并加盖章厂商公章；要求所投产品提供厂商通过CMMI5认证复印件并加盖章厂商公章；</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16.★为保证产品质量和售后服务，要求产品生产厂商提供针对本项目的授权和售后服务承诺函</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2</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放装AP</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 ★支持标准的802.11ax协议,采用双路双频设计，可同时工作在802.11ax和802.11a/b/g/n/ac模式</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2. ★支持4条空间流,单频最大接入速率1.2Gbps,整机最大接入速率1.775Gbps</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3. ★支持mu-mimo特性</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 xml:space="preserve">4. ★发射功率≤20dBm </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5. 1个10/100/1000Base-T以太网口，支持PoE供电</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6. 内置蓝牙5.0</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7. 支持IP41防护等级。</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8. 支持802.3af/本地电源DC48V两种供电模式，整机功耗小于12.95w</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9. ★无线网优工具使用广泛，应用成熟。网优系统接入 AP 数超过 100 万台。提供无线优化工具运营截图并加盖原厂商公章证明</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10. ★为确保Wi-Fi检测工具的成熟度，APP装机量大于30万，日活跃大于3000，提供第三方监控平台的截图证明，并且现场查询第三方监控平台下载量验证</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11. ★产品成熟稳定，提供无线电发射设备型号核准证复印件及国家无线电监测中心（https://zwfw.miit.gov.cn/miit/resultSearch?categoryTreeId=313）的查询截图要求投标设备型号与查询结果一致。（查询设备时，采用搜索功能需输入两条关键字，例如型号数字和公司名称）。</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9</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3</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核心交换机</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 ★固化10/100/1000M以太网端口≥28，复用100/1000M SFP光口≥4个，固化10G/1G SFP+光接口≥4个；单台配置双电源；</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2. 要求所投设备MAC地址≥32K</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3. ★支持RIP，OSPF，BGP，RIPng，OSPFv3，BGP4+</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 xml:space="preserve">4. ★支持IGMP v1/v2/v3，IGMP v1/v2/v3 Snooping，支持PIM-DM，PIM-SM，PIM-SSM，PIM for IPv6 </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5. ★支持可拔插双模块化电源，支持电源1+1冗余，本次要求配置双电源</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6. ★设备自带云管理功能，支持一键设备发现，并在线生成交付验收报告；支持一键全网巡检操作，随时随地掌握网络健康状况，并自动生成巡检报告；支持短信认证、微信认证、web认证，支持认证页面自定义；支持一键升级、定时升级网络中的网络设备；支持分级分权功能，实现分布区域，统一管理等。</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7. ★要求所投设备遵守国家标准的设计规则，并提供中国质量认证中心出具的《中国国家强制性产品认证证书》</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4</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接入交换机</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1.★固化10/100/1000M以太网端口≥24，固化1G SFP光接口≥4个；</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2.★交换容量≥3Tbps，包转发率≥120Mpps；</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3.设备MAC地址≥16K</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4.要求设备采用静音无风扇节能设计</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5.支持生成树协议STP(IEEE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6.★设备自带云管理功能，支持一键设备发现</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3</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5</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POE交换机</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11.★千兆电口≥10个（同时可POE供电端口≥8个，同时可POE+供电端口≥4个），SFP口≥2个，最大可用千兆端口≥12个；</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2.★支持RIP/RIPng、策略路由等三层路由协议；</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3.★交换容量≥300Gbps，转发率≥18Mpps；</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4.支持基于端口的出方向和入方向限速，限端口速粒度≤64Kbps；</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 xml:space="preserve">5.支持IP标准、IP扩展、MAC扩展ACL； </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6.符合国家低碳环保等政策要求，支持IEEE 802.3az标准的EEE节能技术；</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7.支持线缆检测，可对线路进行正常、短路、断路、半断开状态进行检测</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8.★支持软件定义网络SDN，符合OpenFlow 1.3协议标准，支持SDN和SDN Ready功能，要求提供官网截图和链接证明；</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9.★设备自带云管理功能，支持一键设备发现</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3</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6</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86型网络信息模块</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8芯信息模块主体采用阻燃材料，高硬度，高弹性，工作寿命长</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40</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个</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7</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设备安装调试售后</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设备安装及调试，三年上门服务</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项</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p>
        </w:tc>
      </w:tr>
      <w:tr>
        <w:tblPrEx>
          <w:tblCellMar>
            <w:top w:w="0" w:type="dxa"/>
            <w:left w:w="0" w:type="dxa"/>
            <w:bottom w:w="0" w:type="dxa"/>
            <w:right w:w="0" w:type="dxa"/>
          </w:tblCellMar>
        </w:tblPrEx>
        <w:trPr>
          <w:trHeight w:val="0" w:hRule="atLeast"/>
          <w:jc w:val="center"/>
        </w:trPr>
        <w:tc>
          <w:tcPr>
            <w:tcW w:w="9857"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bCs w:val="0"/>
                <w:i w:val="0"/>
                <w:color w:val="000000"/>
                <w:kern w:val="0"/>
                <w:sz w:val="30"/>
                <w:szCs w:val="30"/>
                <w:u w:val="none"/>
                <w:lang w:val="en-US" w:eastAsia="zh-CN" w:bidi="ar"/>
              </w:rPr>
              <w:t>四、教学办公设备</w:t>
            </w: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序号</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设备名称</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技术参数</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数量</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单位</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65寸教学一体机</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1.尺寸:≥65英寸,采用LED背光</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2.屏幕物理分辨率:≥1920*1080</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3.显示比例16:9</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4.支持10点同时触控，支持10笔书写,触摸分辨率:≥32767*32767</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5.整机外壳采用金属材质,抗撞抗划抗腐蚀</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6.表面无尖锐边缘或凸起,保证师生安全使用</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7.采用4mm厚度钢化防眩玻璃覆盖屏体</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8. ★具备书写保障措施:书写区域被手、书本遮挡以及某一条红外框失灵时,可正常书写、操作，不影响教学进程顺利进行</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9. 交互平板整机需提供前置输入接口，接口不少于1个USB3.0接口和1个HDMI（非转接），有中文标识</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10. 为方便教学，交互平板正面具备2个15W音箱</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11. 交互平板前置一键电脑还原按键，带中文丝印标识，不需专业人员即可轻松解决内置电脑系统故障：                                             电脑模块★1、采用模块化电脑方案，抽拉内置式，采用 80pin标准接口(拒绝其他类型接口)，以满足后续升级需求。</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2、处理器：Intel Core i3处理器；内存≥4G ；固态硬盘≥128G 。</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3、具有独立非外扩展的电脑 USB 接口：电脑上至少 5 个 USB 接口，其中至少包含 2个 USB3.0 接口。</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4、正版Windows 10操作系统及office2016办公软件。                                                    资质要求:                                                                                                                                                                                                              1、★为保证产品质量CCC 证书的申请人、制造商、生产厂为同一企业。并提供此证书在国家认监委网站查询链接及网页截图；（拒绝OEM产品）</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2、★提供厂家针对本项目的售后服务及参数确认函；</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 xml:space="preserve">3、★提供制造商服务能力达到GB/T27922-2011 标准并提供售后服务认证书；                                                                                                   4、提供整机权威机构出具的检测报告。                        </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6</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2</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台式电脑</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Intel酷睿i5-9500（六核3.0GHz） /B360主板芯片组 /升级8GB-DDR4内存 /1TB 硬盘 /无光驱 /180W 85%高能效电源 /USB防水键盘 /USB光电鼠标 /Win10 Home 64bit /三年有限上门保修 /门到桌安装服务</w:t>
            </w:r>
            <w:r>
              <w:rPr>
                <w:rFonts w:hint="eastAsia" w:ascii="宋体" w:hAnsi="宋体" w:eastAsia="宋体" w:cs="宋体"/>
                <w:b w:val="0"/>
                <w:bCs/>
                <w:i w:val="0"/>
                <w:color w:val="FF0000"/>
                <w:kern w:val="0"/>
                <w:sz w:val="20"/>
                <w:szCs w:val="20"/>
                <w:u w:val="none"/>
                <w:lang w:val="en-US" w:eastAsia="zh-CN" w:bidi="ar"/>
              </w:rPr>
              <w:t>/19.5宽屏液晶显示屏</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10</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3</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笔记本电脑</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第十代酷睿TMi5-1035G4 (1.1GHz，Turbo to 3.7GHz ，6MB缓存)/8GB DDR4 2666MHz/256GB PCIe NVMe SSD /Intel Iris plus graphcis/802.11 AC 无线网卡+BT/14.0"FHD雾面防眩光屏幕 1920*1080/2*USB3.1 G1、2*TYPE-C 3.1 G2、1*Hidden USB2.0、HDMI、RJ45、四合一读卡器、combo audio/720P高清网络摄像头（物理防窥）/ 合金金属机身/180度合金转轴/57WH/Windows10 Home简体中文版/</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2</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4</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小型打印机</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商品毛重：6.01kg：耗材类型：一体式硒鼓自动双面打印：不支持自动双面打印幅面：A4技术类型：黑白激光连接方式：USB</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6</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5</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彩色打印机</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产品定位 多功能一体机</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产品类型 彩色激光多功能一体机</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涵盖功能 打印/复印/扫描纠错</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最大处理幅面 A4</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耗材类型 鼓粉一体</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耗材容量 约1100页，双面功能 手动（需要驱动程序支持）</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网络功能 支持有线网络打印</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移动打印 惠普云打印，AirPrint打印，Mopria认证，无线直接打印，移动应用；内置802.11b/g/n，通过WEP、WPA/WPA2或802.11x进行身份验证，通过AES或TKIP加密，WPS，Wi-Fi直连</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6</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单反相机</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操作方式 手动和自动</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传感器类型 CMOS&gt;</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传感器尺寸 APS画幅（22.3*14.9mm）</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最大像素数 2580万</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有效像素 2420万高像素</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影像处理器 DIGIC 6</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最高分辨率 6000×4000</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图像分辨率 L（大）：2400万像素（6000×4000）</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M（中）：约1060万像素（3984×2656）</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S1（小1）：约590万像素（2976×1984）</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S2（小2）：约250万像素（1920×1280）</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S3（小3）：约35万像素（720×480）</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RAW：2400万像素（6000×4000）</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M-RAW：1350万像素（4500×3000）</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S-RAW：600万像素（3000×2000）</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高清摄像 全高清（1080）</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7</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演奏钢琴</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2）规格：长：150CM，宽：60CM，高：123CM，</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3）88键纳米抗菌琴键，三踏板</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4)音板：音板设计符合钢琴共鸣系统的发声规律,选用多年自然风干的优质云杉木精制而成不等的厚音板，木材年轮均匀，音色更加纯正;在各种不同的气候条件下均能保持优良的音色。</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5）弦轴板：由十九层坚硬的色木热压成型，为弦轴钉提供稳固的握钉力，保证了音准稳定性。</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6）铁板：采用传统顶级工艺，成型的铁板尺寸性质稳定，耐高强度、高抗压力性强，音色更加纯正</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7）制音毡：平板毡采用高级毛毡，三角毡和坑毡采用进口毛毡,制音效果好。</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8）弦槌：精选优质纯羊毛毡制造，采用欧洲的技术、严格的工艺、先进的设备制造而成，具有优良的弹性和适当的硬度，音色优美</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9) 琴键：亚光黑键，色彩和质感如同乌木，触感舒适自然</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10）键盘：采用砝码平衡加铅技术，多层叠压设计防止变形；</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11）击弦机木制件：采用优质的枫木板材。</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12）击弦机用皮革：采用优质人造皮。</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13）琴弦：采用特级防锈钢丝,音色纯净，音准稳定。</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14）音头纽：采用实木材质制作，不容易变形。</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15）轴衬呢：采用进口轴衬呢。</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16）弦码：采用高级枫木,音频振动响应精确、迅速。</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17）外壳涂饰：采用名牌不饱和聚酯树脂，漆面光亮平整。</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18）配琴凳、琴罩、擦琴布、说明书。</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8</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电钢琴</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外观 立式、推拉盖板、三踏板</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键盘 88键第6代欧洲技术锤式触感钢琴键盘</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力度 6级（5级+OFF)</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显示 多功能LCD液晶显示</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复音数 128</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音色 594 种旋律音色（包含81 种中国民族音色）+12 组键盘打击乐（包含316 种打击乐音色）</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叠加/分割 键分离、双音色</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节奏 230种预置节奏(包含40种中国民族节奏)+10种用户节奏</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节奏控制 启动/停止、同步启动、前奏/尾奏、插入A、插入B</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速度 30-280</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内置乐曲 115首预置歌曲+120歌本</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演奏增强 力度响应、延音、单触键设置、双钢琴、演奏帮助、古典音律</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音高调节 移调、八度、音调</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音效 全局DSP数码效果、混响、合唱、和声、调音台</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录音 6轨录音(5旋律轨＋1伴奏轨)+16轨MIDI通道录音、10首用户歌曲</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注册记忆 32个注册记忆(8记忆库 x 4 存储)</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智能学习系统 歌曲旋律关闭模式、和弦字典、节拍器</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 xml:space="preserve"> 智能APP学习：通过USB接口与苹果设备连接</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控制按钮 电源开关、音量旋钮、明亮度旋钮、节奏直选(调音台)、速度+/- (功能+/-)、切换、音色(演奏帮助)、节奏(示范曲)、歌曲(歌本)、指轮盘、+/是、-/否、 音色直选(钢琴、节拍器、双音色、下音色、力度、数码效果、移调+/-)、古典音律、双钢琴、八度、记忆库、存储、M1-M4、单触键设置、锁定、和声、伴奏音量、旋律关闭</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接口 电源接口、2个耳机接口、辅助输入/输出接口、USB-MIDI接口、MIDI IN/OUT接口</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 xml:space="preserve">电源供电 15V  </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节能设置 自动关机、定时关机设置</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扬声器 四喇叭       低音喇叭：25Wx2    高音喇叭：20Wx2</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尺寸 1380 x 485 x 840（mm）</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重量 44KG</w:t>
            </w:r>
            <w:r>
              <w:rPr>
                <w:rFonts w:hint="eastAsia" w:ascii="宋体" w:hAnsi="宋体" w:eastAsia="宋体" w:cs="宋体"/>
                <w:b w:val="0"/>
                <w:bCs/>
                <w:i w:val="0"/>
                <w:color w:val="000000"/>
                <w:kern w:val="0"/>
                <w:sz w:val="20"/>
                <w:szCs w:val="20"/>
                <w:u w:val="none"/>
                <w:lang w:val="en-US" w:eastAsia="zh-CN" w:bidi="ar"/>
              </w:rPr>
              <w:br w:type="textWrapping"/>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2</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p>
        </w:tc>
      </w:tr>
      <w:tr>
        <w:tblPrEx>
          <w:tblCellMar>
            <w:top w:w="0" w:type="dxa"/>
            <w:left w:w="0" w:type="dxa"/>
            <w:bottom w:w="0" w:type="dxa"/>
            <w:right w:w="0" w:type="dxa"/>
          </w:tblCellMar>
        </w:tblPrEx>
        <w:trPr>
          <w:trHeight w:val="0" w:hRule="atLeast"/>
          <w:jc w:val="center"/>
        </w:trPr>
        <w:tc>
          <w:tcPr>
            <w:tcW w:w="9857"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bCs w:val="0"/>
                <w:i w:val="0"/>
                <w:color w:val="000000"/>
                <w:kern w:val="0"/>
                <w:sz w:val="30"/>
                <w:szCs w:val="30"/>
                <w:u w:val="none"/>
                <w:lang w:val="en-US" w:eastAsia="zh-CN" w:bidi="ar"/>
              </w:rPr>
              <w:t>五、空调电器、净水设备</w:t>
            </w: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序号</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设备名称</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技术参数</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数量</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单位</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饮水机</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产品尺寸（mm）350*343*775</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额定电压（V）220V</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额定频率（Hz）50Hz</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产品净重（kg）10.1kg</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加热功率（W）1350W</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电源线长度（m）1m</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储藏箱容量（L)73L</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6</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2</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柜式3匹空调</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柜式3匹，制冷量7200，制热量7800，制冷功率2340W，制热功率2350W，</w:t>
            </w:r>
            <w:r>
              <w:rPr>
                <w:rFonts w:hint="eastAsia" w:ascii="宋体" w:hAnsi="宋体" w:eastAsia="宋体" w:cs="宋体"/>
                <w:b w:val="0"/>
                <w:bCs/>
                <w:i w:val="0"/>
                <w:color w:val="FF0000"/>
                <w:kern w:val="0"/>
                <w:sz w:val="20"/>
                <w:szCs w:val="20"/>
                <w:u w:val="none"/>
                <w:lang w:val="en-US" w:eastAsia="zh-CN" w:bidi="ar"/>
              </w:rPr>
              <w:t>能效等级：三级</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12</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3</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洗衣机</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自动化程度，全自动，开门方式：顶开式，系列：净动力，颜色：灰色，控制方式：电脑控制，排水方式：下排水，电机类型：普通电机，类别：波轮式，显示方式：LED数码屏显示，规格：产品尺寸：（深×宽×高）mm596*580*968，洗衣程序：快洗; 标准; 浸泡; 家纺; 羽绒; 洁桶;能效等级：2级，</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2</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4</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前置过滤器</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设计水通量 5000L/H 适用水温 5-45℃ 外形尺寸 358X171X169.9mm</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 xml:space="preserve">适用水源 市政自来水 适用水压 0.1-0.4Mpa 外壳材料 </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过滤工艺 75微米，316不锈钢网</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净化水质 过滤水质如铁锈、泥沙、等大颗粒有害杂质</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2</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5</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中央净水器</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设计水通量 5000L/H 适用水温 5-45℃ 外形尺寸 355*285*925</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适用水源 市政自来水 适用水压 0.1-0.4Mpa 外壳材料 塑料材质</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过滤工艺 石英砂+活性炭+进口KDF+ MTF6</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6</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商务纯水机</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设计水通量 126L/H 适用水温 5-45℃ 外形尺寸 1600*590*590MM</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 xml:space="preserve">适用水源 市政自来水 适用水压 0.1-0.4Mpa 外壳材料 </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过滤工艺 0.0001微米，RO反渗透工艺</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7</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壁挂式管线机</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460*280*135mm无热胆设计，出水速度提高30%</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3秒速热，加热温度实时显示</w:t>
            </w:r>
            <w:r>
              <w:rPr>
                <w:rFonts w:hint="eastAsia" w:ascii="宋体" w:hAnsi="宋体" w:eastAsia="宋体" w:cs="宋体"/>
                <w:b w:val="0"/>
                <w:bCs/>
                <w:i w:val="0"/>
                <w:color w:val="000000"/>
                <w:kern w:val="0"/>
                <w:sz w:val="20"/>
                <w:szCs w:val="20"/>
                <w:u w:val="none"/>
                <w:lang w:val="en-US" w:eastAsia="zh-CN" w:bidi="ar"/>
              </w:rPr>
              <w:br w:type="textWrapping"/>
            </w:r>
            <w:r>
              <w:rPr>
                <w:rFonts w:hint="eastAsia" w:ascii="宋体" w:hAnsi="宋体" w:eastAsia="宋体" w:cs="宋体"/>
                <w:b w:val="0"/>
                <w:bCs/>
                <w:i w:val="0"/>
                <w:color w:val="000000"/>
                <w:kern w:val="0"/>
                <w:sz w:val="20"/>
                <w:szCs w:val="20"/>
                <w:u w:val="none"/>
                <w:lang w:val="en-US" w:eastAsia="zh-CN" w:bidi="ar"/>
              </w:rPr>
              <w:t>童锁设计，更安全</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12</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8</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电热水器</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容量60L，智能wifi,健康抑菌，可杀死水中99.9％微生物细菌，5倍增容，水量持续补充</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6</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p>
        </w:tc>
      </w:tr>
      <w:tr>
        <w:tblPrEx>
          <w:tblCellMar>
            <w:top w:w="0" w:type="dxa"/>
            <w:left w:w="0" w:type="dxa"/>
            <w:bottom w:w="0" w:type="dxa"/>
            <w:right w:w="0" w:type="dxa"/>
          </w:tblCellMar>
        </w:tblPrEx>
        <w:trPr>
          <w:trHeight w:val="0" w:hRule="atLeast"/>
          <w:jc w:val="center"/>
        </w:trPr>
        <w:tc>
          <w:tcPr>
            <w:tcW w:w="9857"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bCs w:val="0"/>
                <w:i w:val="0"/>
                <w:color w:val="000000"/>
                <w:kern w:val="0"/>
                <w:sz w:val="30"/>
                <w:szCs w:val="30"/>
                <w:u w:val="none"/>
                <w:lang w:val="en-US" w:eastAsia="zh-CN" w:bidi="ar"/>
              </w:rPr>
              <w:t>六、保健室设备及教学玩具</w:t>
            </w: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序号</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设备名称</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技术参数</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数量</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单位</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参考图片</w:t>
            </w: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体重秤</w:t>
            </w:r>
          </w:p>
        </w:tc>
        <w:tc>
          <w:tcPr>
            <w:tcW w:w="459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高精度、量身高测体重一机搞定，                   称重范围5-200KG               高度计量80-195cm。</w:t>
            </w:r>
          </w:p>
        </w:tc>
        <w:tc>
          <w:tcPr>
            <w:tcW w:w="62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台</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成人单人床</w:t>
            </w:r>
          </w:p>
        </w:tc>
        <w:tc>
          <w:tcPr>
            <w:tcW w:w="459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长1.98CM*宽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120CM*高37.5CM钢架实木床，耐用，牢固，安全性强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加厚水洗棉被垫</w:t>
            </w:r>
          </w:p>
        </w:tc>
        <w:tc>
          <w:tcPr>
            <w:tcW w:w="62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紫外线消毒灯</w:t>
            </w:r>
          </w:p>
        </w:tc>
        <w:tc>
          <w:tcPr>
            <w:tcW w:w="459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紫外线、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强力杀菌消毒、臭氧灭菌灯出螨虫除臭                规格：880MM                                           150W             </w:t>
            </w:r>
          </w:p>
        </w:tc>
        <w:tc>
          <w:tcPr>
            <w:tcW w:w="62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儿童观察床</w:t>
            </w:r>
          </w:p>
        </w:tc>
        <w:tc>
          <w:tcPr>
            <w:tcW w:w="459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置物架款安全牢固、舒适面料，加厚床体 规格：155*70*65CM</w:t>
            </w:r>
          </w:p>
        </w:tc>
        <w:tc>
          <w:tcPr>
            <w:tcW w:w="62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0"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对数视力灯箱</w:t>
            </w:r>
          </w:p>
        </w:tc>
        <w:tc>
          <w:tcPr>
            <w:tcW w:w="459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2.5LED超薄通常由视力表（卡）和照明装置组成，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照明装置为直接照明或后照明，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用于视力检测或弱视、盲视筛查                               规格：30*90CM</w:t>
            </w:r>
          </w:p>
        </w:tc>
        <w:tc>
          <w:tcPr>
            <w:tcW w:w="62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889"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骨架赛车</w:t>
            </w:r>
          </w:p>
        </w:tc>
        <w:tc>
          <w:tcPr>
            <w:tcW w:w="459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环保塑料；锻炼小朋友运用双手小肌肉，加深孩子对空间，物件，排列概念的认识。帮助幼儿培养有组织的行为。</w:t>
            </w:r>
          </w:p>
        </w:tc>
        <w:tc>
          <w:tcPr>
            <w:tcW w:w="62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ind w:firstLine="200" w:firstLineChars="1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568325</wp:posOffset>
                  </wp:positionH>
                  <wp:positionV relativeFrom="paragraph">
                    <wp:posOffset>111760</wp:posOffset>
                  </wp:positionV>
                  <wp:extent cx="1308100" cy="1000760"/>
                  <wp:effectExtent l="0" t="0" r="6350" b="8890"/>
                  <wp:wrapNone/>
                  <wp:docPr id="27" name="图片_120"/>
                  <wp:cNvGraphicFramePr/>
                  <a:graphic xmlns:a="http://schemas.openxmlformats.org/drawingml/2006/main">
                    <a:graphicData uri="http://schemas.openxmlformats.org/drawingml/2006/picture">
                      <pic:pic xmlns:pic="http://schemas.openxmlformats.org/drawingml/2006/picture">
                        <pic:nvPicPr>
                          <pic:cNvPr id="27" name="图片_120"/>
                          <pic:cNvPicPr/>
                        </pic:nvPicPr>
                        <pic:blipFill>
                          <a:blip r:embed="rId5"/>
                          <a:stretch>
                            <a:fillRect/>
                          </a:stretch>
                        </pic:blipFill>
                        <pic:spPr>
                          <a:xfrm>
                            <a:off x="0" y="0"/>
                            <a:ext cx="1308100" cy="100076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828"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磁力拼接</w:t>
            </w:r>
          </w:p>
        </w:tc>
        <w:tc>
          <w:tcPr>
            <w:tcW w:w="459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环保塑料；锻炼小朋友运用双手小肌肉，加深孩子对空间，物件，排列概念的认识。帮助幼儿培养有组织的行为。</w:t>
            </w:r>
          </w:p>
        </w:tc>
        <w:tc>
          <w:tcPr>
            <w:tcW w:w="62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526415</wp:posOffset>
                  </wp:positionH>
                  <wp:positionV relativeFrom="paragraph">
                    <wp:posOffset>66040</wp:posOffset>
                  </wp:positionV>
                  <wp:extent cx="1326515" cy="927735"/>
                  <wp:effectExtent l="0" t="0" r="6985" b="5715"/>
                  <wp:wrapNone/>
                  <wp:docPr id="26" name="图片_16_SpCnt_1"/>
                  <wp:cNvGraphicFramePr/>
                  <a:graphic xmlns:a="http://schemas.openxmlformats.org/drawingml/2006/main">
                    <a:graphicData uri="http://schemas.openxmlformats.org/drawingml/2006/picture">
                      <pic:pic xmlns:pic="http://schemas.openxmlformats.org/drawingml/2006/picture">
                        <pic:nvPicPr>
                          <pic:cNvPr id="26" name="图片_16_SpCnt_1"/>
                          <pic:cNvPicPr/>
                        </pic:nvPicPr>
                        <pic:blipFill>
                          <a:blip r:embed="rId6"/>
                          <a:stretch>
                            <a:fillRect/>
                          </a:stretch>
                        </pic:blipFill>
                        <pic:spPr>
                          <a:xfrm>
                            <a:off x="0" y="0"/>
                            <a:ext cx="1326515" cy="92773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001"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拼插玩具 </w:t>
            </w:r>
          </w:p>
        </w:tc>
        <w:tc>
          <w:tcPr>
            <w:tcW w:w="459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安全塑料；锻炼小朋友运用双手小肌肉，加深孩子对空间、物件、排列概念的认识，帮助幼儿培养有组织的行为。</w:t>
            </w:r>
          </w:p>
        </w:tc>
        <w:tc>
          <w:tcPr>
            <w:tcW w:w="62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604520</wp:posOffset>
                  </wp:positionH>
                  <wp:positionV relativeFrom="paragraph">
                    <wp:posOffset>233680</wp:posOffset>
                  </wp:positionV>
                  <wp:extent cx="1300480" cy="841375"/>
                  <wp:effectExtent l="0" t="0" r="13970" b="15875"/>
                  <wp:wrapNone/>
                  <wp:docPr id="25" name="图片_1365"/>
                  <wp:cNvGraphicFramePr/>
                  <a:graphic xmlns:a="http://schemas.openxmlformats.org/drawingml/2006/main">
                    <a:graphicData uri="http://schemas.openxmlformats.org/drawingml/2006/picture">
                      <pic:pic xmlns:pic="http://schemas.openxmlformats.org/drawingml/2006/picture">
                        <pic:nvPicPr>
                          <pic:cNvPr id="25" name="图片_1365"/>
                          <pic:cNvPicPr/>
                        </pic:nvPicPr>
                        <pic:blipFill>
                          <a:blip r:embed="rId7"/>
                          <a:stretch>
                            <a:fillRect/>
                          </a:stretch>
                        </pic:blipFill>
                        <pic:spPr>
                          <a:xfrm>
                            <a:off x="0" y="0"/>
                            <a:ext cx="1300480" cy="84137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647"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螺丝对对碰</w:t>
            </w:r>
          </w:p>
        </w:tc>
        <w:tc>
          <w:tcPr>
            <w:tcW w:w="459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环保塑料；锻炼小朋友运用双手小肌肉，加深孩子对空间、物件、排列概念的认识，帮助幼儿培养有组织的行为。</w:t>
            </w:r>
          </w:p>
        </w:tc>
        <w:tc>
          <w:tcPr>
            <w:tcW w:w="62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525780</wp:posOffset>
                  </wp:positionH>
                  <wp:positionV relativeFrom="paragraph">
                    <wp:posOffset>226060</wp:posOffset>
                  </wp:positionV>
                  <wp:extent cx="1348105" cy="746760"/>
                  <wp:effectExtent l="0" t="0" r="4445" b="15240"/>
                  <wp:wrapNone/>
                  <wp:docPr id="2" name="图片_123"/>
                  <wp:cNvGraphicFramePr/>
                  <a:graphic xmlns:a="http://schemas.openxmlformats.org/drawingml/2006/main">
                    <a:graphicData uri="http://schemas.openxmlformats.org/drawingml/2006/picture">
                      <pic:pic xmlns:pic="http://schemas.openxmlformats.org/drawingml/2006/picture">
                        <pic:nvPicPr>
                          <pic:cNvPr id="2" name="图片_123"/>
                          <pic:cNvPicPr/>
                        </pic:nvPicPr>
                        <pic:blipFill>
                          <a:blip r:embed="rId8"/>
                          <a:stretch>
                            <a:fillRect/>
                          </a:stretch>
                        </pic:blipFill>
                        <pic:spPr>
                          <a:xfrm>
                            <a:off x="0" y="0"/>
                            <a:ext cx="1348105" cy="74676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710"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插塑</w:t>
            </w:r>
          </w:p>
        </w:tc>
        <w:tc>
          <w:tcPr>
            <w:tcW w:w="459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环保塑料；充分开发孩子的想象力和动手能力，加深孩子对空间、物件、排列概念的认识。帮助幼儿培养有组织的行为。</w:t>
            </w:r>
          </w:p>
        </w:tc>
        <w:tc>
          <w:tcPr>
            <w:tcW w:w="62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513080</wp:posOffset>
                  </wp:positionH>
                  <wp:positionV relativeFrom="paragraph">
                    <wp:posOffset>143510</wp:posOffset>
                  </wp:positionV>
                  <wp:extent cx="1398270" cy="835660"/>
                  <wp:effectExtent l="0" t="0" r="11430" b="2540"/>
                  <wp:wrapNone/>
                  <wp:docPr id="3" name="图片_9_SpCnt_1"/>
                  <wp:cNvGraphicFramePr/>
                  <a:graphic xmlns:a="http://schemas.openxmlformats.org/drawingml/2006/main">
                    <a:graphicData uri="http://schemas.openxmlformats.org/drawingml/2006/picture">
                      <pic:pic xmlns:pic="http://schemas.openxmlformats.org/drawingml/2006/picture">
                        <pic:nvPicPr>
                          <pic:cNvPr id="3" name="图片_9_SpCnt_1"/>
                          <pic:cNvPicPr/>
                        </pic:nvPicPr>
                        <pic:blipFill>
                          <a:blip r:embed="rId9"/>
                          <a:stretch>
                            <a:fillRect/>
                          </a:stretch>
                        </pic:blipFill>
                        <pic:spPr>
                          <a:xfrm>
                            <a:off x="0" y="0"/>
                            <a:ext cx="1398270" cy="83566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645"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强力磁铁片 </w:t>
            </w:r>
          </w:p>
        </w:tc>
        <w:tc>
          <w:tcPr>
            <w:tcW w:w="459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强力吸引磁片</w:t>
            </w:r>
          </w:p>
        </w:tc>
        <w:tc>
          <w:tcPr>
            <w:tcW w:w="62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533400</wp:posOffset>
                  </wp:positionH>
                  <wp:positionV relativeFrom="paragraph">
                    <wp:posOffset>130810</wp:posOffset>
                  </wp:positionV>
                  <wp:extent cx="1355090" cy="784860"/>
                  <wp:effectExtent l="0" t="0" r="16510" b="15240"/>
                  <wp:wrapNone/>
                  <wp:docPr id="1" name="图片_125"/>
                  <wp:cNvGraphicFramePr/>
                  <a:graphic xmlns:a="http://schemas.openxmlformats.org/drawingml/2006/main">
                    <a:graphicData uri="http://schemas.openxmlformats.org/drawingml/2006/picture">
                      <pic:pic xmlns:pic="http://schemas.openxmlformats.org/drawingml/2006/picture">
                        <pic:nvPicPr>
                          <pic:cNvPr id="1" name="图片_125"/>
                          <pic:cNvPicPr/>
                        </pic:nvPicPr>
                        <pic:blipFill>
                          <a:blip r:embed="rId10"/>
                          <a:stretch>
                            <a:fillRect/>
                          </a:stretch>
                        </pic:blipFill>
                        <pic:spPr>
                          <a:xfrm>
                            <a:off x="0" y="0"/>
                            <a:ext cx="1355090" cy="78486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693"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水管拼插</w:t>
            </w:r>
          </w:p>
        </w:tc>
        <w:tc>
          <w:tcPr>
            <w:tcW w:w="459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环保塑料；锻炼小朋友运用双手小肌肉，加深孩子对空间、物件、排列概念的认识。帮助幼儿培养有组织的行为。</w:t>
            </w:r>
          </w:p>
        </w:tc>
        <w:tc>
          <w:tcPr>
            <w:tcW w:w="62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602615</wp:posOffset>
                  </wp:positionH>
                  <wp:positionV relativeFrom="paragraph">
                    <wp:posOffset>161925</wp:posOffset>
                  </wp:positionV>
                  <wp:extent cx="1265555" cy="800100"/>
                  <wp:effectExtent l="0" t="0" r="10795" b="0"/>
                  <wp:wrapNone/>
                  <wp:docPr id="4" name="图片_126"/>
                  <wp:cNvGraphicFramePr/>
                  <a:graphic xmlns:a="http://schemas.openxmlformats.org/drawingml/2006/main">
                    <a:graphicData uri="http://schemas.openxmlformats.org/drawingml/2006/picture">
                      <pic:pic xmlns:pic="http://schemas.openxmlformats.org/drawingml/2006/picture">
                        <pic:nvPicPr>
                          <pic:cNvPr id="4" name="图片_126"/>
                          <pic:cNvPicPr/>
                        </pic:nvPicPr>
                        <pic:blipFill>
                          <a:blip r:embed="rId11"/>
                          <a:stretch>
                            <a:fillRect/>
                          </a:stretch>
                        </pic:blipFill>
                        <pic:spPr>
                          <a:xfrm>
                            <a:off x="0" y="0"/>
                            <a:ext cx="1265555" cy="80010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648"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子弹头玩具</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材质：环保塑料，充分开发孩子的认知和动手能力。培养幼儿的想象力与思维能力，帮助幼儿各方面能力的培养，提高手眼协调能力。</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585470</wp:posOffset>
                  </wp:positionH>
                  <wp:positionV relativeFrom="paragraph">
                    <wp:posOffset>113030</wp:posOffset>
                  </wp:positionV>
                  <wp:extent cx="1256030" cy="812800"/>
                  <wp:effectExtent l="0" t="0" r="1270" b="6350"/>
                  <wp:wrapNone/>
                  <wp:docPr id="5" name="图片_4_SpCnt_1"/>
                  <wp:cNvGraphicFramePr/>
                  <a:graphic xmlns:a="http://schemas.openxmlformats.org/drawingml/2006/main">
                    <a:graphicData uri="http://schemas.openxmlformats.org/drawingml/2006/picture">
                      <pic:pic xmlns:pic="http://schemas.openxmlformats.org/drawingml/2006/picture">
                        <pic:nvPicPr>
                          <pic:cNvPr id="5" name="图片_4_SpCnt_1"/>
                          <pic:cNvPicPr/>
                        </pic:nvPicPr>
                        <pic:blipFill>
                          <a:blip r:embed="rId12"/>
                          <a:stretch>
                            <a:fillRect/>
                          </a:stretch>
                        </pic:blipFill>
                        <pic:spPr>
                          <a:xfrm>
                            <a:off x="0" y="0"/>
                            <a:ext cx="1256030" cy="81280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693"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彩虹伞 </w:t>
            </w:r>
          </w:p>
        </w:tc>
        <w:tc>
          <w:tcPr>
            <w:tcW w:w="459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环保塑料,训练器材，户外活动玩具</w:t>
            </w:r>
          </w:p>
        </w:tc>
        <w:tc>
          <w:tcPr>
            <w:tcW w:w="62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569595</wp:posOffset>
                  </wp:positionH>
                  <wp:positionV relativeFrom="paragraph">
                    <wp:posOffset>148590</wp:posOffset>
                  </wp:positionV>
                  <wp:extent cx="1351280" cy="852170"/>
                  <wp:effectExtent l="0" t="0" r="1270" b="5080"/>
                  <wp:wrapNone/>
                  <wp:docPr id="7" name="图片_128"/>
                  <wp:cNvGraphicFramePr/>
                  <a:graphic xmlns:a="http://schemas.openxmlformats.org/drawingml/2006/main">
                    <a:graphicData uri="http://schemas.openxmlformats.org/drawingml/2006/picture">
                      <pic:pic xmlns:pic="http://schemas.openxmlformats.org/drawingml/2006/picture">
                        <pic:nvPicPr>
                          <pic:cNvPr id="7" name="图片_128"/>
                          <pic:cNvPicPr/>
                        </pic:nvPicPr>
                        <pic:blipFill>
                          <a:blip r:embed="rId13"/>
                          <a:stretch>
                            <a:fillRect/>
                          </a:stretch>
                        </pic:blipFill>
                        <pic:spPr>
                          <a:xfrm>
                            <a:off x="0" y="0"/>
                            <a:ext cx="1351280" cy="85217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626"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箱型推车2</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ind w:firstLine="400" w:firstLineChars="20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规格90*34*44CM环保塑料,户外活动玩具</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ind w:firstLine="200" w:firstLineChars="10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69504" behindDoc="0" locked="0" layoutInCell="1" allowOverlap="1">
                  <wp:simplePos x="0" y="0"/>
                  <wp:positionH relativeFrom="column">
                    <wp:posOffset>476250</wp:posOffset>
                  </wp:positionH>
                  <wp:positionV relativeFrom="paragraph">
                    <wp:posOffset>0</wp:posOffset>
                  </wp:positionV>
                  <wp:extent cx="9525" cy="838200"/>
                  <wp:effectExtent l="0" t="0" r="9525" b="0"/>
                  <wp:wrapNone/>
                  <wp:docPr id="6" name="图片_101"/>
                  <wp:cNvGraphicFramePr/>
                  <a:graphic xmlns:a="http://schemas.openxmlformats.org/drawingml/2006/main">
                    <a:graphicData uri="http://schemas.openxmlformats.org/drawingml/2006/picture">
                      <pic:pic xmlns:pic="http://schemas.openxmlformats.org/drawingml/2006/picture">
                        <pic:nvPicPr>
                          <pic:cNvPr id="6" name="图片_101"/>
                          <pic:cNvPicPr/>
                        </pic:nvPicPr>
                        <pic:blipFill>
                          <a:blip r:embed="rId14"/>
                          <a:stretch>
                            <a:fillRect/>
                          </a:stretch>
                        </pic:blipFill>
                        <pic:spPr>
                          <a:xfrm>
                            <a:off x="0" y="0"/>
                            <a:ext cx="9525" cy="838200"/>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70528" behindDoc="0" locked="0" layoutInCell="1" allowOverlap="1">
                  <wp:simplePos x="0" y="0"/>
                  <wp:positionH relativeFrom="column">
                    <wp:posOffset>476250</wp:posOffset>
                  </wp:positionH>
                  <wp:positionV relativeFrom="paragraph">
                    <wp:posOffset>0</wp:posOffset>
                  </wp:positionV>
                  <wp:extent cx="9525" cy="838200"/>
                  <wp:effectExtent l="0" t="0" r="9525" b="0"/>
                  <wp:wrapNone/>
                  <wp:docPr id="37" name="图片_100"/>
                  <wp:cNvGraphicFramePr/>
                  <a:graphic xmlns:a="http://schemas.openxmlformats.org/drawingml/2006/main">
                    <a:graphicData uri="http://schemas.openxmlformats.org/drawingml/2006/picture">
                      <pic:pic xmlns:pic="http://schemas.openxmlformats.org/drawingml/2006/picture">
                        <pic:nvPicPr>
                          <pic:cNvPr id="37" name="图片_100"/>
                          <pic:cNvPicPr/>
                        </pic:nvPicPr>
                        <pic:blipFill>
                          <a:blip r:embed="rId14"/>
                          <a:stretch>
                            <a:fillRect/>
                          </a:stretch>
                        </pic:blipFill>
                        <pic:spPr>
                          <a:xfrm>
                            <a:off x="0" y="0"/>
                            <a:ext cx="9525" cy="838200"/>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71552" behindDoc="0" locked="0" layoutInCell="1" allowOverlap="1">
                  <wp:simplePos x="0" y="0"/>
                  <wp:positionH relativeFrom="column">
                    <wp:posOffset>476250</wp:posOffset>
                  </wp:positionH>
                  <wp:positionV relativeFrom="paragraph">
                    <wp:posOffset>0</wp:posOffset>
                  </wp:positionV>
                  <wp:extent cx="9525" cy="838200"/>
                  <wp:effectExtent l="0" t="0" r="9525" b="0"/>
                  <wp:wrapNone/>
                  <wp:docPr id="38" name="图片_99"/>
                  <wp:cNvGraphicFramePr/>
                  <a:graphic xmlns:a="http://schemas.openxmlformats.org/drawingml/2006/main">
                    <a:graphicData uri="http://schemas.openxmlformats.org/drawingml/2006/picture">
                      <pic:pic xmlns:pic="http://schemas.openxmlformats.org/drawingml/2006/picture">
                        <pic:nvPicPr>
                          <pic:cNvPr id="38" name="图片_99"/>
                          <pic:cNvPicPr/>
                        </pic:nvPicPr>
                        <pic:blipFill>
                          <a:blip r:embed="rId14"/>
                          <a:stretch>
                            <a:fillRect/>
                          </a:stretch>
                        </pic:blipFill>
                        <pic:spPr>
                          <a:xfrm>
                            <a:off x="0" y="0"/>
                            <a:ext cx="9525" cy="838200"/>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72576" behindDoc="0" locked="0" layoutInCell="1" allowOverlap="1">
                  <wp:simplePos x="0" y="0"/>
                  <wp:positionH relativeFrom="column">
                    <wp:posOffset>476250</wp:posOffset>
                  </wp:positionH>
                  <wp:positionV relativeFrom="paragraph">
                    <wp:posOffset>0</wp:posOffset>
                  </wp:positionV>
                  <wp:extent cx="9525" cy="838200"/>
                  <wp:effectExtent l="0" t="0" r="9525" b="0"/>
                  <wp:wrapNone/>
                  <wp:docPr id="36" name="图片_97"/>
                  <wp:cNvGraphicFramePr/>
                  <a:graphic xmlns:a="http://schemas.openxmlformats.org/drawingml/2006/main">
                    <a:graphicData uri="http://schemas.openxmlformats.org/drawingml/2006/picture">
                      <pic:pic xmlns:pic="http://schemas.openxmlformats.org/drawingml/2006/picture">
                        <pic:nvPicPr>
                          <pic:cNvPr id="36" name="图片_97"/>
                          <pic:cNvPicPr/>
                        </pic:nvPicPr>
                        <pic:blipFill>
                          <a:blip r:embed="rId14"/>
                          <a:stretch>
                            <a:fillRect/>
                          </a:stretch>
                        </pic:blipFill>
                        <pic:spPr>
                          <a:xfrm>
                            <a:off x="0" y="0"/>
                            <a:ext cx="9525" cy="838200"/>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73600" behindDoc="0" locked="0" layoutInCell="1" allowOverlap="1">
                  <wp:simplePos x="0" y="0"/>
                  <wp:positionH relativeFrom="column">
                    <wp:posOffset>476250</wp:posOffset>
                  </wp:positionH>
                  <wp:positionV relativeFrom="paragraph">
                    <wp:posOffset>0</wp:posOffset>
                  </wp:positionV>
                  <wp:extent cx="9525" cy="838200"/>
                  <wp:effectExtent l="0" t="0" r="9525" b="0"/>
                  <wp:wrapNone/>
                  <wp:docPr id="22" name="图片_96"/>
                  <wp:cNvGraphicFramePr/>
                  <a:graphic xmlns:a="http://schemas.openxmlformats.org/drawingml/2006/main">
                    <a:graphicData uri="http://schemas.openxmlformats.org/drawingml/2006/picture">
                      <pic:pic xmlns:pic="http://schemas.openxmlformats.org/drawingml/2006/picture">
                        <pic:nvPicPr>
                          <pic:cNvPr id="22" name="图片_96"/>
                          <pic:cNvPicPr/>
                        </pic:nvPicPr>
                        <pic:blipFill>
                          <a:blip r:embed="rId14"/>
                          <a:stretch>
                            <a:fillRect/>
                          </a:stretch>
                        </pic:blipFill>
                        <pic:spPr>
                          <a:xfrm>
                            <a:off x="0" y="0"/>
                            <a:ext cx="9525" cy="838200"/>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74624" behindDoc="0" locked="0" layoutInCell="1" allowOverlap="1">
                  <wp:simplePos x="0" y="0"/>
                  <wp:positionH relativeFrom="column">
                    <wp:posOffset>476250</wp:posOffset>
                  </wp:positionH>
                  <wp:positionV relativeFrom="paragraph">
                    <wp:posOffset>0</wp:posOffset>
                  </wp:positionV>
                  <wp:extent cx="9525" cy="838200"/>
                  <wp:effectExtent l="0" t="0" r="9525" b="0"/>
                  <wp:wrapNone/>
                  <wp:docPr id="23" name="图片_95"/>
                  <wp:cNvGraphicFramePr/>
                  <a:graphic xmlns:a="http://schemas.openxmlformats.org/drawingml/2006/main">
                    <a:graphicData uri="http://schemas.openxmlformats.org/drawingml/2006/picture">
                      <pic:pic xmlns:pic="http://schemas.openxmlformats.org/drawingml/2006/picture">
                        <pic:nvPicPr>
                          <pic:cNvPr id="23" name="图片_95"/>
                          <pic:cNvPicPr/>
                        </pic:nvPicPr>
                        <pic:blipFill>
                          <a:blip r:embed="rId14"/>
                          <a:stretch>
                            <a:fillRect/>
                          </a:stretch>
                        </pic:blipFill>
                        <pic:spPr>
                          <a:xfrm>
                            <a:off x="0" y="0"/>
                            <a:ext cx="9525" cy="838200"/>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75648" behindDoc="0" locked="0" layoutInCell="1" allowOverlap="1">
                  <wp:simplePos x="0" y="0"/>
                  <wp:positionH relativeFrom="column">
                    <wp:posOffset>476250</wp:posOffset>
                  </wp:positionH>
                  <wp:positionV relativeFrom="paragraph">
                    <wp:posOffset>0</wp:posOffset>
                  </wp:positionV>
                  <wp:extent cx="9525" cy="838200"/>
                  <wp:effectExtent l="0" t="0" r="9525" b="0"/>
                  <wp:wrapNone/>
                  <wp:docPr id="24" name="图片_93"/>
                  <wp:cNvGraphicFramePr/>
                  <a:graphic xmlns:a="http://schemas.openxmlformats.org/drawingml/2006/main">
                    <a:graphicData uri="http://schemas.openxmlformats.org/drawingml/2006/picture">
                      <pic:pic xmlns:pic="http://schemas.openxmlformats.org/drawingml/2006/picture">
                        <pic:nvPicPr>
                          <pic:cNvPr id="24" name="图片_93"/>
                          <pic:cNvPicPr/>
                        </pic:nvPicPr>
                        <pic:blipFill>
                          <a:blip r:embed="rId14"/>
                          <a:stretch>
                            <a:fillRect/>
                          </a:stretch>
                        </pic:blipFill>
                        <pic:spPr>
                          <a:xfrm>
                            <a:off x="0" y="0"/>
                            <a:ext cx="9525" cy="838200"/>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76672" behindDoc="0" locked="0" layoutInCell="1" allowOverlap="1">
                  <wp:simplePos x="0" y="0"/>
                  <wp:positionH relativeFrom="column">
                    <wp:posOffset>476250</wp:posOffset>
                  </wp:positionH>
                  <wp:positionV relativeFrom="paragraph">
                    <wp:posOffset>0</wp:posOffset>
                  </wp:positionV>
                  <wp:extent cx="9525" cy="838200"/>
                  <wp:effectExtent l="0" t="0" r="9525" b="0"/>
                  <wp:wrapNone/>
                  <wp:docPr id="9" name="图片_104"/>
                  <wp:cNvGraphicFramePr/>
                  <a:graphic xmlns:a="http://schemas.openxmlformats.org/drawingml/2006/main">
                    <a:graphicData uri="http://schemas.openxmlformats.org/drawingml/2006/picture">
                      <pic:pic xmlns:pic="http://schemas.openxmlformats.org/drawingml/2006/picture">
                        <pic:nvPicPr>
                          <pic:cNvPr id="9" name="图片_104"/>
                          <pic:cNvPicPr/>
                        </pic:nvPicPr>
                        <pic:blipFill>
                          <a:blip r:embed="rId14"/>
                          <a:stretch>
                            <a:fillRect/>
                          </a:stretch>
                        </pic:blipFill>
                        <pic:spPr>
                          <a:xfrm>
                            <a:off x="0" y="0"/>
                            <a:ext cx="9525" cy="838200"/>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77696" behindDoc="0" locked="0" layoutInCell="1" allowOverlap="1">
                  <wp:simplePos x="0" y="0"/>
                  <wp:positionH relativeFrom="column">
                    <wp:posOffset>476250</wp:posOffset>
                  </wp:positionH>
                  <wp:positionV relativeFrom="paragraph">
                    <wp:posOffset>0</wp:posOffset>
                  </wp:positionV>
                  <wp:extent cx="9525" cy="838200"/>
                  <wp:effectExtent l="0" t="0" r="9525" b="0"/>
                  <wp:wrapNone/>
                  <wp:docPr id="8" name="图片_103"/>
                  <wp:cNvGraphicFramePr/>
                  <a:graphic xmlns:a="http://schemas.openxmlformats.org/drawingml/2006/main">
                    <a:graphicData uri="http://schemas.openxmlformats.org/drawingml/2006/picture">
                      <pic:pic xmlns:pic="http://schemas.openxmlformats.org/drawingml/2006/picture">
                        <pic:nvPicPr>
                          <pic:cNvPr id="8" name="图片_103"/>
                          <pic:cNvPicPr/>
                        </pic:nvPicPr>
                        <pic:blipFill>
                          <a:blip r:embed="rId14"/>
                          <a:stretch>
                            <a:fillRect/>
                          </a:stretch>
                        </pic:blipFill>
                        <pic:spPr>
                          <a:xfrm>
                            <a:off x="0" y="0"/>
                            <a:ext cx="9525" cy="838200"/>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78720" behindDoc="0" locked="0" layoutInCell="1" allowOverlap="1">
                  <wp:simplePos x="0" y="0"/>
                  <wp:positionH relativeFrom="column">
                    <wp:posOffset>476250</wp:posOffset>
                  </wp:positionH>
                  <wp:positionV relativeFrom="paragraph">
                    <wp:posOffset>0</wp:posOffset>
                  </wp:positionV>
                  <wp:extent cx="9525" cy="838200"/>
                  <wp:effectExtent l="0" t="0" r="9525" b="0"/>
                  <wp:wrapNone/>
                  <wp:docPr id="35" name="图片_102"/>
                  <wp:cNvGraphicFramePr/>
                  <a:graphic xmlns:a="http://schemas.openxmlformats.org/drawingml/2006/main">
                    <a:graphicData uri="http://schemas.openxmlformats.org/drawingml/2006/picture">
                      <pic:pic xmlns:pic="http://schemas.openxmlformats.org/drawingml/2006/picture">
                        <pic:nvPicPr>
                          <pic:cNvPr id="35" name="图片_102"/>
                          <pic:cNvPicPr/>
                        </pic:nvPicPr>
                        <pic:blipFill>
                          <a:blip r:embed="rId14"/>
                          <a:stretch>
                            <a:fillRect/>
                          </a:stretch>
                        </pic:blipFill>
                        <pic:spPr>
                          <a:xfrm>
                            <a:off x="0" y="0"/>
                            <a:ext cx="9525" cy="838200"/>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79744" behindDoc="0" locked="0" layoutInCell="1" allowOverlap="1">
                  <wp:simplePos x="0" y="0"/>
                  <wp:positionH relativeFrom="column">
                    <wp:posOffset>476250</wp:posOffset>
                  </wp:positionH>
                  <wp:positionV relativeFrom="paragraph">
                    <wp:posOffset>0</wp:posOffset>
                  </wp:positionV>
                  <wp:extent cx="9525" cy="838200"/>
                  <wp:effectExtent l="0" t="0" r="9525" b="0"/>
                  <wp:wrapNone/>
                  <wp:docPr id="32" name="图片_98"/>
                  <wp:cNvGraphicFramePr/>
                  <a:graphic xmlns:a="http://schemas.openxmlformats.org/drawingml/2006/main">
                    <a:graphicData uri="http://schemas.openxmlformats.org/drawingml/2006/picture">
                      <pic:pic xmlns:pic="http://schemas.openxmlformats.org/drawingml/2006/picture">
                        <pic:nvPicPr>
                          <pic:cNvPr id="32" name="图片_98"/>
                          <pic:cNvPicPr/>
                        </pic:nvPicPr>
                        <pic:blipFill>
                          <a:blip r:embed="rId14"/>
                          <a:stretch>
                            <a:fillRect/>
                          </a:stretch>
                        </pic:blipFill>
                        <pic:spPr>
                          <a:xfrm>
                            <a:off x="0" y="0"/>
                            <a:ext cx="9525" cy="838200"/>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80768" behindDoc="0" locked="0" layoutInCell="1" allowOverlap="1">
                  <wp:simplePos x="0" y="0"/>
                  <wp:positionH relativeFrom="column">
                    <wp:posOffset>476250</wp:posOffset>
                  </wp:positionH>
                  <wp:positionV relativeFrom="paragraph">
                    <wp:posOffset>0</wp:posOffset>
                  </wp:positionV>
                  <wp:extent cx="9525" cy="838200"/>
                  <wp:effectExtent l="0" t="0" r="9525" b="0"/>
                  <wp:wrapNone/>
                  <wp:docPr id="31" name="图片_94"/>
                  <wp:cNvGraphicFramePr/>
                  <a:graphic xmlns:a="http://schemas.openxmlformats.org/drawingml/2006/main">
                    <a:graphicData uri="http://schemas.openxmlformats.org/drawingml/2006/picture">
                      <pic:pic xmlns:pic="http://schemas.openxmlformats.org/drawingml/2006/picture">
                        <pic:nvPicPr>
                          <pic:cNvPr id="31" name="图片_94"/>
                          <pic:cNvPicPr/>
                        </pic:nvPicPr>
                        <pic:blipFill>
                          <a:blip r:embed="rId14"/>
                          <a:stretch>
                            <a:fillRect/>
                          </a:stretch>
                        </pic:blipFill>
                        <pic:spPr>
                          <a:xfrm>
                            <a:off x="0" y="0"/>
                            <a:ext cx="9525" cy="838200"/>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lang w:val="en-US" w:eastAsia="zh-CN" w:bidi="ar"/>
              </w:rPr>
              <w:t>个</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81792" behindDoc="0" locked="0" layoutInCell="1" allowOverlap="1">
                  <wp:simplePos x="0" y="0"/>
                  <wp:positionH relativeFrom="column">
                    <wp:posOffset>641985</wp:posOffset>
                  </wp:positionH>
                  <wp:positionV relativeFrom="paragraph">
                    <wp:posOffset>163195</wp:posOffset>
                  </wp:positionV>
                  <wp:extent cx="1194435" cy="746125"/>
                  <wp:effectExtent l="0" t="0" r="5715" b="15875"/>
                  <wp:wrapNone/>
                  <wp:docPr id="33" name="图片_105"/>
                  <wp:cNvGraphicFramePr/>
                  <a:graphic xmlns:a="http://schemas.openxmlformats.org/drawingml/2006/main">
                    <a:graphicData uri="http://schemas.openxmlformats.org/drawingml/2006/picture">
                      <pic:pic xmlns:pic="http://schemas.openxmlformats.org/drawingml/2006/picture">
                        <pic:nvPicPr>
                          <pic:cNvPr id="33" name="图片_105"/>
                          <pic:cNvPicPr/>
                        </pic:nvPicPr>
                        <pic:blipFill>
                          <a:blip r:embed="rId15"/>
                          <a:stretch>
                            <a:fillRect/>
                          </a:stretch>
                        </pic:blipFill>
                        <pic:spPr>
                          <a:xfrm>
                            <a:off x="0" y="0"/>
                            <a:ext cx="1194435" cy="74612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948"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自行车</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规格150*150*58CM红色户外活动玩具</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辆</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586105</wp:posOffset>
                  </wp:positionH>
                  <wp:positionV relativeFrom="paragraph">
                    <wp:posOffset>277495</wp:posOffset>
                  </wp:positionV>
                  <wp:extent cx="1207770" cy="735965"/>
                  <wp:effectExtent l="0" t="0" r="11430" b="6985"/>
                  <wp:wrapNone/>
                  <wp:docPr id="34" name="图片_131"/>
                  <wp:cNvGraphicFramePr/>
                  <a:graphic xmlns:a="http://schemas.openxmlformats.org/drawingml/2006/main">
                    <a:graphicData uri="http://schemas.openxmlformats.org/drawingml/2006/picture">
                      <pic:pic xmlns:pic="http://schemas.openxmlformats.org/drawingml/2006/picture">
                        <pic:nvPicPr>
                          <pic:cNvPr id="34" name="图片_131"/>
                          <pic:cNvPicPr/>
                        </pic:nvPicPr>
                        <pic:blipFill>
                          <a:blip r:embed="rId16"/>
                          <a:stretch>
                            <a:fillRect/>
                          </a:stretch>
                        </pic:blipFill>
                        <pic:spPr>
                          <a:xfrm>
                            <a:off x="0" y="0"/>
                            <a:ext cx="1207770" cy="73596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483"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双人踏板车</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规格102*58*66CM红色户外活动玩具</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辆</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521970</wp:posOffset>
                  </wp:positionH>
                  <wp:positionV relativeFrom="paragraph">
                    <wp:posOffset>119380</wp:posOffset>
                  </wp:positionV>
                  <wp:extent cx="1267460" cy="668655"/>
                  <wp:effectExtent l="0" t="0" r="8890" b="17145"/>
                  <wp:wrapNone/>
                  <wp:docPr id="43" name="图片_106"/>
                  <wp:cNvGraphicFramePr/>
                  <a:graphic xmlns:a="http://schemas.openxmlformats.org/drawingml/2006/main">
                    <a:graphicData uri="http://schemas.openxmlformats.org/drawingml/2006/picture">
                      <pic:pic xmlns:pic="http://schemas.openxmlformats.org/drawingml/2006/picture">
                        <pic:nvPicPr>
                          <pic:cNvPr id="43" name="图片_106"/>
                          <pic:cNvPicPr/>
                        </pic:nvPicPr>
                        <pic:blipFill>
                          <a:blip r:embed="rId17"/>
                          <a:stretch>
                            <a:fillRect/>
                          </a:stretch>
                        </pic:blipFill>
                        <pic:spPr>
                          <a:xfrm>
                            <a:off x="0" y="0"/>
                            <a:ext cx="1267460" cy="66865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440"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迷你三轮车</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规格72*45*66CM红色户外活动玩具</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辆</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554355</wp:posOffset>
                  </wp:positionH>
                  <wp:positionV relativeFrom="paragraph">
                    <wp:posOffset>17780</wp:posOffset>
                  </wp:positionV>
                  <wp:extent cx="1229995" cy="822960"/>
                  <wp:effectExtent l="0" t="0" r="8255" b="15240"/>
                  <wp:wrapNone/>
                  <wp:docPr id="41" name="图片_132"/>
                  <wp:cNvGraphicFramePr/>
                  <a:graphic xmlns:a="http://schemas.openxmlformats.org/drawingml/2006/main">
                    <a:graphicData uri="http://schemas.openxmlformats.org/drawingml/2006/picture">
                      <pic:pic xmlns:pic="http://schemas.openxmlformats.org/drawingml/2006/picture">
                        <pic:nvPicPr>
                          <pic:cNvPr id="41" name="图片_132"/>
                          <pic:cNvPicPr/>
                        </pic:nvPicPr>
                        <pic:blipFill>
                          <a:blip r:embed="rId18"/>
                          <a:stretch>
                            <a:fillRect/>
                          </a:stretch>
                        </pic:blipFill>
                        <pic:spPr>
                          <a:xfrm>
                            <a:off x="0" y="0"/>
                            <a:ext cx="1229995" cy="82296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558"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警用越野车</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环保塑料标配+基础功能+鸣笛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+塑料轮</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辆</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633730</wp:posOffset>
                  </wp:positionH>
                  <wp:positionV relativeFrom="paragraph">
                    <wp:posOffset>87630</wp:posOffset>
                  </wp:positionV>
                  <wp:extent cx="1149985" cy="754380"/>
                  <wp:effectExtent l="0" t="0" r="12065" b="7620"/>
                  <wp:wrapNone/>
                  <wp:docPr id="42" name="图片_72"/>
                  <wp:cNvGraphicFramePr/>
                  <a:graphic xmlns:a="http://schemas.openxmlformats.org/drawingml/2006/main">
                    <a:graphicData uri="http://schemas.openxmlformats.org/drawingml/2006/picture">
                      <pic:pic xmlns:pic="http://schemas.openxmlformats.org/drawingml/2006/picture">
                        <pic:nvPicPr>
                          <pic:cNvPr id="42" name="图片_72"/>
                          <pic:cNvPicPr/>
                        </pic:nvPicPr>
                        <pic:blipFill>
                          <a:blip r:embed="rId19"/>
                          <a:stretch>
                            <a:fillRect/>
                          </a:stretch>
                        </pic:blipFill>
                        <pic:spPr>
                          <a:xfrm>
                            <a:off x="0" y="0"/>
                            <a:ext cx="1149985" cy="75438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559"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消防车</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规格：300*60*55CM环保塑料</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辆</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637540</wp:posOffset>
                  </wp:positionH>
                  <wp:positionV relativeFrom="paragraph">
                    <wp:posOffset>50800</wp:posOffset>
                  </wp:positionV>
                  <wp:extent cx="1183005" cy="835025"/>
                  <wp:effectExtent l="0" t="0" r="17145" b="3175"/>
                  <wp:wrapNone/>
                  <wp:docPr id="40" name="图片_133"/>
                  <wp:cNvGraphicFramePr/>
                  <a:graphic xmlns:a="http://schemas.openxmlformats.org/drawingml/2006/main">
                    <a:graphicData uri="http://schemas.openxmlformats.org/drawingml/2006/picture">
                      <pic:pic xmlns:pic="http://schemas.openxmlformats.org/drawingml/2006/picture">
                        <pic:nvPicPr>
                          <pic:cNvPr id="40" name="图片_133"/>
                          <pic:cNvPicPr/>
                        </pic:nvPicPr>
                        <pic:blipFill>
                          <a:blip r:embed="rId20"/>
                          <a:stretch>
                            <a:fillRect/>
                          </a:stretch>
                        </pic:blipFill>
                        <pic:spPr>
                          <a:xfrm>
                            <a:off x="0" y="0"/>
                            <a:ext cx="1183005" cy="83502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687"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篮球架</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规格70*58*159-215CM绿色框架,可调节高低篮球架投篮筐</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570865</wp:posOffset>
                  </wp:positionH>
                  <wp:positionV relativeFrom="paragraph">
                    <wp:posOffset>210185</wp:posOffset>
                  </wp:positionV>
                  <wp:extent cx="1227455" cy="658495"/>
                  <wp:effectExtent l="0" t="0" r="10795" b="8255"/>
                  <wp:wrapNone/>
                  <wp:docPr id="39" name="图片_135"/>
                  <wp:cNvGraphicFramePr/>
                  <a:graphic xmlns:a="http://schemas.openxmlformats.org/drawingml/2006/main">
                    <a:graphicData uri="http://schemas.openxmlformats.org/drawingml/2006/picture">
                      <pic:pic xmlns:pic="http://schemas.openxmlformats.org/drawingml/2006/picture">
                        <pic:nvPicPr>
                          <pic:cNvPr id="39" name="图片_135"/>
                          <pic:cNvPicPr/>
                        </pic:nvPicPr>
                        <pic:blipFill>
                          <a:blip r:embed="rId21"/>
                          <a:stretch>
                            <a:fillRect/>
                          </a:stretch>
                        </pic:blipFill>
                        <pic:spPr>
                          <a:xfrm>
                            <a:off x="0" y="0"/>
                            <a:ext cx="1227455" cy="65849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522"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足球网</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规格120*100*100CM新款室外小足球门 ，可折叠</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586105</wp:posOffset>
                  </wp:positionH>
                  <wp:positionV relativeFrom="paragraph">
                    <wp:posOffset>91440</wp:posOffset>
                  </wp:positionV>
                  <wp:extent cx="1315720" cy="785495"/>
                  <wp:effectExtent l="0" t="0" r="17780" b="14605"/>
                  <wp:wrapNone/>
                  <wp:docPr id="19" name="图片_115"/>
                  <wp:cNvGraphicFramePr/>
                  <a:graphic xmlns:a="http://schemas.openxmlformats.org/drawingml/2006/main">
                    <a:graphicData uri="http://schemas.openxmlformats.org/drawingml/2006/picture">
                      <pic:pic xmlns:pic="http://schemas.openxmlformats.org/drawingml/2006/picture">
                        <pic:nvPicPr>
                          <pic:cNvPr id="19" name="图片_115"/>
                          <pic:cNvPicPr/>
                        </pic:nvPicPr>
                        <pic:blipFill>
                          <a:blip r:embed="rId22"/>
                          <a:stretch>
                            <a:fillRect/>
                          </a:stretch>
                        </pic:blipFill>
                        <pic:spPr>
                          <a:xfrm>
                            <a:off x="0" y="0"/>
                            <a:ext cx="1315720" cy="78549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487"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积木拖车 </w:t>
            </w:r>
          </w:p>
        </w:tc>
        <w:tc>
          <w:tcPr>
            <w:tcW w:w="459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规格60*49*54CM原木，手推车</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579120</wp:posOffset>
                  </wp:positionH>
                  <wp:positionV relativeFrom="paragraph">
                    <wp:posOffset>68580</wp:posOffset>
                  </wp:positionV>
                  <wp:extent cx="1236345" cy="803275"/>
                  <wp:effectExtent l="0" t="0" r="1905" b="15875"/>
                  <wp:wrapNone/>
                  <wp:docPr id="17" name="图片_129"/>
                  <wp:cNvGraphicFramePr/>
                  <a:graphic xmlns:a="http://schemas.openxmlformats.org/drawingml/2006/main">
                    <a:graphicData uri="http://schemas.openxmlformats.org/drawingml/2006/picture">
                      <pic:pic xmlns:pic="http://schemas.openxmlformats.org/drawingml/2006/picture">
                        <pic:nvPicPr>
                          <pic:cNvPr id="17" name="图片_129"/>
                          <pic:cNvPicPr/>
                        </pic:nvPicPr>
                        <pic:blipFill>
                          <a:blip r:embed="rId23"/>
                          <a:stretch>
                            <a:fillRect/>
                          </a:stretch>
                        </pic:blipFill>
                        <pic:spPr>
                          <a:xfrm>
                            <a:off x="0" y="0"/>
                            <a:ext cx="1236345" cy="80327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782"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方形架子</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16件套2个80厘米架子+2个1米架子+2个1.2米架子+4条楼梯+6条平板</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579755</wp:posOffset>
                  </wp:positionH>
                  <wp:positionV relativeFrom="paragraph">
                    <wp:posOffset>185420</wp:posOffset>
                  </wp:positionV>
                  <wp:extent cx="1263015" cy="791210"/>
                  <wp:effectExtent l="0" t="0" r="13335" b="8890"/>
                  <wp:wrapNone/>
                  <wp:docPr id="15" name="图片_130"/>
                  <wp:cNvGraphicFramePr/>
                  <a:graphic xmlns:a="http://schemas.openxmlformats.org/drawingml/2006/main">
                    <a:graphicData uri="http://schemas.openxmlformats.org/drawingml/2006/picture">
                      <pic:pic xmlns:pic="http://schemas.openxmlformats.org/drawingml/2006/picture">
                        <pic:nvPicPr>
                          <pic:cNvPr id="15" name="图片_130"/>
                          <pic:cNvPicPr/>
                        </pic:nvPicPr>
                        <pic:blipFill>
                          <a:blip r:embed="rId24"/>
                          <a:stretch>
                            <a:fillRect/>
                          </a:stretch>
                        </pic:blipFill>
                        <pic:spPr>
                          <a:xfrm>
                            <a:off x="0" y="0"/>
                            <a:ext cx="1263015" cy="79121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557"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平衡木</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规格280*130*90CM锻炼幼儿的平衡力</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567690</wp:posOffset>
                  </wp:positionH>
                  <wp:positionV relativeFrom="paragraph">
                    <wp:posOffset>151130</wp:posOffset>
                  </wp:positionV>
                  <wp:extent cx="1229360" cy="749935"/>
                  <wp:effectExtent l="0" t="0" r="8890" b="12065"/>
                  <wp:wrapNone/>
                  <wp:docPr id="20" name="图片_111"/>
                  <wp:cNvGraphicFramePr/>
                  <a:graphic xmlns:a="http://schemas.openxmlformats.org/drawingml/2006/main">
                    <a:graphicData uri="http://schemas.openxmlformats.org/drawingml/2006/picture">
                      <pic:pic xmlns:pic="http://schemas.openxmlformats.org/drawingml/2006/picture">
                        <pic:nvPicPr>
                          <pic:cNvPr id="20" name="图片_111"/>
                          <pic:cNvPicPr/>
                        </pic:nvPicPr>
                        <pic:blipFill>
                          <a:blip r:embed="rId25"/>
                          <a:stretch>
                            <a:fillRect/>
                          </a:stretch>
                        </pic:blipFill>
                        <pic:spPr>
                          <a:xfrm>
                            <a:off x="0" y="0"/>
                            <a:ext cx="1229360" cy="74993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569"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积木</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各种形状1640件</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565785</wp:posOffset>
                  </wp:positionH>
                  <wp:positionV relativeFrom="paragraph">
                    <wp:posOffset>45720</wp:posOffset>
                  </wp:positionV>
                  <wp:extent cx="1306830" cy="874395"/>
                  <wp:effectExtent l="0" t="0" r="7620" b="1905"/>
                  <wp:wrapNone/>
                  <wp:docPr id="16" name="图片_110"/>
                  <wp:cNvGraphicFramePr/>
                  <a:graphic xmlns:a="http://schemas.openxmlformats.org/drawingml/2006/main">
                    <a:graphicData uri="http://schemas.openxmlformats.org/drawingml/2006/picture">
                      <pic:pic xmlns:pic="http://schemas.openxmlformats.org/drawingml/2006/picture">
                        <pic:nvPicPr>
                          <pic:cNvPr id="16" name="图片_110"/>
                          <pic:cNvPicPr/>
                        </pic:nvPicPr>
                        <pic:blipFill>
                          <a:blip r:embed="rId26"/>
                          <a:stretch>
                            <a:fillRect/>
                          </a:stretch>
                        </pic:blipFill>
                        <pic:spPr>
                          <a:xfrm>
                            <a:off x="0" y="0"/>
                            <a:ext cx="1306830" cy="87439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699"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滚筒</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规格63*60CM室外互动训练器材无彩绘，纯白色</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568325</wp:posOffset>
                  </wp:positionH>
                  <wp:positionV relativeFrom="paragraph">
                    <wp:posOffset>166370</wp:posOffset>
                  </wp:positionV>
                  <wp:extent cx="1341120" cy="732155"/>
                  <wp:effectExtent l="0" t="0" r="11430" b="10795"/>
                  <wp:wrapNone/>
                  <wp:docPr id="21" name="图片_109"/>
                  <wp:cNvGraphicFramePr/>
                  <a:graphic xmlns:a="http://schemas.openxmlformats.org/drawingml/2006/main">
                    <a:graphicData uri="http://schemas.openxmlformats.org/drawingml/2006/picture">
                      <pic:pic xmlns:pic="http://schemas.openxmlformats.org/drawingml/2006/picture">
                        <pic:nvPicPr>
                          <pic:cNvPr id="21" name="图片_109"/>
                          <pic:cNvPicPr/>
                        </pic:nvPicPr>
                        <pic:blipFill>
                          <a:blip r:embed="rId27"/>
                          <a:stretch>
                            <a:fillRect/>
                          </a:stretch>
                        </pic:blipFill>
                        <pic:spPr>
                          <a:xfrm>
                            <a:off x="0" y="0"/>
                            <a:ext cx="1341120" cy="73215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575"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滚筒</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规格56*90CM室外互动训练器材无彩绘，纯白色</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549910</wp:posOffset>
                  </wp:positionH>
                  <wp:positionV relativeFrom="paragraph">
                    <wp:posOffset>146685</wp:posOffset>
                  </wp:positionV>
                  <wp:extent cx="1323975" cy="734695"/>
                  <wp:effectExtent l="0" t="0" r="9525" b="8255"/>
                  <wp:wrapNone/>
                  <wp:docPr id="18" name="图片_107"/>
                  <wp:cNvGraphicFramePr/>
                  <a:graphic xmlns:a="http://schemas.openxmlformats.org/drawingml/2006/main">
                    <a:graphicData uri="http://schemas.openxmlformats.org/drawingml/2006/picture">
                      <pic:pic xmlns:pic="http://schemas.openxmlformats.org/drawingml/2006/picture">
                        <pic:nvPicPr>
                          <pic:cNvPr id="18" name="图片_107"/>
                          <pic:cNvPicPr/>
                        </pic:nvPicPr>
                        <pic:blipFill>
                          <a:blip r:embed="rId28"/>
                          <a:stretch>
                            <a:fillRect/>
                          </a:stretch>
                        </pic:blipFill>
                        <pic:spPr>
                          <a:xfrm>
                            <a:off x="0" y="0"/>
                            <a:ext cx="1323975" cy="73469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637"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上刀山组合</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规格400*100*100CM攀爬木质组合</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554990</wp:posOffset>
                  </wp:positionH>
                  <wp:positionV relativeFrom="paragraph">
                    <wp:posOffset>146685</wp:posOffset>
                  </wp:positionV>
                  <wp:extent cx="1304290" cy="793115"/>
                  <wp:effectExtent l="0" t="0" r="10160" b="6985"/>
                  <wp:wrapNone/>
                  <wp:docPr id="11" name="图片_112"/>
                  <wp:cNvGraphicFramePr/>
                  <a:graphic xmlns:a="http://schemas.openxmlformats.org/drawingml/2006/main">
                    <a:graphicData uri="http://schemas.openxmlformats.org/drawingml/2006/picture">
                      <pic:pic xmlns:pic="http://schemas.openxmlformats.org/drawingml/2006/picture">
                        <pic:nvPicPr>
                          <pic:cNvPr id="11" name="图片_112"/>
                          <pic:cNvPicPr/>
                        </pic:nvPicPr>
                        <pic:blipFill>
                          <a:blip r:embed="rId29"/>
                          <a:stretch>
                            <a:fillRect/>
                          </a:stretch>
                        </pic:blipFill>
                        <pic:spPr>
                          <a:xfrm>
                            <a:off x="0" y="0"/>
                            <a:ext cx="1304290" cy="79311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391"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足球</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4号直径20.5CM牛皮旋风</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628015</wp:posOffset>
                  </wp:positionH>
                  <wp:positionV relativeFrom="paragraph">
                    <wp:posOffset>149860</wp:posOffset>
                  </wp:positionV>
                  <wp:extent cx="1263650" cy="634365"/>
                  <wp:effectExtent l="0" t="0" r="12700" b="13335"/>
                  <wp:wrapNone/>
                  <wp:docPr id="14" name="图片_113"/>
                  <wp:cNvGraphicFramePr/>
                  <a:graphic xmlns:a="http://schemas.openxmlformats.org/drawingml/2006/main">
                    <a:graphicData uri="http://schemas.openxmlformats.org/drawingml/2006/picture">
                      <pic:pic xmlns:pic="http://schemas.openxmlformats.org/drawingml/2006/picture">
                        <pic:nvPicPr>
                          <pic:cNvPr id="14" name="图片_113"/>
                          <pic:cNvPicPr/>
                        </pic:nvPicPr>
                        <pic:blipFill>
                          <a:blip r:embed="rId30"/>
                          <a:stretch>
                            <a:fillRect/>
                          </a:stretch>
                        </pic:blipFill>
                        <pic:spPr>
                          <a:xfrm>
                            <a:off x="0" y="0"/>
                            <a:ext cx="1263650" cy="63436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301"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篮球</w:t>
            </w:r>
          </w:p>
        </w:tc>
        <w:tc>
          <w:tcPr>
            <w:tcW w:w="4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4号直径20.5CM牛皮旋风</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666750</wp:posOffset>
                  </wp:positionH>
                  <wp:positionV relativeFrom="paragraph">
                    <wp:posOffset>88900</wp:posOffset>
                  </wp:positionV>
                  <wp:extent cx="1236345" cy="633730"/>
                  <wp:effectExtent l="0" t="0" r="1905" b="13970"/>
                  <wp:wrapNone/>
                  <wp:docPr id="13" name="图片_136"/>
                  <wp:cNvGraphicFramePr/>
                  <a:graphic xmlns:a="http://schemas.openxmlformats.org/drawingml/2006/main">
                    <a:graphicData uri="http://schemas.openxmlformats.org/drawingml/2006/picture">
                      <pic:pic xmlns:pic="http://schemas.openxmlformats.org/drawingml/2006/picture">
                        <pic:nvPicPr>
                          <pic:cNvPr id="13" name="图片_136"/>
                          <pic:cNvPicPr/>
                        </pic:nvPicPr>
                        <pic:blipFill>
                          <a:blip r:embed="rId31"/>
                          <a:stretch>
                            <a:fillRect/>
                          </a:stretch>
                        </pic:blipFill>
                        <pic:spPr>
                          <a:xfrm>
                            <a:off x="0" y="0"/>
                            <a:ext cx="1236345" cy="63373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260"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脚踏车 </w:t>
            </w:r>
          </w:p>
        </w:tc>
        <w:tc>
          <w:tcPr>
            <w:tcW w:w="459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规格45*35*57CM感统训练器材趣味运动户外玩具</w:t>
            </w:r>
          </w:p>
        </w:tc>
        <w:tc>
          <w:tcPr>
            <w:tcW w:w="62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辆</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688975</wp:posOffset>
                  </wp:positionH>
                  <wp:positionV relativeFrom="paragraph">
                    <wp:posOffset>66675</wp:posOffset>
                  </wp:positionV>
                  <wp:extent cx="1217930" cy="672465"/>
                  <wp:effectExtent l="0" t="0" r="1270" b="13335"/>
                  <wp:wrapNone/>
                  <wp:docPr id="12" name="图片_114"/>
                  <wp:cNvGraphicFramePr/>
                  <a:graphic xmlns:a="http://schemas.openxmlformats.org/drawingml/2006/main">
                    <a:graphicData uri="http://schemas.openxmlformats.org/drawingml/2006/picture">
                      <pic:pic xmlns:pic="http://schemas.openxmlformats.org/drawingml/2006/picture">
                        <pic:nvPicPr>
                          <pic:cNvPr id="12" name="图片_114"/>
                          <pic:cNvPicPr/>
                        </pic:nvPicPr>
                        <pic:blipFill>
                          <a:blip r:embed="rId32"/>
                          <a:stretch>
                            <a:fillRect/>
                          </a:stretch>
                        </pic:blipFill>
                        <pic:spPr>
                          <a:xfrm>
                            <a:off x="0" y="0"/>
                            <a:ext cx="1217930" cy="67246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075"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户外垫子 </w:t>
            </w:r>
          </w:p>
        </w:tc>
        <w:tc>
          <w:tcPr>
            <w:tcW w:w="459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规格200*100*10CM加厚折叠体操垫子</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659765</wp:posOffset>
                  </wp:positionH>
                  <wp:positionV relativeFrom="paragraph">
                    <wp:posOffset>31115</wp:posOffset>
                  </wp:positionV>
                  <wp:extent cx="1269365" cy="629920"/>
                  <wp:effectExtent l="0" t="0" r="6985" b="17780"/>
                  <wp:wrapNone/>
                  <wp:docPr id="10" name="图片_116"/>
                  <wp:cNvGraphicFramePr/>
                  <a:graphic xmlns:a="http://schemas.openxmlformats.org/drawingml/2006/main">
                    <a:graphicData uri="http://schemas.openxmlformats.org/drawingml/2006/picture">
                      <pic:pic xmlns:pic="http://schemas.openxmlformats.org/drawingml/2006/picture">
                        <pic:nvPicPr>
                          <pic:cNvPr id="10" name="图片_116"/>
                          <pic:cNvPicPr/>
                        </pic:nvPicPr>
                        <pic:blipFill>
                          <a:blip r:embed="rId33"/>
                          <a:stretch>
                            <a:fillRect/>
                          </a:stretch>
                        </pic:blipFill>
                        <pic:spPr>
                          <a:xfrm>
                            <a:off x="0" y="0"/>
                            <a:ext cx="1269365" cy="62992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466"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轮胎收纳架子 </w:t>
            </w:r>
          </w:p>
        </w:tc>
        <w:tc>
          <w:tcPr>
            <w:tcW w:w="459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规格236*55CM用于装轮胎，安全稳定</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552450</wp:posOffset>
                  </wp:positionH>
                  <wp:positionV relativeFrom="paragraph">
                    <wp:posOffset>71120</wp:posOffset>
                  </wp:positionV>
                  <wp:extent cx="1311275" cy="848360"/>
                  <wp:effectExtent l="0" t="0" r="3175" b="8890"/>
                  <wp:wrapNone/>
                  <wp:docPr id="29" name="图片_119"/>
                  <wp:cNvGraphicFramePr/>
                  <a:graphic xmlns:a="http://schemas.openxmlformats.org/drawingml/2006/main">
                    <a:graphicData uri="http://schemas.openxmlformats.org/drawingml/2006/picture">
                      <pic:pic xmlns:pic="http://schemas.openxmlformats.org/drawingml/2006/picture">
                        <pic:nvPicPr>
                          <pic:cNvPr id="29" name="图片_119"/>
                          <pic:cNvPicPr/>
                        </pic:nvPicPr>
                        <pic:blipFill>
                          <a:blip r:embed="rId34"/>
                          <a:stretch>
                            <a:fillRect/>
                          </a:stretch>
                        </pic:blipFill>
                        <pic:spPr>
                          <a:xfrm>
                            <a:off x="0" y="0"/>
                            <a:ext cx="1311275" cy="84836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354"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户外储存箱 </w:t>
            </w:r>
          </w:p>
        </w:tc>
        <w:tc>
          <w:tcPr>
            <w:tcW w:w="459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规格140*65*170CM收纳户外玩具，可画画，防水</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582930</wp:posOffset>
                  </wp:positionH>
                  <wp:positionV relativeFrom="paragraph">
                    <wp:posOffset>146050</wp:posOffset>
                  </wp:positionV>
                  <wp:extent cx="1289685" cy="614045"/>
                  <wp:effectExtent l="0" t="0" r="5715" b="14605"/>
                  <wp:wrapNone/>
                  <wp:docPr id="28" name="图片_117"/>
                  <wp:cNvGraphicFramePr/>
                  <a:graphic xmlns:a="http://schemas.openxmlformats.org/drawingml/2006/main">
                    <a:graphicData uri="http://schemas.openxmlformats.org/drawingml/2006/picture">
                      <pic:pic xmlns:pic="http://schemas.openxmlformats.org/drawingml/2006/picture">
                        <pic:nvPicPr>
                          <pic:cNvPr id="28" name="图片_117"/>
                          <pic:cNvPicPr/>
                        </pic:nvPicPr>
                        <pic:blipFill>
                          <a:blip r:embed="rId35"/>
                          <a:stretch>
                            <a:fillRect/>
                          </a:stretch>
                        </pic:blipFill>
                        <pic:spPr>
                          <a:xfrm>
                            <a:off x="0" y="0"/>
                            <a:ext cx="1289685" cy="61404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491"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户外攀爬墙 </w:t>
            </w:r>
          </w:p>
        </w:tc>
        <w:tc>
          <w:tcPr>
            <w:tcW w:w="459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规格600cm*200CM锻炼幼儿体能</w:t>
            </w:r>
          </w:p>
        </w:tc>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24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650875</wp:posOffset>
                  </wp:positionH>
                  <wp:positionV relativeFrom="paragraph">
                    <wp:posOffset>135890</wp:posOffset>
                  </wp:positionV>
                  <wp:extent cx="1195705" cy="744855"/>
                  <wp:effectExtent l="0" t="0" r="4445" b="17145"/>
                  <wp:wrapNone/>
                  <wp:docPr id="30" name="图片_118"/>
                  <wp:cNvGraphicFramePr/>
                  <a:graphic xmlns:a="http://schemas.openxmlformats.org/drawingml/2006/main">
                    <a:graphicData uri="http://schemas.openxmlformats.org/drawingml/2006/picture">
                      <pic:pic xmlns:pic="http://schemas.openxmlformats.org/drawingml/2006/picture">
                        <pic:nvPicPr>
                          <pic:cNvPr id="30" name="图片_118"/>
                          <pic:cNvPicPr/>
                        </pic:nvPicPr>
                        <pic:blipFill>
                          <a:blip r:embed="rId36"/>
                          <a:stretch>
                            <a:fillRect/>
                          </a:stretch>
                        </pic:blipFill>
                        <pic:spPr>
                          <a:xfrm>
                            <a:off x="0" y="0"/>
                            <a:ext cx="1195705" cy="744855"/>
                          </a:xfrm>
                          <a:prstGeom prst="rect">
                            <a:avLst/>
                          </a:prstGeom>
                          <a:noFill/>
                          <a:ln>
                            <a:noFill/>
                          </a:ln>
                        </pic:spPr>
                      </pic:pic>
                    </a:graphicData>
                  </a:graphic>
                </wp:anchor>
              </w:drawing>
            </w:r>
          </w:p>
        </w:tc>
      </w:tr>
    </w:tbl>
    <w:p>
      <w:pPr>
        <w:jc w:val="center"/>
        <w:rPr>
          <w:rFonts w:hint="eastAsia"/>
          <w:b/>
          <w:color w:val="FF0000"/>
          <w:sz w:val="28"/>
          <w:szCs w:val="28"/>
          <w:lang w:val="en-US" w:eastAsia="zh-CN"/>
        </w:rPr>
      </w:pPr>
    </w:p>
    <w:p>
      <w:pPr>
        <w:spacing w:line="560" w:lineRule="exact"/>
        <w:ind w:firstLine="562" w:firstLineChars="200"/>
        <w:rPr>
          <w:rFonts w:hint="eastAsia"/>
          <w:b/>
          <w:color w:val="FF0000"/>
          <w:sz w:val="28"/>
          <w:szCs w:val="28"/>
          <w:lang w:val="en-US" w:eastAsia="zh-CN"/>
        </w:rPr>
      </w:pPr>
      <w:r>
        <w:rPr>
          <w:rFonts w:hint="eastAsia"/>
          <w:b/>
          <w:color w:val="FF0000"/>
          <w:sz w:val="28"/>
          <w:szCs w:val="28"/>
          <w:lang w:val="en-US" w:eastAsia="zh-CN"/>
        </w:rPr>
        <w:t>注：以上产品一年之内免费更换，三年之内免费维修。</w:t>
      </w:r>
    </w:p>
    <w:p>
      <w:pPr>
        <w:jc w:val="both"/>
        <w:rPr>
          <w:rFonts w:hint="eastAsia"/>
          <w:b/>
          <w:sz w:val="44"/>
          <w:szCs w:val="44"/>
          <w:lang w:val="en-US" w:eastAsia="zh-CN"/>
        </w:rPr>
      </w:pPr>
    </w:p>
    <w:p>
      <w:pPr>
        <w:jc w:val="both"/>
        <w:rPr>
          <w:rFonts w:hint="eastAsia"/>
          <w:b/>
          <w:sz w:val="44"/>
          <w:szCs w:val="44"/>
        </w:rPr>
      </w:pPr>
      <w:r>
        <w:rPr>
          <w:rFonts w:hint="eastAsia"/>
          <w:b/>
          <w:sz w:val="44"/>
          <w:szCs w:val="44"/>
          <w:lang w:val="en-US" w:eastAsia="zh-CN"/>
        </w:rPr>
        <w:t>B包：教学办公用品需求清单</w:t>
      </w:r>
    </w:p>
    <w:p>
      <w:pPr>
        <w:rPr>
          <w:rFonts w:hint="eastAsia"/>
        </w:rPr>
      </w:pPr>
    </w:p>
    <w:tbl>
      <w:tblPr>
        <w:tblStyle w:val="13"/>
        <w:tblW w:w="9691" w:type="dxa"/>
        <w:jc w:val="center"/>
        <w:tblLayout w:type="fixed"/>
        <w:tblCellMar>
          <w:top w:w="0" w:type="dxa"/>
          <w:left w:w="0" w:type="dxa"/>
          <w:bottom w:w="0" w:type="dxa"/>
          <w:right w:w="0" w:type="dxa"/>
        </w:tblCellMar>
      </w:tblPr>
      <w:tblGrid>
        <w:gridCol w:w="557"/>
        <w:gridCol w:w="1011"/>
        <w:gridCol w:w="4635"/>
        <w:gridCol w:w="640"/>
        <w:gridCol w:w="725"/>
        <w:gridCol w:w="2123"/>
      </w:tblGrid>
      <w:tr>
        <w:tblPrEx>
          <w:tblCellMar>
            <w:top w:w="0" w:type="dxa"/>
            <w:left w:w="0" w:type="dxa"/>
            <w:bottom w:w="0" w:type="dxa"/>
            <w:right w:w="0" w:type="dxa"/>
          </w:tblCellMar>
        </w:tblPrEx>
        <w:trPr>
          <w:trHeight w:val="630" w:hRule="atLeast"/>
          <w:jc w:val="center"/>
        </w:trPr>
        <w:tc>
          <w:tcPr>
            <w:tcW w:w="9691" w:type="dxa"/>
            <w:gridSpan w:val="6"/>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8"/>
                <w:szCs w:val="48"/>
                <w:u w:val="none"/>
              </w:rPr>
            </w:pPr>
            <w:r>
              <w:rPr>
                <w:rFonts w:hint="eastAsia" w:ascii="宋体" w:hAnsi="宋体" w:eastAsia="宋体" w:cs="宋体"/>
                <w:b/>
                <w:i w:val="0"/>
                <w:color w:val="000000"/>
                <w:kern w:val="0"/>
                <w:sz w:val="36"/>
                <w:szCs w:val="36"/>
                <w:u w:val="none"/>
                <w:lang w:val="en-US" w:eastAsia="zh-CN" w:bidi="ar"/>
              </w:rPr>
              <w:t>清单一览表</w:t>
            </w:r>
          </w:p>
        </w:tc>
      </w:tr>
      <w:tr>
        <w:tblPrEx>
          <w:tblCellMar>
            <w:top w:w="0" w:type="dxa"/>
            <w:left w:w="0" w:type="dxa"/>
            <w:bottom w:w="0" w:type="dxa"/>
            <w:right w:w="0" w:type="dxa"/>
          </w:tblCellMar>
        </w:tblPrEx>
        <w:trPr>
          <w:trHeight w:val="540" w:hRule="atLeast"/>
          <w:jc w:val="center"/>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序号</w:t>
            </w:r>
          </w:p>
        </w:tc>
        <w:tc>
          <w:tcPr>
            <w:tcW w:w="10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名称</w:t>
            </w:r>
          </w:p>
        </w:tc>
        <w:tc>
          <w:tcPr>
            <w:tcW w:w="4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技术参数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数量</w:t>
            </w: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单位</w:t>
            </w:r>
          </w:p>
        </w:tc>
        <w:tc>
          <w:tcPr>
            <w:tcW w:w="21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1440" w:hRule="atLeast"/>
          <w:jc w:val="center"/>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四层儿童床</w:t>
            </w:r>
          </w:p>
        </w:tc>
        <w:tc>
          <w:tcPr>
            <w:tcW w:w="4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规格及要求：150*60*40cm，材质：立柱床枋全采用板栗木制作，立柱规格4*6cm。床枋规格3*6cm，床板采用杉木实木板，全榫头链接，颜色为原木色。油漆采用嘉宝莉环保聚酯漆，要求两道底漆加一道面漆，上漆后要求表面平整光滑，无异味。油漆需提供国家检验报告证书。</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21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1720" w:hRule="atLeast"/>
          <w:jc w:val="center"/>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实木儿童长桌子</w:t>
            </w:r>
          </w:p>
        </w:tc>
        <w:tc>
          <w:tcPr>
            <w:tcW w:w="4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规格及要求：120*60*50cm，材质：立柱全采用板栗木制作，立柱规格6*6cm。面板采用杉木实木板，桌面四个角要求为弧形，无棱角，全榫头链接，颜色为原木色。油漆采用嘉宝莉环保聚酯漆，要求两道底漆加一道面漆，上漆后要求表面平整光滑，无异味。油漆需提供国家检验报告证书。</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w:t>
            </w: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w:t>
            </w:r>
          </w:p>
        </w:tc>
        <w:tc>
          <w:tcPr>
            <w:tcW w:w="21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1780" w:hRule="atLeast"/>
          <w:jc w:val="center"/>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玩具柜子</w:t>
            </w:r>
          </w:p>
        </w:tc>
        <w:tc>
          <w:tcPr>
            <w:tcW w:w="4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规格：120*30*80cm。材质：三棵树健康实木生态板制作，具有轻质、防水、防潮、防蛀、防腐、表面坚硬平整、耐磨不易变形，优质EO级1.6实木生态板。执行标准：Q/DBMY001-2018,符合EO环保标准,甲醛释放量国标EO级，并达ACEART净醛标准。封边严密、平整，与整块板材严丝合缝，表面硬度达H级，.五金件：优质五金配件，美观经久耐用。需提供板材检验报告。</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21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1600" w:hRule="atLeast"/>
          <w:jc w:val="center"/>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图书柜</w:t>
            </w:r>
          </w:p>
        </w:tc>
        <w:tc>
          <w:tcPr>
            <w:tcW w:w="4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规格：600*40*120cm。材质：三棵树健康实木生态板制作，具有轻质、防水、防潮、防蛀、防腐、表面坚硬平整、耐磨不易变形，优质EO级1.6实木生态板。执行标准：Q/DBMY001-2018,符合EO环保标准,甲醛释放量国标EO级，并达ACEART净醛标准。封边严密、平整，与整块板材严丝合缝，表面硬度达H级，.五金件：优质五金配件。需提供板材检验报告。</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21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1500" w:hRule="atLeast"/>
          <w:jc w:val="center"/>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幼儿书包柜子</w:t>
            </w:r>
          </w:p>
        </w:tc>
        <w:tc>
          <w:tcPr>
            <w:tcW w:w="4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规格：400*30*110cm（要求80个内框）。材质：三棵树健康实木生态板制作，具有轻质、防水、防潮、防蛀、防腐、表面坚硬平整、耐磨不易变形，优质EO级1.6实木生态板。执行标准：Q/DBMY001-2018,符合EO环保标准,甲醛释放量国标EO级，并达ACEART净醛标准。封边严密、平整，与整块板材严丝合缝，表面硬度达H级，.五金件：优质五金配件，美观经久耐用。需提供板材检验报告。</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组</w:t>
            </w:r>
          </w:p>
        </w:tc>
        <w:tc>
          <w:tcPr>
            <w:tcW w:w="21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1024" w:hRule="atLeast"/>
          <w:jc w:val="center"/>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10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保管室货物柜子</w:t>
            </w:r>
          </w:p>
        </w:tc>
        <w:tc>
          <w:tcPr>
            <w:tcW w:w="4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规格：420*40*220cm。材质：三棵树健康实木生态板制作，具有轻质、防水、防潮、防蛀、防腐、表面坚硬平整、耐磨不易变形，优质EO级1.6实木生态板。执行标准：Q/DBMY001-2018,符合EO环保标准,甲醛释放量国标EO级，并达ACEART净醛标准。封边严密、平整，与整块板材严丝合缝，表面硬度达H级，.五金件：优质五金配件，国产百隆冷轧钢液压阻力铰链，防阻碍拉手，美观经久耐用。需提供板材检验报告。</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组</w:t>
            </w:r>
          </w:p>
        </w:tc>
        <w:tc>
          <w:tcPr>
            <w:tcW w:w="21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1400" w:hRule="atLeast"/>
          <w:jc w:val="center"/>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10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毛巾架</w:t>
            </w:r>
          </w:p>
        </w:tc>
        <w:tc>
          <w:tcPr>
            <w:tcW w:w="4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规格:2.4*0.6*15cm,要求40个内框，内置不锈钢挂钩，材质：全实木制作，防水防腐。油漆采用嘉宝莉环保聚酯漆，要求两道底漆加一道面漆，上漆后要求表面平整光滑，无异味。油漆需提供国家检验报告证书。</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21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1400" w:hRule="atLeast"/>
          <w:jc w:val="center"/>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0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杯架</w:t>
            </w:r>
          </w:p>
        </w:tc>
        <w:tc>
          <w:tcPr>
            <w:tcW w:w="4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规格：70*80*100cm，材质：全实木制作，板厚要求1.2cm，全榫头链接，颜色为原木色。油漆采用嘉宝莉环保聚酯漆，要求两道底漆加一道面漆，上漆后要求表面平整光滑，无异味。油漆需提供国家检验报告证书。</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21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1400" w:hRule="atLeast"/>
          <w:jc w:val="center"/>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0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分餐桌</w:t>
            </w:r>
          </w:p>
        </w:tc>
        <w:tc>
          <w:tcPr>
            <w:tcW w:w="4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规格：160*60*70cm，材质：立柱床枋全采用板栗木制作，立柱规格6*6cm。面板采用杉木实木板，桌面四个角要求为弧形，无棱角，全榫头链接，颜色为原木色。油漆采用嘉宝莉环保聚酯漆，要求两道底漆加一道面漆，上漆后要求表面平整光滑，无异味。产品要求符合国家安全技术规范。油漆需提供国家检验报告证书。</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w:t>
            </w:r>
          </w:p>
        </w:tc>
        <w:tc>
          <w:tcPr>
            <w:tcW w:w="21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1400" w:hRule="atLeast"/>
          <w:jc w:val="center"/>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0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演讲台</w:t>
            </w:r>
          </w:p>
        </w:tc>
        <w:tc>
          <w:tcPr>
            <w:tcW w:w="4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规格：70*55*120cm，优质富美佳防火板贴面，具有极强的防火性和抗划性，易于清洗和维护。E1级环保型中密度板为基材, 经过防虫、防腐蚀的化学处理, 强度高,不变形。达到欧洲E1级标准,游离甲醛含量&lt;9mg/100g。优质五金配件。需提供产品检验报告。</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21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1400" w:hRule="atLeast"/>
          <w:jc w:val="center"/>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0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办公桌</w:t>
            </w:r>
          </w:p>
        </w:tc>
        <w:tc>
          <w:tcPr>
            <w:tcW w:w="4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规格：120*60*75cm，材质：优质富美佳3A级刨花板，具有极强的防火性和抗划性，易于清洗和维护。E1级环保型中密度板为基材, 经过防虫、防腐蚀的化学处理, 强度高,不变形。达到欧洲E1级标准,游离甲醛含量&lt;9mg/100g。优质五金配件。需提供产品检验报告。</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w:t>
            </w:r>
          </w:p>
        </w:tc>
        <w:tc>
          <w:tcPr>
            <w:tcW w:w="21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1400" w:hRule="atLeast"/>
          <w:jc w:val="center"/>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0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布艺沙发</w:t>
            </w:r>
          </w:p>
        </w:tc>
        <w:tc>
          <w:tcPr>
            <w:tcW w:w="4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面料采用优质耐磨进口免洗麻棉布料，无疤痕、胫裂、针孔、皱折及异味，颜色均匀摩擦牢固系数&gt;4.5/3.5(干/湿)，撕裂强度&gt;35N/mm，断裂伸长度&lt;80%，透气性好、回位伸缩性强。泡棉：合成乳胶(PU)发泡一体成型泡棉，曲度依照人体工程学背部曲线设计，力求高标准的舒适性，密度36kg/m2，回弹力47%。</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w:t>
            </w:r>
          </w:p>
        </w:tc>
        <w:tc>
          <w:tcPr>
            <w:tcW w:w="21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1740" w:hRule="atLeast"/>
          <w:jc w:val="center"/>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0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办公椅</w:t>
            </w:r>
          </w:p>
        </w:tc>
        <w:tc>
          <w:tcPr>
            <w:tcW w:w="4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规格：58*65*95，材质：框架采用弓子型加厚不锈钢扁管，永不变形。面料：采用优质环保西皮，无疤痕、胫裂、针孔、皱折及异味，颜色均匀摩擦牢固系数&gt;4.5/3.5(干/湿)，撕裂强度&gt;35N/mm，断裂伸长度&lt;80%，透气性好、回位伸缩性强。泡棉：合成乳胶(PU)发泡一体成型泡棉，曲度依照人体工程学背部曲线设计，力求高标准的舒适性，密度36kg/m2，回弹力47%。</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把</w:t>
            </w:r>
          </w:p>
        </w:tc>
        <w:tc>
          <w:tcPr>
            <w:tcW w:w="21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1400" w:hRule="atLeast"/>
          <w:jc w:val="center"/>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0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茶几</w:t>
            </w:r>
          </w:p>
        </w:tc>
        <w:tc>
          <w:tcPr>
            <w:tcW w:w="4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规格120*60*45cm，材质：优质富美佳3A级刨花板，具有极强的防火性和抗划性，易于清洗和维护。E1级环保型中密度板为基材, 经过防虫、防腐蚀的化学处理, 强度高,不变形。达到欧洲E1级标准,游离甲醛含量&lt;9mg/100g。优质五金配件。需提供产品检验报告。</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21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1660" w:hRule="atLeast"/>
          <w:jc w:val="center"/>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0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办公沙发</w:t>
            </w:r>
          </w:p>
        </w:tc>
        <w:tc>
          <w:tcPr>
            <w:tcW w:w="4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采用优质环保西皮，无疤痕、胫裂、针孔、皱折及异味，颜色均匀摩擦牢固系数&gt;4.5/3.5(干/湿)，撕裂强度&gt;35N/mm，断裂伸长度&lt;80%，透气性好、回位伸缩性强。泡棉：合成乳胶(PU)发泡一体成型泡棉，曲度依照人体工程学背部曲线设计，力求高标准的舒适性，密度36kg/m2，回弹力47%。粘合剂：进口成型胶。油漆：采用PU全封闭涂装优质环保油漆，经过4道底漆，8道面漆工序，框架架：优质实木框架。</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21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1400" w:hRule="atLeast"/>
          <w:jc w:val="center"/>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10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学生椅</w:t>
            </w:r>
          </w:p>
        </w:tc>
        <w:tc>
          <w:tcPr>
            <w:tcW w:w="4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规格：座板高度为23-25cm，材质：椅子框架采用板栗木制作，座板采用实木拼接板，座板角度要求为弧形，无棱角，全榫头链接，颜色为原木色。油漆采用嘉宝莉环保聚酯漆，要求两道底漆加一道面漆，上漆后要求表面平整光滑，无异味。产品要求符合国家安全技术规范。油漆需提供国家检验报告证书。</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w:t>
            </w: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把</w:t>
            </w:r>
          </w:p>
        </w:tc>
        <w:tc>
          <w:tcPr>
            <w:tcW w:w="21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1400" w:hRule="atLeast"/>
          <w:jc w:val="center"/>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10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文件柜</w:t>
            </w:r>
          </w:p>
        </w:tc>
        <w:tc>
          <w:tcPr>
            <w:tcW w:w="4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规格：85*39*180cm。材质：基材采用0.5mm冷轧钢板，具有防火、防腐且耐磨功能，焊接部分采用高标准熔接焊，表面平整光滑。油漆采用ROHS粉末静电喷涂，锌洗磷化后粉末喷涂，要求防护力好附着力强，保证产品环保无毒害。</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21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1400" w:hRule="atLeast"/>
          <w:jc w:val="center"/>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0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会议条桌</w:t>
            </w:r>
          </w:p>
        </w:tc>
        <w:tc>
          <w:tcPr>
            <w:tcW w:w="4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规格：120*40*750cm，材质：优质富美佳3A级刨花板，，具有极强的防火性和抗划性，易于清洗和维护。E1级环保型中密度板为基材, 经过防虫、防腐蚀的化学处理, 强度高,不变形。达到欧洲E1级标准,游离甲醛含量&lt;9mg/100g。优质五金配件。需提供产品检验报告。</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w:t>
            </w:r>
          </w:p>
        </w:tc>
        <w:tc>
          <w:tcPr>
            <w:tcW w:w="21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1520" w:hRule="atLeast"/>
          <w:jc w:val="center"/>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10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钢架会议椅</w:t>
            </w:r>
          </w:p>
        </w:tc>
        <w:tc>
          <w:tcPr>
            <w:tcW w:w="4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规格：50*40*80，材质：框架采用弓子型加厚不锈钢扁管，永不变形。面料：采用优质免洗棉布，无疤痕、胫裂、针孔、皱折及异味，颜色均匀摩擦牢固系数&gt;4.5/3.5(干/湿)，撕裂强度&gt;35N/mm，断裂伸长度&lt;80%，透气性好、回位伸缩性强。泡棉：合成乳胶(PU)发泡一体成型泡棉，曲度依照人体工程学背部曲线设计，力求高标准的舒适性，密度36kg/m2，回弹力47%。</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w:t>
            </w:r>
          </w:p>
        </w:tc>
        <w:tc>
          <w:tcPr>
            <w:tcW w:w="21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1720" w:hRule="atLeast"/>
          <w:jc w:val="center"/>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长方形会议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桌椅组合</w:t>
            </w:r>
          </w:p>
        </w:tc>
        <w:tc>
          <w:tcPr>
            <w:tcW w:w="4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规格：420*150*75cm，材质：优质富美佳3A级刨花板，，具有极强的防火性和抗划性，易于清洗和维护。E1级环保型中密度板为基材, 经过防虫、防腐蚀的化学处理, 强度高,不变形。达到欧洲E1级标准,游离甲醛含量&lt;9mg/100g。优质五金配件。需提供产品检验报告。</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w:t>
            </w:r>
          </w:p>
        </w:tc>
        <w:tc>
          <w:tcPr>
            <w:tcW w:w="21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1720" w:hRule="atLeast"/>
          <w:jc w:val="center"/>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会议椅</w:t>
            </w:r>
          </w:p>
        </w:tc>
        <w:tc>
          <w:tcPr>
            <w:tcW w:w="4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规格：55*50*90cm,材质：弓形不锈钢圆管，面料采用进口网布，泡棉：合成乳胶(PU)发泡一体成型泡棉，曲度依照人体工程学背部曲线设计，力求高标准的舒适性，密度36kg/m2，回弹力47%。需提供产品检验报告。</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w:t>
            </w:r>
          </w:p>
        </w:tc>
        <w:tc>
          <w:tcPr>
            <w:tcW w:w="21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1560" w:hRule="atLeast"/>
          <w:jc w:val="center"/>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教室储物柜子</w:t>
            </w:r>
          </w:p>
        </w:tc>
        <w:tc>
          <w:tcPr>
            <w:tcW w:w="4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规格：490*60*300cm。材质：三棵树健康实木生态板制作，具有轻质、防水、防潮、防蛀、防腐、表面坚硬平整、耐磨不易变形，优质EO级1.6实木生态板。执行标准：Q/DBMY001-2018,符合EO环保标准,甲醛释放量国标EO级，并达ACEART净醛标准。封边严密、平整，与整块板材严丝合缝，表面硬度达H级，.五金件：优质五金配件，国产百隆冷轧钢液压阻力铰链，防阻碍拉手，美观经久耐用。</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组</w:t>
            </w:r>
          </w:p>
        </w:tc>
        <w:tc>
          <w:tcPr>
            <w:tcW w:w="21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1400" w:hRule="atLeast"/>
          <w:jc w:val="center"/>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0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窗帘</w:t>
            </w:r>
          </w:p>
        </w:tc>
        <w:tc>
          <w:tcPr>
            <w:tcW w:w="4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面料材质：雪芙妮、颜色：灰色，布袋材质：有纺，颜色白色</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罗马杆材质：铝合金，颜色：玫瑰金：圈圈材质：塑料，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具体规格根据实地尺寸订做，共38副</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幅</w:t>
            </w:r>
          </w:p>
        </w:tc>
        <w:tc>
          <w:tcPr>
            <w:tcW w:w="21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1400" w:hRule="atLeast"/>
          <w:jc w:val="center"/>
        </w:trPr>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单人棉被</w:t>
            </w:r>
          </w:p>
        </w:tc>
        <w:tc>
          <w:tcPr>
            <w:tcW w:w="4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棉被参数，规格长1.50cm*宽70cm，纯棉，（6件套）包含冬季棉花被，床垫各2.5斤，床单床套，枕头枕芯，色彩搭配符合幼儿审美，无甲醛，安全无毒</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w:t>
            </w: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21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bl>
    <w:p>
      <w:pPr>
        <w:pStyle w:val="5"/>
        <w:ind w:left="0" w:leftChars="0" w:firstLine="0" w:firstLineChars="0"/>
        <w:rPr>
          <w:rFonts w:hint="eastAsia"/>
        </w:rPr>
      </w:pPr>
      <w:r>
        <w:rPr>
          <w:rFonts w:hint="eastAsia"/>
          <w:b/>
          <w:color w:val="FF0000"/>
          <w:sz w:val="28"/>
          <w:szCs w:val="28"/>
          <w:lang w:val="en-US" w:eastAsia="zh-CN"/>
        </w:rPr>
        <w:t>注：以上产品一年之内免费更换，三年之内免费维修。</w:t>
      </w:r>
    </w:p>
    <w:p>
      <w:pPr>
        <w:rPr>
          <w:rFonts w:hint="eastAsia"/>
        </w:rPr>
      </w:pPr>
    </w:p>
    <w:p>
      <w:pPr>
        <w:pStyle w:val="5"/>
        <w:rPr>
          <w:rFonts w:hint="eastAsia"/>
        </w:rPr>
      </w:pPr>
    </w:p>
    <w:p>
      <w:pPr>
        <w:pStyle w:val="5"/>
        <w:ind w:left="0" w:leftChars="0" w:firstLine="0" w:firstLineChars="0"/>
        <w:rPr>
          <w:rFonts w:hint="eastAsia"/>
        </w:rPr>
      </w:pPr>
    </w:p>
    <w:p>
      <w:pPr>
        <w:pStyle w:val="7"/>
        <w:keepNext w:val="0"/>
        <w:keepLines w:val="0"/>
        <w:pageBreakBefore w:val="0"/>
        <w:kinsoku/>
        <w:wordWrap/>
        <w:overflowPunct/>
        <w:topLinePunct w:val="0"/>
        <w:autoSpaceDE/>
        <w:autoSpaceDN/>
        <w:bidi w:val="0"/>
        <w:spacing w:line="500" w:lineRule="exact"/>
        <w:jc w:val="left"/>
        <w:textAlignment w:val="auto"/>
        <w:rPr>
          <w:rFonts w:hint="eastAsia" w:hAnsi="宋体"/>
          <w:b/>
          <w:color w:val="000000"/>
          <w:sz w:val="36"/>
          <w:szCs w:val="36"/>
          <w:lang w:val="en-US" w:eastAsia="zh-CN"/>
        </w:rPr>
      </w:pPr>
    </w:p>
    <w:p>
      <w:pPr>
        <w:pStyle w:val="7"/>
        <w:keepNext w:val="0"/>
        <w:keepLines w:val="0"/>
        <w:pageBreakBefore w:val="0"/>
        <w:kinsoku/>
        <w:wordWrap/>
        <w:overflowPunct/>
        <w:topLinePunct w:val="0"/>
        <w:autoSpaceDE/>
        <w:autoSpaceDN/>
        <w:bidi w:val="0"/>
        <w:spacing w:line="500" w:lineRule="exact"/>
        <w:jc w:val="left"/>
        <w:textAlignment w:val="auto"/>
        <w:rPr>
          <w:rFonts w:hint="default" w:hAnsi="宋体"/>
          <w:b/>
          <w:color w:val="000000"/>
          <w:sz w:val="36"/>
          <w:szCs w:val="36"/>
          <w:lang w:val="en-US" w:eastAsia="zh-CN"/>
        </w:rPr>
      </w:pPr>
      <w:r>
        <w:rPr>
          <w:rFonts w:hint="eastAsia" w:hAnsi="宋体"/>
          <w:b/>
          <w:color w:val="FF0000"/>
          <w:sz w:val="36"/>
          <w:szCs w:val="36"/>
          <w:lang w:val="en-US" w:eastAsia="zh-CN"/>
        </w:rPr>
        <w:t>交货期、保质期及</w:t>
      </w:r>
      <w:r>
        <w:rPr>
          <w:rFonts w:hint="eastAsia" w:hAnsi="宋体"/>
          <w:b/>
          <w:color w:val="000000"/>
          <w:sz w:val="36"/>
          <w:szCs w:val="36"/>
          <w:lang w:val="en-US" w:eastAsia="zh-CN"/>
        </w:rPr>
        <w:t>付款方式</w:t>
      </w:r>
    </w:p>
    <w:p>
      <w:pPr>
        <w:numPr>
          <w:ilvl w:val="0"/>
          <w:numId w:val="0"/>
        </w:numPr>
        <w:spacing w:line="360" w:lineRule="auto"/>
        <w:ind w:firstLine="241" w:firstLineChars="100"/>
        <w:rPr>
          <w:rFonts w:hint="eastAsia" w:ascii="宋体" w:hAnsi="宋体" w:eastAsia="宋体" w:cs="宋体"/>
          <w:b/>
          <w:bCs/>
          <w:kern w:val="0"/>
          <w:sz w:val="24"/>
          <w:lang w:val="en-US" w:eastAsia="zh-CN"/>
        </w:rPr>
      </w:pPr>
    </w:p>
    <w:p>
      <w:pPr>
        <w:numPr>
          <w:ilvl w:val="0"/>
          <w:numId w:val="0"/>
        </w:numPr>
        <w:spacing w:line="360" w:lineRule="auto"/>
        <w:ind w:firstLine="241" w:firstLineChars="100"/>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1、</w:t>
      </w:r>
      <w:r>
        <w:rPr>
          <w:rFonts w:hint="eastAsia" w:ascii="宋体" w:hAnsi="宋体" w:eastAsia="宋体" w:cs="宋体"/>
          <w:b/>
          <w:bCs/>
          <w:color w:val="FF0000"/>
          <w:kern w:val="0"/>
          <w:sz w:val="24"/>
          <w:lang w:val="en-US" w:eastAsia="zh-CN"/>
        </w:rPr>
        <w:t>交货</w:t>
      </w:r>
      <w:r>
        <w:rPr>
          <w:rFonts w:hint="eastAsia" w:ascii="宋体" w:hAnsi="宋体" w:eastAsia="宋体" w:cs="宋体"/>
          <w:b/>
          <w:bCs/>
          <w:kern w:val="0"/>
          <w:sz w:val="24"/>
          <w:lang w:val="en-US" w:eastAsia="zh-CN"/>
        </w:rPr>
        <w:t>期或安装工期</w:t>
      </w:r>
      <w:r>
        <w:rPr>
          <w:rFonts w:hint="eastAsia" w:ascii="宋体" w:hAnsi="宋体" w:eastAsia="宋体" w:cs="宋体"/>
          <w:b/>
          <w:bCs/>
          <w:kern w:val="0"/>
          <w:sz w:val="24"/>
        </w:rPr>
        <w:t>:合同签订后</w:t>
      </w:r>
      <w:r>
        <w:rPr>
          <w:rFonts w:hint="eastAsia" w:ascii="宋体" w:hAnsi="宋体" w:eastAsia="宋体" w:cs="宋体"/>
          <w:b/>
          <w:bCs/>
          <w:kern w:val="0"/>
          <w:sz w:val="24"/>
          <w:lang w:val="en-US" w:eastAsia="zh-CN"/>
        </w:rPr>
        <w:t>30</w:t>
      </w:r>
      <w:r>
        <w:rPr>
          <w:rFonts w:hint="eastAsia" w:ascii="宋体" w:hAnsi="宋体" w:eastAsia="宋体" w:cs="宋体"/>
          <w:b/>
          <w:bCs/>
          <w:kern w:val="0"/>
          <w:sz w:val="24"/>
        </w:rPr>
        <w:t>日历日内完成交货</w:t>
      </w:r>
      <w:r>
        <w:rPr>
          <w:rFonts w:hint="eastAsia" w:ascii="宋体" w:hAnsi="宋体" w:eastAsia="宋体" w:cs="宋体"/>
          <w:b/>
          <w:bCs/>
          <w:kern w:val="0"/>
          <w:sz w:val="24"/>
          <w:lang w:eastAsia="zh-CN"/>
        </w:rPr>
        <w:t>、</w:t>
      </w:r>
      <w:r>
        <w:rPr>
          <w:rFonts w:hint="eastAsia" w:ascii="宋体" w:hAnsi="宋体" w:eastAsia="宋体" w:cs="宋体"/>
          <w:b/>
          <w:bCs/>
          <w:kern w:val="0"/>
          <w:sz w:val="24"/>
          <w:lang w:val="en-US" w:eastAsia="zh-CN"/>
        </w:rPr>
        <w:t>安装</w:t>
      </w:r>
      <w:r>
        <w:rPr>
          <w:rFonts w:hint="eastAsia" w:ascii="宋体" w:hAnsi="宋体" w:eastAsia="宋体" w:cs="宋体"/>
          <w:b/>
          <w:bCs/>
          <w:kern w:val="0"/>
          <w:sz w:val="24"/>
        </w:rPr>
        <w:t>并验收</w:t>
      </w:r>
      <w:r>
        <w:rPr>
          <w:rFonts w:hint="eastAsia" w:ascii="宋体" w:hAnsi="宋体" w:eastAsia="宋体" w:cs="宋体"/>
          <w:b/>
          <w:bCs/>
          <w:sz w:val="24"/>
        </w:rPr>
        <w:t>。</w:t>
      </w:r>
    </w:p>
    <w:p>
      <w:pPr>
        <w:numPr>
          <w:ilvl w:val="0"/>
          <w:numId w:val="0"/>
        </w:numPr>
        <w:spacing w:line="360" w:lineRule="auto"/>
        <w:ind w:firstLine="241" w:firstLineChars="100"/>
        <w:rPr>
          <w:rFonts w:hint="eastAsia" w:ascii="宋体" w:hAnsi="宋体" w:eastAsia="宋体" w:cs="宋体"/>
          <w:b/>
          <w:bCs/>
          <w:color w:val="FF0000"/>
          <w:kern w:val="0"/>
          <w:sz w:val="24"/>
          <w:lang w:val="en-US" w:eastAsia="zh-CN"/>
        </w:rPr>
      </w:pPr>
      <w:r>
        <w:rPr>
          <w:rFonts w:hint="eastAsia" w:ascii="宋体" w:hAnsi="宋体" w:eastAsia="宋体" w:cs="宋体"/>
          <w:b/>
          <w:bCs/>
          <w:color w:val="FF0000"/>
          <w:kern w:val="0"/>
          <w:sz w:val="24"/>
          <w:lang w:val="en-US" w:eastAsia="zh-CN"/>
        </w:rPr>
        <w:t>2、保质期：从货物安装调试完毕并验收合格之后一年。</w:t>
      </w:r>
    </w:p>
    <w:p>
      <w:pPr>
        <w:numPr>
          <w:ilvl w:val="0"/>
          <w:numId w:val="0"/>
        </w:numPr>
        <w:spacing w:line="360" w:lineRule="auto"/>
        <w:ind w:firstLine="241" w:firstLineChars="100"/>
        <w:rPr>
          <w:rFonts w:hint="eastAsia" w:ascii="宋体" w:hAnsi="宋体" w:eastAsia="宋体" w:cs="宋体"/>
          <w:b/>
          <w:bCs/>
          <w:lang w:val="en-US"/>
        </w:rPr>
      </w:pPr>
      <w:r>
        <w:rPr>
          <w:rFonts w:hint="eastAsia" w:ascii="宋体" w:hAnsi="宋体" w:eastAsia="宋体" w:cs="宋体"/>
          <w:b/>
          <w:bCs/>
          <w:kern w:val="0"/>
          <w:sz w:val="24"/>
          <w:lang w:val="en-US" w:eastAsia="zh-CN"/>
        </w:rPr>
        <w:t>3、付款方式：</w:t>
      </w:r>
      <w:r>
        <w:rPr>
          <w:rFonts w:hint="eastAsia" w:ascii="宋体" w:hAnsi="宋体" w:eastAsia="宋体" w:cs="宋体"/>
          <w:b/>
          <w:bCs/>
          <w:sz w:val="24"/>
        </w:rPr>
        <w:t>货物安装调试完毕并验收合格后，付合同总款的</w:t>
      </w:r>
      <w:r>
        <w:rPr>
          <w:rFonts w:hint="eastAsia" w:ascii="宋体" w:hAnsi="宋体" w:eastAsia="宋体" w:cs="宋体"/>
          <w:b/>
          <w:bCs/>
          <w:sz w:val="24"/>
          <w:lang w:val="en-US" w:eastAsia="zh-CN"/>
        </w:rPr>
        <w:t>95</w:t>
      </w:r>
      <w:r>
        <w:rPr>
          <w:rFonts w:hint="eastAsia" w:ascii="宋体" w:hAnsi="宋体" w:eastAsia="宋体" w:cs="宋体"/>
          <w:b/>
          <w:bCs/>
          <w:sz w:val="24"/>
        </w:rPr>
        <w:t>%，</w:t>
      </w:r>
      <w:r>
        <w:rPr>
          <w:rFonts w:hint="eastAsia" w:ascii="宋体" w:hAnsi="宋体" w:eastAsia="宋体" w:cs="宋体"/>
          <w:b/>
          <w:bCs/>
          <w:sz w:val="24"/>
          <w:lang w:val="en-US" w:eastAsia="zh-CN"/>
        </w:rPr>
        <w:t>一</w:t>
      </w:r>
      <w:r>
        <w:rPr>
          <w:rFonts w:hint="eastAsia" w:ascii="宋体" w:hAnsi="宋体" w:eastAsia="宋体" w:cs="宋体"/>
          <w:b/>
          <w:bCs/>
          <w:sz w:val="24"/>
        </w:rPr>
        <w:t>年</w:t>
      </w:r>
      <w:r>
        <w:rPr>
          <w:rFonts w:hint="eastAsia" w:ascii="宋体" w:hAnsi="宋体" w:eastAsia="宋体" w:cs="宋体"/>
          <w:b/>
          <w:bCs/>
          <w:sz w:val="24"/>
          <w:lang w:val="en-US" w:eastAsia="zh-CN"/>
        </w:rPr>
        <w:t>后</w:t>
      </w:r>
      <w:r>
        <w:rPr>
          <w:rFonts w:hint="eastAsia" w:ascii="宋体" w:hAnsi="宋体" w:eastAsia="宋体" w:cs="宋体"/>
          <w:b/>
          <w:bCs/>
          <w:sz w:val="24"/>
        </w:rPr>
        <w:t>无息支付合同总款的</w:t>
      </w:r>
      <w:r>
        <w:rPr>
          <w:rFonts w:hint="eastAsia" w:ascii="宋体" w:hAnsi="宋体" w:eastAsia="宋体" w:cs="宋体"/>
          <w:b/>
          <w:bCs/>
          <w:sz w:val="24"/>
          <w:lang w:val="en-US" w:eastAsia="zh-CN"/>
        </w:rPr>
        <w:t>5</w:t>
      </w:r>
      <w:r>
        <w:rPr>
          <w:rFonts w:hint="eastAsia" w:ascii="宋体" w:hAnsi="宋体" w:eastAsia="宋体" w:cs="宋体"/>
          <w:b/>
          <w:bCs/>
          <w:sz w:val="24"/>
        </w:rPr>
        <w:t>%。</w:t>
      </w:r>
    </w:p>
    <w:p>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汉鼎简魏碑">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6700E"/>
    <w:multiLevelType w:val="singleLevel"/>
    <w:tmpl w:val="C486700E"/>
    <w:lvl w:ilvl="0" w:tentative="0">
      <w:start w:val="1"/>
      <w:numFmt w:val="decimal"/>
      <w:lvlText w:val="%1."/>
      <w:lvlJc w:val="left"/>
      <w:pPr>
        <w:tabs>
          <w:tab w:val="left" w:pos="312"/>
        </w:tabs>
      </w:pPr>
    </w:lvl>
  </w:abstractNum>
  <w:abstractNum w:abstractNumId="1">
    <w:nsid w:val="C75496F9"/>
    <w:multiLevelType w:val="singleLevel"/>
    <w:tmpl w:val="C75496F9"/>
    <w:lvl w:ilvl="0" w:tentative="0">
      <w:start w:val="1"/>
      <w:numFmt w:val="decimal"/>
      <w:lvlText w:val="%1."/>
      <w:lvlJc w:val="left"/>
      <w:pPr>
        <w:tabs>
          <w:tab w:val="left" w:pos="312"/>
        </w:tabs>
      </w:pPr>
    </w:lvl>
  </w:abstractNum>
  <w:abstractNum w:abstractNumId="2">
    <w:nsid w:val="F6EEA271"/>
    <w:multiLevelType w:val="singleLevel"/>
    <w:tmpl w:val="F6EEA271"/>
    <w:lvl w:ilvl="0" w:tentative="0">
      <w:start w:val="2"/>
      <w:numFmt w:val="decimal"/>
      <w:lvlText w:val="%1."/>
      <w:lvlJc w:val="left"/>
      <w:pPr>
        <w:tabs>
          <w:tab w:val="left" w:pos="312"/>
        </w:tabs>
      </w:pPr>
    </w:lvl>
  </w:abstractNum>
  <w:abstractNum w:abstractNumId="3">
    <w:nsid w:val="1C2B5581"/>
    <w:multiLevelType w:val="singleLevel"/>
    <w:tmpl w:val="1C2B5581"/>
    <w:lvl w:ilvl="0" w:tentative="0">
      <w:start w:val="1"/>
      <w:numFmt w:val="decimal"/>
      <w:lvlText w:val="%1."/>
      <w:lvlJc w:val="left"/>
      <w:pPr>
        <w:tabs>
          <w:tab w:val="left" w:pos="312"/>
        </w:tabs>
      </w:pPr>
    </w:lvl>
  </w:abstractNum>
  <w:abstractNum w:abstractNumId="4">
    <w:nsid w:val="32F512BA"/>
    <w:multiLevelType w:val="singleLevel"/>
    <w:tmpl w:val="32F512BA"/>
    <w:lvl w:ilvl="0" w:tentative="0">
      <w:start w:val="1"/>
      <w:numFmt w:val="decimal"/>
      <w:lvlText w:val="%1."/>
      <w:lvlJc w:val="left"/>
      <w:pPr>
        <w:tabs>
          <w:tab w:val="left" w:pos="312"/>
        </w:tabs>
      </w:pPr>
    </w:lvl>
  </w:abstractNum>
  <w:abstractNum w:abstractNumId="5">
    <w:nsid w:val="6D145FEE"/>
    <w:multiLevelType w:val="multilevel"/>
    <w:tmpl w:val="6D145FEE"/>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33921"/>
    <w:rsid w:val="0002647E"/>
    <w:rsid w:val="000571B1"/>
    <w:rsid w:val="000F3A3E"/>
    <w:rsid w:val="0018344B"/>
    <w:rsid w:val="00202C80"/>
    <w:rsid w:val="00221A03"/>
    <w:rsid w:val="0026773E"/>
    <w:rsid w:val="00282FCB"/>
    <w:rsid w:val="00286E46"/>
    <w:rsid w:val="00287671"/>
    <w:rsid w:val="002F4085"/>
    <w:rsid w:val="00313BC1"/>
    <w:rsid w:val="003D44B7"/>
    <w:rsid w:val="004E575C"/>
    <w:rsid w:val="00642414"/>
    <w:rsid w:val="006A38E9"/>
    <w:rsid w:val="006A5CE9"/>
    <w:rsid w:val="007666A4"/>
    <w:rsid w:val="00766892"/>
    <w:rsid w:val="00822630"/>
    <w:rsid w:val="00842ABC"/>
    <w:rsid w:val="008F0B92"/>
    <w:rsid w:val="0099528F"/>
    <w:rsid w:val="009E1B7C"/>
    <w:rsid w:val="00A42316"/>
    <w:rsid w:val="00A6171F"/>
    <w:rsid w:val="00B1515D"/>
    <w:rsid w:val="00C4153C"/>
    <w:rsid w:val="00C61213"/>
    <w:rsid w:val="00C903DB"/>
    <w:rsid w:val="00CF2B12"/>
    <w:rsid w:val="00E30DA6"/>
    <w:rsid w:val="00ED1D8C"/>
    <w:rsid w:val="00F33921"/>
    <w:rsid w:val="00F953A4"/>
    <w:rsid w:val="00FE5982"/>
    <w:rsid w:val="030D5B3B"/>
    <w:rsid w:val="05105A7C"/>
    <w:rsid w:val="05C87B93"/>
    <w:rsid w:val="06955BE8"/>
    <w:rsid w:val="06D65E39"/>
    <w:rsid w:val="09B64715"/>
    <w:rsid w:val="0B181218"/>
    <w:rsid w:val="0E5B536C"/>
    <w:rsid w:val="113C5E60"/>
    <w:rsid w:val="19EC7C2D"/>
    <w:rsid w:val="1A881FB3"/>
    <w:rsid w:val="1C1100D0"/>
    <w:rsid w:val="1ECD64D5"/>
    <w:rsid w:val="21711495"/>
    <w:rsid w:val="22D469FA"/>
    <w:rsid w:val="25675A62"/>
    <w:rsid w:val="266E7130"/>
    <w:rsid w:val="28A0147D"/>
    <w:rsid w:val="29534640"/>
    <w:rsid w:val="2AEB3441"/>
    <w:rsid w:val="2B297F76"/>
    <w:rsid w:val="2C623666"/>
    <w:rsid w:val="366E3102"/>
    <w:rsid w:val="367F27DF"/>
    <w:rsid w:val="370D5870"/>
    <w:rsid w:val="3E4F10F2"/>
    <w:rsid w:val="3FA574D9"/>
    <w:rsid w:val="404470EB"/>
    <w:rsid w:val="428B2D33"/>
    <w:rsid w:val="440E00CC"/>
    <w:rsid w:val="45FE0E1B"/>
    <w:rsid w:val="49624D6E"/>
    <w:rsid w:val="4B35713B"/>
    <w:rsid w:val="4CBA7F44"/>
    <w:rsid w:val="4CF92429"/>
    <w:rsid w:val="512221AD"/>
    <w:rsid w:val="51C7550F"/>
    <w:rsid w:val="53F7498E"/>
    <w:rsid w:val="545E0EFC"/>
    <w:rsid w:val="579125CA"/>
    <w:rsid w:val="58FB7761"/>
    <w:rsid w:val="5B0F4BE4"/>
    <w:rsid w:val="5C2C05CF"/>
    <w:rsid w:val="5F0352AA"/>
    <w:rsid w:val="61C31090"/>
    <w:rsid w:val="6ECE7304"/>
    <w:rsid w:val="72A20D98"/>
    <w:rsid w:val="77FE0210"/>
    <w:rsid w:val="788C67AC"/>
    <w:rsid w:val="79E163BA"/>
    <w:rsid w:val="7B5E087F"/>
    <w:rsid w:val="7BF81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index 5"/>
    <w:basedOn w:val="1"/>
    <w:next w:val="1"/>
    <w:uiPriority w:val="0"/>
    <w:pPr>
      <w:spacing w:before="100" w:beforeAutospacing="1" w:after="100" w:afterAutospacing="1" w:line="360" w:lineRule="auto"/>
      <w:ind w:left="1680"/>
    </w:pPr>
    <w:rPr>
      <w:rFonts w:ascii="Times New Roman" w:hAnsi="Times New Roman"/>
    </w:rPr>
  </w:style>
  <w:style w:type="paragraph" w:styleId="6">
    <w:name w:val="Body Text"/>
    <w:basedOn w:val="1"/>
    <w:link w:val="20"/>
    <w:qFormat/>
    <w:uiPriority w:val="0"/>
    <w:pPr>
      <w:spacing w:after="120"/>
    </w:pPr>
    <w:rPr>
      <w:szCs w:val="24"/>
    </w:rPr>
  </w:style>
  <w:style w:type="paragraph" w:styleId="7">
    <w:name w:val="Plain Text"/>
    <w:basedOn w:val="1"/>
    <w:uiPriority w:val="0"/>
    <w:rPr>
      <w:rFonts w:ascii="宋体" w:hAnsi="Courier New"/>
      <w:kern w:val="0"/>
      <w:szCs w:val="21"/>
    </w:rPr>
  </w:style>
  <w:style w:type="paragraph" w:styleId="8">
    <w:name w:val="Balloon Text"/>
    <w:basedOn w:val="1"/>
    <w:link w:val="19"/>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0"/>
    <w:pPr>
      <w:spacing w:before="240" w:after="60" w:line="312" w:lineRule="auto"/>
      <w:jc w:val="center"/>
      <w:outlineLvl w:val="1"/>
    </w:pPr>
    <w:rPr>
      <w:rFonts w:ascii="等线 Light" w:hAnsi="等线 Light" w:cs="宋体"/>
      <w:b/>
      <w:bCs/>
      <w:kern w:val="28"/>
      <w:sz w:val="32"/>
      <w:szCs w:val="32"/>
    </w:rPr>
  </w:style>
  <w:style w:type="paragraph" w:styleId="12">
    <w:name w:val="Title"/>
    <w:basedOn w:val="1"/>
    <w:next w:val="1"/>
    <w:qFormat/>
    <w:uiPriority w:val="99"/>
    <w:pPr>
      <w:spacing w:before="240" w:after="60"/>
      <w:jc w:val="center"/>
      <w:outlineLvl w:val="0"/>
    </w:pPr>
    <w:rPr>
      <w:rFonts w:ascii="Cambria" w:hAnsi="Cambria"/>
      <w:b/>
      <w:bCs/>
      <w:sz w:val="32"/>
      <w:szCs w:val="32"/>
    </w:rPr>
  </w:style>
  <w:style w:type="character" w:customStyle="1" w:styleId="15">
    <w:name w:val="页眉 Char"/>
    <w:basedOn w:val="14"/>
    <w:link w:val="10"/>
    <w:semiHidden/>
    <w:qFormat/>
    <w:uiPriority w:val="99"/>
    <w:rPr>
      <w:sz w:val="18"/>
      <w:szCs w:val="18"/>
    </w:rPr>
  </w:style>
  <w:style w:type="character" w:customStyle="1" w:styleId="16">
    <w:name w:val="页脚 Char"/>
    <w:basedOn w:val="14"/>
    <w:link w:val="9"/>
    <w:semiHidden/>
    <w:qFormat/>
    <w:uiPriority w:val="99"/>
    <w:rPr>
      <w:sz w:val="18"/>
      <w:szCs w:val="18"/>
    </w:rPr>
  </w:style>
  <w:style w:type="paragraph" w:customStyle="1" w:styleId="17">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character" w:customStyle="1" w:styleId="18">
    <w:name w:val="标题 1 Char"/>
    <w:basedOn w:val="14"/>
    <w:link w:val="2"/>
    <w:qFormat/>
    <w:uiPriority w:val="0"/>
    <w:rPr>
      <w:rFonts w:ascii="Times New Roman" w:hAnsi="Times New Roman" w:eastAsia="宋体" w:cs="Times New Roman"/>
      <w:b/>
      <w:bCs/>
      <w:kern w:val="44"/>
      <w:sz w:val="44"/>
      <w:szCs w:val="44"/>
    </w:rPr>
  </w:style>
  <w:style w:type="character" w:customStyle="1" w:styleId="19">
    <w:name w:val="批注框文本 Char"/>
    <w:basedOn w:val="14"/>
    <w:link w:val="8"/>
    <w:semiHidden/>
    <w:qFormat/>
    <w:uiPriority w:val="99"/>
    <w:rPr>
      <w:sz w:val="18"/>
      <w:szCs w:val="18"/>
    </w:rPr>
  </w:style>
  <w:style w:type="character" w:customStyle="1" w:styleId="20">
    <w:name w:val="正文文本 Char"/>
    <w:basedOn w:val="14"/>
    <w:link w:val="6"/>
    <w:qFormat/>
    <w:uiPriority w:val="0"/>
    <w:rPr>
      <w:kern w:val="2"/>
      <w:sz w:val="21"/>
      <w:szCs w:val="24"/>
    </w:rPr>
  </w:style>
  <w:style w:type="character" w:customStyle="1" w:styleId="21">
    <w:name w:val="font21"/>
    <w:basedOn w:val="14"/>
    <w:qFormat/>
    <w:uiPriority w:val="0"/>
    <w:rPr>
      <w:rFonts w:hint="eastAsia" w:ascii="宋体" w:hAnsi="宋体" w:eastAsia="宋体" w:cs="宋体"/>
      <w:color w:val="000000"/>
      <w:sz w:val="18"/>
      <w:szCs w:val="18"/>
      <w:u w:val="none"/>
    </w:rPr>
  </w:style>
  <w:style w:type="character" w:customStyle="1" w:styleId="22">
    <w:name w:val="font01"/>
    <w:basedOn w:val="14"/>
    <w:qFormat/>
    <w:uiPriority w:val="0"/>
    <w:rPr>
      <w:rFonts w:hint="eastAsia" w:ascii="微软雅黑" w:hAnsi="微软雅黑" w:eastAsia="微软雅黑" w:cs="微软雅黑"/>
      <w:color w:val="000000"/>
      <w:sz w:val="18"/>
      <w:szCs w:val="18"/>
      <w:u w:val="none"/>
      <w:vertAlign w:val="superscript"/>
    </w:rPr>
  </w:style>
  <w:style w:type="character" w:customStyle="1" w:styleId="23">
    <w:name w:val="font51"/>
    <w:basedOn w:val="14"/>
    <w:qFormat/>
    <w:uiPriority w:val="0"/>
    <w:rPr>
      <w:rFonts w:hint="eastAsia" w:ascii="宋体" w:hAnsi="宋体" w:eastAsia="宋体" w:cs="宋体"/>
      <w:color w:val="000000"/>
      <w:sz w:val="18"/>
      <w:szCs w:val="18"/>
      <w:u w:val="none"/>
    </w:rPr>
  </w:style>
  <w:style w:type="character" w:customStyle="1" w:styleId="24">
    <w:name w:val="font41"/>
    <w:basedOn w:val="14"/>
    <w:qFormat/>
    <w:uiPriority w:val="0"/>
    <w:rPr>
      <w:rFonts w:hint="eastAsia" w:ascii="微软雅黑" w:hAnsi="微软雅黑" w:eastAsia="微软雅黑" w:cs="微软雅黑"/>
      <w:color w:val="000000"/>
      <w:sz w:val="18"/>
      <w:szCs w:val="18"/>
      <w:u w:val="none"/>
    </w:rPr>
  </w:style>
  <w:style w:type="paragraph" w:customStyle="1" w:styleId="25">
    <w:name w:val="_Style 2"/>
    <w:basedOn w:val="1"/>
    <w:qFormat/>
    <w:uiPriority w:val="0"/>
    <w:pPr>
      <w:ind w:firstLine="420" w:firstLineChars="200"/>
    </w:pPr>
    <w:rPr>
      <w:rFonts w:ascii="Calibri" w:hAnsi="Calibri" w:cs="Calibri"/>
      <w:kern w:val="0"/>
      <w:sz w:val="20"/>
    </w:rPr>
  </w:style>
  <w:style w:type="character" w:customStyle="1" w:styleId="26">
    <w:name w:val="标题3 Char"/>
    <w:link w:val="27"/>
    <w:qFormat/>
    <w:locked/>
    <w:uiPriority w:val="0"/>
    <w:rPr>
      <w:rFonts w:ascii="仿宋_GB2312" w:hAnsi="宋体" w:eastAsia="仿宋_GB2312"/>
      <w:kern w:val="0"/>
      <w:szCs w:val="20"/>
    </w:rPr>
  </w:style>
  <w:style w:type="paragraph" w:customStyle="1" w:styleId="27">
    <w:name w:val="标题3"/>
    <w:basedOn w:val="3"/>
    <w:link w:val="26"/>
    <w:qFormat/>
    <w:uiPriority w:val="0"/>
    <w:pPr>
      <w:spacing w:beforeLines="100" w:afterLines="100" w:line="360" w:lineRule="auto"/>
      <w:ind w:firstLine="168" w:firstLineChars="168"/>
    </w:pPr>
    <w:rPr>
      <w:rFonts w:ascii="仿宋_GB2312" w:hAnsi="宋体" w:eastAsia="仿宋_GB2312"/>
      <w:bCs w:val="0"/>
      <w:kern w:val="0"/>
      <w:szCs w:val="20"/>
    </w:rPr>
  </w:style>
  <w:style w:type="paragraph" w:styleId="2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9">
    <w:name w:val="图例"/>
    <w:basedOn w:val="1"/>
    <w:qFormat/>
    <w:uiPriority w:val="0"/>
    <w:pPr>
      <w:spacing w:before="120" w:after="120" w:line="360" w:lineRule="auto"/>
      <w:jc w:val="center"/>
    </w:pPr>
    <w:rPr>
      <w:rFonts w:eastAsia="仿宋_GB2312"/>
      <w:b/>
      <w:sz w:val="24"/>
    </w:rPr>
  </w:style>
  <w:style w:type="character" w:customStyle="1" w:styleId="30">
    <w:name w:val="font6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684</Words>
  <Characters>836</Characters>
  <Lines>46</Lines>
  <Paragraphs>75</Paragraphs>
  <TotalTime>4</TotalTime>
  <ScaleCrop>false</ScaleCrop>
  <LinksUpToDate>false</LinksUpToDate>
  <CharactersWithSpaces>1445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2017-12-05T07:31:00Z</dcterms:created>
  <dc:creator>456</dc:creator>
  <cp:lastModifiedBy>NTKO</cp:lastModifiedBy>
  <dcterms:modified xsi:type="dcterms:W3CDTF">2020-06-01T06:08:42Z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