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before="100" w:beforeAutospacing="1" w:after="175" w:line="401" w:lineRule="atLeast"/>
        <w:jc w:val="left"/>
        <w:rPr>
          <w:rFonts w:hint="eastAsia" w:ascii="宋体" w:hAnsi="宋体" w:cs="宋体"/>
          <w:b/>
          <w:bCs/>
          <w:color w:val="000000"/>
          <w:sz w:val="28"/>
          <w:szCs w:val="28"/>
        </w:rPr>
      </w:pPr>
      <w:bookmarkStart w:id="0" w:name="OLE_LINK3"/>
      <w:bookmarkStart w:id="1" w:name="OLE_LINK2"/>
      <w:bookmarkStart w:id="2" w:name="OLE_LINK1"/>
      <w:r>
        <w:rPr>
          <w:rFonts w:hint="eastAsia" w:ascii="宋体" w:hAnsi="宋体" w:cs="宋体"/>
          <w:b/>
          <w:bCs/>
          <w:color w:val="000000"/>
          <w:sz w:val="28"/>
          <w:szCs w:val="28"/>
          <w:lang w:val="en-US" w:eastAsia="zh-CN"/>
        </w:rPr>
        <w:t>1.</w:t>
      </w:r>
      <w:r>
        <w:rPr>
          <w:rFonts w:hint="eastAsia" w:ascii="宋体" w:hAnsi="宋体" w:cs="宋体"/>
          <w:b/>
          <w:bCs/>
          <w:color w:val="000000"/>
          <w:sz w:val="28"/>
          <w:szCs w:val="28"/>
        </w:rPr>
        <w:t>项目名称：铜仁职业技术学院经济与管理学院会计省级骨干专业校内实训基地建设项目采购及安装</w:t>
      </w:r>
    </w:p>
    <w:p>
      <w:pPr>
        <w:widowControl/>
        <w:numPr>
          <w:ilvl w:val="0"/>
          <w:numId w:val="0"/>
        </w:numPr>
        <w:spacing w:before="100" w:beforeAutospacing="1" w:after="175" w:line="401" w:lineRule="atLeast"/>
        <w:ind w:leftChars="0"/>
        <w:jc w:val="left"/>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项目编号：</w:t>
      </w:r>
      <w:r>
        <w:rPr>
          <w:rFonts w:ascii="宋体" w:hAnsi="宋体" w:cs="宋体"/>
          <w:b/>
          <w:bCs/>
          <w:color w:val="000000"/>
          <w:sz w:val="28"/>
          <w:szCs w:val="28"/>
        </w:rPr>
        <w:t>TRZFCG-20</w:t>
      </w:r>
      <w:r>
        <w:rPr>
          <w:rFonts w:hint="eastAsia" w:ascii="宋体" w:hAnsi="宋体" w:cs="宋体"/>
          <w:b/>
          <w:bCs/>
          <w:color w:val="000000"/>
          <w:sz w:val="28"/>
          <w:szCs w:val="28"/>
          <w:lang w:val="en-US" w:eastAsia="zh-CN"/>
        </w:rPr>
        <w:t>20-015</w:t>
      </w:r>
    </w:p>
    <w:p>
      <w:pPr>
        <w:widowControl/>
        <w:numPr>
          <w:ilvl w:val="0"/>
          <w:numId w:val="0"/>
        </w:numPr>
        <w:spacing w:before="100" w:beforeAutospacing="1" w:after="175" w:line="401" w:lineRule="atLeast"/>
        <w:ind w:leftChars="0"/>
        <w:jc w:val="left"/>
        <w:rPr>
          <w:rFonts w:ascii="宋体" w:hAnsi="宋体" w:cs="宋体"/>
          <w:color w:val="333333"/>
          <w:kern w:val="0"/>
          <w:sz w:val="18"/>
          <w:szCs w:val="18"/>
        </w:rPr>
      </w:pP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.公示期限（不少于</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个工作日）: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日-20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8</w:t>
      </w:r>
      <w:r>
        <w:rPr>
          <w:rFonts w:hint="eastAsia" w:ascii="宋体" w:hAnsi="宋体" w:cs="宋体"/>
          <w:b/>
          <w:bCs/>
          <w:color w:val="000000"/>
          <w:sz w:val="28"/>
          <w:szCs w:val="28"/>
        </w:rPr>
        <w:t>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.采购预算：</w:t>
      </w:r>
      <w:r>
        <w:rPr>
          <w:rFonts w:hint="eastAsia" w:ascii="宋体" w:hAnsi="宋体" w:cs="宋体"/>
          <w:b/>
          <w:bCs/>
          <w:color w:val="000000"/>
          <w:sz w:val="28"/>
          <w:szCs w:val="28"/>
          <w:lang w:val="en-US" w:eastAsia="zh-CN"/>
        </w:rPr>
        <w:t>3739080.00</w:t>
      </w:r>
      <w:r>
        <w:rPr>
          <w:rFonts w:hint="eastAsia" w:ascii="宋体" w:hAnsi="宋体" w:cs="宋体"/>
          <w:b/>
          <w:bCs/>
          <w:color w:val="000000"/>
          <w:sz w:val="28"/>
          <w:szCs w:val="28"/>
        </w:rPr>
        <w:t>元（最</w:t>
      </w:r>
      <w:r>
        <w:rPr>
          <w:rFonts w:hint="eastAsia" w:ascii="宋体" w:hAnsi="宋体" w:cs="宋体"/>
          <w:b/>
          <w:bCs/>
          <w:color w:val="000000"/>
          <w:sz w:val="28"/>
          <w:szCs w:val="28"/>
          <w:lang w:eastAsia="zh-CN"/>
        </w:rPr>
        <w:t>低</w:t>
      </w:r>
      <w:r>
        <w:rPr>
          <w:rFonts w:hint="eastAsia" w:ascii="宋体" w:hAnsi="宋体" w:cs="宋体"/>
          <w:b/>
          <w:bCs/>
          <w:color w:val="000000"/>
          <w:sz w:val="28"/>
          <w:szCs w:val="28"/>
        </w:rPr>
        <w:t>限价</w:t>
      </w:r>
      <w:r>
        <w:rPr>
          <w:rFonts w:hint="eastAsia" w:ascii="宋体" w:hAnsi="宋体" w:cs="宋体"/>
          <w:b/>
          <w:bCs/>
          <w:color w:val="000000"/>
          <w:sz w:val="28"/>
          <w:szCs w:val="28"/>
          <w:lang w:val="en-US" w:eastAsia="zh-CN"/>
        </w:rPr>
        <w:t>3739080.00</w:t>
      </w:r>
      <w:r>
        <w:rPr>
          <w:rFonts w:hint="eastAsia" w:ascii="宋体" w:hAnsi="宋体" w:cs="宋体"/>
          <w:b/>
          <w:bCs/>
          <w:color w:val="000000"/>
          <w:sz w:val="28"/>
          <w:szCs w:val="28"/>
          <w:lang w:eastAsia="zh-CN"/>
        </w:rPr>
        <w:t>元</w:t>
      </w:r>
      <w:r>
        <w:rPr>
          <w:rFonts w:hint="eastAsia" w:ascii="宋体" w:hAnsi="宋体" w:cs="宋体"/>
          <w:b/>
          <w:bCs/>
          <w:color w:val="000000"/>
          <w:sz w:val="28"/>
          <w:szCs w:val="28"/>
        </w:rPr>
        <w:t>）</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5</w:t>
      </w:r>
      <w:r>
        <w:rPr>
          <w:rFonts w:hint="eastAsia" w:ascii="宋体" w:hAnsi="宋体" w:cs="宋体"/>
          <w:b/>
          <w:bCs/>
          <w:color w:val="000000"/>
          <w:sz w:val="28"/>
          <w:szCs w:val="28"/>
        </w:rPr>
        <w:t>.采购预算确定依据:</w:t>
      </w:r>
    </w:p>
    <w:p>
      <w:pPr>
        <w:widowControl/>
        <w:spacing w:before="100" w:beforeAutospacing="1" w:after="175" w:line="401" w:lineRule="atLeast"/>
        <w:jc w:val="left"/>
        <w:rPr>
          <w:rFonts w:hint="eastAsia" w:ascii="宋体" w:hAnsi="宋体" w:cs="宋体"/>
          <w:b/>
          <w:bCs/>
          <w:color w:val="000000"/>
          <w:sz w:val="28"/>
          <w:szCs w:val="28"/>
        </w:rPr>
      </w:pPr>
      <w:r>
        <w:rPr>
          <w:rFonts w:hint="eastAsia" w:ascii="宋体" w:hAnsi="宋体" w:cs="宋体"/>
          <w:b/>
          <w:bCs/>
          <w:color w:val="000000"/>
          <w:sz w:val="28"/>
          <w:szCs w:val="28"/>
        </w:rPr>
        <w:t>铜仁市</w:t>
      </w:r>
      <w:r>
        <w:rPr>
          <w:rFonts w:hint="eastAsia" w:ascii="宋体" w:hAnsi="宋体" w:cs="宋体"/>
          <w:b/>
          <w:bCs/>
          <w:color w:val="000000"/>
          <w:sz w:val="28"/>
          <w:szCs w:val="28"/>
          <w:lang w:eastAsia="zh-CN"/>
        </w:rPr>
        <w:t>直</w:t>
      </w:r>
      <w:r>
        <w:rPr>
          <w:rFonts w:hint="eastAsia" w:ascii="宋体" w:hAnsi="宋体" w:cs="宋体"/>
          <w:b/>
          <w:bCs/>
          <w:color w:val="000000"/>
          <w:sz w:val="28"/>
          <w:szCs w:val="28"/>
        </w:rPr>
        <w:t>政府采购</w:t>
      </w:r>
      <w:r>
        <w:rPr>
          <w:rFonts w:hint="eastAsia" w:ascii="宋体" w:hAnsi="宋体" w:cs="宋体"/>
          <w:b/>
          <w:bCs/>
          <w:color w:val="000000"/>
          <w:sz w:val="28"/>
          <w:szCs w:val="28"/>
          <w:lang w:eastAsia="zh-CN"/>
        </w:rPr>
        <w:t>（集中采购）</w:t>
      </w:r>
      <w:r>
        <w:rPr>
          <w:rFonts w:hint="eastAsia" w:ascii="宋体" w:hAnsi="宋体" w:cs="宋体"/>
          <w:b/>
          <w:bCs/>
          <w:color w:val="000000"/>
          <w:sz w:val="28"/>
          <w:szCs w:val="28"/>
        </w:rPr>
        <w:t>申请表</w:t>
      </w:r>
    </w:p>
    <w:p>
      <w:pPr>
        <w:widowControl/>
        <w:numPr>
          <w:ilvl w:val="0"/>
          <w:numId w:val="1"/>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采购人名称: 铜仁职业技术学院</w:t>
      </w:r>
    </w:p>
    <w:p>
      <w:pPr>
        <w:widowControl/>
        <w:numPr>
          <w:ilvl w:val="0"/>
          <w:numId w:val="0"/>
        </w:numPr>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 铜仁职业技术学院</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项目联系人:刘老师</w:t>
      </w:r>
    </w:p>
    <w:p>
      <w:pPr>
        <w:widowControl/>
        <w:spacing w:before="100" w:beforeAutospacing="1" w:after="175" w:line="401" w:lineRule="atLeast"/>
        <w:jc w:val="left"/>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联系电话:13595619515</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.采购代理机构全称:铜仁市公共资源交易中心</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联系地址:铜仁市公共服务中心四楼（川硐麒龙国际会展城）</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项目联系人:</w:t>
      </w:r>
      <w:r>
        <w:rPr>
          <w:rFonts w:hint="eastAsia" w:ascii="宋体" w:hAnsi="宋体" w:cs="宋体"/>
          <w:b/>
          <w:bCs/>
          <w:color w:val="000000"/>
          <w:sz w:val="28"/>
          <w:szCs w:val="28"/>
          <w:lang w:eastAsia="zh-CN"/>
        </w:rPr>
        <w:t>张琰</w:t>
      </w:r>
    </w:p>
    <w:p>
      <w:pPr>
        <w:widowControl/>
        <w:spacing w:before="100" w:beforeAutospacing="1" w:after="175" w:line="401" w:lineRule="atLeast"/>
        <w:jc w:val="left"/>
        <w:rPr>
          <w:rFonts w:ascii="宋体" w:hAnsi="宋体" w:cs="宋体"/>
          <w:color w:val="333333"/>
          <w:kern w:val="0"/>
          <w:sz w:val="18"/>
          <w:szCs w:val="18"/>
          <w:lang w:val="en-US"/>
        </w:rPr>
      </w:pPr>
      <w:r>
        <w:rPr>
          <w:rFonts w:hint="eastAsia" w:ascii="宋体" w:hAnsi="宋体" w:cs="宋体"/>
          <w:b/>
          <w:bCs/>
          <w:color w:val="000000"/>
          <w:sz w:val="28"/>
          <w:szCs w:val="28"/>
        </w:rPr>
        <w:t>联系电话:0856-39129</w:t>
      </w:r>
      <w:r>
        <w:rPr>
          <w:rFonts w:hint="eastAsia" w:ascii="宋体" w:hAnsi="宋体" w:cs="宋体"/>
          <w:b/>
          <w:bCs/>
          <w:color w:val="000000"/>
          <w:sz w:val="28"/>
          <w:szCs w:val="28"/>
          <w:lang w:val="en-US" w:eastAsia="zh-CN"/>
        </w:rPr>
        <w:t>22</w:t>
      </w:r>
    </w:p>
    <w:p>
      <w:pPr>
        <w:pStyle w:val="24"/>
        <w:numPr>
          <w:ilvl w:val="0"/>
          <w:numId w:val="2"/>
        </w:numPr>
        <w:spacing w:line="560" w:lineRule="exact"/>
        <w:rPr>
          <w:rFonts w:hint="eastAsia" w:hAnsi="宋体" w:cs="宋体"/>
          <w:b/>
          <w:bCs/>
          <w:sz w:val="28"/>
          <w:szCs w:val="28"/>
        </w:rPr>
      </w:pPr>
      <w:r>
        <w:rPr>
          <w:rFonts w:hint="eastAsia" w:hAnsi="宋体" w:cs="宋体"/>
          <w:b/>
          <w:bCs/>
          <w:sz w:val="28"/>
          <w:szCs w:val="28"/>
        </w:rPr>
        <w:t>任何单位和个人对本项目采购文件需求公示有异议的，可在公示期限内，反馈意见给代理机构。</w:t>
      </w:r>
      <w:bookmarkEnd w:id="0"/>
      <w:bookmarkEnd w:id="1"/>
      <w:bookmarkEnd w:id="2"/>
    </w:p>
    <w:p>
      <w:pPr>
        <w:pStyle w:val="24"/>
        <w:numPr>
          <w:ilvl w:val="0"/>
          <w:numId w:val="0"/>
        </w:numPr>
        <w:spacing w:line="560" w:lineRule="exact"/>
        <w:rPr>
          <w:rFonts w:hint="eastAsia" w:hAnsi="宋体" w:cs="宋体"/>
          <w:b/>
          <w:bCs/>
          <w:sz w:val="28"/>
          <w:szCs w:val="28"/>
          <w:lang w:eastAsia="zh-CN"/>
        </w:rPr>
      </w:pPr>
      <w:r>
        <w:rPr>
          <w:rFonts w:hint="eastAsia" w:hAnsi="宋体" w:cs="宋体"/>
          <w:b/>
          <w:bCs/>
          <w:sz w:val="28"/>
          <w:szCs w:val="28"/>
          <w:lang w:eastAsia="zh-CN"/>
        </w:rPr>
        <w:t>用户需求见附件</w:t>
      </w:r>
    </w:p>
    <w:p>
      <w:pPr>
        <w:pStyle w:val="7"/>
        <w:jc w:val="center"/>
        <w:rPr>
          <w:rFonts w:hint="eastAsia" w:ascii="宋体" w:hAnsi="宋体"/>
          <w:sz w:val="44"/>
          <w:szCs w:val="44"/>
          <w:highlight w:val="white"/>
        </w:rPr>
      </w:pPr>
      <w:r>
        <w:rPr>
          <w:rFonts w:hint="eastAsia" w:ascii="宋体" w:hAnsi="宋体"/>
          <w:sz w:val="44"/>
          <w:szCs w:val="44"/>
          <w:highlight w:val="white"/>
        </w:rPr>
        <w:t>采购需求</w:t>
      </w:r>
    </w:p>
    <w:p>
      <w:pPr>
        <w:spacing w:line="240" w:lineRule="auto"/>
        <w:jc w:val="center"/>
        <w:rPr>
          <w:rFonts w:ascii="宋体" w:hAnsi="宋体" w:eastAsia="宋体" w:cs="Times New Roman"/>
          <w:b/>
          <w:bCs/>
          <w:sz w:val="30"/>
          <w:szCs w:val="30"/>
        </w:rPr>
      </w:pPr>
      <w:bookmarkStart w:id="3" w:name="_Toc16212268"/>
      <w:r>
        <w:rPr>
          <w:rFonts w:hint="eastAsia" w:ascii="宋体" w:hAnsi="宋体" w:eastAsia="宋体"/>
          <w:sz w:val="30"/>
          <w:szCs w:val="30"/>
        </w:rPr>
        <w:t>会计省级骨干专业校内实训基地建设项目概况</w:t>
      </w:r>
      <w:bookmarkEnd w:id="3"/>
    </w:p>
    <w:tbl>
      <w:tblPr>
        <w:tblStyle w:val="14"/>
        <w:tblW w:w="9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83"/>
        <w:gridCol w:w="709"/>
        <w:gridCol w:w="992"/>
        <w:gridCol w:w="1134"/>
        <w:gridCol w:w="380"/>
        <w:gridCol w:w="513"/>
        <w:gridCol w:w="1706"/>
        <w:gridCol w:w="98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76" w:type="dxa"/>
            <w:gridSpan w:val="3"/>
            <w:noWrap w:val="0"/>
            <w:vAlign w:val="center"/>
          </w:tcPr>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实训基地名称</w:t>
            </w:r>
          </w:p>
        </w:tc>
        <w:tc>
          <w:tcPr>
            <w:tcW w:w="7575" w:type="dxa"/>
            <w:gridSpan w:val="8"/>
            <w:noWrap w:val="0"/>
            <w:vAlign w:val="center"/>
          </w:tcPr>
          <w:p>
            <w:pPr>
              <w:spacing w:line="240" w:lineRule="auto"/>
              <w:ind w:firstLine="2530" w:firstLineChars="1200"/>
              <w:rPr>
                <w:rFonts w:ascii="宋体" w:hAnsi="宋体" w:eastAsia="宋体" w:cs="仿宋"/>
                <w:b/>
                <w:bCs/>
                <w:kern w:val="0"/>
                <w:szCs w:val="21"/>
              </w:rPr>
            </w:pPr>
            <w:r>
              <w:rPr>
                <w:rFonts w:hint="eastAsia" w:ascii="宋体" w:hAnsi="宋体" w:eastAsia="宋体" w:cs="仿宋"/>
                <w:b/>
                <w:bCs/>
                <w:kern w:val="0"/>
                <w:szCs w:val="21"/>
              </w:rPr>
              <w:t>会计骨干专业校内实训基地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2376" w:type="dxa"/>
            <w:gridSpan w:val="3"/>
            <w:noWrap w:val="0"/>
            <w:vAlign w:val="center"/>
          </w:tcPr>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项  目  用  房</w:t>
            </w:r>
          </w:p>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(地点、使用面积)</w:t>
            </w:r>
          </w:p>
        </w:tc>
        <w:tc>
          <w:tcPr>
            <w:tcW w:w="3728" w:type="dxa"/>
            <w:gridSpan w:val="5"/>
            <w:noWrap w:val="0"/>
            <w:vAlign w:val="center"/>
          </w:tcPr>
          <w:p>
            <w:pPr>
              <w:spacing w:line="240" w:lineRule="auto"/>
              <w:rPr>
                <w:rFonts w:ascii="宋体" w:hAnsi="宋体" w:eastAsia="宋体" w:cs="仿宋"/>
                <w:bCs/>
                <w:kern w:val="0"/>
                <w:szCs w:val="21"/>
              </w:rPr>
            </w:pPr>
            <w:r>
              <w:rPr>
                <w:rFonts w:hint="eastAsia" w:ascii="宋体" w:hAnsi="宋体" w:eastAsia="宋体" w:cs="仿宋"/>
                <w:b/>
                <w:bCs/>
                <w:kern w:val="0"/>
                <w:szCs w:val="21"/>
              </w:rPr>
              <w:t>地点：</w:t>
            </w:r>
            <w:r>
              <w:rPr>
                <w:rFonts w:hint="eastAsia" w:ascii="宋体" w:hAnsi="宋体" w:eastAsia="宋体" w:cs="仿宋"/>
                <w:bCs/>
                <w:kern w:val="0"/>
                <w:szCs w:val="21"/>
              </w:rPr>
              <w:t>拟建在B栋教学楼六楼B</w:t>
            </w:r>
            <w:r>
              <w:rPr>
                <w:rFonts w:ascii="宋体" w:hAnsi="宋体" w:eastAsia="宋体" w:cs="仿宋"/>
                <w:bCs/>
                <w:kern w:val="0"/>
                <w:szCs w:val="21"/>
              </w:rPr>
              <w:t>6</w:t>
            </w:r>
            <w:r>
              <w:rPr>
                <w:rFonts w:hint="eastAsia" w:ascii="宋体" w:hAnsi="宋体" w:eastAsia="宋体" w:cs="仿宋"/>
                <w:bCs/>
                <w:kern w:val="0"/>
                <w:szCs w:val="21"/>
              </w:rPr>
              <w:t>-</w:t>
            </w:r>
            <w:r>
              <w:rPr>
                <w:rFonts w:ascii="宋体" w:hAnsi="宋体" w:eastAsia="宋体" w:cs="仿宋"/>
                <w:bCs/>
                <w:kern w:val="0"/>
                <w:szCs w:val="21"/>
              </w:rPr>
              <w:t>7</w:t>
            </w:r>
            <w:r>
              <w:rPr>
                <w:rFonts w:hint="eastAsia" w:ascii="宋体" w:hAnsi="宋体" w:eastAsia="宋体" w:cs="仿宋"/>
                <w:bCs/>
                <w:kern w:val="0"/>
                <w:szCs w:val="21"/>
              </w:rPr>
              <w:t>、B</w:t>
            </w:r>
            <w:r>
              <w:rPr>
                <w:rFonts w:ascii="宋体" w:hAnsi="宋体" w:eastAsia="宋体" w:cs="仿宋"/>
                <w:bCs/>
                <w:kern w:val="0"/>
                <w:szCs w:val="21"/>
              </w:rPr>
              <w:t>6</w:t>
            </w:r>
            <w:r>
              <w:rPr>
                <w:rFonts w:hint="eastAsia" w:ascii="宋体" w:hAnsi="宋体" w:eastAsia="宋体" w:cs="仿宋"/>
                <w:bCs/>
                <w:kern w:val="0"/>
                <w:szCs w:val="21"/>
              </w:rPr>
              <w:t>-</w:t>
            </w:r>
            <w:r>
              <w:rPr>
                <w:rFonts w:ascii="宋体" w:hAnsi="宋体" w:eastAsia="宋体" w:cs="仿宋"/>
                <w:bCs/>
                <w:kern w:val="0"/>
                <w:szCs w:val="21"/>
              </w:rPr>
              <w:t>8</w:t>
            </w:r>
            <w:r>
              <w:rPr>
                <w:rFonts w:hint="eastAsia" w:ascii="宋体" w:hAnsi="宋体" w:eastAsia="宋体" w:cs="仿宋"/>
                <w:bCs/>
                <w:kern w:val="0"/>
                <w:szCs w:val="21"/>
              </w:rPr>
              <w:t>、B</w:t>
            </w:r>
            <w:r>
              <w:rPr>
                <w:rFonts w:ascii="宋体" w:hAnsi="宋体" w:eastAsia="宋体" w:cs="仿宋"/>
                <w:bCs/>
                <w:kern w:val="0"/>
                <w:szCs w:val="21"/>
              </w:rPr>
              <w:t>6</w:t>
            </w:r>
            <w:r>
              <w:rPr>
                <w:rFonts w:hint="eastAsia" w:ascii="宋体" w:hAnsi="宋体" w:eastAsia="宋体" w:cs="仿宋"/>
                <w:bCs/>
                <w:kern w:val="0"/>
                <w:szCs w:val="21"/>
              </w:rPr>
              <w:t>-</w:t>
            </w:r>
            <w:r>
              <w:rPr>
                <w:rFonts w:ascii="宋体" w:hAnsi="宋体" w:eastAsia="宋体" w:cs="仿宋"/>
                <w:bCs/>
                <w:kern w:val="0"/>
                <w:szCs w:val="21"/>
              </w:rPr>
              <w:t>9</w:t>
            </w:r>
            <w:r>
              <w:rPr>
                <w:rFonts w:hint="eastAsia" w:ascii="宋体" w:hAnsi="宋体" w:eastAsia="宋体" w:cs="仿宋"/>
                <w:bCs/>
                <w:kern w:val="0"/>
                <w:szCs w:val="21"/>
              </w:rPr>
              <w:t>三间教室</w:t>
            </w:r>
          </w:p>
          <w:p>
            <w:pPr>
              <w:spacing w:line="240" w:lineRule="auto"/>
              <w:rPr>
                <w:rFonts w:ascii="宋体" w:hAnsi="宋体" w:eastAsia="宋体" w:cs="仿宋"/>
                <w:b/>
                <w:bCs/>
                <w:kern w:val="0"/>
                <w:szCs w:val="21"/>
              </w:rPr>
            </w:pPr>
            <w:r>
              <w:rPr>
                <w:rFonts w:hint="eastAsia" w:ascii="宋体" w:hAnsi="宋体" w:eastAsia="宋体" w:cs="仿宋"/>
                <w:b/>
                <w:bCs/>
                <w:kern w:val="0"/>
                <w:szCs w:val="21"/>
              </w:rPr>
              <w:t>面积：</w:t>
            </w:r>
            <w:r>
              <w:rPr>
                <w:rFonts w:hint="eastAsia" w:ascii="宋体" w:hAnsi="宋体" w:eastAsia="宋体" w:cs="仿宋"/>
                <w:bCs/>
                <w:kern w:val="0"/>
                <w:szCs w:val="21"/>
              </w:rPr>
              <w:t>242平方左右</w:t>
            </w:r>
          </w:p>
        </w:tc>
        <w:tc>
          <w:tcPr>
            <w:tcW w:w="1706" w:type="dxa"/>
            <w:noWrap w:val="0"/>
            <w:vAlign w:val="center"/>
          </w:tcPr>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总预算</w:t>
            </w:r>
          </w:p>
        </w:tc>
        <w:tc>
          <w:tcPr>
            <w:tcW w:w="2141" w:type="dxa"/>
            <w:gridSpan w:val="2"/>
            <w:noWrap w:val="0"/>
            <w:vAlign w:val="center"/>
          </w:tcPr>
          <w:p>
            <w:pPr>
              <w:jc w:val="center"/>
              <w:rPr>
                <w:rFonts w:ascii="宋体" w:hAnsi="宋体" w:eastAsia="宋体"/>
                <w:b/>
                <w:bCs/>
                <w:szCs w:val="21"/>
              </w:rPr>
            </w:pPr>
            <w:r>
              <w:rPr>
                <w:rFonts w:ascii="宋体" w:hAnsi="宋体" w:eastAsia="宋体"/>
                <w:szCs w:val="21"/>
              </w:rPr>
              <w:fldChar w:fldCharType="begin"/>
            </w:r>
            <w:r>
              <w:rPr>
                <w:rFonts w:ascii="宋体" w:hAnsi="宋体" w:eastAsia="宋体"/>
                <w:szCs w:val="21"/>
              </w:rPr>
              <w:instrText xml:space="preserve"> =SUM(ABOVE) </w:instrText>
            </w:r>
            <w:r>
              <w:rPr>
                <w:rFonts w:ascii="宋体" w:hAnsi="宋体" w:eastAsia="宋体"/>
                <w:szCs w:val="21"/>
              </w:rPr>
              <w:fldChar w:fldCharType="separate"/>
            </w:r>
            <w:r>
              <w:rPr>
                <w:rFonts w:ascii="宋体" w:hAnsi="宋体" w:eastAsia="宋体"/>
                <w:szCs w:val="21"/>
              </w:rPr>
              <w:t>373.908</w:t>
            </w:r>
            <w:r>
              <w:rPr>
                <w:rFonts w:ascii="宋体" w:hAnsi="宋体" w:eastAsia="宋体"/>
                <w:szCs w:val="21"/>
              </w:rPr>
              <w:fldChar w:fldCharType="end"/>
            </w:r>
            <w:r>
              <w:rPr>
                <w:rFonts w:hint="eastAsia" w:ascii="宋体" w:hAnsi="宋体" w:eastAsia="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2376" w:type="dxa"/>
            <w:gridSpan w:val="3"/>
            <w:noWrap w:val="0"/>
            <w:vAlign w:val="center"/>
          </w:tcPr>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建  设  性  质</w:t>
            </w:r>
          </w:p>
        </w:tc>
        <w:tc>
          <w:tcPr>
            <w:tcW w:w="3215" w:type="dxa"/>
            <w:gridSpan w:val="4"/>
            <w:noWrap w:val="0"/>
            <w:vAlign w:val="center"/>
          </w:tcPr>
          <w:p>
            <w:pPr>
              <w:spacing w:line="240" w:lineRule="auto"/>
              <w:jc w:val="center"/>
              <w:rPr>
                <w:rFonts w:ascii="宋体" w:hAnsi="宋体" w:eastAsia="宋体" w:cs="仿宋"/>
                <w:bCs/>
                <w:kern w:val="0"/>
                <w:szCs w:val="21"/>
              </w:rPr>
            </w:pPr>
            <w:r>
              <w:rPr>
                <w:rFonts w:hint="eastAsia" w:ascii="宋体" w:hAnsi="宋体" w:eastAsia="宋体" w:cs="仿宋"/>
                <w:bCs/>
                <w:kern w:val="0"/>
                <w:szCs w:val="21"/>
              </w:rPr>
              <w:t>新建</w:t>
            </w:r>
          </w:p>
        </w:tc>
        <w:tc>
          <w:tcPr>
            <w:tcW w:w="2219" w:type="dxa"/>
            <w:gridSpan w:val="2"/>
            <w:noWrap w:val="0"/>
            <w:vAlign w:val="center"/>
          </w:tcPr>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学生机位数</w:t>
            </w:r>
          </w:p>
        </w:tc>
        <w:tc>
          <w:tcPr>
            <w:tcW w:w="2141" w:type="dxa"/>
            <w:gridSpan w:val="2"/>
            <w:noWrap w:val="0"/>
            <w:vAlign w:val="center"/>
          </w:tcPr>
          <w:p>
            <w:pPr>
              <w:spacing w:line="240" w:lineRule="auto"/>
              <w:jc w:val="center"/>
              <w:rPr>
                <w:rFonts w:ascii="宋体" w:hAnsi="宋体" w:eastAsia="宋体" w:cs="仿宋"/>
                <w:bCs/>
                <w:kern w:val="0"/>
                <w:szCs w:val="21"/>
              </w:rPr>
            </w:pPr>
            <w:r>
              <w:rPr>
                <w:rFonts w:hint="eastAsia" w:ascii="宋体" w:hAnsi="宋体" w:eastAsia="宋体" w:cs="仿宋"/>
                <w:bCs/>
                <w:kern w:val="0"/>
                <w:szCs w:val="21"/>
              </w:rPr>
              <w:t xml:space="preserve">  186个学生工位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2376" w:type="dxa"/>
            <w:gridSpan w:val="3"/>
            <w:noWrap w:val="0"/>
            <w:vAlign w:val="center"/>
          </w:tcPr>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拟配置主要硬件</w:t>
            </w:r>
          </w:p>
        </w:tc>
        <w:tc>
          <w:tcPr>
            <w:tcW w:w="7575" w:type="dxa"/>
            <w:gridSpan w:val="8"/>
            <w:noWrap w:val="0"/>
            <w:vAlign w:val="center"/>
          </w:tcPr>
          <w:p>
            <w:pPr>
              <w:spacing w:line="240" w:lineRule="auto"/>
              <w:rPr>
                <w:rFonts w:ascii="宋体" w:hAnsi="宋体" w:eastAsia="宋体" w:cs="仿宋"/>
                <w:bCs/>
                <w:kern w:val="0"/>
                <w:szCs w:val="21"/>
              </w:rPr>
            </w:pPr>
            <w:r>
              <w:rPr>
                <w:rFonts w:ascii="宋体" w:hAnsi="宋体" w:eastAsia="宋体" w:cs="仿宋"/>
                <w:bCs/>
                <w:kern w:val="0"/>
                <w:szCs w:val="21"/>
              </w:rPr>
              <w:t>189</w:t>
            </w:r>
            <w:r>
              <w:rPr>
                <w:rFonts w:hint="eastAsia" w:ascii="宋体" w:hAnsi="宋体" w:eastAsia="宋体" w:cs="仿宋"/>
                <w:bCs/>
                <w:kern w:val="0"/>
                <w:szCs w:val="21"/>
              </w:rPr>
              <w:t>套电脑以及配套桌椅及其相关附属设施设备（含</w:t>
            </w:r>
            <w:r>
              <w:rPr>
                <w:rFonts w:ascii="宋体" w:hAnsi="宋体" w:eastAsia="宋体" w:cs="仿宋"/>
                <w:bCs/>
                <w:kern w:val="0"/>
                <w:szCs w:val="21"/>
              </w:rPr>
              <w:t>3</w:t>
            </w:r>
            <w:r>
              <w:rPr>
                <w:rFonts w:hint="eastAsia" w:ascii="宋体" w:hAnsi="宋体" w:eastAsia="宋体" w:cs="仿宋"/>
                <w:bCs/>
                <w:kern w:val="0"/>
                <w:szCs w:val="21"/>
              </w:rPr>
              <w:t>套教师机）。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2376" w:type="dxa"/>
            <w:gridSpan w:val="3"/>
            <w:tcBorders>
              <w:bottom w:val="single" w:color="auto" w:sz="4" w:space="0"/>
            </w:tcBorders>
            <w:noWrap w:val="0"/>
            <w:vAlign w:val="center"/>
          </w:tcPr>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拟配置实践性软件平台</w:t>
            </w:r>
          </w:p>
        </w:tc>
        <w:tc>
          <w:tcPr>
            <w:tcW w:w="7575" w:type="dxa"/>
            <w:gridSpan w:val="8"/>
            <w:tcBorders>
              <w:bottom w:val="single" w:color="auto" w:sz="4" w:space="0"/>
            </w:tcBorders>
            <w:noWrap w:val="0"/>
            <w:vAlign w:val="center"/>
          </w:tcPr>
          <w:p>
            <w:pPr>
              <w:widowControl w:val="0"/>
              <w:spacing w:line="240" w:lineRule="auto"/>
              <w:rPr>
                <w:rFonts w:ascii="宋体" w:hAnsi="宋体" w:eastAsia="宋体" w:cs="仿宋"/>
                <w:bCs/>
                <w:kern w:val="0"/>
                <w:szCs w:val="21"/>
              </w:rPr>
            </w:pPr>
            <w:r>
              <w:rPr>
                <w:rFonts w:hint="eastAsia" w:ascii="宋体" w:hAnsi="宋体" w:eastAsia="宋体" w:cs="仿宋"/>
                <w:bCs/>
                <w:kern w:val="0"/>
                <w:szCs w:val="21"/>
              </w:rPr>
              <w:t>1、税务实训平台认证系统</w:t>
            </w:r>
          </w:p>
          <w:p>
            <w:pPr>
              <w:widowControl w:val="0"/>
              <w:spacing w:line="240" w:lineRule="auto"/>
              <w:rPr>
                <w:rFonts w:ascii="宋体" w:hAnsi="宋体" w:eastAsia="宋体" w:cs="仿宋"/>
                <w:bCs/>
                <w:kern w:val="0"/>
                <w:szCs w:val="21"/>
              </w:rPr>
            </w:pPr>
            <w:r>
              <w:rPr>
                <w:rFonts w:hint="eastAsia" w:ascii="宋体" w:hAnsi="宋体" w:eastAsia="宋体" w:cs="仿宋"/>
                <w:bCs/>
                <w:kern w:val="0"/>
                <w:szCs w:val="21"/>
              </w:rPr>
              <w:t>2、虚拟商业社会-跨专业综合实训平台</w:t>
            </w:r>
          </w:p>
          <w:p>
            <w:pPr>
              <w:widowControl w:val="0"/>
              <w:spacing w:line="240" w:lineRule="auto"/>
              <w:rPr>
                <w:rFonts w:ascii="宋体" w:hAnsi="宋体" w:eastAsia="宋体" w:cs="仿宋"/>
                <w:bCs/>
                <w:kern w:val="0"/>
                <w:szCs w:val="21"/>
              </w:rPr>
            </w:pPr>
            <w:r>
              <w:rPr>
                <w:rFonts w:hint="eastAsia" w:ascii="宋体" w:hAnsi="宋体" w:eastAsia="宋体" w:cs="仿宋"/>
                <w:bCs/>
                <w:kern w:val="0"/>
                <w:szCs w:val="21"/>
              </w:rPr>
              <w:t>3、财务综合实践教学平台</w:t>
            </w:r>
          </w:p>
          <w:p>
            <w:pPr>
              <w:widowControl w:val="0"/>
              <w:spacing w:line="240" w:lineRule="auto"/>
              <w:rPr>
                <w:rFonts w:ascii="宋体" w:hAnsi="宋体" w:eastAsia="宋体" w:cs="仿宋"/>
                <w:bCs/>
                <w:kern w:val="0"/>
                <w:szCs w:val="21"/>
              </w:rPr>
            </w:pPr>
            <w:r>
              <w:rPr>
                <w:rFonts w:ascii="宋体" w:hAnsi="宋体" w:eastAsia="宋体" w:cs="仿宋"/>
                <w:bCs/>
                <w:kern w:val="0"/>
                <w:szCs w:val="21"/>
              </w:rPr>
              <w:t>4</w:t>
            </w:r>
            <w:r>
              <w:rPr>
                <w:rFonts w:hint="eastAsia" w:ascii="宋体" w:hAnsi="宋体" w:eastAsia="宋体" w:cs="仿宋"/>
                <w:bCs/>
                <w:kern w:val="0"/>
                <w:szCs w:val="21"/>
              </w:rPr>
              <w:t>、职业与自我认知沙盘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2376" w:type="dxa"/>
            <w:gridSpan w:val="3"/>
            <w:tcBorders>
              <w:bottom w:val="double" w:color="auto" w:sz="4" w:space="0"/>
            </w:tcBorders>
            <w:noWrap w:val="0"/>
            <w:vAlign w:val="center"/>
          </w:tcPr>
          <w:p>
            <w:pPr>
              <w:spacing w:line="240" w:lineRule="auto"/>
              <w:jc w:val="center"/>
              <w:rPr>
                <w:rFonts w:ascii="宋体" w:hAnsi="宋体" w:eastAsia="宋体" w:cs="仿宋"/>
                <w:b/>
                <w:bCs/>
                <w:kern w:val="0"/>
                <w:szCs w:val="21"/>
              </w:rPr>
            </w:pPr>
            <w:r>
              <w:rPr>
                <w:rFonts w:hint="eastAsia" w:ascii="宋体" w:hAnsi="宋体" w:eastAsia="宋体" w:cs="仿宋"/>
                <w:b/>
                <w:bCs/>
                <w:kern w:val="0"/>
                <w:szCs w:val="21"/>
              </w:rPr>
              <w:t>拟开设（项目）课程</w:t>
            </w:r>
          </w:p>
        </w:tc>
        <w:tc>
          <w:tcPr>
            <w:tcW w:w="7575" w:type="dxa"/>
            <w:gridSpan w:val="8"/>
            <w:tcBorders>
              <w:bottom w:val="double" w:color="auto" w:sz="4" w:space="0"/>
            </w:tcBorders>
            <w:noWrap w:val="0"/>
            <w:vAlign w:val="center"/>
          </w:tcPr>
          <w:p>
            <w:pPr>
              <w:spacing w:line="240" w:lineRule="auto"/>
              <w:rPr>
                <w:rFonts w:ascii="宋体" w:hAnsi="宋体" w:eastAsia="宋体" w:cs="仿宋"/>
                <w:bCs/>
                <w:kern w:val="0"/>
                <w:szCs w:val="21"/>
              </w:rPr>
            </w:pPr>
            <w:r>
              <w:rPr>
                <w:rFonts w:hint="eastAsia" w:ascii="宋体" w:hAnsi="宋体" w:eastAsia="宋体" w:cs="仿宋"/>
                <w:bCs/>
                <w:kern w:val="0"/>
                <w:szCs w:val="21"/>
              </w:rPr>
              <w:t>财务会计实训、管理会计、会计技能大赛、职业技能培训、职业资格认证等财税类（项目）课程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951" w:type="dxa"/>
            <w:gridSpan w:val="11"/>
            <w:tcBorders>
              <w:top w:val="double" w:color="auto" w:sz="4" w:space="0"/>
              <w:bottom w:val="single" w:color="auto" w:sz="4" w:space="0"/>
            </w:tcBorders>
            <w:noWrap w:val="0"/>
            <w:vAlign w:val="center"/>
          </w:tcPr>
          <w:p>
            <w:pPr>
              <w:widowControl w:val="0"/>
              <w:spacing w:line="240" w:lineRule="auto"/>
              <w:jc w:val="center"/>
              <w:rPr>
                <w:rFonts w:ascii="宋体" w:hAnsi="宋体" w:eastAsia="宋体" w:cs="仿宋"/>
                <w:b/>
                <w:bCs/>
                <w:kern w:val="0"/>
                <w:szCs w:val="21"/>
              </w:rPr>
            </w:pPr>
            <w:r>
              <w:rPr>
                <w:rFonts w:hint="eastAsia" w:ascii="宋体" w:hAnsi="宋体" w:eastAsia="宋体" w:cs="仿宋"/>
                <w:b/>
                <w:bCs/>
                <w:kern w:val="0"/>
                <w:szCs w:val="21"/>
              </w:rPr>
              <w:t>具体设计规划情况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75" w:type="dxa"/>
            <w:tcBorders>
              <w:top w:val="single" w:color="auto" w:sz="4" w:space="0"/>
            </w:tcBorders>
            <w:noWrap w:val="0"/>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1418" w:type="dxa"/>
            <w:tcBorders>
              <w:top w:val="single" w:color="auto" w:sz="4" w:space="0"/>
            </w:tcBorders>
            <w:noWrap w:val="0"/>
            <w:vAlign w:val="center"/>
          </w:tcPr>
          <w:p>
            <w:pPr>
              <w:jc w:val="center"/>
              <w:rPr>
                <w:rFonts w:ascii="宋体" w:hAnsi="宋体" w:eastAsia="宋体" w:cs="宋体"/>
                <w:b/>
                <w:kern w:val="0"/>
                <w:szCs w:val="21"/>
              </w:rPr>
            </w:pPr>
            <w:r>
              <w:rPr>
                <w:rFonts w:hint="eastAsia" w:ascii="宋体" w:hAnsi="宋体" w:eastAsia="宋体" w:cs="宋体"/>
                <w:b/>
                <w:kern w:val="0"/>
                <w:szCs w:val="21"/>
              </w:rPr>
              <w:t>实训室项目名称</w:t>
            </w:r>
          </w:p>
        </w:tc>
        <w:tc>
          <w:tcPr>
            <w:tcW w:w="992" w:type="dxa"/>
            <w:gridSpan w:val="2"/>
            <w:tcBorders>
              <w:top w:val="single" w:color="auto" w:sz="4" w:space="0"/>
            </w:tcBorders>
            <w:noWrap w:val="0"/>
            <w:vAlign w:val="top"/>
          </w:tcPr>
          <w:p>
            <w:pPr>
              <w:jc w:val="center"/>
              <w:rPr>
                <w:rFonts w:ascii="宋体" w:hAnsi="宋体" w:eastAsia="宋体" w:cs="宋体"/>
                <w:b/>
                <w:kern w:val="0"/>
                <w:szCs w:val="21"/>
              </w:rPr>
            </w:pPr>
            <w:r>
              <w:rPr>
                <w:rFonts w:hint="eastAsia" w:ascii="宋体" w:hAnsi="宋体" w:eastAsia="宋体" w:cs="宋体"/>
                <w:b/>
                <w:kern w:val="0"/>
                <w:szCs w:val="21"/>
              </w:rPr>
              <w:t>拟建地点</w:t>
            </w:r>
          </w:p>
        </w:tc>
        <w:tc>
          <w:tcPr>
            <w:tcW w:w="992" w:type="dxa"/>
            <w:tcBorders>
              <w:top w:val="single" w:color="auto" w:sz="4" w:space="0"/>
            </w:tcBorders>
            <w:noWrap w:val="0"/>
            <w:vAlign w:val="top"/>
          </w:tcPr>
          <w:p>
            <w:pPr>
              <w:jc w:val="center"/>
              <w:rPr>
                <w:rFonts w:ascii="宋体" w:hAnsi="宋体" w:eastAsia="宋体" w:cs="宋体"/>
                <w:b/>
                <w:kern w:val="0"/>
                <w:szCs w:val="21"/>
              </w:rPr>
            </w:pPr>
            <w:r>
              <w:rPr>
                <w:rFonts w:hint="eastAsia" w:ascii="宋体" w:hAnsi="宋体" w:eastAsia="宋体" w:cs="宋体"/>
                <w:b/>
                <w:kern w:val="0"/>
                <w:szCs w:val="21"/>
              </w:rPr>
              <w:t>面积</w:t>
            </w:r>
          </w:p>
        </w:tc>
        <w:tc>
          <w:tcPr>
            <w:tcW w:w="1134" w:type="dxa"/>
            <w:tcBorders>
              <w:top w:val="single" w:color="auto" w:sz="4" w:space="0"/>
            </w:tcBorders>
            <w:noWrap w:val="0"/>
            <w:vAlign w:val="top"/>
          </w:tcPr>
          <w:p>
            <w:pPr>
              <w:jc w:val="center"/>
              <w:rPr>
                <w:rFonts w:ascii="宋体" w:hAnsi="宋体" w:eastAsia="宋体" w:cs="宋体"/>
                <w:b/>
                <w:kern w:val="0"/>
                <w:szCs w:val="21"/>
              </w:rPr>
            </w:pPr>
            <w:r>
              <w:rPr>
                <w:rFonts w:hint="eastAsia" w:ascii="宋体" w:hAnsi="宋体" w:eastAsia="宋体" w:cs="宋体"/>
                <w:b/>
                <w:kern w:val="0"/>
                <w:szCs w:val="21"/>
              </w:rPr>
              <w:t>学生工位数</w:t>
            </w:r>
          </w:p>
        </w:tc>
        <w:tc>
          <w:tcPr>
            <w:tcW w:w="3584" w:type="dxa"/>
            <w:gridSpan w:val="4"/>
            <w:tcBorders>
              <w:top w:val="single" w:color="auto" w:sz="4" w:space="0"/>
            </w:tcBorders>
            <w:noWrap w:val="0"/>
            <w:vAlign w:val="top"/>
          </w:tcPr>
          <w:p>
            <w:pPr>
              <w:jc w:val="center"/>
              <w:rPr>
                <w:rFonts w:ascii="宋体" w:hAnsi="宋体" w:eastAsia="宋体" w:cs="宋体"/>
                <w:b/>
                <w:kern w:val="0"/>
                <w:szCs w:val="21"/>
              </w:rPr>
            </w:pPr>
            <w:r>
              <w:rPr>
                <w:rFonts w:hint="eastAsia" w:ascii="宋体" w:hAnsi="宋体" w:eastAsia="宋体" w:cs="宋体"/>
                <w:b/>
                <w:kern w:val="0"/>
                <w:szCs w:val="21"/>
              </w:rPr>
              <w:t>拟安装实训软件平台</w:t>
            </w:r>
          </w:p>
        </w:tc>
        <w:tc>
          <w:tcPr>
            <w:tcW w:w="1156" w:type="dxa"/>
            <w:tcBorders>
              <w:top w:val="single" w:color="auto" w:sz="4" w:space="0"/>
            </w:tcBorders>
            <w:noWrap w:val="0"/>
            <w:vAlign w:val="center"/>
          </w:tcPr>
          <w:p>
            <w:pPr>
              <w:jc w:val="center"/>
              <w:rPr>
                <w:rFonts w:ascii="宋体" w:hAnsi="宋体" w:eastAsia="宋体" w:cs="宋体"/>
                <w:b/>
                <w:kern w:val="0"/>
                <w:szCs w:val="21"/>
              </w:rPr>
            </w:pPr>
            <w:r>
              <w:rPr>
                <w:rFonts w:hint="eastAsia" w:ascii="宋体" w:hAnsi="宋体" w:eastAsia="宋体" w:cs="宋体"/>
                <w:b/>
                <w:kern w:val="0"/>
                <w:szCs w:val="21"/>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75" w:type="dxa"/>
            <w:noWrap w:val="0"/>
            <w:vAlign w:val="center"/>
          </w:tcPr>
          <w:p>
            <w:pPr>
              <w:jc w:val="center"/>
              <w:rPr>
                <w:rFonts w:ascii="宋体" w:hAnsi="宋体" w:eastAsia="宋体" w:cs="宋体"/>
                <w:szCs w:val="21"/>
              </w:rPr>
            </w:pPr>
            <w:r>
              <w:rPr>
                <w:rFonts w:ascii="宋体" w:hAnsi="宋体" w:eastAsia="宋体"/>
                <w:szCs w:val="21"/>
              </w:rPr>
              <w:t>1</w:t>
            </w:r>
          </w:p>
        </w:tc>
        <w:tc>
          <w:tcPr>
            <w:tcW w:w="1418" w:type="dxa"/>
            <w:noWrap w:val="0"/>
            <w:vAlign w:val="center"/>
          </w:tcPr>
          <w:p>
            <w:pPr>
              <w:jc w:val="center"/>
              <w:rPr>
                <w:rFonts w:ascii="宋体" w:hAnsi="宋体" w:eastAsia="宋体" w:cs="宋体"/>
                <w:szCs w:val="21"/>
              </w:rPr>
            </w:pPr>
            <w:r>
              <w:rPr>
                <w:rFonts w:hint="eastAsia" w:ascii="宋体" w:hAnsi="宋体" w:eastAsia="宋体"/>
                <w:szCs w:val="21"/>
              </w:rPr>
              <w:t>财税综合仿真实训室</w:t>
            </w:r>
          </w:p>
        </w:tc>
        <w:tc>
          <w:tcPr>
            <w:tcW w:w="992" w:type="dxa"/>
            <w:gridSpan w:val="2"/>
            <w:noWrap w:val="0"/>
            <w:vAlign w:val="top"/>
          </w:tcPr>
          <w:p>
            <w:pPr>
              <w:jc w:val="center"/>
              <w:rPr>
                <w:rFonts w:ascii="宋体" w:hAnsi="宋体" w:eastAsia="宋体"/>
                <w:szCs w:val="21"/>
              </w:rPr>
            </w:pPr>
            <w:r>
              <w:rPr>
                <w:rFonts w:ascii="宋体" w:hAnsi="宋体" w:eastAsia="宋体"/>
                <w:szCs w:val="21"/>
              </w:rPr>
              <w:t>B6-7</w:t>
            </w:r>
            <w:r>
              <w:rPr>
                <w:rFonts w:ascii="宋体" w:hAnsi="宋体" w:eastAsia="宋体"/>
                <w:szCs w:val="21"/>
                <w:vertAlign w:val="superscript"/>
              </w:rPr>
              <w:t xml:space="preserve"> </w:t>
            </w:r>
          </w:p>
        </w:tc>
        <w:tc>
          <w:tcPr>
            <w:tcW w:w="992" w:type="dxa"/>
            <w:noWrap w:val="0"/>
            <w:vAlign w:val="top"/>
          </w:tcPr>
          <w:p>
            <w:pPr>
              <w:jc w:val="center"/>
              <w:rPr>
                <w:rFonts w:ascii="宋体" w:hAnsi="宋体" w:eastAsia="宋体"/>
                <w:szCs w:val="21"/>
              </w:rPr>
            </w:pPr>
            <w:r>
              <w:rPr>
                <w:rFonts w:ascii="宋体" w:hAnsi="宋体" w:eastAsia="宋体"/>
                <w:szCs w:val="21"/>
              </w:rPr>
              <w:t>98m</w:t>
            </w:r>
            <w:r>
              <w:rPr>
                <w:rFonts w:ascii="宋体" w:hAnsi="宋体" w:eastAsia="宋体"/>
                <w:szCs w:val="21"/>
                <w:vertAlign w:val="superscript"/>
              </w:rPr>
              <w:t xml:space="preserve">2 </w:t>
            </w:r>
          </w:p>
        </w:tc>
        <w:tc>
          <w:tcPr>
            <w:tcW w:w="1134" w:type="dxa"/>
            <w:noWrap w:val="0"/>
            <w:vAlign w:val="top"/>
          </w:tcPr>
          <w:p>
            <w:pPr>
              <w:jc w:val="center"/>
              <w:rPr>
                <w:rFonts w:ascii="宋体" w:hAnsi="宋体" w:eastAsia="宋体"/>
                <w:szCs w:val="21"/>
              </w:rPr>
            </w:pPr>
            <w:r>
              <w:rPr>
                <w:rFonts w:ascii="宋体" w:hAnsi="宋体" w:eastAsia="宋体"/>
                <w:szCs w:val="21"/>
              </w:rPr>
              <w:t>70</w:t>
            </w:r>
            <w:r>
              <w:rPr>
                <w:rFonts w:hint="eastAsia" w:ascii="宋体" w:hAnsi="宋体" w:eastAsia="宋体"/>
                <w:szCs w:val="21"/>
              </w:rPr>
              <w:t>个</w:t>
            </w:r>
            <w:r>
              <w:rPr>
                <w:rFonts w:ascii="宋体" w:hAnsi="宋体" w:eastAsia="宋体"/>
                <w:szCs w:val="21"/>
                <w:vertAlign w:val="superscript"/>
              </w:rPr>
              <w:t xml:space="preserve"> </w:t>
            </w:r>
          </w:p>
        </w:tc>
        <w:tc>
          <w:tcPr>
            <w:tcW w:w="3584" w:type="dxa"/>
            <w:gridSpan w:val="4"/>
            <w:noWrap w:val="0"/>
            <w:vAlign w:val="top"/>
          </w:tcPr>
          <w:p>
            <w:pPr>
              <w:rPr>
                <w:rFonts w:ascii="宋体" w:hAnsi="宋体" w:eastAsia="宋体" w:cs="宋体"/>
                <w:kern w:val="0"/>
                <w:szCs w:val="21"/>
              </w:rPr>
            </w:pPr>
            <w:r>
              <w:rPr>
                <w:rFonts w:hint="eastAsia" w:ascii="宋体" w:hAnsi="宋体" w:eastAsia="宋体" w:cs="仿宋"/>
                <w:bCs/>
                <w:kern w:val="0"/>
                <w:szCs w:val="21"/>
              </w:rPr>
              <w:t>税务实训平台认证系统</w:t>
            </w:r>
          </w:p>
        </w:tc>
        <w:tc>
          <w:tcPr>
            <w:tcW w:w="1156" w:type="dxa"/>
            <w:noWrap w:val="0"/>
            <w:vAlign w:val="center"/>
          </w:tcPr>
          <w:p>
            <w:pPr>
              <w:jc w:val="center"/>
              <w:rPr>
                <w:rFonts w:ascii="宋体" w:hAnsi="宋体" w:eastAsia="宋体" w:cs="仿宋"/>
                <w:bCs/>
                <w:kern w:val="0"/>
                <w:szCs w:val="21"/>
              </w:rPr>
            </w:pPr>
            <w:r>
              <w:rPr>
                <w:rFonts w:hint="eastAsia" w:ascii="宋体" w:hAnsi="宋体" w:eastAsia="宋体" w:cs="仿宋"/>
                <w:bCs/>
                <w:kern w:val="0"/>
                <w:szCs w:val="21"/>
              </w:rPr>
              <w:t xml:space="preserve">102.196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75" w:type="dxa"/>
            <w:noWrap w:val="0"/>
            <w:vAlign w:val="center"/>
          </w:tcPr>
          <w:p>
            <w:pPr>
              <w:jc w:val="center"/>
              <w:rPr>
                <w:rFonts w:ascii="宋体" w:hAnsi="宋体" w:eastAsia="宋体" w:cs="宋体"/>
                <w:szCs w:val="21"/>
              </w:rPr>
            </w:pPr>
            <w:r>
              <w:rPr>
                <w:rFonts w:hint="eastAsia" w:ascii="宋体" w:hAnsi="宋体" w:eastAsia="宋体"/>
                <w:szCs w:val="21"/>
              </w:rPr>
              <w:t>2</w:t>
            </w:r>
          </w:p>
        </w:tc>
        <w:tc>
          <w:tcPr>
            <w:tcW w:w="1418" w:type="dxa"/>
            <w:noWrap w:val="0"/>
            <w:vAlign w:val="center"/>
          </w:tcPr>
          <w:p>
            <w:pPr>
              <w:jc w:val="center"/>
              <w:rPr>
                <w:rFonts w:ascii="宋体" w:hAnsi="宋体" w:eastAsia="宋体" w:cs="宋体"/>
                <w:szCs w:val="21"/>
              </w:rPr>
            </w:pPr>
            <w:r>
              <w:rPr>
                <w:rFonts w:hint="eastAsia" w:ascii="宋体" w:hAnsi="宋体" w:eastAsia="宋体"/>
                <w:szCs w:val="21"/>
              </w:rPr>
              <w:t>跨专业综合仿真实训室</w:t>
            </w:r>
          </w:p>
        </w:tc>
        <w:tc>
          <w:tcPr>
            <w:tcW w:w="992" w:type="dxa"/>
            <w:gridSpan w:val="2"/>
            <w:noWrap w:val="0"/>
            <w:vAlign w:val="top"/>
          </w:tcPr>
          <w:p>
            <w:pPr>
              <w:jc w:val="center"/>
              <w:rPr>
                <w:rFonts w:ascii="宋体" w:hAnsi="宋体" w:eastAsia="宋体"/>
                <w:szCs w:val="21"/>
              </w:rPr>
            </w:pPr>
            <w:r>
              <w:rPr>
                <w:rFonts w:ascii="宋体" w:hAnsi="宋体" w:eastAsia="宋体"/>
                <w:szCs w:val="21"/>
              </w:rPr>
              <w:t>B6-</w:t>
            </w:r>
            <w:r>
              <w:rPr>
                <w:rFonts w:hint="eastAsia" w:ascii="宋体" w:hAnsi="宋体" w:eastAsia="宋体"/>
                <w:szCs w:val="21"/>
              </w:rPr>
              <w:t>8</w:t>
            </w:r>
            <w:r>
              <w:rPr>
                <w:rFonts w:ascii="宋体" w:hAnsi="宋体" w:eastAsia="宋体"/>
                <w:szCs w:val="21"/>
              </w:rPr>
              <w:t xml:space="preserve"> </w:t>
            </w:r>
          </w:p>
        </w:tc>
        <w:tc>
          <w:tcPr>
            <w:tcW w:w="992" w:type="dxa"/>
            <w:noWrap w:val="0"/>
            <w:vAlign w:val="top"/>
          </w:tcPr>
          <w:p>
            <w:pPr>
              <w:jc w:val="center"/>
              <w:rPr>
                <w:rFonts w:ascii="宋体" w:hAnsi="宋体" w:eastAsia="宋体"/>
                <w:szCs w:val="21"/>
              </w:rPr>
            </w:pPr>
            <w:r>
              <w:rPr>
                <w:rFonts w:hint="eastAsia" w:ascii="宋体" w:hAnsi="宋体" w:eastAsia="宋体"/>
                <w:szCs w:val="21"/>
              </w:rPr>
              <w:t>7</w:t>
            </w:r>
            <w:r>
              <w:rPr>
                <w:rFonts w:ascii="宋体" w:hAnsi="宋体" w:eastAsia="宋体"/>
                <w:szCs w:val="21"/>
              </w:rPr>
              <w:t>2m</w:t>
            </w:r>
            <w:r>
              <w:rPr>
                <w:rFonts w:ascii="宋体" w:hAnsi="宋体" w:eastAsia="宋体"/>
                <w:szCs w:val="21"/>
                <w:vertAlign w:val="superscript"/>
              </w:rPr>
              <w:t>2</w:t>
            </w:r>
            <w:r>
              <w:rPr>
                <w:rFonts w:hint="eastAsia" w:ascii="宋体" w:hAnsi="宋体" w:eastAsia="宋体"/>
                <w:szCs w:val="21"/>
                <w:vertAlign w:val="superscript"/>
              </w:rPr>
              <w:t>；</w:t>
            </w:r>
            <w:r>
              <w:rPr>
                <w:rFonts w:ascii="宋体" w:hAnsi="宋体" w:eastAsia="宋体"/>
                <w:szCs w:val="21"/>
              </w:rPr>
              <w:t xml:space="preserve"> </w:t>
            </w:r>
          </w:p>
        </w:tc>
        <w:tc>
          <w:tcPr>
            <w:tcW w:w="1134" w:type="dxa"/>
            <w:noWrap w:val="0"/>
            <w:vAlign w:val="top"/>
          </w:tcPr>
          <w:p>
            <w:pPr>
              <w:jc w:val="center"/>
              <w:rPr>
                <w:rFonts w:ascii="宋体" w:hAnsi="宋体" w:eastAsia="宋体"/>
                <w:szCs w:val="21"/>
              </w:rPr>
            </w:pPr>
            <w:r>
              <w:rPr>
                <w:rFonts w:hint="eastAsia" w:ascii="宋体" w:hAnsi="宋体" w:eastAsia="宋体"/>
                <w:szCs w:val="21"/>
              </w:rPr>
              <w:t>5</w:t>
            </w:r>
            <w:r>
              <w:rPr>
                <w:rFonts w:ascii="宋体" w:hAnsi="宋体" w:eastAsia="宋体"/>
                <w:szCs w:val="21"/>
              </w:rPr>
              <w:t>8</w:t>
            </w:r>
            <w:r>
              <w:rPr>
                <w:rFonts w:hint="eastAsia" w:ascii="宋体" w:hAnsi="宋体" w:eastAsia="宋体"/>
                <w:szCs w:val="21"/>
              </w:rPr>
              <w:t>个</w:t>
            </w:r>
          </w:p>
        </w:tc>
        <w:tc>
          <w:tcPr>
            <w:tcW w:w="3584" w:type="dxa"/>
            <w:gridSpan w:val="4"/>
            <w:noWrap w:val="0"/>
            <w:vAlign w:val="top"/>
          </w:tcPr>
          <w:p>
            <w:pPr>
              <w:widowControl w:val="0"/>
              <w:spacing w:line="240" w:lineRule="auto"/>
              <w:rPr>
                <w:rFonts w:ascii="宋体" w:hAnsi="宋体" w:eastAsia="宋体" w:cs="仿宋"/>
                <w:bCs/>
                <w:kern w:val="0"/>
                <w:szCs w:val="21"/>
              </w:rPr>
            </w:pPr>
            <w:r>
              <w:rPr>
                <w:rFonts w:hint="eastAsia" w:ascii="宋体" w:hAnsi="宋体" w:eastAsia="宋体" w:cs="仿宋"/>
                <w:bCs/>
                <w:kern w:val="0"/>
                <w:szCs w:val="21"/>
              </w:rPr>
              <w:t>虚拟商业社会-跨专业综合实训平台</w:t>
            </w:r>
          </w:p>
          <w:p>
            <w:pPr>
              <w:jc w:val="center"/>
              <w:rPr>
                <w:rFonts w:ascii="宋体" w:hAnsi="宋体" w:eastAsia="宋体" w:cs="宋体"/>
                <w:kern w:val="0"/>
                <w:szCs w:val="21"/>
              </w:rPr>
            </w:pPr>
          </w:p>
        </w:tc>
        <w:tc>
          <w:tcPr>
            <w:tcW w:w="1156" w:type="dxa"/>
            <w:noWrap w:val="0"/>
            <w:vAlign w:val="center"/>
          </w:tcPr>
          <w:p>
            <w:pPr>
              <w:jc w:val="center"/>
              <w:rPr>
                <w:rFonts w:ascii="宋体" w:hAnsi="宋体" w:eastAsia="宋体" w:cs="仿宋"/>
                <w:bCs/>
                <w:kern w:val="0"/>
                <w:szCs w:val="21"/>
              </w:rPr>
            </w:pPr>
            <w:r>
              <w:rPr>
                <w:rFonts w:hint="eastAsia" w:ascii="宋体" w:hAnsi="宋体" w:eastAsia="宋体" w:cs="仿宋"/>
                <w:bCs/>
                <w:kern w:val="0"/>
                <w:szCs w:val="21"/>
              </w:rPr>
              <w:t xml:space="preserve">149.316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75" w:type="dxa"/>
            <w:noWrap w:val="0"/>
            <w:vAlign w:val="center"/>
          </w:tcPr>
          <w:p>
            <w:pPr>
              <w:jc w:val="center"/>
              <w:rPr>
                <w:rFonts w:ascii="宋体" w:hAnsi="宋体" w:eastAsia="宋体"/>
                <w:szCs w:val="21"/>
              </w:rPr>
            </w:pPr>
            <w:r>
              <w:rPr>
                <w:rFonts w:hint="eastAsia" w:ascii="宋体" w:hAnsi="宋体" w:eastAsia="宋体"/>
                <w:szCs w:val="21"/>
              </w:rPr>
              <w:t>3</w:t>
            </w:r>
          </w:p>
        </w:tc>
        <w:tc>
          <w:tcPr>
            <w:tcW w:w="1418" w:type="dxa"/>
            <w:noWrap w:val="0"/>
            <w:vAlign w:val="center"/>
          </w:tcPr>
          <w:p>
            <w:pPr>
              <w:jc w:val="center"/>
              <w:rPr>
                <w:rFonts w:ascii="宋体" w:hAnsi="宋体" w:eastAsia="宋体"/>
                <w:szCs w:val="21"/>
              </w:rPr>
            </w:pPr>
            <w:r>
              <w:rPr>
                <w:rFonts w:hint="eastAsia" w:ascii="宋体" w:hAnsi="宋体" w:eastAsia="宋体"/>
                <w:szCs w:val="21"/>
              </w:rPr>
              <w:t>财务综合实训室</w:t>
            </w:r>
          </w:p>
        </w:tc>
        <w:tc>
          <w:tcPr>
            <w:tcW w:w="992" w:type="dxa"/>
            <w:gridSpan w:val="2"/>
            <w:noWrap w:val="0"/>
            <w:vAlign w:val="top"/>
          </w:tcPr>
          <w:p>
            <w:pPr>
              <w:jc w:val="center"/>
              <w:rPr>
                <w:rFonts w:ascii="宋体" w:hAnsi="宋体" w:eastAsia="宋体"/>
                <w:szCs w:val="21"/>
              </w:rPr>
            </w:pPr>
            <w:r>
              <w:rPr>
                <w:rFonts w:ascii="宋体" w:hAnsi="宋体" w:eastAsia="宋体"/>
                <w:szCs w:val="21"/>
              </w:rPr>
              <w:t>B6-</w:t>
            </w:r>
            <w:r>
              <w:rPr>
                <w:rFonts w:hint="eastAsia" w:ascii="宋体" w:hAnsi="宋体" w:eastAsia="宋体"/>
                <w:szCs w:val="21"/>
              </w:rPr>
              <w:t>9</w:t>
            </w:r>
            <w:r>
              <w:rPr>
                <w:rFonts w:ascii="宋体" w:hAnsi="宋体" w:eastAsia="宋体"/>
                <w:szCs w:val="21"/>
              </w:rPr>
              <w:t xml:space="preserve"> </w:t>
            </w:r>
          </w:p>
        </w:tc>
        <w:tc>
          <w:tcPr>
            <w:tcW w:w="992" w:type="dxa"/>
            <w:noWrap w:val="0"/>
            <w:vAlign w:val="top"/>
          </w:tcPr>
          <w:p>
            <w:pPr>
              <w:jc w:val="center"/>
              <w:rPr>
                <w:rFonts w:ascii="宋体" w:hAnsi="宋体" w:eastAsia="宋体"/>
                <w:szCs w:val="21"/>
              </w:rPr>
            </w:pPr>
            <w:r>
              <w:rPr>
                <w:rFonts w:hint="eastAsia" w:ascii="宋体" w:hAnsi="宋体" w:eastAsia="宋体"/>
                <w:szCs w:val="21"/>
              </w:rPr>
              <w:t>7</w:t>
            </w:r>
            <w:r>
              <w:rPr>
                <w:rFonts w:ascii="宋体" w:hAnsi="宋体" w:eastAsia="宋体"/>
                <w:szCs w:val="21"/>
              </w:rPr>
              <w:t>2m</w:t>
            </w:r>
            <w:r>
              <w:rPr>
                <w:rFonts w:ascii="宋体" w:hAnsi="宋体" w:eastAsia="宋体"/>
                <w:szCs w:val="21"/>
                <w:vertAlign w:val="superscript"/>
              </w:rPr>
              <w:t>2</w:t>
            </w:r>
            <w:r>
              <w:rPr>
                <w:rFonts w:hint="eastAsia" w:ascii="宋体" w:hAnsi="宋体" w:eastAsia="宋体"/>
                <w:szCs w:val="21"/>
                <w:vertAlign w:val="superscript"/>
              </w:rPr>
              <w:t>；</w:t>
            </w:r>
          </w:p>
        </w:tc>
        <w:tc>
          <w:tcPr>
            <w:tcW w:w="1134" w:type="dxa"/>
            <w:noWrap w:val="0"/>
            <w:vAlign w:val="top"/>
          </w:tcPr>
          <w:p>
            <w:pPr>
              <w:jc w:val="center"/>
              <w:rPr>
                <w:rFonts w:ascii="宋体" w:hAnsi="宋体" w:eastAsia="宋体"/>
                <w:szCs w:val="21"/>
              </w:rPr>
            </w:pPr>
            <w:r>
              <w:rPr>
                <w:rFonts w:hint="eastAsia" w:ascii="宋体" w:hAnsi="宋体" w:eastAsia="宋体"/>
                <w:szCs w:val="21"/>
              </w:rPr>
              <w:t>5</w:t>
            </w:r>
            <w:r>
              <w:rPr>
                <w:rFonts w:ascii="宋体" w:hAnsi="宋体" w:eastAsia="宋体"/>
                <w:szCs w:val="21"/>
              </w:rPr>
              <w:t>8</w:t>
            </w:r>
            <w:r>
              <w:rPr>
                <w:rFonts w:hint="eastAsia" w:ascii="宋体" w:hAnsi="宋体" w:eastAsia="宋体"/>
                <w:szCs w:val="21"/>
              </w:rPr>
              <w:t>个</w:t>
            </w:r>
          </w:p>
        </w:tc>
        <w:tc>
          <w:tcPr>
            <w:tcW w:w="3584" w:type="dxa"/>
            <w:gridSpan w:val="4"/>
            <w:noWrap w:val="0"/>
            <w:vAlign w:val="top"/>
          </w:tcPr>
          <w:p>
            <w:pPr>
              <w:widowControl w:val="0"/>
              <w:spacing w:line="240" w:lineRule="auto"/>
              <w:rPr>
                <w:rFonts w:ascii="宋体" w:hAnsi="宋体" w:eastAsia="宋体" w:cs="仿宋"/>
                <w:bCs/>
                <w:kern w:val="0"/>
                <w:szCs w:val="21"/>
              </w:rPr>
            </w:pPr>
            <w:r>
              <w:rPr>
                <w:rFonts w:hint="eastAsia" w:ascii="宋体" w:hAnsi="宋体" w:eastAsia="宋体" w:cs="仿宋"/>
                <w:bCs/>
                <w:kern w:val="0"/>
                <w:szCs w:val="21"/>
              </w:rPr>
              <w:t>财务综合实践教学平台</w:t>
            </w:r>
          </w:p>
          <w:p>
            <w:pPr>
              <w:rPr>
                <w:rFonts w:ascii="宋体" w:hAnsi="宋体" w:eastAsia="宋体" w:cs="宋体"/>
                <w:kern w:val="0"/>
                <w:szCs w:val="21"/>
              </w:rPr>
            </w:pPr>
            <w:r>
              <w:rPr>
                <w:rFonts w:hint="eastAsia" w:ascii="宋体" w:hAnsi="宋体" w:eastAsia="宋体" w:cs="仿宋"/>
                <w:bCs/>
                <w:kern w:val="0"/>
                <w:szCs w:val="21"/>
              </w:rPr>
              <w:t>职业与自我认知沙盘</w:t>
            </w:r>
          </w:p>
        </w:tc>
        <w:tc>
          <w:tcPr>
            <w:tcW w:w="1156" w:type="dxa"/>
            <w:noWrap w:val="0"/>
            <w:vAlign w:val="center"/>
          </w:tcPr>
          <w:p>
            <w:pPr>
              <w:jc w:val="center"/>
              <w:rPr>
                <w:rFonts w:ascii="宋体" w:hAnsi="宋体" w:eastAsia="宋体" w:cs="仿宋"/>
                <w:bCs/>
                <w:kern w:val="0"/>
                <w:szCs w:val="21"/>
              </w:rPr>
            </w:pPr>
            <w:r>
              <w:rPr>
                <w:rFonts w:hint="eastAsia" w:ascii="宋体" w:hAnsi="宋体" w:eastAsia="宋体" w:cs="仿宋"/>
                <w:bCs/>
                <w:kern w:val="0"/>
                <w:szCs w:val="21"/>
              </w:rPr>
              <w:t>122.396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75" w:type="dxa"/>
            <w:noWrap w:val="0"/>
            <w:vAlign w:val="center"/>
          </w:tcPr>
          <w:p>
            <w:pPr>
              <w:jc w:val="center"/>
              <w:rPr>
                <w:rFonts w:ascii="宋体" w:hAnsi="宋体" w:eastAsia="宋体" w:cs="宋体"/>
                <w:kern w:val="0"/>
                <w:szCs w:val="21"/>
              </w:rPr>
            </w:pPr>
          </w:p>
        </w:tc>
        <w:tc>
          <w:tcPr>
            <w:tcW w:w="1418" w:type="dxa"/>
            <w:noWrap w:val="0"/>
            <w:vAlign w:val="center"/>
          </w:tcPr>
          <w:p>
            <w:pPr>
              <w:jc w:val="center"/>
              <w:rPr>
                <w:rFonts w:ascii="宋体" w:hAnsi="宋体" w:eastAsia="宋体" w:cs="宋体"/>
                <w:b/>
                <w:szCs w:val="21"/>
              </w:rPr>
            </w:pPr>
            <w:r>
              <w:rPr>
                <w:rFonts w:hint="eastAsia" w:ascii="宋体" w:hAnsi="宋体" w:eastAsia="宋体" w:cs="宋体"/>
                <w:b/>
                <w:szCs w:val="21"/>
              </w:rPr>
              <w:t>合计</w:t>
            </w:r>
          </w:p>
        </w:tc>
        <w:tc>
          <w:tcPr>
            <w:tcW w:w="992" w:type="dxa"/>
            <w:gridSpan w:val="2"/>
            <w:noWrap w:val="0"/>
            <w:vAlign w:val="top"/>
          </w:tcPr>
          <w:p>
            <w:pPr>
              <w:jc w:val="center"/>
              <w:rPr>
                <w:rFonts w:ascii="宋体" w:hAnsi="宋体" w:eastAsia="宋体" w:cs="宋体"/>
                <w:szCs w:val="21"/>
              </w:rPr>
            </w:pPr>
          </w:p>
        </w:tc>
        <w:tc>
          <w:tcPr>
            <w:tcW w:w="992" w:type="dxa"/>
            <w:noWrap w:val="0"/>
            <w:vAlign w:val="top"/>
          </w:tcPr>
          <w:p>
            <w:pPr>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42</w:t>
            </w:r>
            <w:r>
              <w:rPr>
                <w:rFonts w:ascii="宋体" w:hAnsi="宋体" w:eastAsia="宋体"/>
                <w:szCs w:val="21"/>
              </w:rPr>
              <w:t xml:space="preserve"> m</w:t>
            </w:r>
            <w:r>
              <w:rPr>
                <w:rFonts w:ascii="宋体" w:hAnsi="宋体" w:eastAsia="宋体"/>
                <w:szCs w:val="21"/>
                <w:vertAlign w:val="superscript"/>
              </w:rPr>
              <w:t>2</w:t>
            </w:r>
            <w:r>
              <w:rPr>
                <w:rFonts w:hint="eastAsia" w:ascii="宋体" w:hAnsi="宋体" w:eastAsia="宋体"/>
                <w:szCs w:val="21"/>
                <w:vertAlign w:val="superscript"/>
              </w:rPr>
              <w:t>；</w:t>
            </w:r>
          </w:p>
        </w:tc>
        <w:tc>
          <w:tcPr>
            <w:tcW w:w="1134" w:type="dxa"/>
            <w:noWrap w:val="0"/>
            <w:vAlign w:val="top"/>
          </w:tcPr>
          <w:p>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86</w:t>
            </w:r>
            <w:r>
              <w:rPr>
                <w:rFonts w:hint="eastAsia" w:ascii="宋体" w:hAnsi="宋体" w:eastAsia="宋体" w:cs="宋体"/>
                <w:szCs w:val="21"/>
              </w:rPr>
              <w:t>个</w:t>
            </w:r>
          </w:p>
        </w:tc>
        <w:tc>
          <w:tcPr>
            <w:tcW w:w="3584" w:type="dxa"/>
            <w:gridSpan w:val="4"/>
            <w:noWrap w:val="0"/>
            <w:vAlign w:val="top"/>
          </w:tcPr>
          <w:p>
            <w:pPr>
              <w:jc w:val="center"/>
              <w:rPr>
                <w:rFonts w:ascii="宋体" w:hAnsi="宋体" w:eastAsia="宋体" w:cs="宋体"/>
                <w:szCs w:val="21"/>
              </w:rPr>
            </w:pPr>
          </w:p>
        </w:tc>
        <w:tc>
          <w:tcPr>
            <w:tcW w:w="1156" w:type="dxa"/>
            <w:noWrap w:val="0"/>
            <w:vAlign w:val="top"/>
          </w:tcPr>
          <w:p>
            <w:pPr>
              <w:jc w:val="center"/>
              <w:rPr>
                <w:rFonts w:ascii="宋体" w:hAnsi="宋体" w:eastAsia="宋体" w:cs="仿宋"/>
                <w:bCs/>
                <w:kern w:val="0"/>
                <w:szCs w:val="21"/>
              </w:rPr>
            </w:pPr>
            <w:r>
              <w:rPr>
                <w:rFonts w:ascii="宋体" w:hAnsi="宋体" w:eastAsia="宋体" w:cs="仿宋"/>
                <w:bCs/>
                <w:kern w:val="0"/>
                <w:szCs w:val="21"/>
              </w:rPr>
              <w:fldChar w:fldCharType="begin"/>
            </w:r>
            <w:r>
              <w:rPr>
                <w:rFonts w:ascii="宋体" w:hAnsi="宋体" w:eastAsia="宋体" w:cs="仿宋"/>
                <w:bCs/>
                <w:kern w:val="0"/>
                <w:szCs w:val="21"/>
              </w:rPr>
              <w:instrText xml:space="preserve"> =SUM(ABOVE) </w:instrText>
            </w:r>
            <w:r>
              <w:rPr>
                <w:rFonts w:ascii="宋体" w:hAnsi="宋体" w:eastAsia="宋体" w:cs="仿宋"/>
                <w:bCs/>
                <w:kern w:val="0"/>
                <w:szCs w:val="21"/>
              </w:rPr>
              <w:fldChar w:fldCharType="separate"/>
            </w:r>
            <w:r>
              <w:rPr>
                <w:rFonts w:ascii="宋体" w:hAnsi="宋体" w:eastAsia="宋体" w:cs="仿宋"/>
                <w:bCs/>
                <w:kern w:val="0"/>
                <w:szCs w:val="21"/>
              </w:rPr>
              <w:t>373.908</w:t>
            </w:r>
            <w:r>
              <w:rPr>
                <w:rFonts w:ascii="宋体" w:hAnsi="宋体" w:eastAsia="宋体" w:cs="仿宋"/>
                <w:bCs/>
                <w:kern w:val="0"/>
                <w:szCs w:val="21"/>
              </w:rPr>
              <w:fldChar w:fldCharType="end"/>
            </w:r>
          </w:p>
        </w:tc>
      </w:tr>
    </w:tbl>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3"/>
        <w:spacing w:before="0" w:after="0" w:line="440" w:lineRule="exact"/>
        <w:rPr>
          <w:rFonts w:ascii="宋体" w:hAnsi="宋体" w:eastAsia="宋体" w:cs="仿宋_GB2312"/>
          <w:sz w:val="24"/>
          <w:szCs w:val="24"/>
        </w:rPr>
      </w:pPr>
      <w:bookmarkStart w:id="4" w:name="_Toc16212269"/>
      <w:r>
        <w:rPr>
          <w:rFonts w:hint="eastAsia" w:ascii="宋体" w:hAnsi="宋体" w:eastAsia="宋体" w:cs="仿宋_GB2312"/>
          <w:sz w:val="24"/>
          <w:szCs w:val="24"/>
        </w:rPr>
        <w:t>（一）财税综合仿真实训室</w:t>
      </w:r>
      <w:bookmarkEnd w:id="4"/>
    </w:p>
    <w:p>
      <w:pPr>
        <w:spacing w:line="440" w:lineRule="exact"/>
        <w:ind w:firstLine="560"/>
        <w:jc w:val="center"/>
        <w:rPr>
          <w:rFonts w:ascii="宋体" w:hAnsi="宋体" w:eastAsia="宋体"/>
          <w:b/>
          <w:sz w:val="24"/>
        </w:rPr>
      </w:pPr>
      <w:r>
        <w:rPr>
          <w:rFonts w:hint="eastAsia" w:ascii="宋体" w:hAnsi="宋体" w:eastAsia="宋体" w:cs="仿宋_GB2312"/>
          <w:b/>
          <w:sz w:val="24"/>
        </w:rPr>
        <w:t>财税综合仿真实训室设备清单</w:t>
      </w:r>
    </w:p>
    <w:p>
      <w:pPr>
        <w:rPr>
          <w:rFonts w:ascii="宋体" w:hAnsi="宋体" w:eastAsia="宋体"/>
        </w:rPr>
      </w:pPr>
      <w:r>
        <w:rPr>
          <w:rFonts w:hint="eastAsia" w:ascii="宋体" w:hAnsi="宋体" w:eastAsia="宋体"/>
        </w:rPr>
        <w:t xml:space="preserve"> </w:t>
      </w:r>
    </w:p>
    <w:tbl>
      <w:tblPr>
        <w:tblStyle w:val="1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019"/>
        <w:gridCol w:w="771"/>
        <w:gridCol w:w="4900"/>
        <w:gridCol w:w="397"/>
        <w:gridCol w:w="576"/>
        <w:gridCol w:w="84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jc w:val="center"/>
              <w:rPr>
                <w:rFonts w:ascii="宋体" w:hAnsi="宋体" w:eastAsia="宋体"/>
                <w:b/>
                <w:bCs/>
                <w:sz w:val="18"/>
                <w:szCs w:val="18"/>
              </w:rPr>
            </w:pPr>
            <w:r>
              <w:rPr>
                <w:rFonts w:hint="eastAsia" w:ascii="宋体" w:hAnsi="宋体" w:eastAsia="宋体"/>
                <w:b/>
                <w:bCs/>
                <w:sz w:val="18"/>
                <w:szCs w:val="18"/>
              </w:rPr>
              <w:t>序号</w:t>
            </w:r>
          </w:p>
        </w:tc>
        <w:tc>
          <w:tcPr>
            <w:tcW w:w="1019" w:type="dxa"/>
            <w:noWrap w:val="0"/>
            <w:vAlign w:val="center"/>
          </w:tcPr>
          <w:p>
            <w:pPr>
              <w:spacing w:line="240" w:lineRule="auto"/>
              <w:jc w:val="center"/>
              <w:rPr>
                <w:rFonts w:ascii="宋体" w:hAnsi="宋体" w:eastAsia="宋体"/>
                <w:b/>
                <w:bCs/>
                <w:sz w:val="18"/>
                <w:szCs w:val="18"/>
              </w:rPr>
            </w:pPr>
            <w:r>
              <w:rPr>
                <w:rFonts w:hint="eastAsia" w:ascii="宋体" w:hAnsi="宋体" w:eastAsia="宋体"/>
                <w:b/>
                <w:bCs/>
                <w:sz w:val="18"/>
                <w:szCs w:val="18"/>
              </w:rPr>
              <w:t>设备名称</w:t>
            </w:r>
          </w:p>
        </w:tc>
        <w:tc>
          <w:tcPr>
            <w:tcW w:w="771" w:type="dxa"/>
            <w:noWrap w:val="0"/>
            <w:vAlign w:val="center"/>
          </w:tcPr>
          <w:p>
            <w:pPr>
              <w:spacing w:line="240" w:lineRule="auto"/>
              <w:jc w:val="center"/>
              <w:rPr>
                <w:rFonts w:ascii="宋体" w:hAnsi="宋体" w:eastAsia="宋体"/>
                <w:b/>
                <w:bCs/>
                <w:sz w:val="18"/>
                <w:szCs w:val="18"/>
              </w:rPr>
            </w:pPr>
            <w:r>
              <w:rPr>
                <w:rFonts w:hint="eastAsia" w:ascii="宋体" w:hAnsi="宋体" w:eastAsia="宋体"/>
                <w:b/>
                <w:bCs/>
                <w:sz w:val="18"/>
                <w:szCs w:val="18"/>
              </w:rPr>
              <w:t>型号</w:t>
            </w:r>
          </w:p>
        </w:tc>
        <w:tc>
          <w:tcPr>
            <w:tcW w:w="4900" w:type="dxa"/>
            <w:noWrap w:val="0"/>
            <w:vAlign w:val="center"/>
          </w:tcPr>
          <w:p>
            <w:pPr>
              <w:spacing w:line="240" w:lineRule="auto"/>
              <w:jc w:val="center"/>
              <w:rPr>
                <w:rFonts w:ascii="宋体" w:hAnsi="宋体" w:eastAsia="宋体"/>
                <w:b/>
                <w:bCs/>
                <w:sz w:val="18"/>
                <w:szCs w:val="18"/>
              </w:rPr>
            </w:pPr>
            <w:r>
              <w:rPr>
                <w:rFonts w:hint="eastAsia" w:ascii="宋体" w:hAnsi="宋体" w:eastAsia="宋体"/>
                <w:b/>
                <w:bCs/>
                <w:sz w:val="18"/>
                <w:szCs w:val="18"/>
              </w:rPr>
              <w:t>规格型号或主要参数</w:t>
            </w:r>
          </w:p>
        </w:tc>
        <w:tc>
          <w:tcPr>
            <w:tcW w:w="397" w:type="dxa"/>
            <w:noWrap w:val="0"/>
            <w:vAlign w:val="center"/>
          </w:tcPr>
          <w:p>
            <w:pPr>
              <w:spacing w:line="240" w:lineRule="auto"/>
              <w:jc w:val="center"/>
              <w:rPr>
                <w:rFonts w:ascii="宋体" w:hAnsi="宋体" w:eastAsia="宋体"/>
                <w:b/>
                <w:bCs/>
                <w:sz w:val="18"/>
                <w:szCs w:val="18"/>
              </w:rPr>
            </w:pPr>
            <w:r>
              <w:rPr>
                <w:rFonts w:hint="eastAsia" w:ascii="宋体" w:hAnsi="宋体" w:eastAsia="宋体"/>
                <w:b/>
                <w:bCs/>
                <w:sz w:val="18"/>
                <w:szCs w:val="18"/>
              </w:rPr>
              <w:t>单位</w:t>
            </w:r>
          </w:p>
        </w:tc>
        <w:tc>
          <w:tcPr>
            <w:tcW w:w="576" w:type="dxa"/>
            <w:noWrap w:val="0"/>
            <w:vAlign w:val="center"/>
          </w:tcPr>
          <w:p>
            <w:pPr>
              <w:spacing w:line="240" w:lineRule="auto"/>
              <w:jc w:val="center"/>
              <w:rPr>
                <w:rFonts w:ascii="宋体" w:hAnsi="宋体" w:eastAsia="宋体"/>
                <w:b/>
                <w:bCs/>
                <w:sz w:val="18"/>
                <w:szCs w:val="18"/>
              </w:rPr>
            </w:pPr>
            <w:r>
              <w:rPr>
                <w:rFonts w:hint="eastAsia" w:ascii="宋体" w:hAnsi="宋体" w:eastAsia="宋体"/>
                <w:b/>
                <w:bCs/>
                <w:sz w:val="18"/>
                <w:szCs w:val="18"/>
              </w:rPr>
              <w:t>数量</w:t>
            </w:r>
          </w:p>
        </w:tc>
        <w:tc>
          <w:tcPr>
            <w:tcW w:w="840" w:type="dxa"/>
            <w:noWrap w:val="0"/>
            <w:vAlign w:val="center"/>
          </w:tcPr>
          <w:p>
            <w:pPr>
              <w:spacing w:line="240" w:lineRule="auto"/>
              <w:jc w:val="center"/>
              <w:rPr>
                <w:rFonts w:ascii="宋体" w:hAnsi="宋体" w:eastAsia="宋体"/>
                <w:b/>
                <w:bCs/>
                <w:sz w:val="18"/>
                <w:szCs w:val="18"/>
              </w:rPr>
            </w:pPr>
            <w:r>
              <w:rPr>
                <w:rFonts w:hint="eastAsia" w:ascii="宋体" w:hAnsi="宋体" w:eastAsia="宋体"/>
                <w:b/>
                <w:bCs/>
                <w:sz w:val="18"/>
                <w:szCs w:val="18"/>
              </w:rPr>
              <w:t>单价(万元)</w:t>
            </w:r>
          </w:p>
        </w:tc>
        <w:tc>
          <w:tcPr>
            <w:tcW w:w="846" w:type="dxa"/>
            <w:noWrap w:val="0"/>
            <w:vAlign w:val="center"/>
          </w:tcPr>
          <w:p>
            <w:pPr>
              <w:spacing w:line="240" w:lineRule="auto"/>
              <w:jc w:val="center"/>
              <w:rPr>
                <w:rFonts w:ascii="宋体" w:hAnsi="宋体" w:eastAsia="宋体"/>
                <w:b/>
                <w:bCs/>
                <w:sz w:val="18"/>
                <w:szCs w:val="18"/>
              </w:rPr>
            </w:pPr>
            <w:r>
              <w:rPr>
                <w:rFonts w:hint="eastAsia" w:ascii="宋体" w:hAnsi="宋体" w:eastAsia="宋体"/>
                <w:b/>
                <w:bCs/>
                <w:sz w:val="18"/>
                <w:szCs w:val="1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增值税防伪税控开票实训系统（税收分类编码及简码全新升级）</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rPr>
                <w:rFonts w:ascii="宋体" w:hAnsi="宋体" w:eastAsia="宋体"/>
                <w:b/>
                <w:sz w:val="18"/>
                <w:szCs w:val="18"/>
              </w:rPr>
            </w:pPr>
            <w:r>
              <w:rPr>
                <w:rFonts w:hint="eastAsia" w:ascii="宋体" w:hAnsi="宋体" w:eastAsia="宋体"/>
                <w:b/>
                <w:sz w:val="18"/>
                <w:szCs w:val="18"/>
              </w:rPr>
              <w:t>核心技术参数：</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该系统为独立系统，采用B/S结构，包含《增值税防伪税控发行子系统》及《增值税防伪税控开票子系统》两个实训子系统，系统模拟了税局端和企业端</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★配备最新版金税盘，可模拟税局端进行金税盘发行和企业开户，发行后系统自动配备一个完整的企业信息，可以实现发票发售与购买,发票读入、抄报税清卡完成后可循环使用金税盘</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系统设置有客户编码和商品编码功能，客户编码用来录入与企业发生业务关系，需要为其开具发票的客户信息，也可以对已录入的客户信息进行修改和删除，也可以导入和导出客户编码信息。填开发票时，“购方信息”可以从该客户编码库中选取。商品编码用来录入本企业所销售的商品信息，也可以对已录入的商品信息进行修改和删除，也可以导入和导出商品编码信息。填开发票时，“商品信息”可以从该商品编码库中选取。增加时需填写商品名称、商品税目、简码、税率、规格型号、单价、计量单位、税收分类编码，可对税率、含税价标志、享受优惠政策、优惠政策类型选择，税率选择必须是2018年最新税率</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★开票软件满足增值税专票、增值税普票、增值税电子票开具</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系统开票符合以下5个流程和规定：发票管理:1.发票读入：对金税盘中的发票读入，校验购买发票的数量、时间、开票限额、号码段、发票代码，且发票一次性读入系统内，再次领购发票时需抄完税清完卡。2.发票填开：支持填开增值税专用发票和增值税普通发票。系统可以开具正常发票、折扣发票、清单发票、红字发票、差额发票，发票打印规格和真实企业一致。开具红字时遵循先进行抄报税清卡，然后开具红字发票信息表上传至税局，再从税局下载红字发票信息表反馈信息，再来开具红字发票，同时开具红字发票时需要校验对应蓝字发票的号码和代码。3.发票查询：可以按照月份进行历史开票记录进行查询，并可以导出。4.发票作废。可以对已开发票和未开发票作废，对于未开发票可以进行批量作废。5.发票退回：可将未使用的发票退回， 报税处理：1.抄税。包括上报汇总远程清卡和办税厅抄税，当面清卡两种模式。同时系统支持模拟征期抄税和非征期抄税。在抄税的时候，有明显的进程提示信息</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开具的发票为本地化票样，可以实现开具增值税专用发票和增值税普通发票，具有建筑业，交通运输、仓储及邮政业，房地产业，租赁和商务服务业，居民服务、修理和其他服务业差额开票功能；同时能根据票据信息自动生成108位防伪电子密文，能够自动生成发票二维码，能对发票的打印参数进行设置，可配合实训发票一比一打印</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开具发票时能够直接输入购买方信息，也能直接选取客户编码设置的企业信息，货物或应税劳务、服务名称需能够带出税收分类简码，如*住宿服务*住宿费</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软件响应国税总局工作要求，严格要求增值税专用发票和增值税普通发票的开具必须选择相应的编码，开具的发票商品必须能对应相应的税收分类简码、同时匹配对应的税收分类编码，防止虚开发票，加强增收管理。</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★税收分类编码包含6大类、4000个以上内置的税收分类编码，每个税收分类编码均和真实系统一致，有相应的政策依据，同时能对商品的税率、优惠政策类型进行选择</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单张发票最高限额与总局金税标准一致</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支持复制已开发票的信息</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可以修改金税卡时钟，模拟征期和非征期抄税，金税盘锁死则不可开具发票，修改金税卡时钟后方可继续开票</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可以进行发票查询、作废、修复</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可实现含税价与不含税价的自动换算，价税合计大小写自动转化填充</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在报税处理中可以对发票资料分类查询及打印，能够查看金税设备信息，增值税专用发票及增值税普通发票的详细信息。</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★能查询金税设备黑匣子中纳税统计资料，包括：防伪发票领用存统计及发票销售金额和税额的统计，汇总范围可选择金税盘设备使用以来的任意年月，且能够打印专用发票汇总表</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★此系统有竞赛版本，能够对开票系统进行评分，能够进行成绩分析统计</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学生可以自主下载实训案例</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★系统自带实训数据备份和恢复功能</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系统支持学校个性化logo嵌入</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须有独立的案例管理系统，系统中自带增值税防伪税控开票实训案例不少于1套，业务不少于10笔。支持老师选择系统提供案例；同时，系统具有正规出版社出版的“十二五”普通高等教育规划配套教材，教材上具有系统使用说明和实训案例。</w:t>
            </w:r>
          </w:p>
          <w:p>
            <w:pPr>
              <w:pStyle w:val="29"/>
              <w:widowControl w:val="0"/>
              <w:numPr>
                <w:ilvl w:val="0"/>
                <w:numId w:val="3"/>
              </w:numPr>
              <w:spacing w:line="240" w:lineRule="auto"/>
              <w:ind w:firstLineChars="0"/>
              <w:jc w:val="both"/>
              <w:rPr>
                <w:rFonts w:ascii="宋体" w:hAnsi="宋体" w:eastAsia="宋体"/>
                <w:sz w:val="18"/>
                <w:szCs w:val="18"/>
              </w:rPr>
            </w:pPr>
            <w:r>
              <w:rPr>
                <w:rFonts w:hint="eastAsia" w:ascii="宋体" w:hAnsi="宋体" w:eastAsia="宋体"/>
                <w:sz w:val="18"/>
                <w:szCs w:val="18"/>
              </w:rPr>
              <w:t>兼容实训宝，且实训宝自带金税盘功能；支持实训宝移动实训。</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rFonts w:ascii="宋体" w:hAnsi="宋体"/>
                <w:sz w:val="18"/>
                <w:szCs w:val="18"/>
              </w:rPr>
            </w:pPr>
            <w:r>
              <w:rPr>
                <w:rFonts w:hint="eastAsia"/>
                <w:sz w:val="18"/>
                <w:szCs w:val="18"/>
              </w:rPr>
              <w:t>6</w:t>
            </w:r>
          </w:p>
        </w:tc>
        <w:tc>
          <w:tcPr>
            <w:tcW w:w="846" w:type="dxa"/>
            <w:noWrap w:val="0"/>
            <w:vAlign w:val="center"/>
          </w:tcPr>
          <w:p>
            <w:pPr>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增值税一般纳税人网上申报实训系统</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top"/>
          </w:tcPr>
          <w:p>
            <w:pPr>
              <w:pStyle w:val="31"/>
              <w:rPr>
                <w:rFonts w:ascii="宋体" w:hAnsi="宋体" w:eastAsia="宋体"/>
                <w:b/>
                <w:sz w:val="18"/>
                <w:szCs w:val="18"/>
              </w:rPr>
            </w:pPr>
            <w:r>
              <w:rPr>
                <w:rFonts w:hint="eastAsia" w:ascii="宋体" w:hAnsi="宋体" w:eastAsia="宋体"/>
                <w:b/>
                <w:sz w:val="18"/>
                <w:szCs w:val="18"/>
              </w:rPr>
              <w:t>核心技术参数：</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软件采用C/S结构,能够满足同时5000人在线实训</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能够模拟一般纳税人网上申报，可以配套教案案例实训、评分、打印封面报告，满足教学需要</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可以设置会计期间企业核定信息，不同的核定信息对应的报表不同，包括一般企业、一般企业总机构、一般企业辅导期、电力企业、航空运输企业、一般企业分支机构、农行企业、含农产品业务企业等核定信息</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 具有申报操作流程功能，可以选择选择税款所属期模拟不同期间的税务申报，满足教学需要，能够查看企业申报种类、申报状态、应纳税额、申报日期、网上申报时段等信息，申报状态可以根据具体的报表填写发送状态变换，应纳税额等信息在申报表发送后能够动态显示</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具有往来对象维护、货物信息维护功能，方便在发票采集环境一键选用，可进行客户信息，货物信息的查询、录入、修改、删除，录入的信息不限于企业类别、税号、客户名称、联系电话、联系地址，货物编码、货物名称、规格型号、单价、计量单位、单位净重、单位毛重等信息</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 能够进行发票采集，进项税额转出功能，发票采集数据完成后可以直接自动取数生成相应报表，进项采集功能可以根据案例针对相应税款所属期的进项数据采集，采取可视化窗口，能够看到进项凭证类别、总份数、总税额、可抵扣份数、可抵扣税额。进行凭证类别至少包含增值税专用发票、税控机动车发票、海关缴款书、农产品收购发票、农产品取得发票、代扣代缴通用缴款书、外贸企业进项税额，发票采集可以实现单张录入，修改、删除、批量修改、查询功能，还能直接导入从增值税防伪税控开票系统导出的XML发票文件。</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 进项发票采集需要录入发票代码、发票号码，能够一键选择往来对象预设的销货单位，能够一键增加预设的货物信息，能够根据不同的进项票据和即征即退的类型选择不同的税率，税率主要有16%、10%、6%、5%、3%、0%几种，系统根据实际票据类型自动配置可选项，能够进行价税自动计算机价税合计大小写转换，开票日期及认证日期可选，即征即退选项包括一般项目、即征即退、共同分担类的项目，抵扣选项分为允许抵扣、不抵扣、待抵扣，采集保存有逻辑校验，不符合相应即征即退项目的税率的信息不可保存，且有提示信息，其中海关缴款书采集必须填写进口口岸代码、进口口岸名称、缴款书号码方能保存，农产品收购发票必须填写身份证号、付款方式、记账凭证号，农产品取得发票必须选择是否本省发票，填写付款方式、记账凭证号，代扣代缴税收通用缴款书必须填写缴款书号码，扣缴义务人信息，外贸企业进项税额抵扣证明清单直接填写非即征即退、即征即项目本月抵扣金额即可</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 xml:space="preserve"> 能够进行销项数据采集，采集完成后可以直接自动取数生成相应报表，可以根据案例针对相应税款所属期的销项数据采集，采取可视化窗口，能够看到销项类别、正常发票份数、金额、税额，销项类别至少包含增值税专用发票、税控机动车发票、增值税普通发票、普通发票、无票世通销售、纳税检测调整等，发票采集可以实现单张录入，修改、删除、批量修改、查询功能</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 销项发票采集需要录入发票代码、发票号码，能够一键选择往来对象预设的销货单位，能够一键增加预设的货物信息，能够根据不同的计税方式和征税项目的类型选择不同的税率，税率主要有16%、10%、6%、5%、3%、0%几种，系统根据实际票据类型自动配置可选项，能够进行价税自动计算机价税合计大小写转换，计税方式包含一般计税、简易征收、免税方式，征税项目分为应税货物、应税劳务、应税服务、不动产、无形资产三类，即征即退选项分为是和否，采集保存有逻辑校验，不符合相应计税方式和征税项目的税率的信息不可保存，且有提示信息。其中无票视同销售、纳税检查调整不需要输入企业信息</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进项税额转出可对具体项目的非即征即退、即征即退信息录入，具体项目包含免税项目用、集体福利、个人消费、非正常损失、简易计税方法征税项目用、免抵退税办法不得抵扣的进项税额、纳税检查调减进项税额、红字专用发票信息表注明的进行税额、上期留抵税额抵减欠税、上期留抵税额退税、其他应作进项税额转出的情况。</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 申报表填写，其中申报表要符合全面营改增的要求与规范，申报表附有8张附表及其清单并与企业实际使用的版本一致，系统有强校验，增值税一般纳税人主表不可直接打开，必须填写好增值税纳税申报表附列资料（五）和增值税纳税申报表附列资料（四）后方可填写增值税纳税申报表附列资料（三）和增值税纳税申报表附列资料（二），然后才能生成增值税一般纳税人主表，报表填写会有相应的填表说明，部分表单填写不完整或者有逻辑问题，系统会给予具体错误提示，附列资料表（二）的申报抵扣的进项税额、进项税额转出额等信息，可直接通过系统自动提取，附列资料表（一）的销项数据也直接通过系统自动取数，报表的删除也需严格遵循相应的勾稽关系、每张报表均可放大、缩小，能够预览以及完整打印</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★增值税纳税申报表附列资料（三）中的项目及栏次中的税率必须是16%、10%等最新税率，增值税纳税申报表附列资料（一）中一般计税方法-项目及栏次中的税率必须是最新的16%和10%的最新税率</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增值税一般纳税人申报表包括24张报表，分别是航空运输企业试点地区分支机构传递单、邮政企业分支机构增值税汇总纳税信息传递单、铁路运输企业分支机构增值税汇总纳税信息传递单、电信企业分支机构增值税汇总纳税信息传递单、分支机构增值税汇总纳税信息传递单、本期抵扣进项税额结构明细表、营改增税负分析测算明细表、投入产出法核定农产品增值税进项税额计算表、成本法核定农产品增值税进项税额计算表、购进农产品直接销售核定农产品增值税进项税额计算表、购进农产品用于生产经营且不够成货物实体核定农产品增值税进项税额计算表、部分产品销售统计表、增值税一般纳税人主表、增值税纳税申报表附列资料一（本期销售情况明细）、增值税纳税申报表附列资料二（本期进项税额明细）、增值税纳税申报表附列资料三、增值税纳税申报表附列资料四（税额抵减情况表）、增值税纳税申报表附列资料五（不动产分期抵扣计算表）、固定资产（不含不动产）进项税额抵扣情况表、成品油购销存情况明细表、代扣代缴税收通用缴款书抵扣清单、应税服务扣除项目清单、增值税减免税申报明细表、附表15：电力企业传递单、农产品核定扣除增值税进项税额计算表（汇总表）</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 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申报成功后可通过申报种类、申报所属期对历史申报结果查询，可以看到申报种类、报表名称、申报日期、申报结果、申报类型、应纳税额、扣款时间。能看查看每次申报的每张详细报表，能够预览和打印相应报</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申报成功后可进行网上缴税，系统提示缴税单位信息，税额，缴税时间， 缴税成功后自动生成校验反馈信息。</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有介质传送功能，能够进行基本信息导入、核定信息导入、反馈文件导入、申报文件导出等操作</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其中申报作废功能是在评分统计完成后才可使用，并且作废后，不可直接修改发票采集中的销项或进项发票，必须先在删除申报表中申报数据后，才可修改发票采集的信息。实训完成后可以直接打印封面报告，封面报告包含企业信息、学号信息及评分信息</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系统可以实现增值税申报一般纳税人申报，有企业端与税局端之间申报数据的交互并能提供反馈信息</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系统自带数据清除工具，对系统中历史数据进行清空，便于重复使用训练、教学</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预留与银行接口，可以实现网络缴纳税款</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 系统具有独立的实训案例评分系统。评分统计可以对申报结果进行评分，老师可以查看学生提交实训结果</w:t>
            </w:r>
          </w:p>
          <w:p>
            <w:pPr>
              <w:pStyle w:val="29"/>
              <w:spacing w:line="240" w:lineRule="auto"/>
              <w:ind w:left="360" w:firstLine="0" w:firstLineChars="0"/>
              <w:jc w:val="both"/>
              <w:rPr>
                <w:rFonts w:ascii="宋体" w:hAnsi="宋体" w:eastAsia="宋体"/>
                <w:sz w:val="18"/>
                <w:szCs w:val="18"/>
              </w:rPr>
            </w:pPr>
            <w:r>
              <w:rPr>
                <w:rFonts w:hint="eastAsia" w:ascii="宋体" w:hAnsi="宋体" w:eastAsia="宋体"/>
                <w:sz w:val="18"/>
                <w:szCs w:val="18"/>
              </w:rPr>
              <w:t>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须有独立的案例管理系统，系统中自带增值税一般纳税人实训案例不少于20套（其中包括全国税务技能大赛训练案例不少于10套，每套业务不少于30笔，且为票据描述案例，符合全面营改增政策。支持老师选择系统提供案例，也支持老师自主编写案例；可以查看案例的标准答案，也可以发布案例标准答案，学生操作完成可以自动评分。同时，系统具有正规出版社出版的“十二五”普通高等教育规划配套教材，教材上具有系统使用说明和实训案例，系统支持教材上实训案例评分。</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有防作弊验证码功能，每个学生自动分配一个纳税户并按用户所在地纳税人识别号编号规则自动生成该生唯</w:t>
            </w:r>
          </w:p>
          <w:p>
            <w:pPr>
              <w:pStyle w:val="29"/>
              <w:spacing w:line="240" w:lineRule="auto"/>
              <w:ind w:left="360" w:firstLine="0" w:firstLineChars="0"/>
              <w:jc w:val="both"/>
              <w:rPr>
                <w:rFonts w:ascii="宋体" w:hAnsi="宋体" w:eastAsia="宋体"/>
                <w:sz w:val="18"/>
                <w:szCs w:val="18"/>
              </w:rPr>
            </w:pPr>
            <w:r>
              <w:rPr>
                <w:rFonts w:hint="eastAsia" w:ascii="宋体" w:hAnsi="宋体" w:eastAsia="宋体"/>
                <w:sz w:val="18"/>
                <w:szCs w:val="18"/>
              </w:rPr>
              <w:t>一防作弊验证码。</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学生可以自主下载实训案例</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系统自带实训数据备份和恢复功能</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系统支持学校个性化logo嵌入</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支持实训宝移动实训。</w:t>
            </w:r>
          </w:p>
          <w:p>
            <w:pPr>
              <w:pStyle w:val="29"/>
              <w:widowControl w:val="0"/>
              <w:numPr>
                <w:ilvl w:val="0"/>
                <w:numId w:val="4"/>
              </w:numPr>
              <w:spacing w:line="240" w:lineRule="auto"/>
              <w:ind w:firstLineChars="0"/>
              <w:jc w:val="both"/>
              <w:rPr>
                <w:rFonts w:ascii="宋体" w:hAnsi="宋体" w:eastAsia="宋体"/>
                <w:sz w:val="18"/>
                <w:szCs w:val="18"/>
              </w:rPr>
            </w:pPr>
            <w:r>
              <w:rPr>
                <w:rFonts w:hint="eastAsia" w:ascii="宋体" w:hAnsi="宋体" w:eastAsia="宋体"/>
                <w:sz w:val="18"/>
                <w:szCs w:val="18"/>
              </w:rPr>
              <w:t>该系统须能提供具有国家版权局颁发的税务实训平台计算机软件著作权登记证书复印件（加盖著作权所有人公章，原件备查）</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5</w:t>
            </w:r>
          </w:p>
        </w:tc>
        <w:tc>
          <w:tcPr>
            <w:tcW w:w="846" w:type="dxa"/>
            <w:noWrap w:val="0"/>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3</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增值税小规模网上申报实训系统</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核心技术参数：</w:t>
            </w:r>
            <w:r>
              <w:rPr>
                <w:rFonts w:hint="eastAsia" w:ascii="宋体" w:hAnsi="宋体" w:eastAsia="宋体"/>
                <w:sz w:val="18"/>
                <w:szCs w:val="18"/>
              </w:rPr>
              <w:br w:type="textWrapping"/>
            </w:r>
            <w:r>
              <w:rPr>
                <w:rFonts w:hint="eastAsia" w:ascii="宋体" w:hAnsi="宋体" w:eastAsia="宋体"/>
                <w:sz w:val="18"/>
                <w:szCs w:val="18"/>
              </w:rPr>
              <w:t>1.软件采用B/S结构,首页具有申报操作流程图；可选择税款所属期，满足教学需要；</w:t>
            </w:r>
            <w:r>
              <w:rPr>
                <w:rFonts w:hint="eastAsia" w:ascii="宋体" w:hAnsi="宋体" w:eastAsia="宋体"/>
                <w:sz w:val="18"/>
                <w:szCs w:val="18"/>
              </w:rPr>
              <w:br w:type="textWrapping"/>
            </w:r>
            <w:r>
              <w:rPr>
                <w:rFonts w:hint="eastAsia" w:ascii="宋体" w:hAnsi="宋体" w:eastAsia="宋体"/>
                <w:sz w:val="18"/>
                <w:szCs w:val="18"/>
              </w:rPr>
              <w:t>2. ▲系统申报符合以下3步申报流程和规定：（1）申报表填写，其中申报表要符合全面营改增的要求与规范，报</w:t>
            </w:r>
            <w:r>
              <w:rPr>
                <w:rFonts w:hint="eastAsia" w:ascii="宋体" w:hAnsi="宋体" w:eastAsia="宋体"/>
                <w:sz w:val="18"/>
                <w:szCs w:val="18"/>
              </w:rPr>
              <w:br w:type="textWrapping"/>
            </w:r>
            <w:r>
              <w:rPr>
                <w:rFonts w:hint="eastAsia" w:ascii="宋体" w:hAnsi="宋体" w:eastAsia="宋体"/>
                <w:sz w:val="18"/>
                <w:szCs w:val="18"/>
              </w:rPr>
              <w:t>表之间有逻辑校验，不可直接打开增值税小规模纳税申报表主表，并给出提示；并且申报表附有2张附表，并与企业实际使用的版本一致；（2）申报表发送，并反馈申报是否发送成功标志 （3）网上缴税，系统提示缴税单位信息，税额，缴税时间，缴税成功后自动生成校验反馈信息；</w:t>
            </w:r>
            <w:r>
              <w:rPr>
                <w:rFonts w:hint="eastAsia" w:ascii="宋体" w:hAnsi="宋体" w:eastAsia="宋体"/>
                <w:sz w:val="18"/>
                <w:szCs w:val="18"/>
              </w:rPr>
              <w:br w:type="textWrapping"/>
            </w:r>
            <w:r>
              <w:rPr>
                <w:rFonts w:hint="eastAsia" w:ascii="宋体" w:hAnsi="宋体" w:eastAsia="宋体"/>
                <w:sz w:val="18"/>
                <w:szCs w:val="18"/>
              </w:rPr>
              <w:t>3.增值税小规模纳税申报表包括：小规模纳税申报主表、附列资料表、增值税减免税申报明细表</w:t>
            </w:r>
            <w:r>
              <w:rPr>
                <w:rFonts w:hint="eastAsia" w:ascii="宋体" w:hAnsi="宋体" w:eastAsia="宋体"/>
                <w:sz w:val="18"/>
                <w:szCs w:val="18"/>
              </w:rPr>
              <w:br w:type="textWrapping"/>
            </w:r>
            <w:r>
              <w:rPr>
                <w:rFonts w:hint="eastAsia" w:ascii="宋体" w:hAnsi="宋体" w:eastAsia="宋体"/>
                <w:sz w:val="18"/>
                <w:szCs w:val="18"/>
              </w:rPr>
              <w:t>4.可以实现增值税申报小规模纳税人申报，有企业端与税局端之间申报数据的交互并能提供反馈信息</w:t>
            </w:r>
            <w:r>
              <w:rPr>
                <w:rFonts w:hint="eastAsia" w:ascii="宋体" w:hAnsi="宋体" w:eastAsia="宋体"/>
                <w:sz w:val="18"/>
                <w:szCs w:val="18"/>
              </w:rPr>
              <w:br w:type="textWrapping"/>
            </w:r>
            <w:r>
              <w:rPr>
                <w:rFonts w:hint="eastAsia" w:ascii="宋体" w:hAnsi="宋体" w:eastAsia="宋体"/>
                <w:sz w:val="18"/>
                <w:szCs w:val="18"/>
              </w:rPr>
              <w:t>5.预留与银行接口，可以实现网络缴纳税款</w:t>
            </w:r>
            <w:r>
              <w:rPr>
                <w:rFonts w:hint="eastAsia" w:ascii="宋体" w:hAnsi="宋体" w:eastAsia="宋体"/>
                <w:sz w:val="18"/>
                <w:szCs w:val="18"/>
              </w:rPr>
              <w:br w:type="textWrapping"/>
            </w:r>
            <w:r>
              <w:rPr>
                <w:rFonts w:hint="eastAsia" w:ascii="宋体" w:hAnsi="宋体" w:eastAsia="宋体"/>
                <w:sz w:val="18"/>
                <w:szCs w:val="18"/>
              </w:rPr>
              <w:t>6.系统自带数据清除工具，对系统中历史数据进行清空，便于重复使用训练、教学</w:t>
            </w:r>
            <w:r>
              <w:rPr>
                <w:rFonts w:hint="eastAsia" w:ascii="宋体" w:hAnsi="宋体" w:eastAsia="宋体"/>
                <w:sz w:val="18"/>
                <w:szCs w:val="18"/>
              </w:rPr>
              <w:br w:type="textWrapping"/>
            </w:r>
            <w:r>
              <w:rPr>
                <w:rFonts w:hint="eastAsia" w:ascii="宋体" w:hAnsi="宋体" w:eastAsia="宋体"/>
                <w:sz w:val="18"/>
                <w:szCs w:val="18"/>
              </w:rPr>
              <w:t>7.▲系统具有独立的实训案例评分系统。评分统计可以对申报结果进行评分，老师可以查看学生提交实训结果的</w:t>
            </w:r>
            <w:r>
              <w:rPr>
                <w:rFonts w:hint="eastAsia" w:ascii="宋体" w:hAnsi="宋体" w:eastAsia="宋体"/>
                <w:sz w:val="18"/>
                <w:szCs w:val="18"/>
              </w:rPr>
              <w:br w:type="textWrapping"/>
            </w:r>
            <w:r>
              <w:rPr>
                <w:rFonts w:hint="eastAsia" w:ascii="宋体" w:hAnsi="宋体" w:eastAsia="宋体"/>
                <w:sz w:val="18"/>
                <w:szCs w:val="18"/>
              </w:rPr>
              <w:t>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r>
              <w:rPr>
                <w:rFonts w:hint="eastAsia" w:ascii="宋体" w:hAnsi="宋体" w:eastAsia="宋体"/>
                <w:sz w:val="18"/>
                <w:szCs w:val="18"/>
              </w:rPr>
              <w:br w:type="textWrapping"/>
            </w:r>
            <w:r>
              <w:rPr>
                <w:rFonts w:hint="eastAsia" w:ascii="宋体" w:hAnsi="宋体" w:eastAsia="宋体"/>
                <w:sz w:val="18"/>
                <w:szCs w:val="18"/>
              </w:rPr>
              <w:t>8.▲须有独立的案例管理系统，系统中自带增值税一般纳税人实训案例不少于10套，且为票据描述案例，符合</w:t>
            </w:r>
            <w:r>
              <w:rPr>
                <w:rFonts w:hint="eastAsia" w:ascii="宋体" w:hAnsi="宋体" w:eastAsia="宋体"/>
                <w:sz w:val="18"/>
                <w:szCs w:val="18"/>
              </w:rPr>
              <w:br w:type="textWrapping"/>
            </w:r>
            <w:r>
              <w:rPr>
                <w:rFonts w:hint="eastAsia" w:ascii="宋体" w:hAnsi="宋体" w:eastAsia="宋体"/>
                <w:sz w:val="18"/>
                <w:szCs w:val="18"/>
              </w:rPr>
              <w:t>全面营改增政策。支持老师选择系统提供案例，也支持老师自主编写案例，老师自主编写案例时，系统自带评分答案模板，评分模板项与所有报表对应；可以查看案例的标准答案，也可以发布案例标准答案，学生操作完成可以自动评分。</w:t>
            </w:r>
            <w:r>
              <w:rPr>
                <w:rFonts w:hint="eastAsia" w:ascii="宋体" w:hAnsi="宋体" w:eastAsia="宋体"/>
                <w:sz w:val="18"/>
                <w:szCs w:val="18"/>
              </w:rPr>
              <w:br w:type="textWrapping"/>
            </w:r>
            <w:r>
              <w:rPr>
                <w:rFonts w:hint="eastAsia" w:ascii="宋体" w:hAnsi="宋体" w:eastAsia="宋体"/>
                <w:sz w:val="18"/>
                <w:szCs w:val="18"/>
              </w:rPr>
              <w:t>9.有防作弊验证码功能，每个学生自动分配一个纳税户并按用户所在地纳税人识别号编号规则自动生成该生唯一</w:t>
            </w:r>
            <w:r>
              <w:rPr>
                <w:rFonts w:hint="eastAsia" w:ascii="宋体" w:hAnsi="宋体" w:eastAsia="宋体"/>
                <w:sz w:val="18"/>
                <w:szCs w:val="18"/>
              </w:rPr>
              <w:br w:type="textWrapping"/>
            </w:r>
            <w:r>
              <w:rPr>
                <w:rFonts w:hint="eastAsia" w:ascii="宋体" w:hAnsi="宋体" w:eastAsia="宋体"/>
                <w:sz w:val="18"/>
                <w:szCs w:val="18"/>
              </w:rPr>
              <w:t>防作弊验证码。</w:t>
            </w:r>
            <w:r>
              <w:rPr>
                <w:rFonts w:hint="eastAsia" w:ascii="宋体" w:hAnsi="宋体" w:eastAsia="宋体"/>
                <w:sz w:val="18"/>
                <w:szCs w:val="18"/>
              </w:rPr>
              <w:br w:type="textWrapping"/>
            </w:r>
            <w:r>
              <w:rPr>
                <w:rFonts w:hint="eastAsia" w:ascii="宋体" w:hAnsi="宋体" w:eastAsia="宋体"/>
                <w:sz w:val="18"/>
                <w:szCs w:val="18"/>
              </w:rPr>
              <w:t>10.申报成功后可以作废，对实训内容进行修改，并支持再次申报，满足教学需求</w:t>
            </w:r>
            <w:r>
              <w:rPr>
                <w:rFonts w:hint="eastAsia" w:ascii="宋体" w:hAnsi="宋体" w:eastAsia="宋体"/>
                <w:sz w:val="18"/>
                <w:szCs w:val="18"/>
              </w:rPr>
              <w:br w:type="textWrapping"/>
            </w:r>
            <w:r>
              <w:rPr>
                <w:rFonts w:hint="eastAsia" w:ascii="宋体" w:hAnsi="宋体" w:eastAsia="宋体"/>
                <w:sz w:val="18"/>
                <w:szCs w:val="18"/>
              </w:rPr>
              <w:t>11.支持实训宝移动实训。</w:t>
            </w:r>
            <w:r>
              <w:rPr>
                <w:rFonts w:hint="eastAsia" w:ascii="宋体" w:hAnsi="宋体" w:eastAsia="宋体"/>
                <w:sz w:val="18"/>
                <w:szCs w:val="18"/>
              </w:rPr>
              <w:br w:type="textWrapping"/>
            </w:r>
            <w:r>
              <w:rPr>
                <w:rFonts w:hint="eastAsia" w:ascii="宋体" w:hAnsi="宋体" w:eastAsia="宋体"/>
                <w:sz w:val="18"/>
                <w:szCs w:val="18"/>
              </w:rPr>
              <w:t>12.学生可以自主下载实训案例</w:t>
            </w:r>
            <w:r>
              <w:rPr>
                <w:rFonts w:hint="eastAsia" w:ascii="宋体" w:hAnsi="宋体" w:eastAsia="宋体"/>
                <w:sz w:val="18"/>
                <w:szCs w:val="18"/>
              </w:rPr>
              <w:br w:type="textWrapping"/>
            </w:r>
            <w:r>
              <w:rPr>
                <w:rFonts w:hint="eastAsia" w:ascii="宋体" w:hAnsi="宋体" w:eastAsia="宋体"/>
                <w:sz w:val="18"/>
                <w:szCs w:val="18"/>
              </w:rPr>
              <w:t>13.▲系统自带实训数据备份和恢复功能</w:t>
            </w:r>
            <w:r>
              <w:rPr>
                <w:rFonts w:hint="eastAsia" w:ascii="宋体" w:hAnsi="宋体" w:eastAsia="宋体"/>
                <w:sz w:val="18"/>
                <w:szCs w:val="18"/>
              </w:rPr>
              <w:br w:type="textWrapping"/>
            </w:r>
            <w:r>
              <w:rPr>
                <w:rFonts w:hint="eastAsia" w:ascii="宋体" w:hAnsi="宋体" w:eastAsia="宋体"/>
                <w:sz w:val="18"/>
                <w:szCs w:val="18"/>
              </w:rPr>
              <w:t>14.系统支持学校个性化logo嵌入</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1.5</w:t>
            </w:r>
          </w:p>
        </w:tc>
        <w:tc>
          <w:tcPr>
            <w:tcW w:w="846" w:type="dxa"/>
            <w:noWrap w:val="0"/>
            <w:vAlign w:val="center"/>
          </w:tcPr>
          <w:p>
            <w:pPr>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4</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增值税发票勾选认证平台实训系统</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pStyle w:val="31"/>
              <w:jc w:val="left"/>
              <w:rPr>
                <w:rFonts w:ascii="宋体" w:hAnsi="宋体" w:eastAsia="宋体" w:cs="宋体"/>
                <w:b/>
                <w:kern w:val="0"/>
                <w:sz w:val="18"/>
                <w:szCs w:val="18"/>
              </w:rPr>
            </w:pPr>
            <w:r>
              <w:rPr>
                <w:rFonts w:hint="eastAsia" w:ascii="宋体" w:hAnsi="宋体" w:eastAsia="宋体" w:cs="宋体"/>
                <w:b/>
                <w:kern w:val="0"/>
                <w:sz w:val="18"/>
                <w:szCs w:val="18"/>
              </w:rPr>
              <w:t>核心技术参数：</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软件采用B/S结构,可按照地域性区别自由配置发票选择确认平台，可实现地域差异化。</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软件可进行档案信息维护，维护企业基本信息和平台密码。</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系统主要功能包括：发票勾选、批量勾选、确认勾选、发票查询、档案信息维护等菜单功能。</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操作员可设置税款所属期，选择实训案例，可在工作台看到当前年度内各月增值税进项发票的认证情况（含勾选认证的发票数量和税额），根据每月勾选确认的操作情况在工作台区域会有三种颜色来标识不同的业务状态，可以直接点击当前所属期进行发票勾选操作</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sz w:val="18"/>
                <w:szCs w:val="18"/>
              </w:rPr>
              <w:t>★</w:t>
            </w:r>
            <w:r>
              <w:rPr>
                <w:rFonts w:hint="eastAsia" w:ascii="宋体" w:hAnsi="宋体" w:eastAsia="宋体" w:cs="宋体"/>
                <w:kern w:val="0"/>
                <w:sz w:val="18"/>
                <w:szCs w:val="18"/>
              </w:rPr>
              <w:t>通过发票勾选模块可查询、勾选在抵扣期限内的发票，可设定查询条件，查询当期可勾选认证的发票范围，禅熏条件有发票代码、发票号码、开票起止日期、销方税号、认证状态（未认证、已认证）、勾选状态（全部、未勾选、已勾选）、发票类型（全部、增值税专用发票、货运专用发票、机动车发票）、发票状态（全部、正常、作废、异常、失控、红冲）</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发票勾选中自动显示当前可进行勾选操作的截止日期和可勾选发票的开票日期范围，可以修改查询结果中每页显示的发票记录数量。</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sz w:val="18"/>
                <w:szCs w:val="18"/>
              </w:rPr>
              <w:t>★</w:t>
            </w:r>
            <w:r>
              <w:rPr>
                <w:rFonts w:hint="eastAsia" w:ascii="宋体" w:hAnsi="宋体" w:eastAsia="宋体" w:cs="宋体"/>
                <w:kern w:val="0"/>
                <w:sz w:val="18"/>
                <w:szCs w:val="18"/>
              </w:rPr>
              <w:t>系统提供确认勾选功能，纳税人可在每个税款所属期的勾选和确认操作窗口期内（完成当期申报之前）对当前已勾选的发票信息进行确认操作。</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sz w:val="18"/>
                <w:szCs w:val="18"/>
              </w:rPr>
              <w:t>★</w:t>
            </w:r>
            <w:r>
              <w:rPr>
                <w:rFonts w:hint="eastAsia" w:ascii="宋体" w:hAnsi="宋体" w:eastAsia="宋体" w:cs="宋体"/>
                <w:kern w:val="0"/>
                <w:sz w:val="18"/>
                <w:szCs w:val="18"/>
              </w:rPr>
              <w:t>系统支持进行多次确认，平台将自动汇总当期多次勾选确认的数据和成功扫描认证数据，作为当期抵扣的参考依据，系统可对已勾选保存但未确认的发票进行撤销勾选。</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sz w:val="18"/>
                <w:szCs w:val="18"/>
              </w:rPr>
              <w:t>★</w:t>
            </w:r>
            <w:r>
              <w:rPr>
                <w:rFonts w:hint="eastAsia" w:ascii="宋体" w:hAnsi="宋体" w:eastAsia="宋体" w:cs="宋体"/>
                <w:kern w:val="0"/>
                <w:sz w:val="18"/>
                <w:szCs w:val="18"/>
              </w:rPr>
              <w:t>在确认勾选后能够看到发票确认汇总表，包括确认时间、勾选详情、有效勾选的发票种类、数量和金额、税额，累计勾选次数，累计有效勾选统计情况，发票确认汇总表可打印，可导出为EXCEL。</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系统可支持查看各月增值税进项发票的认证情况。</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sz w:val="18"/>
                <w:szCs w:val="18"/>
              </w:rPr>
              <w:t>★</w:t>
            </w:r>
            <w:r>
              <w:rPr>
                <w:rFonts w:hint="eastAsia" w:ascii="宋体" w:hAnsi="宋体" w:eastAsia="宋体" w:cs="宋体"/>
                <w:kern w:val="0"/>
                <w:sz w:val="18"/>
                <w:szCs w:val="18"/>
              </w:rPr>
              <w:t>系统提供批量勾选功能，可以通过不同条件筛选需要所需发票实现批量勾选，达到提高发票勾选效率、降低勾选工作量的目的。</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系统为每个操作步骤都提供帮助按钮，针对每个步骤的操作说明和解释。</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系统提供Excel导入模板，每个文件至少包含2000条发票信息.。</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系统自动提示成功处理发票份数、勾选份数、金额合计、税额合计。</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系统提供确认历史明细功能，可点击税款所属期，选择相应的税款所属期月份，可查看对应属期已确认的历史数据明细。</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sz w:val="18"/>
                <w:szCs w:val="18"/>
              </w:rPr>
              <w:t>★</w:t>
            </w:r>
            <w:r>
              <w:rPr>
                <w:rFonts w:hint="eastAsia" w:ascii="宋体" w:hAnsi="宋体" w:eastAsia="宋体" w:cs="宋体"/>
                <w:kern w:val="0"/>
                <w:sz w:val="18"/>
                <w:szCs w:val="18"/>
              </w:rPr>
              <w:t>系统提供案例评分功能，具有独立的实训案例评分系统，可以查看学生成绩。</w:t>
            </w:r>
          </w:p>
          <w:p>
            <w:pPr>
              <w:pStyle w:val="31"/>
              <w:widowControl/>
              <w:numPr>
                <w:ilvl w:val="0"/>
                <w:numId w:val="5"/>
              </w:numPr>
              <w:tabs>
                <w:tab w:val="left" w:pos="425"/>
              </w:tabs>
              <w:ind w:left="0" w:firstLine="0"/>
              <w:jc w:val="left"/>
              <w:rPr>
                <w:rFonts w:ascii="宋体" w:hAnsi="宋体" w:eastAsia="宋体" w:cs="宋体"/>
                <w:kern w:val="0"/>
                <w:sz w:val="18"/>
                <w:szCs w:val="18"/>
              </w:rPr>
            </w:pPr>
            <w:r>
              <w:rPr>
                <w:rFonts w:hint="eastAsia" w:ascii="宋体" w:hAnsi="宋体" w:eastAsia="宋体" w:cs="宋体"/>
                <w:kern w:val="0"/>
                <w:sz w:val="18"/>
                <w:szCs w:val="18"/>
              </w:rPr>
              <w:t>系统支持老师自由控制成绩查询的开启和关闭功能。</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6.5</w:t>
            </w:r>
          </w:p>
        </w:tc>
        <w:tc>
          <w:tcPr>
            <w:tcW w:w="846" w:type="dxa"/>
            <w:noWrap w:val="0"/>
            <w:vAlign w:val="center"/>
          </w:tcPr>
          <w:p>
            <w:pPr>
              <w:jc w:val="center"/>
              <w:rPr>
                <w:sz w:val="18"/>
                <w:szCs w:val="18"/>
              </w:rPr>
            </w:pPr>
            <w:r>
              <w:rPr>
                <w:rFonts w:hint="eastAsia"/>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5</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查账征收企业所得税年度汇算清缴申报实训系统（43张报表新版）</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pStyle w:val="31"/>
              <w:rPr>
                <w:rFonts w:ascii="宋体" w:hAnsi="宋体" w:eastAsia="宋体" w:cs="宋体"/>
                <w:b/>
                <w:kern w:val="0"/>
                <w:sz w:val="18"/>
                <w:szCs w:val="18"/>
              </w:rPr>
            </w:pPr>
            <w:r>
              <w:rPr>
                <w:rFonts w:hint="eastAsia" w:ascii="宋体" w:hAnsi="宋体" w:eastAsia="宋体" w:cs="宋体"/>
                <w:b/>
                <w:kern w:val="0"/>
                <w:sz w:val="18"/>
                <w:szCs w:val="18"/>
              </w:rPr>
              <w:t>核心技术参数：</w:t>
            </w:r>
          </w:p>
          <w:p>
            <w:pPr>
              <w:pStyle w:val="31"/>
              <w:numPr>
                <w:ilvl w:val="0"/>
                <w:numId w:val="6"/>
              </w:numPr>
              <w:ind w:firstLine="0"/>
              <w:rPr>
                <w:rFonts w:ascii="宋体" w:hAnsi="宋体" w:eastAsia="宋体" w:cs="宋体"/>
                <w:sz w:val="18"/>
                <w:szCs w:val="18"/>
              </w:rPr>
            </w:pPr>
            <w:r>
              <w:rPr>
                <w:rFonts w:hint="eastAsia" w:ascii="宋体" w:hAnsi="宋体" w:eastAsia="宋体"/>
                <w:sz w:val="18"/>
                <w:szCs w:val="18"/>
              </w:rPr>
              <w:t>符合查账征收企业所得税汇算清缴规范，申报过程严格按税务总局的最新标准执行，有企业端与税局端之间申报数据的交互并能提供反馈信息。</w:t>
            </w:r>
          </w:p>
          <w:p>
            <w:pPr>
              <w:pStyle w:val="31"/>
              <w:numPr>
                <w:ilvl w:val="0"/>
                <w:numId w:val="6"/>
              </w:numPr>
              <w:ind w:firstLine="0"/>
              <w:rPr>
                <w:rFonts w:ascii="宋体" w:hAnsi="宋体" w:eastAsia="宋体" w:cs="宋体"/>
                <w:sz w:val="18"/>
                <w:szCs w:val="18"/>
              </w:rPr>
            </w:pPr>
            <w:r>
              <w:rPr>
                <w:rFonts w:hint="eastAsia" w:ascii="宋体" w:hAnsi="宋体" w:eastAsia="宋体" w:cs="宋体"/>
                <w:sz w:val="18"/>
                <w:szCs w:val="18"/>
              </w:rPr>
              <w:t>软件采用C/S结构,能够满足同时5000人在线实训，能够模拟企业所得税年度汇算清缴网上申报，可以配套教案案例实训、评分、打印封面报告，满足教学需要</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首页具有申报操作流程图和2015版企业所得税汇算清缴相关公告；可选择税款所属期，满足教学需要</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★系统申报符合以下6步申报流程和规定：（1）基础信息设置（2）简化报表（3）申报表填写。（4）税收遵从风险提示（5）申报表发送 （6）网上缴税</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基础信息设置包含纳税人信息、法定比例、预缴及结转信息设置，纳税人信息设置需对汇总纳税企业类型、是否就地汇总纳税、注册资本、所属行业明细代码(不少于1000个行业明细代码)等基本信息及主要会计政策和估计进行设置，主要会计政策和估计设置应包含适用的会计准则或会计制度（至少包含企业会计准则、小企业会计准则等8大类12个小类）、记账本位币、固定资产折旧方法（至少包含年限平均法、工作量法、双倍余额递减法、年数总和法等）、存货成本计价方法（至少包含先进先出法、移动加权平均法、毛利率法等8中方法）、坏账损失核算方法（不少于2中）、所得税计算方法（不少于2中）、特定企业类型等进行设置，企业股东及对外投资情况信息也要填写</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★法定比例即税收规定扣除率需包含职工福利费支出、按税收规定比例扣除的职工教育经费、工会经费支出、补充养老保险、补充医疗保险、广告费和业务宣传费、捐赠支出、业务招待费等项目的设置</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预缴及结转信息设置包含本年累计实际已预缴的所得税额、以前年度多缴的所得税额在本年低减额、以前年度累计结转准予扣除的职工教育经费支出余额、以前年度应缴未缴在本年入库所得额、以前年度结转的可抵扣投资额余额、结转以前年度的尚未抵扣的股权投资余额等项目的设置</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★基础信息设置填写完整后方可进行简化选表，即在填写申报表前可对2014年新版43张报表进行选择填报或不填报，针对前面基础信息设置，系统自动选择企业类别默认必须填报的或不填报的报表，并以灰色显示</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43张报表按照收入成本、境外所得、纳税调整、优惠、弥补亏损、总分机构、年度纳税申报表主表七大类进行分类，报表之间实现钻取功能，可按表与表之间的关系自由钻取填写（即填写报表时有数据需从其他报表取的可直接跳转至其他表，填写后在返回本表），同时在报表右侧显示跟随式的最新的法律法规填表说明，每个分类的报表未填写数量实时显示，报表可放大、缩小，能打印，系统内自带计算器功能</w:t>
            </w:r>
          </w:p>
          <w:p>
            <w:pPr>
              <w:pStyle w:val="31"/>
              <w:numPr>
                <w:ilvl w:val="0"/>
                <w:numId w:val="6"/>
              </w:numPr>
              <w:ind w:firstLine="0"/>
              <w:rPr>
                <w:rFonts w:ascii="宋体" w:hAnsi="宋体" w:eastAsia="宋体" w:cs="宋体"/>
                <w:sz w:val="18"/>
                <w:szCs w:val="18"/>
              </w:rPr>
            </w:pPr>
            <w:r>
              <w:rPr>
                <w:rFonts w:hint="eastAsia" w:ascii="宋体" w:hAnsi="宋体" w:eastAsia="宋体"/>
                <w:sz w:val="18"/>
                <w:szCs w:val="18"/>
              </w:rPr>
              <w:t>★ 税收遵从风险提示。系统可以对申报表填写的完整性、表内表间逻辑正确性、申报数据与财务报表数据逻辑检查，申报风险检查、附表资料提醒检查，并给出检查结果，能够清晰了解检查到的表单、项目，并获得相应的提示信息和风险等级，可直接修改有风险的申报表，各报表之间有1060个逻辑标准，自动计算、自动校验，并给出相关提示信息。</w:t>
            </w:r>
          </w:p>
          <w:p>
            <w:pPr>
              <w:pStyle w:val="31"/>
              <w:numPr>
                <w:ilvl w:val="0"/>
                <w:numId w:val="6"/>
              </w:numPr>
              <w:ind w:firstLine="0"/>
              <w:rPr>
                <w:rFonts w:ascii="宋体" w:hAnsi="宋体" w:eastAsia="宋体" w:cs="宋体"/>
                <w:sz w:val="18"/>
                <w:szCs w:val="18"/>
              </w:rPr>
            </w:pPr>
            <w:r>
              <w:rPr>
                <w:rFonts w:hint="eastAsia" w:ascii="宋体" w:hAnsi="宋体" w:eastAsia="宋体" w:cs="宋体"/>
                <w:sz w:val="18"/>
                <w:szCs w:val="18"/>
              </w:rPr>
              <w:t>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p>
          <w:p>
            <w:pPr>
              <w:pStyle w:val="31"/>
              <w:numPr>
                <w:ilvl w:val="0"/>
                <w:numId w:val="6"/>
              </w:numPr>
              <w:ind w:firstLine="0"/>
              <w:rPr>
                <w:rFonts w:ascii="宋体" w:hAnsi="宋体" w:eastAsia="宋体" w:cs="宋体"/>
                <w:sz w:val="18"/>
                <w:szCs w:val="18"/>
              </w:rPr>
            </w:pPr>
            <w:r>
              <w:rPr>
                <w:rFonts w:hint="eastAsia" w:ascii="宋体" w:hAnsi="宋体" w:eastAsia="宋体" w:cs="宋体"/>
                <w:sz w:val="18"/>
                <w:szCs w:val="18"/>
              </w:rPr>
              <w:t>申报成功后可通过申报种类、申报所属期对历史申报结果查询，可以看到申报种类、报表名称、申报日期、申报结果、申报类型、应纳税额、扣款时间。能看查看每次申报的每张详细报表，能够预览和打印相应报申报成功后可进行网上缴税，系统提示缴税单位信息，税额，缴税时间， 缴税成功后自动生成校验反馈信息。</w:t>
            </w:r>
          </w:p>
          <w:p>
            <w:pPr>
              <w:pStyle w:val="31"/>
              <w:numPr>
                <w:ilvl w:val="0"/>
                <w:numId w:val="6"/>
              </w:numPr>
              <w:ind w:firstLine="0"/>
              <w:rPr>
                <w:rFonts w:ascii="宋体" w:hAnsi="宋体" w:eastAsia="宋体"/>
                <w:sz w:val="18"/>
                <w:szCs w:val="18"/>
              </w:rPr>
            </w:pPr>
            <w:r>
              <w:rPr>
                <w:rFonts w:hint="eastAsia" w:ascii="宋体" w:hAnsi="宋体" w:eastAsia="宋体" w:cs="宋体"/>
                <w:sz w:val="18"/>
                <w:szCs w:val="18"/>
              </w:rPr>
              <w:t>有介质传送功能，能够进行基本信息导入、核定信息导入、反馈文件导入、申报文件导出等操作，</w:t>
            </w:r>
            <w:r>
              <w:rPr>
                <w:rFonts w:hint="eastAsia" w:ascii="宋体" w:hAnsi="宋体" w:eastAsia="宋体"/>
                <w:sz w:val="18"/>
                <w:szCs w:val="18"/>
              </w:rPr>
              <w:t>基本信息导入功能可将XML数据文件直接导入，完成实训企业的基本信息、核定信息、反馈文件的基础信息设置.</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能够实现总分机构、非汇总机构的企业所得税网上申报，各行业各规模、适用不同会计准则或会计制度的企业所得税申报。</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根据不同的实训企业背景及业务内容信息，完成当地税务局规定张数的年度申报表的筛选简化，减少汇算清缴报表的填写干扰。</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对简化筛选后需填写的申报表，按业务性质进行自动归类。实现钻取功能，可在原始表格未保存情况下打开另外一张报表，同时保证原始报表数据不丢失，又能对新打开报表数据进行更新保存。表间数据可进行自由钻取填写，不强制填表顺序。</w:t>
            </w:r>
          </w:p>
          <w:p>
            <w:pPr>
              <w:pStyle w:val="31"/>
              <w:numPr>
                <w:ilvl w:val="0"/>
                <w:numId w:val="6"/>
              </w:numPr>
              <w:ind w:firstLine="0"/>
              <w:rPr>
                <w:rFonts w:ascii="宋体" w:hAnsi="宋体" w:eastAsia="宋体"/>
                <w:sz w:val="18"/>
                <w:szCs w:val="18"/>
              </w:rPr>
            </w:pPr>
            <w:r>
              <w:rPr>
                <w:rFonts w:hint="eastAsia" w:ascii="宋体" w:hAnsi="宋体" w:eastAsia="宋体" w:cs="宋体"/>
                <w:sz w:val="18"/>
                <w:szCs w:val="18"/>
              </w:rPr>
              <w:t>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申报成功可以接收模拟税局端的反馈信息，且申报成功后可以作废。</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系统自带数据清除工具，对系统中历史数据进行清空，便于重复使用训练、教学</w:t>
            </w:r>
          </w:p>
          <w:p>
            <w:pPr>
              <w:pStyle w:val="29"/>
              <w:widowControl w:val="0"/>
              <w:numPr>
                <w:ilvl w:val="0"/>
                <w:numId w:val="6"/>
              </w:numPr>
              <w:spacing w:line="240" w:lineRule="auto"/>
              <w:ind w:firstLine="0" w:firstLineChars="0"/>
              <w:jc w:val="both"/>
              <w:rPr>
                <w:rFonts w:ascii="宋体" w:hAnsi="宋体" w:eastAsia="宋体"/>
                <w:sz w:val="18"/>
                <w:szCs w:val="18"/>
              </w:rPr>
            </w:pPr>
            <w:r>
              <w:rPr>
                <w:rFonts w:hint="eastAsia" w:ascii="宋体" w:hAnsi="宋体" w:eastAsia="宋体"/>
                <w:sz w:val="18"/>
                <w:szCs w:val="18"/>
              </w:rPr>
              <w:t>学生可以自主下载实训案例</w:t>
            </w:r>
          </w:p>
          <w:p>
            <w:pPr>
              <w:pStyle w:val="29"/>
              <w:widowControl w:val="0"/>
              <w:numPr>
                <w:ilvl w:val="0"/>
                <w:numId w:val="6"/>
              </w:numPr>
              <w:spacing w:line="240" w:lineRule="auto"/>
              <w:ind w:firstLine="0" w:firstLineChars="0"/>
              <w:jc w:val="both"/>
              <w:rPr>
                <w:rFonts w:ascii="宋体" w:hAnsi="宋体" w:eastAsia="宋体"/>
                <w:sz w:val="18"/>
                <w:szCs w:val="18"/>
              </w:rPr>
            </w:pPr>
            <w:r>
              <w:rPr>
                <w:rFonts w:hint="eastAsia" w:ascii="宋体" w:hAnsi="宋体" w:eastAsia="宋体"/>
                <w:sz w:val="18"/>
                <w:szCs w:val="18"/>
              </w:rPr>
              <w:t>系统自带实训数据备份和恢复功能</w:t>
            </w:r>
          </w:p>
          <w:p>
            <w:pPr>
              <w:pStyle w:val="29"/>
              <w:widowControl w:val="0"/>
              <w:numPr>
                <w:ilvl w:val="0"/>
                <w:numId w:val="6"/>
              </w:numPr>
              <w:spacing w:line="240" w:lineRule="auto"/>
              <w:ind w:firstLine="0" w:firstLineChars="0"/>
              <w:jc w:val="both"/>
              <w:rPr>
                <w:rFonts w:ascii="宋体" w:hAnsi="宋体" w:eastAsia="宋体"/>
                <w:sz w:val="18"/>
                <w:szCs w:val="18"/>
              </w:rPr>
            </w:pPr>
            <w:r>
              <w:rPr>
                <w:rFonts w:hint="eastAsia" w:ascii="宋体" w:hAnsi="宋体" w:eastAsia="宋体"/>
                <w:sz w:val="18"/>
                <w:szCs w:val="18"/>
              </w:rPr>
              <w:t>系统支持学校个性化logo嵌入</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支持实训宝移动实训。</w:t>
            </w:r>
          </w:p>
          <w:p>
            <w:pPr>
              <w:pStyle w:val="31"/>
              <w:numPr>
                <w:ilvl w:val="0"/>
                <w:numId w:val="6"/>
              </w:numPr>
              <w:ind w:firstLine="0"/>
              <w:rPr>
                <w:rFonts w:ascii="宋体" w:hAnsi="宋体" w:eastAsia="宋体"/>
                <w:sz w:val="18"/>
                <w:szCs w:val="18"/>
              </w:rPr>
            </w:pPr>
            <w:r>
              <w:rPr>
                <w:rFonts w:hint="eastAsia" w:ascii="宋体" w:hAnsi="宋体" w:eastAsia="宋体"/>
                <w:sz w:val="18"/>
                <w:szCs w:val="18"/>
              </w:rPr>
              <w:t>须有独立的案例管理系统，系统中自带查账征收企业所得税年度汇算清缴实训案例不少于15套（其中税务技能大赛训练案例不少于5套，每套业务不少于30笔.。支持老师选择系统提供案例，也支持老师自主编写案例，老师自主编写案例时，系统自带评分答案模板，评分模板项与所有报表对应；可以查看案例的标准答案，也可以发布案例标准答案，学生操作完成可以自动评分。</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6</w:t>
            </w:r>
          </w:p>
        </w:tc>
        <w:tc>
          <w:tcPr>
            <w:tcW w:w="846" w:type="dxa"/>
            <w:noWrap w:val="0"/>
            <w:vAlign w:val="center"/>
          </w:tcPr>
          <w:p>
            <w:pPr>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6</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金税三期自然人税收管理系统实训软件</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pStyle w:val="29"/>
              <w:spacing w:line="360" w:lineRule="auto"/>
              <w:ind w:firstLine="0" w:firstLineChars="0"/>
              <w:rPr>
                <w:rFonts w:ascii="宋体" w:hAnsi="宋体" w:eastAsia="宋体" w:cs="宋体"/>
                <w:b/>
                <w:spacing w:val="8"/>
                <w:kern w:val="0"/>
                <w:sz w:val="18"/>
                <w:szCs w:val="18"/>
              </w:rPr>
            </w:pPr>
            <w:r>
              <w:rPr>
                <w:rFonts w:hint="eastAsia" w:ascii="宋体" w:hAnsi="宋体" w:eastAsia="宋体" w:cs="宋体"/>
                <w:b/>
                <w:spacing w:val="8"/>
                <w:kern w:val="0"/>
                <w:sz w:val="18"/>
                <w:szCs w:val="18"/>
              </w:rPr>
              <w:t>核心技术参数：</w:t>
            </w:r>
          </w:p>
          <w:p>
            <w:pPr>
              <w:pStyle w:val="31"/>
              <w:numPr>
                <w:ilvl w:val="0"/>
                <w:numId w:val="7"/>
              </w:numPr>
              <w:ind w:left="0" w:firstLine="0"/>
              <w:rPr>
                <w:rFonts w:ascii="宋体" w:hAnsi="宋体" w:eastAsia="宋体" w:cs="宋体"/>
                <w:sz w:val="18"/>
                <w:szCs w:val="18"/>
              </w:rPr>
            </w:pPr>
            <w:r>
              <w:rPr>
                <w:rFonts w:hint="eastAsia" w:ascii="宋体" w:hAnsi="宋体" w:eastAsia="宋体" w:cs="宋体"/>
                <w:sz w:val="18"/>
                <w:szCs w:val="18"/>
              </w:rPr>
              <w:t>能够满足同时500人在线实训，能够模拟自然人税收管理系统扣缴个税申报实训，可以配套教案案例实训、评分、打印封面报告，满足教学需要</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 和真实系统一致，系统采用5000元的个税起征点，采用最新的个税扣除税率</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具有人员信息采集、报表填写、附表填写、申报表报送、申报更正、网上缴款、查询统计、备案表、系统设置等功能，可以选择选择税款所属期模拟不同期间的税务申报满足教学需要；</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sz w:val="18"/>
                <w:szCs w:val="18"/>
              </w:rPr>
              <w:t>★</w:t>
            </w:r>
            <w:r>
              <w:rPr>
                <w:rFonts w:hint="eastAsia" w:ascii="宋体" w:hAnsi="宋体" w:eastAsia="宋体" w:cs="宋体"/>
                <w:sz w:val="18"/>
                <w:szCs w:val="18"/>
              </w:rPr>
              <w:t>能够实现境内境外的人员信息登记，包括证照类型、证照号码、人员状态、手机号码等基础信息、联系方式、任职受雇信息，可对录入的信息进行修改和删除，个人基础信息既可以录入也支持导入导出功能，基础信息实现校验功能，需报送，验证通过获取反馈，尤其是身份证号码要实现真实的校验，是股东投资者的，可以填写个人投资总额，具有多种查询条件和高级查询功能，可以通过工号、证照类型、号码、人员状态等精确筛选，可批量修改人员信息，也可以自定义显示排列；</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报表填写分为扣缴所得税报表、限售股转让所得报告表、特定行业工资薪金报告表，扣缴所得税报告表表单管理可对工资薪金（包括正常工资薪金收入、外籍人员正常工资薪金收入、全年一次性奖金收入、外籍人员数月奖金、特殊行业工资薪金、内退一次性补偿金、解除劳动合同一次性补偿金、个人股票期权行权收入）、劳务报酬、稿酬所得、特许使用权费所得、利息/股息/红利所得、财产租赁所得、财产转让所得（包括财产转让所得、限售股转让所得、财产拍卖所得及回流文物拍卖所得）、偶然所得、其他所得等报表进行选择及填写，各项收入数据既支持直接填写，也支持导入功能，同时还可以从上月数据中直接复制，可清楚数据，也可以删除表单；</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税款计算，能够根据月平均应纳税所得额，自动匹配试用税率，能够自动计算；</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正常工资薪金填写中可录入员工商业健康保险费，须填写相应税优识别码方能录入；</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★其他附表包含减免事项附表、商业健康保险附表，商业健康保险附表可以录入保单信息。可新增多张保单；</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 xml:space="preserve"> 申报表填写好后，在申报表发送环节可以看到申报种类、报表状态、纳税人数、收入总额、应补（退）税额、实缴税额等信息，若报表填写不完整，或者人员信息未校验通过则不能申报，且提示相应信息，申报表发送后，反馈申报是否发送成功标志，申报成功后可以申报更正或申报作废，对实训内容进行修改，申报更正后能够查看更正差额，并支持再次申报，满足教学需求；</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 申报成功后可以查看申报明细，包括申报人员的各类详细信息，还可以进行申报情况查询，可查看报表名称、所得月份、申报时间、申报类型、报表状态、收入额、纳税人数、应补（退）税额，能看查看每次申报的每张详细报表，能够查看扣缴报告表，能够预览和打印相应报表，可以打印代扣代缴税款凭证，申报成功后可进行网上缴税，可查看所得月份、申报表名称、征收品目、税率、税款所属起止期等信息，系统提示缴税单位信息，税额，缴税时间， 缴税成功后自动生成校验反馈信息；</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★有个人收入统计、分项目分税率统计功能，能够详细查询相应的信息，分项目税率统计能够详细查看每个税目的纳税人数、收入额等；</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★系统设置可对单位办税人信息进行维护，可以自主设置公司股本总额、公积金上限、年平均工资、月平均工资、年金上限，设置后需退出系统重进才能生效；</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系统具有评分统计、成绩查询、实训封面打印等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系统自带数据清除工具，对系统中历史数据进行清空，便于重复使用训练、教学</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预留与银行接口，可以实现网络缴纳税款</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 系统具有独立的实训案例评分系统。评分统计可以对申报结果进行评分，老师可以查看学生提交实训结果</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有防作弊验证码功能，每个学生自动分配一个纳税户并按用户所在地纳税人识别号编号规则自动生成该生唯一防作弊验证码。</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学生可以自主下载实训案例</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系统自带实训数据备份和恢复功能</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系统支持学校个性化logo嵌入</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cs="宋体"/>
                <w:sz w:val="18"/>
                <w:szCs w:val="18"/>
              </w:rPr>
              <w:t>支持实训宝移动实训。</w:t>
            </w:r>
          </w:p>
          <w:p>
            <w:pPr>
              <w:widowControl w:val="0"/>
              <w:numPr>
                <w:ilvl w:val="0"/>
                <w:numId w:val="7"/>
              </w:numPr>
              <w:spacing w:line="240" w:lineRule="auto"/>
              <w:ind w:left="0" w:firstLine="0"/>
              <w:jc w:val="both"/>
              <w:rPr>
                <w:rFonts w:ascii="宋体" w:hAnsi="宋体" w:eastAsia="宋体" w:cs="宋体"/>
                <w:sz w:val="18"/>
                <w:szCs w:val="18"/>
              </w:rPr>
            </w:pPr>
            <w:r>
              <w:rPr>
                <w:rFonts w:hint="eastAsia" w:ascii="宋体" w:hAnsi="宋体" w:eastAsia="宋体"/>
                <w:sz w:val="18"/>
                <w:szCs w:val="18"/>
              </w:rPr>
              <w:t>须有独立的案例管理系统，系统中自个人所得税代扣代缴实训案例不少于5套。支持老师选择系统提供案例，也支持老师自主编写案例，老师自主编写案例时，系统自带评分答案模板，评分模板项与所有报表对应；可以查看案例的标准答案，也可以发布案例标准答案，学生操作完成可以自动评分。</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7.1</w:t>
            </w:r>
          </w:p>
        </w:tc>
        <w:tc>
          <w:tcPr>
            <w:tcW w:w="846" w:type="dxa"/>
            <w:noWrap w:val="0"/>
            <w:vAlign w:val="center"/>
          </w:tcPr>
          <w:p>
            <w:pPr>
              <w:jc w:val="center"/>
              <w:rPr>
                <w:sz w:val="18"/>
                <w:szCs w:val="18"/>
              </w:rPr>
            </w:pPr>
            <w:r>
              <w:rPr>
                <w:rFonts w:hint="eastAsia"/>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7</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烟类消费税网上申报实训系统</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pStyle w:val="31"/>
              <w:rPr>
                <w:rFonts w:ascii="宋体" w:hAnsi="宋体" w:eastAsia="宋体"/>
                <w:b/>
                <w:kern w:val="0"/>
                <w:sz w:val="18"/>
                <w:szCs w:val="18"/>
              </w:rPr>
            </w:pPr>
            <w:r>
              <w:rPr>
                <w:rFonts w:hint="eastAsia" w:ascii="宋体" w:hAnsi="宋体" w:eastAsia="宋体"/>
                <w:b/>
                <w:kern w:val="0"/>
                <w:sz w:val="18"/>
                <w:szCs w:val="18"/>
              </w:rPr>
              <w:t>核心技术参数：</w:t>
            </w:r>
          </w:p>
          <w:p>
            <w:pPr>
              <w:pStyle w:val="31"/>
              <w:rPr>
                <w:rFonts w:ascii="宋体" w:hAnsi="宋体" w:eastAsia="宋体"/>
                <w:sz w:val="18"/>
                <w:szCs w:val="18"/>
              </w:rPr>
            </w:pPr>
            <w:r>
              <w:rPr>
                <w:rFonts w:hint="eastAsia" w:ascii="宋体" w:hAnsi="宋体" w:eastAsia="宋体"/>
                <w:sz w:val="18"/>
                <w:szCs w:val="18"/>
              </w:rPr>
              <w:t>1. 软件采用B/S结构,首页具有申报操作流程图；可选择税款所属期，满足教学需要；</w:t>
            </w:r>
          </w:p>
          <w:p>
            <w:pPr>
              <w:pStyle w:val="31"/>
              <w:rPr>
                <w:rFonts w:ascii="宋体" w:hAnsi="宋体" w:eastAsia="宋体"/>
                <w:sz w:val="18"/>
                <w:szCs w:val="18"/>
              </w:rPr>
            </w:pPr>
            <w:r>
              <w:rPr>
                <w:rFonts w:hint="eastAsia" w:ascii="宋体" w:hAnsi="宋体" w:eastAsia="宋体"/>
                <w:sz w:val="18"/>
                <w:szCs w:val="18"/>
              </w:rPr>
              <w:t>2. 可以进行烟类消费税网上申报，使用的申报表与业主所在地企业使用的申报表一致，报表生成过程一致，有企业端与税局端之间申报数据的交互并能提供反馈信息</w:t>
            </w:r>
          </w:p>
          <w:p>
            <w:pPr>
              <w:pStyle w:val="31"/>
              <w:rPr>
                <w:rFonts w:ascii="宋体" w:hAnsi="宋体" w:eastAsia="宋体"/>
                <w:sz w:val="18"/>
                <w:szCs w:val="18"/>
              </w:rPr>
            </w:pPr>
            <w:r>
              <w:rPr>
                <w:rFonts w:hint="eastAsia" w:ascii="宋体" w:hAnsi="宋体" w:eastAsia="宋体"/>
                <w:sz w:val="18"/>
                <w:szCs w:val="18"/>
              </w:rPr>
              <w:t>3. ★系统申报符合以下4步申报流程和规定：（1）申报表填写。申报表主要包括主表：烟类应税消费品消费税纳税申报表、附表一：本期准予扣除税额计算表、附表二：本期代扣代缴税额计算表、附表三：卷烟生产企业年度销售明细表、各牌规格卷烟消费税计税价格（2）申报表发送。并反馈申报是否发送成功标志 （3）网上缴税。系统预留与银行接口，可以修改银行账余额，便于实现网络缴纳税款，缴款时系统提示缴税单位信息，税额，缴税时间， 缴税成功后自动生成校验反馈信息（4）申报查询。可以按照申报种类和申报所属期进行多维度历史申报结果查询</w:t>
            </w:r>
          </w:p>
          <w:p>
            <w:pPr>
              <w:pStyle w:val="31"/>
              <w:rPr>
                <w:rFonts w:ascii="宋体" w:hAnsi="宋体" w:eastAsia="宋体"/>
                <w:sz w:val="18"/>
                <w:szCs w:val="18"/>
              </w:rPr>
            </w:pPr>
            <w:r>
              <w:rPr>
                <w:rFonts w:hint="eastAsia" w:ascii="宋体" w:hAnsi="宋体" w:eastAsia="宋体"/>
                <w:sz w:val="18"/>
                <w:szCs w:val="18"/>
              </w:rPr>
              <w:t>4. 报表都支持预览、放大、缩小、打印、保存等功能。</w:t>
            </w:r>
          </w:p>
          <w:p>
            <w:pPr>
              <w:pStyle w:val="31"/>
              <w:rPr>
                <w:rFonts w:ascii="宋体" w:hAnsi="宋体" w:eastAsia="宋体"/>
                <w:sz w:val="18"/>
                <w:szCs w:val="18"/>
              </w:rPr>
            </w:pPr>
            <w:r>
              <w:rPr>
                <w:rFonts w:hint="eastAsia" w:ascii="宋体" w:hAnsi="宋体" w:eastAsia="宋体"/>
                <w:sz w:val="18"/>
                <w:szCs w:val="18"/>
              </w:rPr>
              <w:t>5. 申报表查询与打印功能</w:t>
            </w:r>
          </w:p>
          <w:p>
            <w:pPr>
              <w:pStyle w:val="31"/>
              <w:rPr>
                <w:rFonts w:ascii="宋体" w:hAnsi="宋体" w:eastAsia="宋体"/>
                <w:sz w:val="18"/>
                <w:szCs w:val="18"/>
              </w:rPr>
            </w:pPr>
            <w:r>
              <w:rPr>
                <w:rFonts w:hint="eastAsia" w:ascii="宋体" w:hAnsi="宋体" w:eastAsia="宋体"/>
                <w:sz w:val="18"/>
                <w:szCs w:val="18"/>
              </w:rPr>
              <w:t>6. 申报文件可通过介质传送导出保存为XML文件，并进行实训案例的报告封面及各相关报表打印</w:t>
            </w:r>
          </w:p>
          <w:p>
            <w:pPr>
              <w:pStyle w:val="31"/>
              <w:rPr>
                <w:rFonts w:ascii="宋体" w:hAnsi="宋体" w:eastAsia="宋体"/>
                <w:sz w:val="18"/>
                <w:szCs w:val="18"/>
              </w:rPr>
            </w:pPr>
            <w:r>
              <w:rPr>
                <w:rFonts w:hint="eastAsia" w:ascii="宋体" w:hAnsi="宋体" w:eastAsia="宋体"/>
                <w:sz w:val="18"/>
                <w:szCs w:val="18"/>
              </w:rPr>
              <w:t>7. 申报成功可以接收模拟税局端的反馈信息。</w:t>
            </w:r>
          </w:p>
          <w:p>
            <w:pPr>
              <w:pStyle w:val="31"/>
              <w:rPr>
                <w:rFonts w:ascii="宋体" w:hAnsi="宋体" w:eastAsia="宋体"/>
                <w:sz w:val="18"/>
                <w:szCs w:val="18"/>
              </w:rPr>
            </w:pPr>
            <w:r>
              <w:rPr>
                <w:rFonts w:hint="eastAsia" w:ascii="宋体" w:hAnsi="宋体" w:eastAsia="宋体"/>
                <w:sz w:val="18"/>
                <w:szCs w:val="18"/>
              </w:rPr>
              <w:t>8.系统自带数据清除工具，对系统中历史数据进行清空，便于重复使用训练、教学</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9.学生可以自主下载实训案例</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10.系统自带实训数据备份和恢复功能</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11.系统支持学校个性化logo嵌入</w:t>
            </w:r>
          </w:p>
          <w:p>
            <w:pPr>
              <w:pStyle w:val="31"/>
              <w:rPr>
                <w:rFonts w:ascii="宋体" w:hAnsi="宋体" w:eastAsia="宋体"/>
                <w:sz w:val="18"/>
                <w:szCs w:val="18"/>
              </w:rPr>
            </w:pPr>
            <w:r>
              <w:rPr>
                <w:rFonts w:hint="eastAsia" w:ascii="宋体" w:hAnsi="宋体" w:eastAsia="宋体"/>
                <w:sz w:val="18"/>
                <w:szCs w:val="18"/>
              </w:rPr>
              <w:t>12. 支持实训宝移动实训。</w:t>
            </w:r>
          </w:p>
          <w:p>
            <w:pPr>
              <w:pStyle w:val="31"/>
              <w:rPr>
                <w:rFonts w:ascii="宋体" w:hAnsi="宋体" w:eastAsia="宋体"/>
                <w:sz w:val="18"/>
                <w:szCs w:val="18"/>
              </w:rPr>
            </w:pPr>
            <w:r>
              <w:rPr>
                <w:rFonts w:hint="eastAsia" w:ascii="宋体" w:hAnsi="宋体" w:eastAsia="宋体"/>
                <w:sz w:val="18"/>
                <w:szCs w:val="18"/>
              </w:rPr>
              <w:t>13.须有独立的案例管理系统，系统中自带烟类消费税实训案例不少于3套。支持老师选择系统提供案例，也支持老师自主编写案例，老师自主编写案例时，系统自带评分答案模板，评分模板项与所有报表对应；可以查看案例的标准答案，也可以发布案例标准答案，学生操作完成可以自动评分。</w:t>
            </w:r>
          </w:p>
          <w:p>
            <w:pPr>
              <w:spacing w:line="240" w:lineRule="auto"/>
              <w:rPr>
                <w:rFonts w:ascii="宋体" w:hAnsi="宋体" w:eastAsia="宋体"/>
                <w:sz w:val="18"/>
                <w:szCs w:val="18"/>
              </w:rPr>
            </w:pPr>
            <w:r>
              <w:rPr>
                <w:rFonts w:hint="eastAsia" w:ascii="宋体" w:hAnsi="宋体" w:eastAsia="宋体"/>
                <w:sz w:val="18"/>
                <w:szCs w:val="18"/>
              </w:rPr>
              <w:t>14.★ 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1.3</w:t>
            </w:r>
          </w:p>
        </w:tc>
        <w:tc>
          <w:tcPr>
            <w:tcW w:w="846" w:type="dxa"/>
            <w:noWrap w:val="0"/>
            <w:vAlign w:val="center"/>
          </w:tcPr>
          <w:p>
            <w:pPr>
              <w:jc w:val="center"/>
              <w:rPr>
                <w:sz w:val="18"/>
                <w:szCs w:val="18"/>
              </w:rPr>
            </w:pPr>
            <w:r>
              <w:rPr>
                <w:rFonts w:hint="eastAsia"/>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8</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生产企业出口退税网上申报系统</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核心参数：</w:t>
            </w:r>
            <w:r>
              <w:rPr>
                <w:rFonts w:hint="eastAsia" w:ascii="宋体" w:hAnsi="宋体" w:eastAsia="宋体"/>
                <w:sz w:val="18"/>
                <w:szCs w:val="18"/>
              </w:rPr>
              <w:br w:type="textWrapping"/>
            </w:r>
            <w:r>
              <w:rPr>
                <w:rFonts w:hint="eastAsia" w:ascii="宋体" w:hAnsi="宋体" w:eastAsia="宋体"/>
                <w:sz w:val="18"/>
                <w:szCs w:val="18"/>
              </w:rPr>
              <w:t>1.可以实现网上发送预申报数据</w:t>
            </w:r>
            <w:r>
              <w:rPr>
                <w:rFonts w:hint="eastAsia" w:ascii="宋体" w:hAnsi="宋体" w:eastAsia="宋体"/>
                <w:sz w:val="18"/>
                <w:szCs w:val="18"/>
              </w:rPr>
              <w:br w:type="textWrapping"/>
            </w:r>
            <w:r>
              <w:rPr>
                <w:rFonts w:hint="eastAsia" w:ascii="宋体" w:hAnsi="宋体" w:eastAsia="宋体"/>
                <w:sz w:val="18"/>
                <w:szCs w:val="18"/>
              </w:rPr>
              <w:t>2.可以接收企业端发送的预审核数据</w:t>
            </w:r>
            <w:r>
              <w:rPr>
                <w:rFonts w:hint="eastAsia" w:ascii="宋体" w:hAnsi="宋体" w:eastAsia="宋体"/>
                <w:sz w:val="18"/>
                <w:szCs w:val="18"/>
              </w:rPr>
              <w:br w:type="textWrapping"/>
            </w:r>
            <w:r>
              <w:rPr>
                <w:rFonts w:hint="eastAsia" w:ascii="宋体" w:hAnsi="宋体" w:eastAsia="宋体"/>
                <w:sz w:val="18"/>
                <w:szCs w:val="18"/>
              </w:rPr>
              <w:t>3.税务局端可以进行预审核</w:t>
            </w:r>
            <w:r>
              <w:rPr>
                <w:rFonts w:hint="eastAsia" w:ascii="宋体" w:hAnsi="宋体" w:eastAsia="宋体"/>
                <w:sz w:val="18"/>
                <w:szCs w:val="18"/>
              </w:rPr>
              <w:br w:type="textWrapping"/>
            </w:r>
            <w:r>
              <w:rPr>
                <w:rFonts w:hint="eastAsia" w:ascii="宋体" w:hAnsi="宋体" w:eastAsia="宋体"/>
                <w:sz w:val="18"/>
                <w:szCs w:val="18"/>
              </w:rPr>
              <w:t>4.税务局端可以将预审核结果发送给企业端</w:t>
            </w:r>
            <w:r>
              <w:rPr>
                <w:rFonts w:hint="eastAsia" w:ascii="宋体" w:hAnsi="宋体" w:eastAsia="宋体"/>
                <w:sz w:val="18"/>
                <w:szCs w:val="18"/>
              </w:rPr>
              <w:br w:type="textWrapping"/>
            </w:r>
            <w:r>
              <w:rPr>
                <w:rFonts w:hint="eastAsia" w:ascii="宋体" w:hAnsi="宋体" w:eastAsia="宋体"/>
                <w:sz w:val="18"/>
                <w:szCs w:val="18"/>
              </w:rPr>
              <w:t>5.企业端可以接收税务局发送的预审核数据</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0.1</w:t>
            </w:r>
          </w:p>
        </w:tc>
        <w:tc>
          <w:tcPr>
            <w:tcW w:w="846" w:type="dxa"/>
            <w:noWrap w:val="0"/>
            <w:vAlign w:val="center"/>
          </w:tcPr>
          <w:p>
            <w:pPr>
              <w:jc w:val="center"/>
              <w:rPr>
                <w:sz w:val="18"/>
                <w:szCs w:val="18"/>
              </w:rPr>
            </w:pPr>
            <w:r>
              <w:rPr>
                <w:rFonts w:hint="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9</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外贸企业出口退税网上申报系统</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核心参数：</w:t>
            </w:r>
            <w:r>
              <w:rPr>
                <w:rFonts w:hint="eastAsia" w:ascii="宋体" w:hAnsi="宋体" w:eastAsia="宋体"/>
                <w:sz w:val="18"/>
                <w:szCs w:val="18"/>
              </w:rPr>
              <w:br w:type="textWrapping"/>
            </w:r>
            <w:r>
              <w:rPr>
                <w:rFonts w:hint="eastAsia" w:ascii="宋体" w:hAnsi="宋体" w:eastAsia="宋体"/>
                <w:sz w:val="18"/>
                <w:szCs w:val="18"/>
              </w:rPr>
              <w:t>1.可以实现网上发送预申报数据</w:t>
            </w:r>
            <w:r>
              <w:rPr>
                <w:rFonts w:hint="eastAsia" w:ascii="宋体" w:hAnsi="宋体" w:eastAsia="宋体"/>
                <w:sz w:val="18"/>
                <w:szCs w:val="18"/>
              </w:rPr>
              <w:br w:type="textWrapping"/>
            </w:r>
            <w:r>
              <w:rPr>
                <w:rFonts w:hint="eastAsia" w:ascii="宋体" w:hAnsi="宋体" w:eastAsia="宋体"/>
                <w:sz w:val="18"/>
                <w:szCs w:val="18"/>
              </w:rPr>
              <w:t>2.可以接收企业端发送的预审核数据</w:t>
            </w:r>
            <w:r>
              <w:rPr>
                <w:rFonts w:hint="eastAsia" w:ascii="宋体" w:hAnsi="宋体" w:eastAsia="宋体"/>
                <w:sz w:val="18"/>
                <w:szCs w:val="18"/>
              </w:rPr>
              <w:br w:type="textWrapping"/>
            </w:r>
            <w:r>
              <w:rPr>
                <w:rFonts w:hint="eastAsia" w:ascii="宋体" w:hAnsi="宋体" w:eastAsia="宋体"/>
                <w:sz w:val="18"/>
                <w:szCs w:val="18"/>
              </w:rPr>
              <w:t>3.税务局端可以进行预审核</w:t>
            </w:r>
            <w:r>
              <w:rPr>
                <w:rFonts w:hint="eastAsia" w:ascii="宋体" w:hAnsi="宋体" w:eastAsia="宋体"/>
                <w:sz w:val="18"/>
                <w:szCs w:val="18"/>
              </w:rPr>
              <w:br w:type="textWrapping"/>
            </w:r>
            <w:r>
              <w:rPr>
                <w:rFonts w:hint="eastAsia" w:ascii="宋体" w:hAnsi="宋体" w:eastAsia="宋体"/>
                <w:sz w:val="18"/>
                <w:szCs w:val="18"/>
              </w:rPr>
              <w:t>4.税务局端可以将预审核结果发送给企业端</w:t>
            </w:r>
            <w:r>
              <w:rPr>
                <w:rFonts w:hint="eastAsia" w:ascii="宋体" w:hAnsi="宋体" w:eastAsia="宋体"/>
                <w:sz w:val="18"/>
                <w:szCs w:val="18"/>
              </w:rPr>
              <w:br w:type="textWrapping"/>
            </w:r>
            <w:r>
              <w:rPr>
                <w:rFonts w:hint="eastAsia" w:ascii="宋体" w:hAnsi="宋体" w:eastAsia="宋体"/>
                <w:sz w:val="18"/>
                <w:szCs w:val="18"/>
              </w:rPr>
              <w:t>5.企业端可以接收税务局发送的预审核数据</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0.1</w:t>
            </w:r>
          </w:p>
        </w:tc>
        <w:tc>
          <w:tcPr>
            <w:tcW w:w="846" w:type="dxa"/>
            <w:noWrap w:val="0"/>
            <w:vAlign w:val="center"/>
          </w:tcPr>
          <w:p>
            <w:pPr>
              <w:jc w:val="center"/>
              <w:rPr>
                <w:sz w:val="18"/>
                <w:szCs w:val="18"/>
              </w:rPr>
            </w:pPr>
            <w:r>
              <w:rPr>
                <w:rFonts w:hint="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10</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企业会计准则—一般企业财务报表综合实训系统</w:t>
            </w:r>
            <w:r>
              <w:rPr>
                <w:rFonts w:ascii="宋体" w:hAnsi="宋体" w:eastAsia="宋体"/>
                <w:sz w:val="18"/>
                <w:szCs w:val="18"/>
              </w:rPr>
              <w:t xml:space="preserve"> </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核心技术参数：</w:t>
            </w:r>
            <w:r>
              <w:rPr>
                <w:rFonts w:hint="eastAsia" w:ascii="宋体" w:hAnsi="宋体" w:eastAsia="宋体"/>
                <w:sz w:val="18"/>
                <w:szCs w:val="18"/>
              </w:rPr>
              <w:br w:type="textWrapping"/>
            </w:r>
            <w:r>
              <w:rPr>
                <w:rFonts w:hint="eastAsia" w:ascii="宋体" w:hAnsi="宋体" w:eastAsia="宋体"/>
                <w:sz w:val="18"/>
                <w:szCs w:val="18"/>
              </w:rPr>
              <w:t>1. 软件采用B/S结构,首页具有申报操作流程图；可选择税款所属期，满足教学需要；</w:t>
            </w:r>
            <w:r>
              <w:rPr>
                <w:rFonts w:hint="eastAsia" w:ascii="宋体" w:hAnsi="宋体" w:eastAsia="宋体"/>
                <w:sz w:val="18"/>
                <w:szCs w:val="18"/>
              </w:rPr>
              <w:br w:type="textWrapping"/>
            </w:r>
            <w:r>
              <w:rPr>
                <w:rFonts w:hint="eastAsia" w:ascii="宋体" w:hAnsi="宋体" w:eastAsia="宋体"/>
                <w:sz w:val="18"/>
                <w:szCs w:val="18"/>
              </w:rPr>
              <w:t>2.可以进行企业会计准则-一般企业财务报表申报</w:t>
            </w:r>
            <w:r>
              <w:rPr>
                <w:rFonts w:hint="eastAsia" w:ascii="宋体" w:hAnsi="宋体" w:eastAsia="宋体"/>
                <w:sz w:val="18"/>
                <w:szCs w:val="18"/>
              </w:rPr>
              <w:br w:type="textWrapping"/>
            </w:r>
            <w:r>
              <w:rPr>
                <w:rFonts w:hint="eastAsia" w:ascii="宋体" w:hAnsi="宋体" w:eastAsia="宋体"/>
                <w:sz w:val="18"/>
                <w:szCs w:val="18"/>
              </w:rPr>
              <w:t>3. ★系统申报符合以下3步申报流程和规定：（1）申报表填写。申报表主要包括可以填写资产负债表、利润表、现金流量表、所有者权益变动表，所有报表适用执行企业会计准则一般企业财务报表，且报表之间有逻辑校验，同时支持报表的打印（2）申报表发送。并反馈申报是否发送成功标志（3）申报结果查询。</w:t>
            </w:r>
            <w:r>
              <w:rPr>
                <w:rFonts w:hint="eastAsia" w:ascii="宋体" w:hAnsi="宋体" w:eastAsia="宋体"/>
                <w:sz w:val="18"/>
                <w:szCs w:val="18"/>
              </w:rPr>
              <w:br w:type="textWrapping"/>
            </w:r>
            <w:r>
              <w:rPr>
                <w:rFonts w:hint="eastAsia" w:ascii="宋体" w:hAnsi="宋体" w:eastAsia="宋体"/>
                <w:sz w:val="18"/>
                <w:szCs w:val="18"/>
              </w:rPr>
              <w:t>4.介质传送时，可以导入基本信息、核定信息、反馈文件；同时可以导出申报文件</w:t>
            </w:r>
            <w:r>
              <w:rPr>
                <w:rFonts w:hint="eastAsia" w:ascii="宋体" w:hAnsi="宋体" w:eastAsia="宋体"/>
                <w:sz w:val="18"/>
                <w:szCs w:val="18"/>
              </w:rPr>
              <w:br w:type="textWrapping"/>
            </w:r>
            <w:r>
              <w:rPr>
                <w:rFonts w:hint="eastAsia" w:ascii="宋体" w:hAnsi="宋体" w:eastAsia="宋体"/>
                <w:sz w:val="18"/>
                <w:szCs w:val="18"/>
              </w:rPr>
              <w:t>5.系统自带数据清除工具，对系统中历史数据进行清空，便于重复使用训练、教学</w:t>
            </w:r>
            <w:r>
              <w:rPr>
                <w:rFonts w:hint="eastAsia" w:ascii="宋体" w:hAnsi="宋体" w:eastAsia="宋体"/>
                <w:sz w:val="18"/>
                <w:szCs w:val="18"/>
              </w:rPr>
              <w:br w:type="textWrapping"/>
            </w:r>
            <w:r>
              <w:rPr>
                <w:rFonts w:hint="eastAsia" w:ascii="宋体" w:hAnsi="宋体" w:eastAsia="宋体"/>
                <w:sz w:val="18"/>
                <w:szCs w:val="18"/>
              </w:rPr>
              <w:t>6.学生可以自主下载实训案例</w:t>
            </w:r>
            <w:r>
              <w:rPr>
                <w:rFonts w:hint="eastAsia" w:ascii="宋体" w:hAnsi="宋体" w:eastAsia="宋体"/>
                <w:sz w:val="18"/>
                <w:szCs w:val="18"/>
              </w:rPr>
              <w:br w:type="textWrapping"/>
            </w:r>
            <w:r>
              <w:rPr>
                <w:rFonts w:hint="eastAsia" w:ascii="宋体" w:hAnsi="宋体" w:eastAsia="宋体"/>
                <w:sz w:val="18"/>
                <w:szCs w:val="18"/>
              </w:rPr>
              <w:t>7.系统自带实训数据备份和恢复功能</w:t>
            </w:r>
            <w:r>
              <w:rPr>
                <w:rFonts w:hint="eastAsia" w:ascii="宋体" w:hAnsi="宋体" w:eastAsia="宋体"/>
                <w:sz w:val="18"/>
                <w:szCs w:val="18"/>
              </w:rPr>
              <w:br w:type="textWrapping"/>
            </w:r>
            <w:r>
              <w:rPr>
                <w:rFonts w:hint="eastAsia" w:ascii="宋体" w:hAnsi="宋体" w:eastAsia="宋体"/>
                <w:sz w:val="18"/>
                <w:szCs w:val="18"/>
              </w:rPr>
              <w:t>8.系统支持学校个性化logo嵌入</w:t>
            </w:r>
            <w:r>
              <w:rPr>
                <w:rFonts w:hint="eastAsia" w:ascii="宋体" w:hAnsi="宋体" w:eastAsia="宋体"/>
                <w:sz w:val="18"/>
                <w:szCs w:val="18"/>
              </w:rPr>
              <w:br w:type="textWrapping"/>
            </w:r>
            <w:r>
              <w:rPr>
                <w:rFonts w:hint="eastAsia" w:ascii="宋体" w:hAnsi="宋体" w:eastAsia="宋体"/>
                <w:sz w:val="18"/>
                <w:szCs w:val="18"/>
              </w:rPr>
              <w:t>9. 支持实训宝移动实训。</w:t>
            </w:r>
            <w:r>
              <w:rPr>
                <w:rFonts w:hint="eastAsia" w:ascii="宋体" w:hAnsi="宋体" w:eastAsia="宋体"/>
                <w:sz w:val="18"/>
                <w:szCs w:val="18"/>
              </w:rPr>
              <w:br w:type="textWrapping"/>
            </w:r>
            <w:r>
              <w:rPr>
                <w:rFonts w:hint="eastAsia" w:ascii="宋体" w:hAnsi="宋体" w:eastAsia="宋体"/>
                <w:sz w:val="18"/>
                <w:szCs w:val="18"/>
              </w:rPr>
              <w:t>10.须有独立的案例管理系统，系统中自带企业会计准则一般企业财务报表实训案例不少于1套。支持老师选择系统提供案例，也支持老师自主编写案例，老师自主编写案例时，系统自带评分答案模板，评分模板项与所有报表对应；可以查看案例的标准答案，也可以发布案例标准答案，学生操作完成可以自动评分。</w:t>
            </w:r>
            <w:r>
              <w:rPr>
                <w:rFonts w:hint="eastAsia" w:ascii="宋体" w:hAnsi="宋体" w:eastAsia="宋体"/>
                <w:sz w:val="18"/>
                <w:szCs w:val="18"/>
              </w:rPr>
              <w:br w:type="textWrapping"/>
            </w:r>
            <w:r>
              <w:rPr>
                <w:rFonts w:hint="eastAsia" w:ascii="宋体" w:hAnsi="宋体" w:eastAsia="宋体"/>
                <w:sz w:val="18"/>
                <w:szCs w:val="18"/>
              </w:rPr>
              <w:t>11.★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 xml:space="preserve">1. 软件必须严格按照国家税务总局同类软件的技术标准开发，与企业在用的同类软件仿真度达到99%以上； </w:t>
            </w:r>
          </w:p>
          <w:p>
            <w:pPr>
              <w:spacing w:line="240" w:lineRule="auto"/>
              <w:rPr>
                <w:rFonts w:ascii="宋体" w:hAnsi="宋体" w:eastAsia="宋体"/>
                <w:sz w:val="18"/>
                <w:szCs w:val="18"/>
              </w:rPr>
            </w:pPr>
            <w:r>
              <w:rPr>
                <w:rFonts w:hint="eastAsia" w:ascii="宋体" w:hAnsi="宋体" w:eastAsia="宋体"/>
                <w:sz w:val="18"/>
                <w:szCs w:val="18"/>
              </w:rPr>
              <w:t>2.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3.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4.根据校方软件可以无限量生成学生有效登陆操作的账号，保证学生可以同时进行实训；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5.成交后，中标方负责给校方提供免费师资培训等相关服务，保证服务到学校相关教学老师独立掌握使用软件教学为止。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2.4</w:t>
            </w:r>
          </w:p>
        </w:tc>
        <w:tc>
          <w:tcPr>
            <w:tcW w:w="846" w:type="dxa"/>
            <w:noWrap w:val="0"/>
            <w:vAlign w:val="center"/>
          </w:tcPr>
          <w:p>
            <w:pPr>
              <w:jc w:val="center"/>
              <w:rPr>
                <w:sz w:val="18"/>
                <w:szCs w:val="18"/>
              </w:rPr>
            </w:pPr>
            <w:r>
              <w:rPr>
                <w:rFonts w:hint="eastAsia"/>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jc w:val="both"/>
              <w:rPr>
                <w:rFonts w:ascii="宋体" w:hAnsi="宋体" w:eastAsia="宋体"/>
                <w:sz w:val="18"/>
                <w:szCs w:val="18"/>
              </w:rPr>
            </w:pPr>
            <w:r>
              <w:rPr>
                <w:rFonts w:hint="eastAsia" w:ascii="宋体" w:hAnsi="宋体" w:eastAsia="宋体"/>
                <w:sz w:val="18"/>
                <w:szCs w:val="18"/>
              </w:rPr>
              <w:t>11</w:t>
            </w:r>
          </w:p>
        </w:tc>
        <w:tc>
          <w:tcPr>
            <w:tcW w:w="1019" w:type="dxa"/>
            <w:noWrap w:val="0"/>
            <w:vAlign w:val="center"/>
          </w:tcPr>
          <w:p>
            <w:pPr>
              <w:jc w:val="center"/>
              <w:rPr>
                <w:rFonts w:ascii="宋体" w:hAnsi="宋体" w:eastAsia="宋体" w:cs="宋体"/>
                <w:sz w:val="18"/>
                <w:szCs w:val="18"/>
              </w:rPr>
            </w:pPr>
            <w:r>
              <w:rPr>
                <w:rFonts w:hint="eastAsia" w:ascii="宋体" w:hAnsi="宋体" w:eastAsia="宋体"/>
                <w:sz w:val="18"/>
                <w:szCs w:val="18"/>
              </w:rPr>
              <w:t>财税政策法规库</w:t>
            </w:r>
          </w:p>
        </w:tc>
        <w:tc>
          <w:tcPr>
            <w:tcW w:w="771" w:type="dxa"/>
            <w:noWrap w:val="0"/>
            <w:vAlign w:val="center"/>
          </w:tcPr>
          <w:p>
            <w:pPr>
              <w:rPr>
                <w:rFonts w:ascii="宋体" w:hAnsi="宋体" w:eastAsia="宋体" w:cs="宋体"/>
                <w:sz w:val="18"/>
                <w:szCs w:val="18"/>
              </w:rPr>
            </w:pPr>
            <w:r>
              <w:rPr>
                <w:rFonts w:hint="eastAsia" w:ascii="宋体" w:hAnsi="宋体" w:eastAsia="宋体"/>
                <w:sz w:val="18"/>
                <w:szCs w:val="18"/>
              </w:rPr>
              <w:t>　</w:t>
            </w:r>
          </w:p>
        </w:tc>
        <w:tc>
          <w:tcPr>
            <w:tcW w:w="4900" w:type="dxa"/>
            <w:noWrap w:val="0"/>
            <w:vAlign w:val="center"/>
          </w:tcPr>
          <w:p>
            <w:pPr>
              <w:pStyle w:val="29"/>
              <w:spacing w:line="240" w:lineRule="auto"/>
              <w:ind w:firstLine="0" w:firstLineChars="0"/>
              <w:rPr>
                <w:rFonts w:ascii="宋体" w:hAnsi="宋体" w:eastAsia="宋体"/>
                <w:b/>
                <w:sz w:val="18"/>
                <w:szCs w:val="18"/>
              </w:rPr>
            </w:pPr>
            <w:r>
              <w:rPr>
                <w:rFonts w:hint="eastAsia" w:ascii="宋体" w:hAnsi="宋体" w:eastAsia="宋体"/>
                <w:sz w:val="18"/>
                <w:szCs w:val="18"/>
              </w:rPr>
              <w:t>核心技术参数：</w:t>
            </w:r>
            <w:r>
              <w:rPr>
                <w:rFonts w:hint="eastAsia" w:ascii="宋体" w:hAnsi="宋体" w:eastAsia="宋体"/>
                <w:sz w:val="18"/>
                <w:szCs w:val="18"/>
              </w:rPr>
              <w:br w:type="textWrapping"/>
            </w:r>
            <w:r>
              <w:rPr>
                <w:rFonts w:hint="eastAsia" w:ascii="宋体" w:hAnsi="宋体" w:eastAsia="宋体"/>
                <w:sz w:val="18"/>
                <w:szCs w:val="18"/>
              </w:rPr>
              <w:t>1. 财税法规案例库汇集了财务、会计、审计、税法、经济法等方面的法律法规</w:t>
            </w:r>
            <w:r>
              <w:rPr>
                <w:rFonts w:hint="eastAsia" w:ascii="宋体" w:hAnsi="宋体" w:eastAsia="宋体"/>
                <w:sz w:val="18"/>
                <w:szCs w:val="18"/>
              </w:rPr>
              <w:br w:type="textWrapping"/>
            </w:r>
            <w:r>
              <w:rPr>
                <w:rFonts w:hint="eastAsia" w:ascii="宋体" w:hAnsi="宋体" w:eastAsia="宋体"/>
                <w:sz w:val="18"/>
                <w:szCs w:val="18"/>
              </w:rPr>
              <w:t>2.财经法规库可以进行财经法规、通知文件、咨询问答、财税案例、财刀点播、财务工具的相关知识点搜索</w:t>
            </w:r>
            <w:r>
              <w:rPr>
                <w:rFonts w:hint="eastAsia" w:ascii="宋体" w:hAnsi="宋体" w:eastAsia="宋体"/>
                <w:sz w:val="18"/>
                <w:szCs w:val="18"/>
              </w:rPr>
              <w:br w:type="textWrapping"/>
            </w:r>
            <w:r>
              <w:rPr>
                <w:rFonts w:hint="eastAsia" w:ascii="宋体" w:hAnsi="宋体" w:eastAsia="宋体"/>
                <w:sz w:val="18"/>
                <w:szCs w:val="18"/>
              </w:rPr>
              <w:t>3.★可以查询历年公布的财经法规、通知文件。能够明确现行或者废止，可以明确废止时间，并用红章显示</w:t>
            </w:r>
            <w:r>
              <w:rPr>
                <w:rFonts w:hint="eastAsia" w:ascii="宋体" w:hAnsi="宋体" w:eastAsia="宋体"/>
                <w:sz w:val="18"/>
                <w:szCs w:val="18"/>
              </w:rPr>
              <w:br w:type="textWrapping"/>
            </w:r>
            <w:r>
              <w:rPr>
                <w:rFonts w:hint="eastAsia" w:ascii="宋体" w:hAnsi="宋体" w:eastAsia="宋体"/>
                <w:sz w:val="18"/>
                <w:szCs w:val="18"/>
              </w:rPr>
              <w:t>4.财税业务咨询问答库，能明确业务类型，处理方法</w:t>
            </w:r>
            <w:r>
              <w:rPr>
                <w:rFonts w:hint="eastAsia" w:ascii="宋体" w:hAnsi="宋体" w:eastAsia="宋体"/>
                <w:sz w:val="18"/>
                <w:szCs w:val="18"/>
              </w:rPr>
              <w:br w:type="textWrapping"/>
            </w:r>
            <w:r>
              <w:rPr>
                <w:rFonts w:hint="eastAsia" w:ascii="宋体" w:hAnsi="宋体" w:eastAsia="宋体"/>
                <w:sz w:val="18"/>
                <w:szCs w:val="18"/>
              </w:rPr>
              <w:t>5.可以与其他系统有机结合</w:t>
            </w:r>
            <w:r>
              <w:rPr>
                <w:rFonts w:hint="eastAsia" w:ascii="宋体" w:hAnsi="宋体" w:eastAsia="宋体"/>
                <w:sz w:val="18"/>
                <w:szCs w:val="18"/>
              </w:rPr>
              <w:br w:type="textWrapping"/>
            </w:r>
            <w:r>
              <w:rPr>
                <w:rFonts w:hint="eastAsia" w:ascii="宋体" w:hAnsi="宋体" w:eastAsia="宋体"/>
                <w:sz w:val="18"/>
                <w:szCs w:val="18"/>
              </w:rPr>
              <w:t>6.具有国家版权局颁发的计算机软件著作权登记证书</w:t>
            </w:r>
            <w:r>
              <w:rPr>
                <w:rFonts w:hint="eastAsia" w:ascii="宋体" w:hAnsi="宋体" w:eastAsia="宋体"/>
                <w:sz w:val="18"/>
                <w:szCs w:val="18"/>
              </w:rPr>
              <w:br w:type="textWrapping"/>
            </w:r>
            <w:r>
              <w:rPr>
                <w:rFonts w:hint="eastAsia" w:ascii="宋体" w:hAnsi="宋体" w:eastAsia="宋体"/>
                <w:b/>
                <w:sz w:val="18"/>
                <w:szCs w:val="18"/>
              </w:rPr>
              <w:t xml:space="preserve">其他要求： </w:t>
            </w:r>
          </w:p>
          <w:p>
            <w:pPr>
              <w:spacing w:line="240" w:lineRule="auto"/>
              <w:rPr>
                <w:rFonts w:ascii="宋体" w:hAnsi="宋体" w:eastAsia="宋体"/>
                <w:sz w:val="18"/>
                <w:szCs w:val="18"/>
              </w:rPr>
            </w:pPr>
            <w:r>
              <w:rPr>
                <w:rFonts w:hint="eastAsia" w:ascii="宋体" w:hAnsi="宋体" w:eastAsia="宋体"/>
                <w:sz w:val="18"/>
                <w:szCs w:val="18"/>
              </w:rPr>
              <w:t>1.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2.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3.根据校方软件可以无限量生成学生有效登陆操作的账号，保证学生可以同时进行实训； </w:t>
            </w:r>
          </w:p>
          <w:p>
            <w:pPr>
              <w:rPr>
                <w:rFonts w:ascii="宋体" w:hAnsi="宋体" w:eastAsia="宋体" w:cs="宋体"/>
                <w:sz w:val="18"/>
                <w:szCs w:val="18"/>
              </w:rPr>
            </w:pPr>
            <w:r>
              <w:rPr>
                <w:rFonts w:hint="eastAsia" w:ascii="宋体" w:hAnsi="宋体" w:eastAsia="宋体" w:cs="宋体"/>
                <w:kern w:val="0"/>
                <w:sz w:val="18"/>
                <w:szCs w:val="18"/>
              </w:rPr>
              <w:t>4.成交后，中标方负责给校方提供免费师资培训等相关服务，保证服务到学校相关教学老师独立掌握使用软件教学为止。</w:t>
            </w:r>
          </w:p>
        </w:tc>
        <w:tc>
          <w:tcPr>
            <w:tcW w:w="397" w:type="dxa"/>
            <w:noWrap w:val="0"/>
            <w:vAlign w:val="center"/>
          </w:tcPr>
          <w:p>
            <w:pPr>
              <w:jc w:val="center"/>
              <w:rPr>
                <w:rFonts w:ascii="宋体" w:hAnsi="宋体" w:eastAsia="宋体" w:cs="宋体"/>
                <w:sz w:val="18"/>
                <w:szCs w:val="18"/>
              </w:rPr>
            </w:pPr>
            <w:r>
              <w:rPr>
                <w:rFonts w:hint="eastAsia" w:ascii="宋体" w:hAnsi="宋体" w:eastAsia="宋体"/>
                <w:sz w:val="18"/>
                <w:szCs w:val="18"/>
              </w:rPr>
              <w:t>套</w:t>
            </w:r>
          </w:p>
        </w:tc>
        <w:tc>
          <w:tcPr>
            <w:tcW w:w="576" w:type="dxa"/>
            <w:noWrap w:val="0"/>
            <w:vAlign w:val="center"/>
          </w:tcPr>
          <w:p>
            <w:pPr>
              <w:jc w:val="center"/>
              <w:rPr>
                <w:rFonts w:ascii="宋体" w:hAnsi="宋体" w:eastAsia="宋体" w:cs="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3</w:t>
            </w:r>
          </w:p>
        </w:tc>
        <w:tc>
          <w:tcPr>
            <w:tcW w:w="846" w:type="dxa"/>
            <w:noWrap w:val="0"/>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12</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财税知识竞赛平台（网络版）</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核心参数：</w:t>
            </w:r>
            <w:r>
              <w:rPr>
                <w:rFonts w:hint="eastAsia" w:ascii="宋体" w:hAnsi="宋体" w:eastAsia="宋体"/>
                <w:sz w:val="18"/>
                <w:szCs w:val="18"/>
              </w:rPr>
              <w:br w:type="textWrapping"/>
            </w:r>
            <w:r>
              <w:rPr>
                <w:rFonts w:hint="eastAsia" w:ascii="宋体" w:hAnsi="宋体" w:eastAsia="宋体"/>
                <w:sz w:val="18"/>
                <w:szCs w:val="18"/>
              </w:rPr>
              <w:t>1.统一平台、统一账号、统一入口、实现单点登录</w:t>
            </w:r>
            <w:r>
              <w:rPr>
                <w:rFonts w:hint="eastAsia" w:ascii="宋体" w:hAnsi="宋体" w:eastAsia="宋体"/>
                <w:sz w:val="18"/>
                <w:szCs w:val="18"/>
              </w:rPr>
              <w:br w:type="textWrapping"/>
            </w:r>
            <w:r>
              <w:rPr>
                <w:rFonts w:hint="eastAsia" w:ascii="宋体" w:hAnsi="宋体" w:eastAsia="宋体"/>
                <w:sz w:val="18"/>
                <w:szCs w:val="18"/>
              </w:rPr>
              <w:t>2. ★不限制比赛地点，只要有网络的地方均可登录参加比赛</w:t>
            </w:r>
            <w:r>
              <w:rPr>
                <w:rFonts w:hint="eastAsia" w:ascii="宋体" w:hAnsi="宋体" w:eastAsia="宋体"/>
                <w:sz w:val="18"/>
                <w:szCs w:val="18"/>
              </w:rPr>
              <w:br w:type="textWrapping"/>
            </w:r>
            <w:r>
              <w:rPr>
                <w:rFonts w:hint="eastAsia" w:ascii="宋体" w:hAnsi="宋体" w:eastAsia="宋体"/>
                <w:sz w:val="18"/>
                <w:szCs w:val="18"/>
              </w:rPr>
              <w:t>3.可以设置主办单位的logo及比赛活动的标题</w:t>
            </w:r>
            <w:r>
              <w:rPr>
                <w:rFonts w:hint="eastAsia" w:ascii="宋体" w:hAnsi="宋体" w:eastAsia="宋体"/>
                <w:sz w:val="18"/>
                <w:szCs w:val="18"/>
              </w:rPr>
              <w:br w:type="textWrapping"/>
            </w:r>
            <w:r>
              <w:rPr>
                <w:rFonts w:hint="eastAsia" w:ascii="宋体" w:hAnsi="宋体" w:eastAsia="宋体"/>
                <w:sz w:val="18"/>
                <w:szCs w:val="18"/>
              </w:rPr>
              <w:t>4. ★可以设置比赛开始的时间及比赛结束时间</w:t>
            </w:r>
            <w:r>
              <w:rPr>
                <w:rFonts w:hint="eastAsia" w:ascii="宋体" w:hAnsi="宋体" w:eastAsia="宋体"/>
                <w:sz w:val="18"/>
                <w:szCs w:val="18"/>
              </w:rPr>
              <w:br w:type="textWrapping"/>
            </w:r>
            <w:r>
              <w:rPr>
                <w:rFonts w:hint="eastAsia" w:ascii="宋体" w:hAnsi="宋体" w:eastAsia="宋体"/>
                <w:sz w:val="18"/>
                <w:szCs w:val="18"/>
              </w:rPr>
              <w:t>5. ★系统可以自动进行评分，且有做题时间控制</w:t>
            </w:r>
            <w:r>
              <w:rPr>
                <w:rFonts w:hint="eastAsia" w:ascii="宋体" w:hAnsi="宋体" w:eastAsia="宋体"/>
                <w:sz w:val="18"/>
                <w:szCs w:val="18"/>
              </w:rPr>
              <w:br w:type="textWrapping"/>
            </w:r>
            <w:r>
              <w:rPr>
                <w:rFonts w:hint="eastAsia" w:ascii="宋体" w:hAnsi="宋体" w:eastAsia="宋体"/>
                <w:sz w:val="18"/>
                <w:szCs w:val="18"/>
              </w:rPr>
              <w:t>6. 系统可以自动进行实时排行榜</w:t>
            </w:r>
            <w:r>
              <w:rPr>
                <w:rFonts w:hint="eastAsia" w:ascii="宋体" w:hAnsi="宋体" w:eastAsia="宋体"/>
                <w:sz w:val="18"/>
                <w:szCs w:val="18"/>
              </w:rPr>
              <w:br w:type="textWrapping"/>
            </w:r>
            <w:r>
              <w:rPr>
                <w:rFonts w:hint="eastAsia" w:ascii="宋体" w:hAnsi="宋体" w:eastAsia="宋体"/>
                <w:sz w:val="18"/>
                <w:szCs w:val="18"/>
              </w:rPr>
              <w:t>7.比赛页面有大赛页面、大赛介绍、参赛流程、奖项设置、竞赛范围、大赛榜单、大赛中心介绍</w:t>
            </w:r>
            <w:r>
              <w:rPr>
                <w:rFonts w:hint="eastAsia" w:ascii="宋体" w:hAnsi="宋体" w:eastAsia="宋体"/>
                <w:sz w:val="18"/>
                <w:szCs w:val="18"/>
              </w:rPr>
              <w:br w:type="textWrapping"/>
            </w:r>
            <w:r>
              <w:rPr>
                <w:rFonts w:hint="eastAsia" w:ascii="宋体" w:hAnsi="宋体" w:eastAsia="宋体"/>
                <w:sz w:val="18"/>
                <w:szCs w:val="18"/>
              </w:rPr>
              <w:t>8.大赛介绍包含大赛介绍、大赛目的、组织机构、参赛对象</w:t>
            </w:r>
            <w:r>
              <w:rPr>
                <w:rFonts w:hint="eastAsia" w:ascii="宋体" w:hAnsi="宋体" w:eastAsia="宋体"/>
                <w:sz w:val="18"/>
                <w:szCs w:val="18"/>
              </w:rPr>
              <w:br w:type="textWrapping"/>
            </w:r>
            <w:r>
              <w:rPr>
                <w:rFonts w:hint="eastAsia" w:ascii="宋体" w:hAnsi="宋体" w:eastAsia="宋体"/>
                <w:sz w:val="18"/>
                <w:szCs w:val="18"/>
              </w:rPr>
              <w:t>9.参赛流程包含组织报名、竞赛方式、竞赛时间、竞赛规则</w:t>
            </w:r>
            <w:r>
              <w:rPr>
                <w:rFonts w:hint="eastAsia" w:ascii="宋体" w:hAnsi="宋体" w:eastAsia="宋体"/>
                <w:sz w:val="18"/>
                <w:szCs w:val="18"/>
              </w:rPr>
              <w:br w:type="textWrapping"/>
            </w:r>
            <w:r>
              <w:rPr>
                <w:rFonts w:hint="eastAsia" w:ascii="宋体" w:hAnsi="宋体" w:eastAsia="宋体"/>
                <w:sz w:val="18"/>
                <w:szCs w:val="18"/>
              </w:rPr>
              <w:t>10.系统后台可以注册竞赛学生信息</w:t>
            </w:r>
            <w:r>
              <w:rPr>
                <w:rFonts w:hint="eastAsia" w:ascii="宋体" w:hAnsi="宋体" w:eastAsia="宋体"/>
                <w:sz w:val="18"/>
                <w:szCs w:val="18"/>
              </w:rPr>
              <w:br w:type="textWrapping"/>
            </w:r>
            <w:r>
              <w:rPr>
                <w:rFonts w:hint="eastAsia" w:ascii="宋体" w:hAnsi="宋体" w:eastAsia="宋体"/>
                <w:sz w:val="18"/>
                <w:szCs w:val="18"/>
              </w:rPr>
              <w:t>11.竞赛试题题型可以设置单选题、多选题、判断题、填空题</w:t>
            </w:r>
            <w:r>
              <w:rPr>
                <w:rFonts w:hint="eastAsia" w:ascii="宋体" w:hAnsi="宋体" w:eastAsia="宋体"/>
                <w:sz w:val="18"/>
                <w:szCs w:val="18"/>
              </w:rPr>
              <w:br w:type="textWrapping"/>
            </w:r>
            <w:r>
              <w:rPr>
                <w:rFonts w:hint="eastAsia" w:ascii="宋体" w:hAnsi="宋体" w:eastAsia="宋体"/>
                <w:sz w:val="18"/>
                <w:szCs w:val="18"/>
              </w:rPr>
              <w:t>12. ★系统有答案解析且有知识点的延伸链接学习</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spacing w:line="240" w:lineRule="auto"/>
              <w:rPr>
                <w:rFonts w:ascii="宋体" w:hAnsi="宋体" w:eastAsia="宋体"/>
                <w:sz w:val="18"/>
                <w:szCs w:val="18"/>
              </w:rPr>
            </w:pPr>
            <w:r>
              <w:rPr>
                <w:rFonts w:hint="eastAsia" w:ascii="宋体" w:hAnsi="宋体" w:eastAsia="宋体"/>
                <w:sz w:val="18"/>
                <w:szCs w:val="18"/>
              </w:rPr>
              <w:t>1.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2.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3.根据校方软件可以无限量生成学生有效登陆操作的账号，保证学生可以同时进行实训； </w:t>
            </w:r>
          </w:p>
          <w:p>
            <w:pPr>
              <w:spacing w:line="240" w:lineRule="auto"/>
              <w:rPr>
                <w:rFonts w:ascii="宋体" w:hAnsi="宋体" w:eastAsia="宋体"/>
                <w:sz w:val="18"/>
                <w:szCs w:val="18"/>
              </w:rPr>
            </w:pPr>
            <w:r>
              <w:rPr>
                <w:rFonts w:hint="eastAsia" w:ascii="宋体" w:hAnsi="宋体" w:eastAsia="宋体" w:cs="宋体"/>
                <w:kern w:val="0"/>
                <w:sz w:val="18"/>
                <w:szCs w:val="18"/>
              </w:rPr>
              <w:t>4.成交后，中标方负责给校方提供免费师资培训等相关服务，保证服务到学校相关教学老师独立掌握使用软件教学为止。</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0.1</w:t>
            </w:r>
          </w:p>
        </w:tc>
        <w:tc>
          <w:tcPr>
            <w:tcW w:w="846" w:type="dxa"/>
            <w:noWrap w:val="0"/>
            <w:vAlign w:val="center"/>
          </w:tcPr>
          <w:p>
            <w:pPr>
              <w:jc w:val="center"/>
              <w:rPr>
                <w:sz w:val="18"/>
                <w:szCs w:val="18"/>
              </w:rPr>
            </w:pPr>
            <w:r>
              <w:rPr>
                <w:rFonts w:hint="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jc w:val="center"/>
              <w:rPr>
                <w:rFonts w:ascii="宋体" w:hAnsi="宋体" w:eastAsia="宋体" w:cs="宋体"/>
                <w:sz w:val="18"/>
                <w:szCs w:val="18"/>
              </w:rPr>
            </w:pPr>
            <w:r>
              <w:rPr>
                <w:rFonts w:hint="eastAsia" w:ascii="宋体" w:hAnsi="宋体" w:eastAsia="宋体"/>
                <w:sz w:val="18"/>
                <w:szCs w:val="18"/>
              </w:rPr>
              <w:t>13</w:t>
            </w:r>
          </w:p>
        </w:tc>
        <w:tc>
          <w:tcPr>
            <w:tcW w:w="1019" w:type="dxa"/>
            <w:noWrap w:val="0"/>
            <w:vAlign w:val="center"/>
          </w:tcPr>
          <w:p>
            <w:pPr>
              <w:jc w:val="center"/>
              <w:rPr>
                <w:rFonts w:ascii="宋体" w:hAnsi="宋体" w:eastAsia="宋体" w:cs="宋体"/>
                <w:sz w:val="18"/>
                <w:szCs w:val="18"/>
              </w:rPr>
            </w:pPr>
            <w:r>
              <w:rPr>
                <w:rFonts w:hint="eastAsia" w:ascii="宋体" w:hAnsi="宋体" w:eastAsia="宋体"/>
                <w:sz w:val="18"/>
                <w:szCs w:val="18"/>
              </w:rPr>
              <w:t>税务技能大赛平台（中职版、会计技能大赛会计主管竞赛平台）</w:t>
            </w:r>
          </w:p>
        </w:tc>
        <w:tc>
          <w:tcPr>
            <w:tcW w:w="771" w:type="dxa"/>
            <w:noWrap w:val="0"/>
            <w:vAlign w:val="center"/>
          </w:tcPr>
          <w:p>
            <w:pPr>
              <w:jc w:val="center"/>
              <w:rPr>
                <w:rFonts w:ascii="宋体" w:hAnsi="宋体" w:eastAsia="宋体" w:cs="宋体"/>
                <w:sz w:val="18"/>
                <w:szCs w:val="18"/>
              </w:rPr>
            </w:pPr>
            <w:r>
              <w:rPr>
                <w:rFonts w:hint="eastAsia" w:ascii="宋体" w:hAnsi="宋体" w:eastAsia="宋体"/>
                <w:sz w:val="18"/>
                <w:szCs w:val="18"/>
              </w:rPr>
              <w:t>　</w:t>
            </w:r>
          </w:p>
        </w:tc>
        <w:tc>
          <w:tcPr>
            <w:tcW w:w="4900" w:type="dxa"/>
            <w:noWrap w:val="0"/>
            <w:vAlign w:val="center"/>
          </w:tcPr>
          <w:p>
            <w:pPr>
              <w:rPr>
                <w:rFonts w:ascii="宋体" w:hAnsi="宋体" w:eastAsia="宋体"/>
                <w:sz w:val="18"/>
                <w:szCs w:val="18"/>
              </w:rPr>
            </w:pPr>
            <w:r>
              <w:rPr>
                <w:rFonts w:hint="eastAsia" w:ascii="宋体" w:hAnsi="宋体" w:eastAsia="宋体"/>
                <w:sz w:val="18"/>
                <w:szCs w:val="18"/>
              </w:rPr>
              <w:t>1.平台采用B/S结构，支持学校灵活选择</w:t>
            </w:r>
          </w:p>
          <w:p>
            <w:pPr>
              <w:rPr>
                <w:rFonts w:ascii="宋体" w:hAnsi="宋体" w:eastAsia="宋体"/>
                <w:sz w:val="18"/>
                <w:szCs w:val="18"/>
              </w:rPr>
            </w:pPr>
            <w:r>
              <w:rPr>
                <w:rFonts w:hint="eastAsia" w:ascii="宋体" w:hAnsi="宋体" w:eastAsia="宋体"/>
                <w:sz w:val="18"/>
                <w:szCs w:val="18"/>
              </w:rPr>
              <w:t>2.平台分为管理入口和学生入口，管理入口分管理员和裁判两个角色</w:t>
            </w:r>
          </w:p>
          <w:p>
            <w:pPr>
              <w:rPr>
                <w:rFonts w:ascii="宋体" w:hAnsi="宋体" w:eastAsia="宋体"/>
                <w:sz w:val="18"/>
                <w:szCs w:val="18"/>
              </w:rPr>
            </w:pPr>
            <w:r>
              <w:rPr>
                <w:rFonts w:hint="eastAsia" w:ascii="宋体" w:hAnsi="宋体" w:eastAsia="宋体"/>
                <w:sz w:val="18"/>
                <w:szCs w:val="18"/>
              </w:rPr>
              <w:t>3. ★管理员可以进行比赛随机抽签，随机分岗，保证竞赛的公平、公正性</w:t>
            </w:r>
          </w:p>
          <w:p>
            <w:pPr>
              <w:rPr>
                <w:rFonts w:ascii="宋体" w:hAnsi="宋体" w:eastAsia="宋体"/>
                <w:sz w:val="18"/>
                <w:szCs w:val="18"/>
              </w:rPr>
            </w:pPr>
            <w:r>
              <w:rPr>
                <w:rFonts w:hint="eastAsia" w:ascii="宋体" w:hAnsi="宋体" w:eastAsia="宋体"/>
                <w:sz w:val="18"/>
                <w:szCs w:val="18"/>
              </w:rPr>
              <w:t>4.管理员可以查看成绩排行榜</w:t>
            </w:r>
          </w:p>
          <w:p>
            <w:pPr>
              <w:rPr>
                <w:rFonts w:ascii="宋体" w:hAnsi="宋体" w:eastAsia="宋体"/>
                <w:sz w:val="18"/>
                <w:szCs w:val="18"/>
              </w:rPr>
            </w:pPr>
            <w:r>
              <w:rPr>
                <w:rFonts w:hint="eastAsia" w:ascii="宋体" w:hAnsi="宋体" w:eastAsia="宋体"/>
                <w:sz w:val="18"/>
                <w:szCs w:val="18"/>
              </w:rPr>
              <w:t>5.排行榜可以显示个人得分也可以显示团队得分，并按照岗位显示分数，同时可以显示参赛学校名称和指导老师，</w:t>
            </w:r>
          </w:p>
          <w:p>
            <w:pPr>
              <w:rPr>
                <w:rFonts w:ascii="宋体" w:hAnsi="宋体" w:eastAsia="宋体"/>
                <w:sz w:val="18"/>
                <w:szCs w:val="18"/>
              </w:rPr>
            </w:pPr>
            <w:r>
              <w:rPr>
                <w:rFonts w:hint="eastAsia" w:ascii="宋体" w:hAnsi="宋体" w:eastAsia="宋体"/>
                <w:sz w:val="18"/>
                <w:szCs w:val="18"/>
              </w:rPr>
              <w:t>6. 排行榜实时更新显示成绩</w:t>
            </w:r>
          </w:p>
          <w:p>
            <w:pPr>
              <w:rPr>
                <w:rFonts w:ascii="宋体" w:hAnsi="宋体" w:eastAsia="宋体"/>
                <w:sz w:val="18"/>
                <w:szCs w:val="18"/>
              </w:rPr>
            </w:pPr>
            <w:r>
              <w:rPr>
                <w:rFonts w:hint="eastAsia" w:ascii="宋体" w:hAnsi="宋体" w:eastAsia="宋体"/>
                <w:sz w:val="18"/>
                <w:szCs w:val="18"/>
              </w:rPr>
              <w:t>7. ★系统抽签的时候可以自动随机分配比赛选手的岗位角色</w:t>
            </w:r>
          </w:p>
          <w:p>
            <w:pPr>
              <w:rPr>
                <w:rFonts w:ascii="宋体" w:hAnsi="宋体" w:eastAsia="宋体"/>
                <w:sz w:val="18"/>
                <w:szCs w:val="18"/>
              </w:rPr>
            </w:pPr>
            <w:r>
              <w:rPr>
                <w:rFonts w:hint="eastAsia" w:ascii="宋体" w:hAnsi="宋体" w:eastAsia="宋体"/>
                <w:sz w:val="18"/>
                <w:szCs w:val="18"/>
              </w:rPr>
              <w:t>8. ★抽签页面具有组号、姓名、账号、岗位、密码、参赛选手签名，支持打印抽签结果</w:t>
            </w:r>
          </w:p>
          <w:p>
            <w:pPr>
              <w:rPr>
                <w:rFonts w:ascii="宋体" w:hAnsi="宋体" w:eastAsia="宋体"/>
                <w:sz w:val="18"/>
                <w:szCs w:val="18"/>
              </w:rPr>
            </w:pPr>
            <w:r>
              <w:rPr>
                <w:rFonts w:hint="eastAsia" w:ascii="宋体" w:hAnsi="宋体" w:eastAsia="宋体"/>
                <w:sz w:val="18"/>
                <w:szCs w:val="18"/>
              </w:rPr>
              <w:t>9. ★管理员可以进行竞赛活动的设置，包括竞赛名称、竞赛类型、竞赛性质（分为个人赛和团体赛）、竞赛时间（包括开始和结束时间）、主办方、技术支持方、增值税防伪开票系统分值设置</w:t>
            </w:r>
          </w:p>
          <w:p>
            <w:pPr>
              <w:rPr>
                <w:rFonts w:ascii="宋体" w:hAnsi="宋体" w:eastAsia="宋体"/>
                <w:sz w:val="18"/>
                <w:szCs w:val="18"/>
              </w:rPr>
            </w:pPr>
            <w:r>
              <w:rPr>
                <w:rFonts w:hint="eastAsia" w:ascii="宋体" w:hAnsi="宋体" w:eastAsia="宋体"/>
                <w:sz w:val="18"/>
                <w:szCs w:val="18"/>
              </w:rPr>
              <w:t>10.可以进行比赛试卷的导入和选择</w:t>
            </w:r>
          </w:p>
          <w:p>
            <w:pPr>
              <w:rPr>
                <w:rFonts w:ascii="宋体" w:hAnsi="宋体" w:eastAsia="宋体"/>
                <w:sz w:val="18"/>
                <w:szCs w:val="18"/>
              </w:rPr>
            </w:pPr>
            <w:r>
              <w:rPr>
                <w:rFonts w:hint="eastAsia" w:ascii="宋体" w:hAnsi="宋体" w:eastAsia="宋体"/>
                <w:sz w:val="18"/>
                <w:szCs w:val="18"/>
              </w:rPr>
              <w:t>11.可以导入选手资料注册账号，支持删除、修改</w:t>
            </w:r>
          </w:p>
          <w:p>
            <w:pPr>
              <w:rPr>
                <w:rFonts w:ascii="宋体" w:hAnsi="宋体" w:eastAsia="宋体"/>
                <w:sz w:val="18"/>
                <w:szCs w:val="18"/>
              </w:rPr>
            </w:pPr>
            <w:r>
              <w:rPr>
                <w:rFonts w:hint="eastAsia" w:ascii="宋体" w:hAnsi="宋体" w:eastAsia="宋体"/>
                <w:sz w:val="18"/>
                <w:szCs w:val="18"/>
              </w:rPr>
              <w:t>12.管理员角色可以注册裁判账号，支持账号的修改、删除、重置密码</w:t>
            </w:r>
          </w:p>
          <w:p>
            <w:pPr>
              <w:rPr>
                <w:rFonts w:ascii="宋体" w:hAnsi="宋体" w:eastAsia="宋体"/>
                <w:sz w:val="18"/>
                <w:szCs w:val="18"/>
              </w:rPr>
            </w:pPr>
            <w:r>
              <w:rPr>
                <w:rFonts w:hint="eastAsia" w:ascii="宋体" w:hAnsi="宋体" w:eastAsia="宋体"/>
                <w:sz w:val="18"/>
                <w:szCs w:val="18"/>
              </w:rPr>
              <w:t>13.管理员可以查看所有参赛选手的账号及注册时间</w:t>
            </w:r>
          </w:p>
          <w:p>
            <w:pPr>
              <w:rPr>
                <w:rFonts w:ascii="宋体" w:hAnsi="宋体" w:eastAsia="宋体"/>
                <w:sz w:val="18"/>
                <w:szCs w:val="18"/>
              </w:rPr>
            </w:pPr>
            <w:r>
              <w:rPr>
                <w:rFonts w:hint="eastAsia" w:ascii="宋体" w:hAnsi="宋体" w:eastAsia="宋体"/>
                <w:sz w:val="18"/>
                <w:szCs w:val="18"/>
              </w:rPr>
              <w:t>14.管理员可以查看竞赛成绩</w:t>
            </w:r>
          </w:p>
          <w:p>
            <w:pPr>
              <w:rPr>
                <w:rFonts w:ascii="宋体" w:hAnsi="宋体" w:eastAsia="宋体"/>
                <w:sz w:val="18"/>
                <w:szCs w:val="18"/>
              </w:rPr>
            </w:pPr>
            <w:r>
              <w:rPr>
                <w:rFonts w:hint="eastAsia" w:ascii="宋体" w:hAnsi="宋体" w:eastAsia="宋体"/>
                <w:sz w:val="18"/>
                <w:szCs w:val="18"/>
              </w:rPr>
              <w:t>15. ★裁判可以对开票系统的比赛进行人工成绩录入</w:t>
            </w:r>
          </w:p>
          <w:p>
            <w:pPr>
              <w:rPr>
                <w:rFonts w:ascii="宋体" w:hAnsi="宋体" w:eastAsia="宋体"/>
                <w:sz w:val="18"/>
                <w:szCs w:val="18"/>
              </w:rPr>
            </w:pPr>
            <w:r>
              <w:rPr>
                <w:rFonts w:hint="eastAsia" w:ascii="宋体" w:hAnsi="宋体" w:eastAsia="宋体"/>
                <w:sz w:val="18"/>
                <w:szCs w:val="18"/>
              </w:rPr>
              <w:t>16. ★裁判可以模拟税务局端对比赛选手进行发发行金税卡、开户管理、发售发票、开通通知单、发票收回、金税盘报税、金税卡时钟授权</w:t>
            </w:r>
          </w:p>
          <w:p>
            <w:pPr>
              <w:rPr>
                <w:rFonts w:ascii="宋体" w:hAnsi="宋体" w:eastAsia="宋体"/>
                <w:sz w:val="18"/>
                <w:szCs w:val="18"/>
              </w:rPr>
            </w:pPr>
            <w:r>
              <w:rPr>
                <w:rFonts w:hint="eastAsia" w:ascii="宋体" w:hAnsi="宋体" w:eastAsia="宋体"/>
                <w:sz w:val="18"/>
                <w:szCs w:val="18"/>
              </w:rPr>
              <w:t>17.裁判可以查排行榜</w:t>
            </w:r>
          </w:p>
          <w:p>
            <w:pPr>
              <w:rPr>
                <w:rFonts w:ascii="宋体" w:hAnsi="宋体" w:eastAsia="宋体"/>
                <w:sz w:val="18"/>
                <w:szCs w:val="18"/>
              </w:rPr>
            </w:pPr>
            <w:r>
              <w:rPr>
                <w:rFonts w:hint="eastAsia" w:ascii="宋体" w:hAnsi="宋体" w:eastAsia="宋体"/>
                <w:sz w:val="18"/>
                <w:szCs w:val="18"/>
              </w:rPr>
              <w:t>18.比赛分为理论比赛和实务操作比赛</w:t>
            </w:r>
          </w:p>
          <w:p>
            <w:pPr>
              <w:rPr>
                <w:rFonts w:ascii="宋体" w:hAnsi="宋体" w:eastAsia="宋体"/>
                <w:sz w:val="18"/>
                <w:szCs w:val="18"/>
              </w:rPr>
            </w:pPr>
            <w:r>
              <w:rPr>
                <w:rFonts w:hint="eastAsia" w:ascii="宋体" w:hAnsi="宋体" w:eastAsia="宋体"/>
                <w:sz w:val="18"/>
                <w:szCs w:val="18"/>
              </w:rPr>
              <w:t>19.比赛选手按照岗位角色分配对应的比赛账号</w:t>
            </w:r>
          </w:p>
          <w:p>
            <w:pPr>
              <w:rPr>
                <w:rFonts w:ascii="宋体" w:hAnsi="宋体" w:eastAsia="宋体"/>
                <w:sz w:val="18"/>
                <w:szCs w:val="18"/>
              </w:rPr>
            </w:pPr>
            <w:r>
              <w:rPr>
                <w:rFonts w:hint="eastAsia" w:ascii="宋体" w:hAnsi="宋体" w:eastAsia="宋体"/>
                <w:sz w:val="18"/>
                <w:szCs w:val="18"/>
              </w:rPr>
              <w:t>20. ★理论比赛每个岗位选手均可以参加，实务操作比赛时，高职组开票岗只能操作开票和抄报税系统、认证岗只能操作认证和一般纳税人申报系统、申报岗只能操作企业所得税申报系统；中职组开票岗只能操作开票和抄报税系统、认证岗只能操作认证系统、申报岗只能操作增值税一般纳税人网上申报系统；</w:t>
            </w:r>
          </w:p>
          <w:p>
            <w:pPr>
              <w:rPr>
                <w:rFonts w:ascii="宋体" w:hAnsi="宋体" w:eastAsia="宋体"/>
                <w:sz w:val="18"/>
                <w:szCs w:val="18"/>
              </w:rPr>
            </w:pPr>
            <w:r>
              <w:rPr>
                <w:rFonts w:hint="eastAsia" w:ascii="宋体" w:hAnsi="宋体" w:eastAsia="宋体"/>
                <w:sz w:val="18"/>
                <w:szCs w:val="18"/>
              </w:rPr>
              <w:t>21.理论比赛在结束时间内没有交卷的，系统强制进行交卷评分</w:t>
            </w:r>
          </w:p>
          <w:p>
            <w:pPr>
              <w:rPr>
                <w:rFonts w:ascii="宋体" w:hAnsi="宋体" w:eastAsia="宋体"/>
                <w:sz w:val="18"/>
                <w:szCs w:val="18"/>
              </w:rPr>
            </w:pPr>
            <w:r>
              <w:rPr>
                <w:rFonts w:hint="eastAsia" w:ascii="宋体" w:hAnsi="宋体" w:eastAsia="宋体"/>
                <w:sz w:val="18"/>
                <w:szCs w:val="18"/>
              </w:rPr>
              <w:t>22. 系统均可以自动评分，排行榜实时更新成绩</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spacing w:line="240" w:lineRule="auto"/>
              <w:rPr>
                <w:rFonts w:ascii="宋体" w:hAnsi="宋体" w:eastAsia="宋体"/>
                <w:sz w:val="18"/>
                <w:szCs w:val="18"/>
              </w:rPr>
            </w:pPr>
            <w:r>
              <w:rPr>
                <w:rFonts w:hint="eastAsia" w:ascii="宋体" w:hAnsi="宋体" w:eastAsia="宋体"/>
                <w:sz w:val="18"/>
                <w:szCs w:val="18"/>
              </w:rPr>
              <w:t>1.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2.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3.根据校方软件可以无限量生成学生有效登陆操作的账号，保证学生可以同时进行实训； </w:t>
            </w:r>
          </w:p>
          <w:p>
            <w:pPr>
              <w:rPr>
                <w:rFonts w:ascii="宋体" w:hAnsi="宋体" w:eastAsia="宋体" w:cs="宋体"/>
                <w:sz w:val="18"/>
                <w:szCs w:val="18"/>
              </w:rPr>
            </w:pPr>
            <w:r>
              <w:rPr>
                <w:rFonts w:hint="eastAsia" w:ascii="宋体" w:hAnsi="宋体" w:eastAsia="宋体" w:cs="宋体"/>
                <w:kern w:val="0"/>
                <w:sz w:val="18"/>
                <w:szCs w:val="18"/>
              </w:rPr>
              <w:t>4.成交后，中标方负责给校方提供免费师资培训等相关服务，保证服务到学校相关教学老师独立掌握使用软件教学为止。</w:t>
            </w:r>
          </w:p>
        </w:tc>
        <w:tc>
          <w:tcPr>
            <w:tcW w:w="397" w:type="dxa"/>
            <w:noWrap w:val="0"/>
            <w:vAlign w:val="center"/>
          </w:tcPr>
          <w:p>
            <w:pPr>
              <w:jc w:val="center"/>
              <w:rPr>
                <w:rFonts w:ascii="宋体" w:hAnsi="宋体" w:eastAsia="宋体" w:cs="宋体"/>
                <w:sz w:val="18"/>
                <w:szCs w:val="18"/>
              </w:rPr>
            </w:pPr>
            <w:r>
              <w:rPr>
                <w:rFonts w:hint="eastAsia" w:ascii="宋体" w:hAnsi="宋体" w:eastAsia="宋体"/>
                <w:sz w:val="18"/>
                <w:szCs w:val="18"/>
              </w:rPr>
              <w:t>站点</w:t>
            </w:r>
          </w:p>
        </w:tc>
        <w:tc>
          <w:tcPr>
            <w:tcW w:w="576" w:type="dxa"/>
            <w:noWrap w:val="0"/>
            <w:vAlign w:val="center"/>
          </w:tcPr>
          <w:p>
            <w:pPr>
              <w:jc w:val="center"/>
              <w:rPr>
                <w:rFonts w:ascii="宋体" w:hAnsi="宋体" w:eastAsia="宋体" w:cs="宋体"/>
                <w:sz w:val="18"/>
                <w:szCs w:val="18"/>
              </w:rPr>
            </w:pPr>
            <w:r>
              <w:rPr>
                <w:rFonts w:hint="eastAsia" w:ascii="宋体" w:hAnsi="宋体" w:eastAsia="宋体"/>
                <w:sz w:val="18"/>
                <w:szCs w:val="18"/>
              </w:rPr>
              <w:t>6</w:t>
            </w:r>
          </w:p>
        </w:tc>
        <w:tc>
          <w:tcPr>
            <w:tcW w:w="840" w:type="dxa"/>
            <w:noWrap w:val="0"/>
            <w:vAlign w:val="center"/>
          </w:tcPr>
          <w:p>
            <w:pPr>
              <w:jc w:val="center"/>
              <w:rPr>
                <w:sz w:val="18"/>
                <w:szCs w:val="18"/>
              </w:rPr>
            </w:pPr>
            <w:r>
              <w:rPr>
                <w:rFonts w:hint="eastAsia"/>
                <w:sz w:val="18"/>
                <w:szCs w:val="18"/>
              </w:rPr>
              <w:t>0.01</w:t>
            </w:r>
          </w:p>
        </w:tc>
        <w:tc>
          <w:tcPr>
            <w:tcW w:w="846" w:type="dxa"/>
            <w:noWrap w:val="0"/>
            <w:vAlign w:val="center"/>
          </w:tcPr>
          <w:p>
            <w:pPr>
              <w:jc w:val="center"/>
              <w:rPr>
                <w:sz w:val="18"/>
                <w:szCs w:val="18"/>
              </w:rPr>
            </w:pPr>
            <w:r>
              <w:rPr>
                <w:rFonts w:hint="eastAsia"/>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jc w:val="center"/>
              <w:rPr>
                <w:rFonts w:ascii="宋体" w:hAnsi="宋体" w:eastAsia="宋体" w:cs="宋体"/>
                <w:sz w:val="18"/>
                <w:szCs w:val="18"/>
              </w:rPr>
            </w:pPr>
            <w:r>
              <w:rPr>
                <w:rFonts w:hint="eastAsia" w:ascii="宋体" w:hAnsi="宋体" w:eastAsia="宋体"/>
                <w:sz w:val="18"/>
                <w:szCs w:val="18"/>
              </w:rPr>
              <w:t>14</w:t>
            </w:r>
          </w:p>
        </w:tc>
        <w:tc>
          <w:tcPr>
            <w:tcW w:w="1019" w:type="dxa"/>
            <w:noWrap w:val="0"/>
            <w:vAlign w:val="center"/>
          </w:tcPr>
          <w:p>
            <w:pPr>
              <w:jc w:val="center"/>
              <w:rPr>
                <w:rFonts w:ascii="宋体" w:hAnsi="宋体" w:eastAsia="宋体" w:cs="宋体"/>
                <w:sz w:val="18"/>
                <w:szCs w:val="18"/>
              </w:rPr>
            </w:pPr>
            <w:r>
              <w:rPr>
                <w:rFonts w:hint="eastAsia" w:ascii="宋体" w:hAnsi="宋体" w:eastAsia="宋体"/>
                <w:sz w:val="18"/>
                <w:szCs w:val="18"/>
              </w:rPr>
              <w:t>税务技能大赛平台（高职版）</w:t>
            </w:r>
          </w:p>
        </w:tc>
        <w:tc>
          <w:tcPr>
            <w:tcW w:w="771" w:type="dxa"/>
            <w:noWrap w:val="0"/>
            <w:vAlign w:val="center"/>
          </w:tcPr>
          <w:p>
            <w:pPr>
              <w:jc w:val="center"/>
              <w:rPr>
                <w:rFonts w:ascii="宋体" w:hAnsi="宋体" w:eastAsia="宋体" w:cs="宋体"/>
                <w:sz w:val="18"/>
                <w:szCs w:val="18"/>
              </w:rPr>
            </w:pPr>
            <w:r>
              <w:rPr>
                <w:rFonts w:hint="eastAsia" w:ascii="宋体" w:hAnsi="宋体" w:eastAsia="宋体"/>
                <w:sz w:val="18"/>
                <w:szCs w:val="18"/>
              </w:rPr>
              <w:t>　</w:t>
            </w:r>
          </w:p>
        </w:tc>
        <w:tc>
          <w:tcPr>
            <w:tcW w:w="4900" w:type="dxa"/>
            <w:noWrap w:val="0"/>
            <w:vAlign w:val="center"/>
          </w:tcPr>
          <w:p>
            <w:pPr>
              <w:rPr>
                <w:rFonts w:ascii="宋体" w:hAnsi="宋体" w:eastAsia="宋体"/>
                <w:b/>
                <w:sz w:val="18"/>
                <w:szCs w:val="18"/>
              </w:rPr>
            </w:pPr>
            <w:r>
              <w:rPr>
                <w:rFonts w:hint="eastAsia" w:ascii="宋体" w:hAnsi="宋体" w:eastAsia="宋体"/>
                <w:b/>
                <w:sz w:val="18"/>
                <w:szCs w:val="18"/>
              </w:rPr>
              <w:t>核心技术参数：</w:t>
            </w:r>
          </w:p>
          <w:p>
            <w:pPr>
              <w:rPr>
                <w:rFonts w:ascii="宋体" w:hAnsi="宋体" w:eastAsia="宋体"/>
                <w:sz w:val="18"/>
                <w:szCs w:val="18"/>
              </w:rPr>
            </w:pPr>
            <w:r>
              <w:rPr>
                <w:rFonts w:hint="eastAsia" w:ascii="宋体" w:hAnsi="宋体" w:eastAsia="宋体"/>
                <w:sz w:val="18"/>
                <w:szCs w:val="18"/>
              </w:rPr>
              <w:t>1.平台采用B/S结构，支持学校灵活选择</w:t>
            </w:r>
          </w:p>
          <w:p>
            <w:pPr>
              <w:rPr>
                <w:rFonts w:ascii="宋体" w:hAnsi="宋体" w:eastAsia="宋体"/>
                <w:sz w:val="18"/>
                <w:szCs w:val="18"/>
              </w:rPr>
            </w:pPr>
            <w:r>
              <w:rPr>
                <w:rFonts w:hint="eastAsia" w:ascii="宋体" w:hAnsi="宋体" w:eastAsia="宋体"/>
                <w:sz w:val="18"/>
                <w:szCs w:val="18"/>
              </w:rPr>
              <w:t>2.平台分为管理入口和学生入口，管理入口分管理员和裁判两个角色</w:t>
            </w:r>
          </w:p>
          <w:p>
            <w:pPr>
              <w:rPr>
                <w:rFonts w:ascii="宋体" w:hAnsi="宋体" w:eastAsia="宋体"/>
                <w:sz w:val="18"/>
                <w:szCs w:val="18"/>
              </w:rPr>
            </w:pPr>
            <w:r>
              <w:rPr>
                <w:rFonts w:hint="eastAsia" w:ascii="宋体" w:hAnsi="宋体" w:eastAsia="宋体"/>
                <w:sz w:val="18"/>
                <w:szCs w:val="18"/>
              </w:rPr>
              <w:t>3. ★管理员可以进行比赛随机抽签，随机分岗，保证竞赛的公平、公正性</w:t>
            </w:r>
          </w:p>
          <w:p>
            <w:pPr>
              <w:rPr>
                <w:rFonts w:ascii="宋体" w:hAnsi="宋体" w:eastAsia="宋体"/>
                <w:sz w:val="18"/>
                <w:szCs w:val="18"/>
              </w:rPr>
            </w:pPr>
            <w:r>
              <w:rPr>
                <w:rFonts w:hint="eastAsia" w:ascii="宋体" w:hAnsi="宋体" w:eastAsia="宋体"/>
                <w:sz w:val="18"/>
                <w:szCs w:val="18"/>
              </w:rPr>
              <w:t>4.管理员可以查看成绩排行榜</w:t>
            </w:r>
          </w:p>
          <w:p>
            <w:pPr>
              <w:rPr>
                <w:rFonts w:ascii="宋体" w:hAnsi="宋体" w:eastAsia="宋体"/>
                <w:sz w:val="18"/>
                <w:szCs w:val="18"/>
              </w:rPr>
            </w:pPr>
            <w:r>
              <w:rPr>
                <w:rFonts w:hint="eastAsia" w:ascii="宋体" w:hAnsi="宋体" w:eastAsia="宋体"/>
                <w:sz w:val="18"/>
                <w:szCs w:val="18"/>
              </w:rPr>
              <w:t>5.排行榜可以显示个人得分也可以显示团队得分，并按照岗位显示分数，同时可以显示参赛学校名称和指导老师，</w:t>
            </w:r>
          </w:p>
          <w:p>
            <w:pPr>
              <w:rPr>
                <w:rFonts w:ascii="宋体" w:hAnsi="宋体" w:eastAsia="宋体"/>
                <w:sz w:val="18"/>
                <w:szCs w:val="18"/>
              </w:rPr>
            </w:pPr>
            <w:r>
              <w:rPr>
                <w:rFonts w:hint="eastAsia" w:ascii="宋体" w:hAnsi="宋体" w:eastAsia="宋体"/>
                <w:sz w:val="18"/>
                <w:szCs w:val="18"/>
              </w:rPr>
              <w:t>6. 排行榜实时更新显示成绩</w:t>
            </w:r>
          </w:p>
          <w:p>
            <w:pPr>
              <w:rPr>
                <w:rFonts w:ascii="宋体" w:hAnsi="宋体" w:eastAsia="宋体"/>
                <w:sz w:val="18"/>
                <w:szCs w:val="18"/>
              </w:rPr>
            </w:pPr>
            <w:r>
              <w:rPr>
                <w:rFonts w:hint="eastAsia" w:ascii="宋体" w:hAnsi="宋体" w:eastAsia="宋体"/>
                <w:sz w:val="18"/>
                <w:szCs w:val="18"/>
              </w:rPr>
              <w:t>7. ★系统抽签的时候可以自动随机分配比赛选手的岗位角色</w:t>
            </w:r>
          </w:p>
          <w:p>
            <w:pPr>
              <w:rPr>
                <w:rFonts w:ascii="宋体" w:hAnsi="宋体" w:eastAsia="宋体"/>
                <w:sz w:val="18"/>
                <w:szCs w:val="18"/>
              </w:rPr>
            </w:pPr>
            <w:r>
              <w:rPr>
                <w:rFonts w:hint="eastAsia" w:ascii="宋体" w:hAnsi="宋体" w:eastAsia="宋体"/>
                <w:sz w:val="18"/>
                <w:szCs w:val="18"/>
              </w:rPr>
              <w:t>8. ★抽签页面具有组号、姓名、账号、岗位、密码、参赛选手签名，支持打印抽签结果</w:t>
            </w:r>
          </w:p>
          <w:p>
            <w:pPr>
              <w:rPr>
                <w:rFonts w:ascii="宋体" w:hAnsi="宋体" w:eastAsia="宋体"/>
                <w:sz w:val="18"/>
                <w:szCs w:val="18"/>
              </w:rPr>
            </w:pPr>
            <w:r>
              <w:rPr>
                <w:rFonts w:hint="eastAsia" w:ascii="宋体" w:hAnsi="宋体" w:eastAsia="宋体"/>
                <w:sz w:val="18"/>
                <w:szCs w:val="18"/>
              </w:rPr>
              <w:t>9. ★管理员可以进行竞赛活动的设置，包括竞赛名称、竞赛类型、竞赛性质（分为个人赛和团体赛）、竞赛时间（包括开始和结束时间）、主办方、技术支持方、增值税防伪开票系统分值设置</w:t>
            </w:r>
          </w:p>
          <w:p>
            <w:pPr>
              <w:rPr>
                <w:rFonts w:ascii="宋体" w:hAnsi="宋体" w:eastAsia="宋体"/>
                <w:sz w:val="18"/>
                <w:szCs w:val="18"/>
              </w:rPr>
            </w:pPr>
            <w:r>
              <w:rPr>
                <w:rFonts w:hint="eastAsia" w:ascii="宋体" w:hAnsi="宋体" w:eastAsia="宋体"/>
                <w:sz w:val="18"/>
                <w:szCs w:val="18"/>
              </w:rPr>
              <w:t>10.可以进行比赛试卷的导入和选择</w:t>
            </w:r>
          </w:p>
          <w:p>
            <w:pPr>
              <w:rPr>
                <w:rFonts w:ascii="宋体" w:hAnsi="宋体" w:eastAsia="宋体"/>
                <w:sz w:val="18"/>
                <w:szCs w:val="18"/>
              </w:rPr>
            </w:pPr>
            <w:r>
              <w:rPr>
                <w:rFonts w:hint="eastAsia" w:ascii="宋体" w:hAnsi="宋体" w:eastAsia="宋体"/>
                <w:sz w:val="18"/>
                <w:szCs w:val="18"/>
              </w:rPr>
              <w:t>11.可以导入选手资料注册账号，支持删除、修改</w:t>
            </w:r>
          </w:p>
          <w:p>
            <w:pPr>
              <w:rPr>
                <w:rFonts w:ascii="宋体" w:hAnsi="宋体" w:eastAsia="宋体"/>
                <w:sz w:val="18"/>
                <w:szCs w:val="18"/>
              </w:rPr>
            </w:pPr>
            <w:r>
              <w:rPr>
                <w:rFonts w:hint="eastAsia" w:ascii="宋体" w:hAnsi="宋体" w:eastAsia="宋体"/>
                <w:sz w:val="18"/>
                <w:szCs w:val="18"/>
              </w:rPr>
              <w:t>12.管理员角色可以注册裁判账号，支持账号的修改、删除、重置密码</w:t>
            </w:r>
          </w:p>
          <w:p>
            <w:pPr>
              <w:rPr>
                <w:rFonts w:ascii="宋体" w:hAnsi="宋体" w:eastAsia="宋体"/>
                <w:sz w:val="18"/>
                <w:szCs w:val="18"/>
              </w:rPr>
            </w:pPr>
            <w:r>
              <w:rPr>
                <w:rFonts w:hint="eastAsia" w:ascii="宋体" w:hAnsi="宋体" w:eastAsia="宋体"/>
                <w:sz w:val="18"/>
                <w:szCs w:val="18"/>
              </w:rPr>
              <w:t>13.管理员可以查看所有参赛选手的账号及注册时间</w:t>
            </w:r>
          </w:p>
          <w:p>
            <w:pPr>
              <w:rPr>
                <w:rFonts w:ascii="宋体" w:hAnsi="宋体" w:eastAsia="宋体"/>
                <w:sz w:val="18"/>
                <w:szCs w:val="18"/>
              </w:rPr>
            </w:pPr>
            <w:r>
              <w:rPr>
                <w:rFonts w:hint="eastAsia" w:ascii="宋体" w:hAnsi="宋体" w:eastAsia="宋体"/>
                <w:sz w:val="18"/>
                <w:szCs w:val="18"/>
              </w:rPr>
              <w:t>14.管理员可以查看竞赛成绩</w:t>
            </w:r>
          </w:p>
          <w:p>
            <w:pPr>
              <w:rPr>
                <w:rFonts w:ascii="宋体" w:hAnsi="宋体" w:eastAsia="宋体"/>
                <w:sz w:val="18"/>
                <w:szCs w:val="18"/>
              </w:rPr>
            </w:pPr>
            <w:r>
              <w:rPr>
                <w:rFonts w:hint="eastAsia" w:ascii="宋体" w:hAnsi="宋体" w:eastAsia="宋体"/>
                <w:sz w:val="18"/>
                <w:szCs w:val="18"/>
              </w:rPr>
              <w:t>15. ★裁判可以对开票系统的比赛进行人工成绩录入</w:t>
            </w:r>
          </w:p>
          <w:p>
            <w:pPr>
              <w:rPr>
                <w:rFonts w:ascii="宋体" w:hAnsi="宋体" w:eastAsia="宋体"/>
                <w:sz w:val="18"/>
                <w:szCs w:val="18"/>
              </w:rPr>
            </w:pPr>
            <w:r>
              <w:rPr>
                <w:rFonts w:hint="eastAsia" w:ascii="宋体" w:hAnsi="宋体" w:eastAsia="宋体"/>
                <w:sz w:val="18"/>
                <w:szCs w:val="18"/>
              </w:rPr>
              <w:t>16. ★裁判可以模拟税务局端对比赛选手进行发发行金税卡、开户管理、发售发票、开通通知单、发票收回、金税盘报税、金税卡时钟授权</w:t>
            </w:r>
          </w:p>
          <w:p>
            <w:pPr>
              <w:rPr>
                <w:rFonts w:ascii="宋体" w:hAnsi="宋体" w:eastAsia="宋体"/>
                <w:sz w:val="18"/>
                <w:szCs w:val="18"/>
              </w:rPr>
            </w:pPr>
            <w:r>
              <w:rPr>
                <w:rFonts w:hint="eastAsia" w:ascii="宋体" w:hAnsi="宋体" w:eastAsia="宋体"/>
                <w:sz w:val="18"/>
                <w:szCs w:val="18"/>
              </w:rPr>
              <w:t>17.裁判可以查排行榜</w:t>
            </w:r>
          </w:p>
          <w:p>
            <w:pPr>
              <w:rPr>
                <w:rFonts w:ascii="宋体" w:hAnsi="宋体" w:eastAsia="宋体"/>
                <w:sz w:val="18"/>
                <w:szCs w:val="18"/>
              </w:rPr>
            </w:pPr>
            <w:r>
              <w:rPr>
                <w:rFonts w:hint="eastAsia" w:ascii="宋体" w:hAnsi="宋体" w:eastAsia="宋体"/>
                <w:sz w:val="18"/>
                <w:szCs w:val="18"/>
              </w:rPr>
              <w:t>18.比赛分为理论比赛和实务操作比赛</w:t>
            </w:r>
          </w:p>
          <w:p>
            <w:pPr>
              <w:rPr>
                <w:rFonts w:ascii="宋体" w:hAnsi="宋体" w:eastAsia="宋体"/>
                <w:sz w:val="18"/>
                <w:szCs w:val="18"/>
              </w:rPr>
            </w:pPr>
            <w:r>
              <w:rPr>
                <w:rFonts w:hint="eastAsia" w:ascii="宋体" w:hAnsi="宋体" w:eastAsia="宋体"/>
                <w:sz w:val="18"/>
                <w:szCs w:val="18"/>
              </w:rPr>
              <w:t>19.比赛选手按照岗位角色分配对应的比赛账号</w:t>
            </w:r>
          </w:p>
          <w:p>
            <w:pPr>
              <w:rPr>
                <w:rFonts w:ascii="宋体" w:hAnsi="宋体" w:eastAsia="宋体"/>
                <w:sz w:val="18"/>
                <w:szCs w:val="18"/>
              </w:rPr>
            </w:pPr>
            <w:r>
              <w:rPr>
                <w:rFonts w:hint="eastAsia" w:ascii="宋体" w:hAnsi="宋体" w:eastAsia="宋体"/>
                <w:sz w:val="18"/>
                <w:szCs w:val="18"/>
              </w:rPr>
              <w:t>20. ★理论比赛每个岗位选手均可以参加，实务操作比赛时，高职组开票岗只能操作开票和抄报税系统、认证岗只能操作认证和一般纳税人申报系统、申报岗只能操作企业所得税申报系统；中职组开票岗只能操作开票和抄报税系统、认证岗只能操作认证系统、申报岗只能操作增值税一般纳税人网上申报系统；</w:t>
            </w:r>
          </w:p>
          <w:p>
            <w:pPr>
              <w:rPr>
                <w:rFonts w:ascii="宋体" w:hAnsi="宋体" w:eastAsia="宋体"/>
                <w:sz w:val="18"/>
                <w:szCs w:val="18"/>
              </w:rPr>
            </w:pPr>
            <w:r>
              <w:rPr>
                <w:rFonts w:hint="eastAsia" w:ascii="宋体" w:hAnsi="宋体" w:eastAsia="宋体"/>
                <w:sz w:val="18"/>
                <w:szCs w:val="18"/>
              </w:rPr>
              <w:t>21.理论比赛在结束时间内没有交卷的，系统强制进行交卷评分</w:t>
            </w:r>
          </w:p>
          <w:p>
            <w:pPr>
              <w:pStyle w:val="29"/>
              <w:spacing w:line="240" w:lineRule="auto"/>
              <w:ind w:firstLine="0" w:firstLineChars="0"/>
              <w:rPr>
                <w:rFonts w:ascii="宋体" w:hAnsi="宋体" w:eastAsia="宋体"/>
                <w:b/>
                <w:sz w:val="18"/>
                <w:szCs w:val="18"/>
              </w:rPr>
            </w:pPr>
            <w:r>
              <w:rPr>
                <w:rFonts w:hint="eastAsia" w:ascii="宋体" w:hAnsi="宋体" w:eastAsia="宋体"/>
                <w:b/>
                <w:sz w:val="18"/>
                <w:szCs w:val="18"/>
              </w:rPr>
              <w:t xml:space="preserve">其他要求： </w:t>
            </w:r>
          </w:p>
          <w:p>
            <w:pPr>
              <w:spacing w:line="240" w:lineRule="auto"/>
              <w:rPr>
                <w:rFonts w:ascii="宋体" w:hAnsi="宋体" w:eastAsia="宋体"/>
                <w:sz w:val="18"/>
                <w:szCs w:val="18"/>
              </w:rPr>
            </w:pPr>
            <w:r>
              <w:rPr>
                <w:rFonts w:hint="eastAsia" w:ascii="宋体" w:hAnsi="宋体" w:eastAsia="宋体"/>
                <w:sz w:val="18"/>
                <w:szCs w:val="18"/>
              </w:rPr>
              <w:t>1. 软件必须能随国家税收政策变化三个月之内与企业版同步升级；</w:t>
            </w:r>
          </w:p>
          <w:p>
            <w:pPr>
              <w:spacing w:line="240" w:lineRule="auto"/>
              <w:rPr>
                <w:rFonts w:ascii="宋体" w:hAnsi="宋体" w:eastAsia="宋体" w:cs="仿宋"/>
                <w:kern w:val="0"/>
                <w:sz w:val="18"/>
                <w:szCs w:val="18"/>
              </w:rPr>
            </w:pPr>
            <w:r>
              <w:rPr>
                <w:rFonts w:hint="eastAsia" w:ascii="宋体" w:hAnsi="宋体" w:eastAsia="宋体"/>
                <w:sz w:val="18"/>
                <w:szCs w:val="18"/>
              </w:rPr>
              <w:t>2.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鲜章的承诺书）。随国家政策及相关政策、法律、法规等因素变化，软件</w:t>
            </w:r>
            <w:r>
              <w:rPr>
                <w:rFonts w:hint="eastAsia" w:ascii="宋体" w:hAnsi="宋体" w:eastAsia="宋体"/>
                <w:sz w:val="18"/>
                <w:szCs w:val="18"/>
              </w:rPr>
              <w:t>制造商需提供不少于5年的软件及配套资源免费升级、免费维护、免费改造至最新能满足教学需要的服务</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3.根据校方软件可以无限量生成学生有效登陆操作的账号，保证学生可以同时进行实训； </w:t>
            </w:r>
          </w:p>
          <w:p>
            <w:pPr>
              <w:rPr>
                <w:rFonts w:ascii="宋体" w:hAnsi="宋体" w:eastAsia="宋体" w:cs="宋体"/>
                <w:b/>
                <w:sz w:val="18"/>
                <w:szCs w:val="18"/>
              </w:rPr>
            </w:pPr>
            <w:r>
              <w:rPr>
                <w:rFonts w:hint="eastAsia" w:ascii="宋体" w:hAnsi="宋体" w:eastAsia="宋体" w:cs="宋体"/>
                <w:kern w:val="0"/>
                <w:sz w:val="18"/>
                <w:szCs w:val="18"/>
              </w:rPr>
              <w:t>4.成交后，中标方负责给校方提供免费师资培训等相关服务，保证服务到学校相关教学老师独立掌握使用软件教学为止。</w:t>
            </w:r>
          </w:p>
        </w:tc>
        <w:tc>
          <w:tcPr>
            <w:tcW w:w="397" w:type="dxa"/>
            <w:noWrap w:val="0"/>
            <w:vAlign w:val="center"/>
          </w:tcPr>
          <w:p>
            <w:pPr>
              <w:jc w:val="center"/>
              <w:rPr>
                <w:rFonts w:ascii="宋体" w:hAnsi="宋体" w:eastAsia="宋体" w:cs="宋体"/>
                <w:sz w:val="18"/>
                <w:szCs w:val="18"/>
              </w:rPr>
            </w:pPr>
            <w:r>
              <w:rPr>
                <w:rFonts w:hint="eastAsia" w:ascii="宋体" w:hAnsi="宋体" w:eastAsia="宋体"/>
                <w:sz w:val="18"/>
                <w:szCs w:val="18"/>
              </w:rPr>
              <w:t>站点</w:t>
            </w:r>
          </w:p>
        </w:tc>
        <w:tc>
          <w:tcPr>
            <w:tcW w:w="576" w:type="dxa"/>
            <w:noWrap w:val="0"/>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40" w:type="dxa"/>
            <w:noWrap w:val="0"/>
            <w:vAlign w:val="center"/>
          </w:tcPr>
          <w:p>
            <w:pPr>
              <w:jc w:val="center"/>
              <w:rPr>
                <w:sz w:val="18"/>
                <w:szCs w:val="18"/>
              </w:rPr>
            </w:pPr>
            <w:r>
              <w:rPr>
                <w:rFonts w:hint="eastAsia"/>
                <w:sz w:val="18"/>
                <w:szCs w:val="18"/>
              </w:rPr>
              <w:t>0.01</w:t>
            </w:r>
          </w:p>
        </w:tc>
        <w:tc>
          <w:tcPr>
            <w:tcW w:w="846" w:type="dxa"/>
            <w:noWrap w:val="0"/>
            <w:vAlign w:val="center"/>
          </w:tcPr>
          <w:p>
            <w:pPr>
              <w:jc w:val="center"/>
              <w:rPr>
                <w:sz w:val="18"/>
                <w:szCs w:val="18"/>
              </w:rPr>
            </w:pPr>
            <w:r>
              <w:rPr>
                <w:rFonts w:hint="eastAsia"/>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15</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cs="宋体"/>
                <w:kern w:val="0"/>
                <w:sz w:val="18"/>
                <w:szCs w:val="18"/>
              </w:rPr>
              <w:t>金税盘</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主要技术参数：</w:t>
            </w:r>
            <w:r>
              <w:rPr>
                <w:rFonts w:hint="eastAsia" w:ascii="宋体" w:hAnsi="宋体" w:eastAsia="宋体"/>
                <w:sz w:val="18"/>
                <w:szCs w:val="18"/>
              </w:rPr>
              <w:br w:type="textWrapping"/>
            </w:r>
            <w:r>
              <w:rPr>
                <w:rFonts w:hint="eastAsia" w:ascii="宋体" w:hAnsi="宋体" w:eastAsia="宋体"/>
                <w:sz w:val="18"/>
                <w:szCs w:val="18"/>
              </w:rPr>
              <w:t xml:space="preserve">1.型号：JSP-4GB </w:t>
            </w:r>
            <w:r>
              <w:rPr>
                <w:rFonts w:hint="eastAsia" w:ascii="宋体" w:hAnsi="宋体" w:eastAsia="宋体"/>
                <w:sz w:val="18"/>
                <w:szCs w:val="18"/>
              </w:rPr>
              <w:br w:type="textWrapping"/>
            </w:r>
            <w:r>
              <w:rPr>
                <w:rFonts w:hint="eastAsia" w:ascii="宋体" w:hAnsi="宋体" w:eastAsia="宋体"/>
                <w:sz w:val="18"/>
                <w:szCs w:val="18"/>
              </w:rPr>
              <w:t>2.接口：USB接口，即插即用，可热插拔；</w:t>
            </w:r>
            <w:r>
              <w:rPr>
                <w:rFonts w:hint="eastAsia" w:ascii="宋体" w:hAnsi="宋体" w:eastAsia="宋体"/>
                <w:sz w:val="18"/>
                <w:szCs w:val="18"/>
              </w:rPr>
              <w:br w:type="textWrapping"/>
            </w:r>
            <w:r>
              <w:rPr>
                <w:rFonts w:hint="eastAsia" w:ascii="宋体" w:hAnsi="宋体" w:eastAsia="宋体"/>
                <w:sz w:val="18"/>
                <w:szCs w:val="18"/>
              </w:rPr>
              <w:t>3.由电脑USB接口提供稳定的电源，无需外接电源，并内置电源保护</w:t>
            </w:r>
            <w:r>
              <w:rPr>
                <w:rFonts w:hint="eastAsia" w:ascii="宋体" w:hAnsi="宋体" w:eastAsia="宋体"/>
                <w:sz w:val="18"/>
                <w:szCs w:val="18"/>
              </w:rPr>
              <w:br w:type="textWrapping"/>
            </w:r>
            <w:r>
              <w:rPr>
                <w:rFonts w:hint="eastAsia" w:ascii="宋体" w:hAnsi="宋体" w:eastAsia="宋体"/>
                <w:sz w:val="18"/>
                <w:szCs w:val="18"/>
              </w:rPr>
              <w:t>4.口令认证：基于autorun架构，即插即用，以CD-ROM形式运行认证程序，可防止病毒恶意修改和破坏</w:t>
            </w:r>
            <w:r>
              <w:rPr>
                <w:rFonts w:hint="eastAsia" w:ascii="宋体" w:hAnsi="宋体" w:eastAsia="宋体"/>
                <w:sz w:val="18"/>
                <w:szCs w:val="18"/>
              </w:rPr>
              <w:br w:type="textWrapping"/>
            </w:r>
            <w:r>
              <w:rPr>
                <w:rFonts w:hint="eastAsia" w:ascii="宋体" w:hAnsi="宋体" w:eastAsia="宋体"/>
                <w:sz w:val="18"/>
                <w:szCs w:val="18"/>
              </w:rPr>
              <w:t>5.可以存储模拟企业信息，与开票系统连接后，自动识别企业信息</w:t>
            </w:r>
            <w:r>
              <w:rPr>
                <w:rFonts w:hint="eastAsia" w:ascii="宋体" w:hAnsi="宋体" w:eastAsia="宋体"/>
                <w:sz w:val="18"/>
                <w:szCs w:val="18"/>
              </w:rPr>
              <w:br w:type="textWrapping"/>
            </w:r>
            <w:r>
              <w:rPr>
                <w:rFonts w:hint="eastAsia" w:ascii="宋体" w:hAnsi="宋体" w:eastAsia="宋体"/>
                <w:sz w:val="18"/>
                <w:szCs w:val="18"/>
              </w:rPr>
              <w:t>6.可以进行发行、存储增值税专用发票</w:t>
            </w:r>
            <w:r>
              <w:rPr>
                <w:rFonts w:hint="eastAsia" w:ascii="宋体" w:hAnsi="宋体" w:eastAsia="宋体"/>
                <w:sz w:val="18"/>
                <w:szCs w:val="18"/>
              </w:rPr>
              <w:br w:type="textWrapping"/>
            </w:r>
            <w:r>
              <w:rPr>
                <w:rFonts w:hint="eastAsia" w:ascii="宋体" w:hAnsi="宋体" w:eastAsia="宋体"/>
                <w:sz w:val="18"/>
                <w:szCs w:val="18"/>
              </w:rPr>
              <w:t>7.兼容报税盘的功能，能够模拟防伪税控报税盘为企业用户提供抄报税等功能，保证数据正确可靠和安全</w:t>
            </w:r>
            <w:r>
              <w:rPr>
                <w:rFonts w:hint="eastAsia" w:ascii="宋体" w:hAnsi="宋体" w:eastAsia="宋体"/>
                <w:sz w:val="18"/>
                <w:szCs w:val="18"/>
              </w:rPr>
              <w:br w:type="textWrapping"/>
            </w:r>
            <w:r>
              <w:rPr>
                <w:rFonts w:hint="eastAsia" w:ascii="宋体" w:hAnsi="宋体" w:eastAsia="宋体"/>
                <w:sz w:val="18"/>
                <w:szCs w:val="18"/>
              </w:rPr>
              <w:t>8.与企业和税务局在用的防伪税控开票系统的金税盘高度仿真，可模拟防伪税控系统提供数据加解密、发票管理、抄报税资料监控等功能，实现对增值税发票的防伪和税控的双重功能</w:t>
            </w:r>
            <w:r>
              <w:rPr>
                <w:rFonts w:hint="eastAsia" w:ascii="宋体" w:hAnsi="宋体" w:eastAsia="宋体"/>
                <w:sz w:val="18"/>
                <w:szCs w:val="18"/>
              </w:rPr>
              <w:br w:type="textWrapping"/>
            </w:r>
            <w:r>
              <w:rPr>
                <w:rFonts w:hint="eastAsia" w:ascii="宋体" w:hAnsi="宋体" w:eastAsia="宋体"/>
                <w:sz w:val="18"/>
                <w:szCs w:val="18"/>
              </w:rPr>
              <w:t>9.私密区，明文区共存：私密区存放安全认证数据；明文区供实训平台数据运行空间，同时可以存储老师和学生本人的重要实训资料</w:t>
            </w:r>
            <w:r>
              <w:rPr>
                <w:rFonts w:hint="eastAsia" w:ascii="宋体" w:hAnsi="宋体" w:eastAsia="宋体"/>
                <w:sz w:val="18"/>
                <w:szCs w:val="18"/>
              </w:rPr>
              <w:br w:type="textWrapping"/>
            </w:r>
            <w:r>
              <w:rPr>
                <w:rFonts w:hint="eastAsia" w:ascii="宋体" w:hAnsi="宋体" w:eastAsia="宋体"/>
                <w:sz w:val="18"/>
                <w:szCs w:val="18"/>
              </w:rPr>
              <w:t>10. 与增值税防伪税控开票系统匹配，支持领购和开具增值税专用发票和增值税普通发票。</w:t>
            </w:r>
          </w:p>
          <w:p>
            <w:pPr>
              <w:spacing w:line="240" w:lineRule="auto"/>
              <w:rPr>
                <w:rFonts w:ascii="宋体" w:hAnsi="宋体" w:eastAsia="宋体"/>
                <w:sz w:val="18"/>
                <w:szCs w:val="18"/>
              </w:rPr>
            </w:pP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个</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61</w:t>
            </w:r>
          </w:p>
        </w:tc>
        <w:tc>
          <w:tcPr>
            <w:tcW w:w="840" w:type="dxa"/>
            <w:noWrap w:val="0"/>
            <w:vAlign w:val="center"/>
          </w:tcPr>
          <w:p>
            <w:pPr>
              <w:jc w:val="center"/>
              <w:rPr>
                <w:sz w:val="18"/>
                <w:szCs w:val="18"/>
              </w:rPr>
            </w:pPr>
            <w:r>
              <w:rPr>
                <w:rFonts w:hint="eastAsia"/>
                <w:sz w:val="18"/>
                <w:szCs w:val="18"/>
              </w:rPr>
              <w:t>0.05</w:t>
            </w:r>
          </w:p>
        </w:tc>
        <w:tc>
          <w:tcPr>
            <w:tcW w:w="846" w:type="dxa"/>
            <w:noWrap w:val="0"/>
            <w:vAlign w:val="center"/>
          </w:tcPr>
          <w:p>
            <w:pPr>
              <w:jc w:val="center"/>
              <w:rPr>
                <w:sz w:val="18"/>
                <w:szCs w:val="18"/>
              </w:rPr>
            </w:pPr>
            <w:r>
              <w:rPr>
                <w:rFonts w:hint="eastAsia"/>
                <w:sz w:val="18"/>
                <w:szCs w:val="1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16</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移动实训宝</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核心技术参数:</w:t>
            </w:r>
            <w:r>
              <w:rPr>
                <w:rFonts w:hint="eastAsia" w:ascii="宋体" w:hAnsi="宋体" w:eastAsia="宋体"/>
                <w:sz w:val="18"/>
                <w:szCs w:val="18"/>
              </w:rPr>
              <w:br w:type="textWrapping"/>
            </w:r>
            <w:r>
              <w:rPr>
                <w:rFonts w:hint="eastAsia" w:ascii="宋体" w:hAnsi="宋体" w:eastAsia="宋体"/>
                <w:sz w:val="18"/>
                <w:szCs w:val="18"/>
              </w:rPr>
              <w:t>1.可擦写次数：SLC颗粒：10万次</w:t>
            </w:r>
            <w:r>
              <w:rPr>
                <w:rFonts w:hint="eastAsia" w:ascii="宋体" w:hAnsi="宋体" w:eastAsia="宋体"/>
                <w:sz w:val="18"/>
                <w:szCs w:val="18"/>
              </w:rPr>
              <w:br w:type="textWrapping"/>
            </w:r>
            <w:r>
              <w:rPr>
                <w:rFonts w:hint="eastAsia" w:ascii="宋体" w:hAnsi="宋体" w:eastAsia="宋体"/>
                <w:sz w:val="18"/>
                <w:szCs w:val="18"/>
              </w:rPr>
              <w:t>2.接口：USB接口，无需驱动器，即插即用，可热插拔</w:t>
            </w:r>
            <w:r>
              <w:rPr>
                <w:rFonts w:hint="eastAsia" w:ascii="宋体" w:hAnsi="宋体" w:eastAsia="宋体"/>
                <w:sz w:val="18"/>
                <w:szCs w:val="18"/>
              </w:rPr>
              <w:br w:type="textWrapping"/>
            </w:r>
            <w:r>
              <w:rPr>
                <w:rFonts w:hint="eastAsia" w:ascii="宋体" w:hAnsi="宋体" w:eastAsia="宋体"/>
                <w:sz w:val="18"/>
                <w:szCs w:val="18"/>
              </w:rPr>
              <w:t>3.接口类型：USB2.0</w:t>
            </w:r>
            <w:r>
              <w:rPr>
                <w:rFonts w:hint="eastAsia" w:ascii="宋体" w:hAnsi="宋体" w:eastAsia="宋体"/>
                <w:sz w:val="18"/>
                <w:szCs w:val="18"/>
              </w:rPr>
              <w:br w:type="textWrapping"/>
            </w:r>
            <w:r>
              <w:rPr>
                <w:rFonts w:hint="eastAsia" w:ascii="宋体" w:hAnsi="宋体" w:eastAsia="宋体"/>
                <w:sz w:val="18"/>
                <w:szCs w:val="18"/>
              </w:rPr>
              <w:t>4.口令认证：基于autorun架构，即插即用，以CD-ROM形式运行认证程序，可防止病毒恶意修改和破坏</w:t>
            </w:r>
            <w:r>
              <w:rPr>
                <w:rFonts w:hint="eastAsia" w:ascii="宋体" w:hAnsi="宋体" w:eastAsia="宋体"/>
                <w:sz w:val="18"/>
                <w:szCs w:val="18"/>
              </w:rPr>
              <w:br w:type="textWrapping"/>
            </w:r>
            <w:r>
              <w:rPr>
                <w:rFonts w:hint="eastAsia" w:ascii="宋体" w:hAnsi="宋体" w:eastAsia="宋体"/>
                <w:sz w:val="18"/>
                <w:szCs w:val="18"/>
              </w:rPr>
              <w:t>5.私密区，明文区共存：私密区存放安全认证数据；明文区供实训平台数据运行空间，同时可以存储老师和学生本人的重要实训资料</w:t>
            </w:r>
            <w:r>
              <w:rPr>
                <w:rFonts w:hint="eastAsia" w:ascii="宋体" w:hAnsi="宋体" w:eastAsia="宋体"/>
                <w:sz w:val="18"/>
                <w:szCs w:val="18"/>
              </w:rPr>
              <w:br w:type="textWrapping"/>
            </w:r>
            <w:r>
              <w:rPr>
                <w:rFonts w:hint="eastAsia" w:ascii="宋体" w:hAnsi="宋体" w:eastAsia="宋体"/>
                <w:sz w:val="18"/>
                <w:szCs w:val="18"/>
              </w:rPr>
              <w:t>6.型号为SXB-4GB</w:t>
            </w:r>
            <w:r>
              <w:rPr>
                <w:rFonts w:hint="eastAsia" w:ascii="宋体" w:hAnsi="宋体" w:eastAsia="宋体"/>
                <w:sz w:val="18"/>
                <w:szCs w:val="18"/>
              </w:rPr>
              <w:br w:type="textWrapping"/>
            </w:r>
            <w:r>
              <w:rPr>
                <w:rFonts w:hint="eastAsia" w:ascii="宋体" w:hAnsi="宋体" w:eastAsia="宋体"/>
                <w:sz w:val="18"/>
                <w:szCs w:val="18"/>
              </w:rPr>
              <w:t>7.可以移动实训，无需授权码，即插即用，实现办税数据随身携带，提供一键式备份与恢复</w:t>
            </w:r>
            <w:r>
              <w:rPr>
                <w:rFonts w:hint="eastAsia" w:ascii="宋体" w:hAnsi="宋体" w:eastAsia="宋体"/>
                <w:sz w:val="18"/>
                <w:szCs w:val="18"/>
              </w:rPr>
              <w:br w:type="textWrapping"/>
            </w:r>
            <w:r>
              <w:rPr>
                <w:rFonts w:hint="eastAsia" w:ascii="宋体" w:hAnsi="宋体" w:eastAsia="宋体"/>
                <w:sz w:val="18"/>
                <w:szCs w:val="18"/>
              </w:rPr>
              <w:t>8.自带税务实训平台安装包，同时能够实现自动检测软件版本号，并自动升级更新</w:t>
            </w:r>
            <w:r>
              <w:rPr>
                <w:rFonts w:hint="eastAsia" w:ascii="宋体" w:hAnsi="宋体" w:eastAsia="宋体"/>
                <w:sz w:val="18"/>
                <w:szCs w:val="18"/>
              </w:rPr>
              <w:br w:type="textWrapping"/>
            </w:r>
            <w:r>
              <w:rPr>
                <w:rFonts w:hint="eastAsia" w:ascii="宋体" w:hAnsi="宋体" w:eastAsia="宋体"/>
                <w:sz w:val="18"/>
                <w:szCs w:val="18"/>
              </w:rPr>
              <w:t>9.具备金税盘功能，可以进行发行、存储、开具增值税专用发票，完成抄报税</w:t>
            </w:r>
            <w:r>
              <w:rPr>
                <w:rFonts w:hint="eastAsia" w:ascii="宋体" w:hAnsi="宋体" w:eastAsia="宋体"/>
                <w:sz w:val="18"/>
                <w:szCs w:val="18"/>
              </w:rPr>
              <w:br w:type="textWrapping"/>
            </w:r>
            <w:r>
              <w:rPr>
                <w:rFonts w:hint="eastAsia" w:ascii="宋体" w:hAnsi="宋体" w:eastAsia="宋体"/>
                <w:sz w:val="18"/>
                <w:szCs w:val="18"/>
              </w:rPr>
              <w:t>10.支持学校税务实训平台所购买的模块，如增值税防伪税控开票系统、增值税网上认证、增值税网上申报、企业所得税网上申报（查账征收与核定征收）、消费税网上申报、地税综合网上申报、个人所得税网上申报（代扣代缴与自行申报）、重点税源网上申报、车购税网上申报、财务报表网上报送等36个税务实训软件</w:t>
            </w:r>
          </w:p>
          <w:p>
            <w:pPr>
              <w:rPr>
                <w:rFonts w:ascii="宋体" w:hAnsi="宋体" w:eastAsia="宋体"/>
                <w:sz w:val="18"/>
                <w:szCs w:val="18"/>
              </w:rPr>
            </w:pPr>
            <w:r>
              <w:rPr>
                <w:rFonts w:hint="eastAsia" w:ascii="宋体" w:hAnsi="宋体" w:eastAsia="宋体"/>
                <w:sz w:val="18"/>
                <w:szCs w:val="18"/>
              </w:rPr>
              <w:t>11.支持实训案例同步下载，观看实训操作视频</w:t>
            </w:r>
          </w:p>
          <w:p>
            <w:pPr>
              <w:rPr>
                <w:rFonts w:ascii="宋体" w:hAnsi="宋体" w:eastAsia="宋体"/>
                <w:sz w:val="18"/>
                <w:szCs w:val="18"/>
              </w:rPr>
            </w:pPr>
            <w:r>
              <w:rPr>
                <w:rFonts w:hint="eastAsia" w:ascii="宋体" w:hAnsi="宋体" w:eastAsia="宋体"/>
                <w:sz w:val="18"/>
                <w:szCs w:val="18"/>
              </w:rPr>
              <w:t>12.实现案例自动评分与打印实训报告，同时实训报告可分为实时实训报告、阶段性实训报告、持续性实训报告</w:t>
            </w:r>
          </w:p>
          <w:p>
            <w:pPr>
              <w:rPr>
                <w:rFonts w:ascii="宋体" w:hAnsi="宋体" w:eastAsia="宋体"/>
                <w:sz w:val="18"/>
                <w:szCs w:val="18"/>
              </w:rPr>
            </w:pPr>
            <w:r>
              <w:rPr>
                <w:rFonts w:hint="eastAsia" w:ascii="宋体" w:hAnsi="宋体" w:eastAsia="宋体"/>
                <w:sz w:val="18"/>
                <w:szCs w:val="18"/>
              </w:rPr>
              <w:t>13.可以查看实训案例标准答案和实训错误的地方</w:t>
            </w:r>
          </w:p>
          <w:p>
            <w:pPr>
              <w:rPr>
                <w:rFonts w:ascii="宋体" w:hAnsi="宋体" w:eastAsia="宋体"/>
                <w:sz w:val="18"/>
                <w:szCs w:val="18"/>
              </w:rPr>
            </w:pPr>
            <w:r>
              <w:rPr>
                <w:rFonts w:hint="eastAsia" w:ascii="宋体" w:hAnsi="宋体" w:eastAsia="宋体"/>
                <w:sz w:val="18"/>
                <w:szCs w:val="18"/>
              </w:rPr>
              <w:t>14.可以进行一个学期所有实训课程历史成绩的查看、导出；实训报告的查看、打印；案例的查看、下载；实现实训数据的连续性、完整性</w:t>
            </w:r>
          </w:p>
          <w:p>
            <w:pPr>
              <w:rPr>
                <w:rFonts w:ascii="宋体" w:hAnsi="宋体" w:eastAsia="宋体"/>
                <w:sz w:val="18"/>
                <w:szCs w:val="18"/>
              </w:rPr>
            </w:pPr>
            <w:r>
              <w:rPr>
                <w:rFonts w:hint="eastAsia" w:ascii="宋体" w:hAnsi="宋体" w:eastAsia="宋体"/>
                <w:sz w:val="18"/>
                <w:szCs w:val="18"/>
              </w:rPr>
              <w:t>15.支持实训考试</w:t>
            </w:r>
          </w:p>
          <w:p>
            <w:pPr>
              <w:rPr>
                <w:rFonts w:ascii="宋体" w:hAnsi="宋体" w:eastAsia="宋体"/>
                <w:sz w:val="18"/>
                <w:szCs w:val="18"/>
              </w:rPr>
            </w:pPr>
            <w:r>
              <w:rPr>
                <w:rFonts w:hint="eastAsia" w:ascii="宋体" w:hAnsi="宋体" w:eastAsia="宋体"/>
                <w:sz w:val="18"/>
                <w:szCs w:val="18"/>
              </w:rPr>
              <w:t>16.具有财税法规教学案例资源库科查询</w:t>
            </w:r>
          </w:p>
          <w:p>
            <w:pPr>
              <w:rPr>
                <w:rFonts w:ascii="宋体" w:hAnsi="宋体" w:eastAsia="宋体"/>
                <w:sz w:val="18"/>
                <w:szCs w:val="18"/>
              </w:rPr>
            </w:pPr>
            <w:r>
              <w:rPr>
                <w:rFonts w:hint="eastAsia" w:ascii="宋体" w:hAnsi="宋体" w:eastAsia="宋体"/>
                <w:sz w:val="18"/>
                <w:szCs w:val="18"/>
              </w:rPr>
              <w:t>17.初次登陆实训宝，系统会自动绑定账号，以后登录无需填写账号，只需填写密码，并开通工具箱功能</w:t>
            </w:r>
          </w:p>
          <w:p>
            <w:pPr>
              <w:rPr>
                <w:rFonts w:ascii="宋体" w:hAnsi="宋体" w:eastAsia="宋体"/>
                <w:sz w:val="18"/>
                <w:szCs w:val="18"/>
              </w:rPr>
            </w:pPr>
            <w:r>
              <w:rPr>
                <w:rFonts w:hint="eastAsia" w:ascii="宋体" w:hAnsi="宋体" w:eastAsia="宋体"/>
                <w:sz w:val="18"/>
                <w:szCs w:val="18"/>
              </w:rPr>
              <w:t>18.★我的工具箱中包含了会计从无纸化考试系统、全国初级会计职称考试软件、会计从无纸化考试分章节练习系统、全国初级会计职称考试分章节练习系统、财税真账实操系统、票据填写训练系统</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个</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5</w:t>
            </w:r>
          </w:p>
        </w:tc>
        <w:tc>
          <w:tcPr>
            <w:tcW w:w="840" w:type="dxa"/>
            <w:noWrap w:val="0"/>
            <w:vAlign w:val="center"/>
          </w:tcPr>
          <w:p>
            <w:pPr>
              <w:jc w:val="center"/>
              <w:rPr>
                <w:sz w:val="18"/>
                <w:szCs w:val="18"/>
              </w:rPr>
            </w:pPr>
            <w:r>
              <w:rPr>
                <w:rFonts w:hint="eastAsia"/>
                <w:sz w:val="18"/>
                <w:szCs w:val="18"/>
              </w:rPr>
              <w:t>0.056</w:t>
            </w:r>
          </w:p>
        </w:tc>
        <w:tc>
          <w:tcPr>
            <w:tcW w:w="846" w:type="dxa"/>
            <w:noWrap w:val="0"/>
            <w:vAlign w:val="center"/>
          </w:tcPr>
          <w:p>
            <w:pPr>
              <w:jc w:val="center"/>
              <w:rPr>
                <w:sz w:val="18"/>
                <w:szCs w:val="18"/>
              </w:rPr>
            </w:pPr>
            <w:r>
              <w:rPr>
                <w:rFonts w:hint="eastAsia"/>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17</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空白增值税专用实训发票（三联纸质）</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核心技术参数：</w:t>
            </w:r>
            <w:r>
              <w:rPr>
                <w:rFonts w:hint="eastAsia" w:ascii="宋体" w:hAnsi="宋体" w:eastAsia="宋体"/>
                <w:sz w:val="18"/>
                <w:szCs w:val="18"/>
              </w:rPr>
              <w:br w:type="textWrapping"/>
            </w:r>
            <w:r>
              <w:rPr>
                <w:rFonts w:hint="eastAsia" w:ascii="宋体" w:hAnsi="宋体" w:eastAsia="宋体"/>
                <w:sz w:val="18"/>
                <w:szCs w:val="18"/>
              </w:rPr>
              <w:t>1.与真实增值税专用发票大小、内容完全相同。</w:t>
            </w:r>
            <w:r>
              <w:rPr>
                <w:rFonts w:hint="eastAsia" w:ascii="宋体" w:hAnsi="宋体" w:eastAsia="宋体"/>
                <w:sz w:val="18"/>
                <w:szCs w:val="18"/>
              </w:rPr>
              <w:br w:type="textWrapping"/>
            </w:r>
            <w:r>
              <w:rPr>
                <w:rFonts w:hint="eastAsia" w:ascii="宋体" w:hAnsi="宋体" w:eastAsia="宋体"/>
                <w:sz w:val="18"/>
                <w:szCs w:val="18"/>
              </w:rPr>
              <w:t>2.密码区也是108位密码。</w:t>
            </w:r>
            <w:r>
              <w:rPr>
                <w:rFonts w:hint="eastAsia" w:ascii="宋体" w:hAnsi="宋体" w:eastAsia="宋体"/>
                <w:sz w:val="18"/>
                <w:szCs w:val="18"/>
              </w:rPr>
              <w:br w:type="textWrapping"/>
            </w:r>
            <w:r>
              <w:rPr>
                <w:rFonts w:hint="eastAsia" w:ascii="宋体" w:hAnsi="宋体" w:eastAsia="宋体"/>
                <w:sz w:val="18"/>
                <w:szCs w:val="18"/>
              </w:rPr>
              <w:t>3.增加了“实训发票样本”字样，确保用票安全。</w:t>
            </w:r>
            <w:r>
              <w:rPr>
                <w:rFonts w:hint="eastAsia" w:ascii="宋体" w:hAnsi="宋体" w:eastAsia="宋体"/>
                <w:sz w:val="18"/>
                <w:szCs w:val="18"/>
              </w:rPr>
              <w:br w:type="textWrapping"/>
            </w:r>
            <w:r>
              <w:rPr>
                <w:rFonts w:hint="eastAsia" w:ascii="宋体" w:hAnsi="宋体" w:eastAsia="宋体"/>
                <w:sz w:val="18"/>
                <w:szCs w:val="18"/>
              </w:rPr>
              <w:t xml:space="preserve">4.一式三联，具有复写功能 </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张</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5000</w:t>
            </w:r>
          </w:p>
        </w:tc>
        <w:tc>
          <w:tcPr>
            <w:tcW w:w="840" w:type="dxa"/>
            <w:noWrap w:val="0"/>
            <w:vAlign w:val="center"/>
          </w:tcPr>
          <w:p>
            <w:pPr>
              <w:jc w:val="center"/>
              <w:rPr>
                <w:sz w:val="18"/>
                <w:szCs w:val="18"/>
              </w:rPr>
            </w:pPr>
            <w:r>
              <w:rPr>
                <w:rFonts w:hint="eastAsia"/>
                <w:sz w:val="18"/>
                <w:szCs w:val="18"/>
              </w:rPr>
              <w:t>0.00006</w:t>
            </w:r>
          </w:p>
        </w:tc>
        <w:tc>
          <w:tcPr>
            <w:tcW w:w="846" w:type="dxa"/>
            <w:noWrap w:val="0"/>
            <w:vAlign w:val="center"/>
          </w:tcPr>
          <w:p>
            <w:pPr>
              <w:jc w:val="center"/>
              <w:rPr>
                <w:sz w:val="18"/>
                <w:szCs w:val="18"/>
              </w:rPr>
            </w:pPr>
            <w:r>
              <w:rPr>
                <w:rFonts w:hint="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18</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票据打印机</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 规格：点阵打印，打印针数(针)24；</w:t>
            </w:r>
          </w:p>
          <w:p>
            <w:pPr>
              <w:spacing w:line="240" w:lineRule="auto"/>
              <w:rPr>
                <w:rFonts w:ascii="宋体" w:hAnsi="宋体" w:eastAsia="宋体"/>
                <w:sz w:val="18"/>
                <w:szCs w:val="18"/>
              </w:rPr>
            </w:pPr>
            <w:r>
              <w:rPr>
                <w:rFonts w:hint="eastAsia" w:ascii="宋体" w:hAnsi="宋体" w:eastAsia="宋体"/>
                <w:sz w:val="18"/>
                <w:szCs w:val="18"/>
              </w:rPr>
              <w:t>2. 最高打印速度 中文（6.7cpi）：超高速：173汉字/秒，高速：115汉字/秒，信函质量：57汉字/秒，英文（10cpi）：超高速347 ；</w:t>
            </w:r>
          </w:p>
          <w:p>
            <w:pPr>
              <w:spacing w:line="240" w:lineRule="auto"/>
              <w:rPr>
                <w:rFonts w:ascii="宋体" w:hAnsi="宋体" w:eastAsia="宋体"/>
                <w:sz w:val="18"/>
                <w:szCs w:val="18"/>
              </w:rPr>
            </w:pPr>
            <w:r>
              <w:rPr>
                <w:rFonts w:hint="eastAsia" w:ascii="宋体" w:hAnsi="宋体" w:eastAsia="宋体"/>
                <w:sz w:val="18"/>
                <w:szCs w:val="18"/>
              </w:rPr>
              <w:t>3. 纸张种类 单页纸，单页拷贝纸，连续纸（单页纸和多页纸），卡片，单页标签纸，连续标签纸，纸张厚0.052-0.53mm</w:t>
            </w:r>
          </w:p>
          <w:p>
            <w:pPr>
              <w:rPr>
                <w:rFonts w:ascii="宋体" w:hAnsi="宋体" w:eastAsia="宋体"/>
                <w:sz w:val="18"/>
                <w:szCs w:val="18"/>
              </w:rPr>
            </w:pPr>
            <w:r>
              <w:rPr>
                <w:rFonts w:hint="eastAsia" w:ascii="宋体" w:hAnsi="宋体" w:eastAsia="宋体"/>
                <w:sz w:val="18"/>
                <w:szCs w:val="18"/>
              </w:rPr>
              <w:t>4.打印针寿命 4亿色带寿命400万字符（信函质量）</w:t>
            </w:r>
          </w:p>
          <w:p>
            <w:pPr>
              <w:rPr>
                <w:rFonts w:ascii="宋体" w:hAnsi="宋体" w:eastAsia="宋体"/>
                <w:sz w:val="18"/>
                <w:szCs w:val="18"/>
              </w:rPr>
            </w:pPr>
            <w:r>
              <w:rPr>
                <w:rFonts w:hint="eastAsia" w:ascii="宋体" w:hAnsi="宋体" w:eastAsia="宋体"/>
                <w:sz w:val="18"/>
                <w:szCs w:val="18"/>
              </w:rPr>
              <w:t>5.与增值税防伪税控开票系统匹配，支持打印增值税实训发票。</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台</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5</w:t>
            </w:r>
          </w:p>
        </w:tc>
        <w:tc>
          <w:tcPr>
            <w:tcW w:w="840" w:type="dxa"/>
            <w:noWrap w:val="0"/>
            <w:vAlign w:val="center"/>
          </w:tcPr>
          <w:p>
            <w:pPr>
              <w:jc w:val="center"/>
              <w:rPr>
                <w:sz w:val="18"/>
                <w:szCs w:val="18"/>
              </w:rPr>
            </w:pPr>
            <w:r>
              <w:rPr>
                <w:rFonts w:hint="eastAsia"/>
                <w:sz w:val="18"/>
                <w:szCs w:val="18"/>
              </w:rPr>
              <w:t>0.2</w:t>
            </w:r>
          </w:p>
        </w:tc>
        <w:tc>
          <w:tcPr>
            <w:tcW w:w="846" w:type="dxa"/>
            <w:noWrap w:val="0"/>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19</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彩色打印机</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A4彩彩色激光多功能一体机：</w:t>
            </w:r>
          </w:p>
          <w:p>
            <w:pPr>
              <w:spacing w:line="240" w:lineRule="auto"/>
              <w:rPr>
                <w:rFonts w:ascii="宋体" w:hAnsi="宋体" w:eastAsia="宋体"/>
                <w:sz w:val="18"/>
                <w:szCs w:val="18"/>
              </w:rPr>
            </w:pPr>
            <w:r>
              <w:rPr>
                <w:rFonts w:hint="eastAsia" w:ascii="宋体" w:hAnsi="宋体" w:eastAsia="宋体"/>
                <w:sz w:val="18"/>
                <w:szCs w:val="18"/>
              </w:rPr>
              <w:t>涵盖功能：打印/复印/扫描/传真；自动双面打印；支持无线/有线网络打印；</w:t>
            </w:r>
          </w:p>
          <w:p>
            <w:pPr>
              <w:spacing w:line="240" w:lineRule="auto"/>
              <w:rPr>
                <w:rFonts w:ascii="宋体" w:hAnsi="宋体" w:eastAsia="宋体"/>
                <w:sz w:val="18"/>
                <w:szCs w:val="18"/>
              </w:rPr>
            </w:pPr>
            <w:r>
              <w:rPr>
                <w:rFonts w:hint="eastAsia" w:ascii="宋体" w:hAnsi="宋体" w:eastAsia="宋体"/>
                <w:sz w:val="18"/>
                <w:szCs w:val="18"/>
              </w:rPr>
              <w:t>介质类型：纸张（证券纸，宣传册纸，彩纸，光面纸，信头纸，相纸，普通纸，预打印纸，预穿孔纸，证券纸，糙纸），投影胶片，标签，信封，卡片；</w:t>
            </w:r>
          </w:p>
          <w:p>
            <w:pPr>
              <w:spacing w:line="240" w:lineRule="auto"/>
              <w:rPr>
                <w:rFonts w:ascii="宋体" w:hAnsi="宋体" w:eastAsia="宋体"/>
                <w:sz w:val="18"/>
                <w:szCs w:val="18"/>
              </w:rPr>
            </w:pPr>
            <w:r>
              <w:rPr>
                <w:rFonts w:hint="eastAsia" w:ascii="宋体" w:hAnsi="宋体" w:eastAsia="宋体"/>
                <w:sz w:val="18"/>
                <w:szCs w:val="18"/>
              </w:rPr>
              <w:t>打印速度：彩色和黑白打印速度：21ppm以上；草稿模式：55ppm，IOS模式：40ppm；最高分辨率：600×600dpi；显示屏：彩色图形触摸屏；打印处理器：800MHz以上；内存：512MB以上；接口类型：1个高速USB2.0主机，1个高速USB2.0设备，10Base-T/100Base-TX/1000Base-T（RJ-45网络接口），802.11n 2.4/5GHz无线端口。</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台</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0.4</w:t>
            </w:r>
          </w:p>
        </w:tc>
        <w:tc>
          <w:tcPr>
            <w:tcW w:w="846" w:type="dxa"/>
            <w:noWrap w:val="0"/>
            <w:vAlign w:val="center"/>
          </w:tcPr>
          <w:p>
            <w:pPr>
              <w:jc w:val="center"/>
              <w:rPr>
                <w:sz w:val="18"/>
                <w:szCs w:val="18"/>
              </w:rPr>
            </w:pPr>
            <w:r>
              <w:rPr>
                <w:rFonts w:hint="eastAsia"/>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20</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电脑</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CPU：Intel Core I7-8700处理器（主频≥3.2GHz，缓存≥12M）以上，主板：</w:t>
            </w:r>
            <w:r>
              <w:rPr>
                <w:rFonts w:ascii="宋体" w:hAnsi="宋体"/>
                <w:sz w:val="20"/>
                <w:szCs w:val="20"/>
              </w:rPr>
              <w:t>Intel B</w:t>
            </w:r>
            <w:r>
              <w:rPr>
                <w:rFonts w:hint="eastAsia" w:ascii="宋体" w:hAnsi="宋体"/>
                <w:sz w:val="20"/>
                <w:szCs w:val="20"/>
              </w:rPr>
              <w:t>3</w:t>
            </w:r>
            <w:r>
              <w:rPr>
                <w:rFonts w:ascii="宋体" w:hAnsi="宋体"/>
                <w:sz w:val="20"/>
                <w:szCs w:val="20"/>
              </w:rPr>
              <w:t>65</w:t>
            </w:r>
            <w:r>
              <w:rPr>
                <w:rFonts w:hint="eastAsia" w:ascii="宋体" w:hAnsi="宋体"/>
                <w:sz w:val="20"/>
                <w:szCs w:val="20"/>
              </w:rPr>
              <w:t>及以上芯片组</w:t>
            </w:r>
          </w:p>
          <w:p>
            <w:pPr>
              <w:spacing w:line="240" w:lineRule="auto"/>
              <w:rPr>
                <w:rFonts w:ascii="宋体" w:hAnsi="宋体" w:eastAsia="宋体"/>
                <w:sz w:val="18"/>
                <w:szCs w:val="18"/>
              </w:rPr>
            </w:pPr>
            <w:r>
              <w:rPr>
                <w:rFonts w:hint="eastAsia" w:ascii="宋体" w:hAnsi="宋体" w:eastAsia="宋体"/>
                <w:sz w:val="18"/>
                <w:szCs w:val="18"/>
              </w:rPr>
              <w:t>内存：</w:t>
            </w:r>
            <w:r>
              <w:rPr>
                <w:rFonts w:ascii="宋体" w:hAnsi="宋体" w:eastAsia="宋体"/>
                <w:sz w:val="18"/>
                <w:szCs w:val="18"/>
              </w:rPr>
              <w:t>8</w:t>
            </w:r>
            <w:r>
              <w:rPr>
                <w:rFonts w:hint="eastAsia" w:ascii="宋体" w:hAnsi="宋体" w:eastAsia="宋体"/>
                <w:sz w:val="18"/>
                <w:szCs w:val="18"/>
              </w:rPr>
              <w:t>G DDR4 2666MHz 内存，最大支持32G内存容量；</w:t>
            </w:r>
          </w:p>
          <w:p>
            <w:pPr>
              <w:spacing w:line="240" w:lineRule="auto"/>
              <w:rPr>
                <w:rFonts w:ascii="宋体" w:hAnsi="宋体" w:eastAsia="宋体"/>
                <w:sz w:val="18"/>
                <w:szCs w:val="18"/>
              </w:rPr>
            </w:pPr>
            <w:r>
              <w:rPr>
                <w:rFonts w:hint="eastAsia" w:ascii="宋体" w:hAnsi="宋体" w:eastAsia="宋体"/>
                <w:sz w:val="18"/>
                <w:szCs w:val="18"/>
              </w:rPr>
              <w:t>显卡：原厂2G显存独立显卡 以上，VGA+HDMI输出接口；</w:t>
            </w:r>
          </w:p>
          <w:p>
            <w:pPr>
              <w:spacing w:line="240" w:lineRule="auto"/>
              <w:rPr>
                <w:rFonts w:ascii="宋体" w:hAnsi="宋体" w:eastAsia="宋体"/>
                <w:sz w:val="18"/>
                <w:szCs w:val="18"/>
              </w:rPr>
            </w:pPr>
            <w:r>
              <w:rPr>
                <w:rFonts w:hint="eastAsia" w:ascii="宋体" w:hAnsi="宋体" w:eastAsia="宋体"/>
                <w:sz w:val="18"/>
                <w:szCs w:val="18"/>
              </w:rPr>
              <w:t>声卡：集成HD Audio，支持5.1声道（提供前2后3共5个音频接口）；</w:t>
            </w:r>
          </w:p>
          <w:p>
            <w:pPr>
              <w:spacing w:line="240" w:lineRule="auto"/>
              <w:rPr>
                <w:rFonts w:ascii="宋体" w:hAnsi="宋体" w:eastAsia="宋体"/>
                <w:sz w:val="18"/>
                <w:szCs w:val="18"/>
              </w:rPr>
            </w:pPr>
            <w:r>
              <w:rPr>
                <w:rFonts w:hint="eastAsia" w:ascii="宋体" w:hAnsi="宋体" w:eastAsia="宋体"/>
                <w:sz w:val="18"/>
                <w:szCs w:val="18"/>
              </w:rPr>
              <w:t>硬盘：</w:t>
            </w:r>
            <w:r>
              <w:t>128</w:t>
            </w:r>
            <w:r>
              <w:rPr>
                <w:rFonts w:hint="eastAsia"/>
              </w:rPr>
              <w:t>GB SSD M.2 2242 NVMe TLC</w:t>
            </w:r>
            <w:r>
              <w:t>硬盘</w:t>
            </w:r>
            <w:r>
              <w:rPr>
                <w:rFonts w:hint="eastAsia"/>
              </w:rPr>
              <w:t>+</w:t>
            </w:r>
            <w:r>
              <w:rPr>
                <w:rFonts w:hint="eastAsia" w:ascii="宋体" w:hAnsi="宋体"/>
                <w:sz w:val="20"/>
                <w:szCs w:val="20"/>
              </w:rPr>
              <w:t>1TB SATA硬盘；</w:t>
            </w:r>
          </w:p>
          <w:p>
            <w:pPr>
              <w:spacing w:line="240" w:lineRule="auto"/>
              <w:rPr>
                <w:rFonts w:ascii="宋体" w:hAnsi="宋体" w:eastAsia="宋体"/>
                <w:sz w:val="18"/>
                <w:szCs w:val="18"/>
              </w:rPr>
            </w:pPr>
            <w:r>
              <w:rPr>
                <w:rFonts w:hint="eastAsia" w:ascii="宋体" w:hAnsi="宋体" w:eastAsia="宋体"/>
                <w:sz w:val="18"/>
                <w:szCs w:val="18"/>
              </w:rPr>
              <w:t>网卡：集成10/100/1000M以太网卡；</w:t>
            </w:r>
          </w:p>
          <w:p>
            <w:pPr>
              <w:spacing w:line="240" w:lineRule="auto"/>
              <w:rPr>
                <w:rFonts w:ascii="宋体" w:hAnsi="宋体" w:eastAsia="宋体"/>
                <w:sz w:val="18"/>
                <w:szCs w:val="18"/>
              </w:rPr>
            </w:pPr>
            <w:r>
              <w:rPr>
                <w:rFonts w:hint="eastAsia" w:ascii="宋体" w:hAnsi="宋体" w:eastAsia="宋体"/>
                <w:sz w:val="18"/>
                <w:szCs w:val="18"/>
              </w:rPr>
              <w:t>扩展槽：</w:t>
            </w:r>
            <w:r>
              <w:rPr>
                <w:rFonts w:hint="eastAsia" w:ascii="宋体" w:hAnsi="宋体"/>
                <w:sz w:val="20"/>
                <w:szCs w:val="20"/>
              </w:rPr>
              <w:t>1</w:t>
            </w:r>
            <w:r>
              <w:rPr>
                <w:rFonts w:ascii="宋体" w:hAnsi="宋体"/>
                <w:sz w:val="20"/>
                <w:szCs w:val="20"/>
              </w:rPr>
              <w:t>个PCI-E*16</w:t>
            </w:r>
            <w:r>
              <w:rPr>
                <w:rFonts w:hint="eastAsia" w:ascii="宋体" w:hAnsi="宋体"/>
                <w:sz w:val="20"/>
                <w:szCs w:val="20"/>
              </w:rPr>
              <w:t>、2</w:t>
            </w:r>
            <w:r>
              <w:rPr>
                <w:rFonts w:ascii="宋体" w:hAnsi="宋体"/>
                <w:sz w:val="20"/>
                <w:szCs w:val="20"/>
              </w:rPr>
              <w:t>个PCI-E*1</w:t>
            </w:r>
            <w:r>
              <w:rPr>
                <w:rFonts w:hint="eastAsia" w:ascii="宋体" w:hAnsi="宋体"/>
                <w:sz w:val="20"/>
                <w:szCs w:val="20"/>
              </w:rPr>
              <w:t>；1</w:t>
            </w:r>
            <w:r>
              <w:rPr>
                <w:rFonts w:ascii="宋体" w:hAnsi="宋体"/>
                <w:sz w:val="20"/>
                <w:szCs w:val="20"/>
              </w:rPr>
              <w:t>个PCI</w:t>
            </w:r>
            <w:r>
              <w:rPr>
                <w:rFonts w:hint="eastAsia" w:ascii="宋体" w:hAnsi="宋体"/>
                <w:sz w:val="20"/>
                <w:szCs w:val="20"/>
              </w:rPr>
              <w:t>槽位及以上</w:t>
            </w:r>
          </w:p>
          <w:p>
            <w:pPr>
              <w:spacing w:line="240" w:lineRule="auto"/>
              <w:rPr>
                <w:rFonts w:ascii="宋体" w:hAnsi="宋体" w:eastAsia="宋体"/>
                <w:sz w:val="18"/>
                <w:szCs w:val="18"/>
              </w:rPr>
            </w:pPr>
            <w:r>
              <w:rPr>
                <w:rFonts w:hint="eastAsia" w:ascii="宋体" w:hAnsi="宋体" w:eastAsia="宋体"/>
                <w:sz w:val="18"/>
                <w:szCs w:val="18"/>
              </w:rPr>
              <w:t>显示器：与主机配套品牌，23寸IPS LED显示器，分辨率1920x1080，屏幕比例16：9，亮度不低于250，对比以上度不低于1000:1，响应时间5ms，VGA+DVI接口，获得TCO认证、能源之星Energy Star认证；</w:t>
            </w:r>
          </w:p>
          <w:p>
            <w:pPr>
              <w:spacing w:line="240" w:lineRule="auto"/>
              <w:rPr>
                <w:rFonts w:ascii="宋体" w:hAnsi="宋体" w:eastAsia="宋体"/>
                <w:sz w:val="18"/>
                <w:szCs w:val="18"/>
              </w:rPr>
            </w:pPr>
            <w:r>
              <w:rPr>
                <w:rFonts w:hint="eastAsia" w:ascii="宋体" w:hAnsi="宋体" w:eastAsia="宋体"/>
                <w:sz w:val="18"/>
                <w:szCs w:val="18"/>
              </w:rPr>
              <w:t>键盘、鼠标：防水键盘、抗菌鼠标； 后置安全盖板，防止键盘、鼠标线缆随意拔走 ，</w:t>
            </w:r>
          </w:p>
          <w:p>
            <w:pPr>
              <w:spacing w:line="240" w:lineRule="auto"/>
              <w:rPr>
                <w:rFonts w:ascii="宋体" w:hAnsi="宋体" w:eastAsia="宋体"/>
                <w:sz w:val="18"/>
                <w:szCs w:val="18"/>
              </w:rPr>
            </w:pPr>
            <w:r>
              <w:rPr>
                <w:rFonts w:hint="eastAsia" w:ascii="宋体" w:hAnsi="宋体" w:eastAsia="宋体"/>
                <w:sz w:val="18"/>
                <w:szCs w:val="18"/>
              </w:rPr>
              <w:t>接口：</w:t>
            </w:r>
            <w:r>
              <w:rPr>
                <w:rFonts w:hint="eastAsia" w:ascii="宋体" w:hAnsi="宋体"/>
                <w:sz w:val="20"/>
                <w:szCs w:val="20"/>
              </w:rPr>
              <w:t>10个USB接口(前置6个USB 3.1 G1，后置4个USB 2.0)、1组PS/2接口、1个串口、VGA+HDMI接口（VGA非转接）</w:t>
            </w:r>
            <w:r>
              <w:rPr>
                <w:rFonts w:hint="eastAsia" w:ascii="宋体" w:hAnsi="宋体" w:eastAsia="宋体"/>
                <w:sz w:val="18"/>
                <w:szCs w:val="18"/>
              </w:rPr>
              <w:t>；</w:t>
            </w:r>
          </w:p>
          <w:p>
            <w:pPr>
              <w:spacing w:line="240" w:lineRule="auto"/>
              <w:rPr>
                <w:rFonts w:ascii="宋体" w:hAnsi="宋体" w:eastAsia="宋体"/>
                <w:sz w:val="18"/>
                <w:szCs w:val="18"/>
              </w:rPr>
            </w:pPr>
            <w:r>
              <w:rPr>
                <w:rFonts w:hint="eastAsia" w:ascii="宋体" w:hAnsi="宋体" w:eastAsia="宋体"/>
                <w:sz w:val="18"/>
                <w:szCs w:val="18"/>
              </w:rPr>
              <w:t>电源：功耗≤1</w:t>
            </w:r>
            <w:r>
              <w:rPr>
                <w:rFonts w:ascii="宋体" w:hAnsi="宋体" w:eastAsia="宋体"/>
                <w:sz w:val="18"/>
                <w:szCs w:val="18"/>
              </w:rPr>
              <w:t>80W节能环保电源，须满足85% Plus高能效转换比电源；</w:t>
            </w:r>
            <w:r>
              <w:rPr>
                <w:rFonts w:hint="eastAsia" w:ascii="宋体" w:hAnsi="宋体" w:eastAsia="宋体"/>
                <w:sz w:val="18"/>
                <w:szCs w:val="18"/>
              </w:rPr>
              <w:t xml:space="preserve"> </w:t>
            </w:r>
          </w:p>
          <w:p>
            <w:pPr>
              <w:spacing w:line="240" w:lineRule="auto"/>
              <w:rPr>
                <w:rFonts w:ascii="宋体" w:hAnsi="宋体" w:eastAsia="宋体" w:cs="宋体"/>
                <w:kern w:val="0"/>
                <w:sz w:val="18"/>
                <w:szCs w:val="18"/>
              </w:rPr>
            </w:pPr>
            <w:r>
              <w:rPr>
                <w:rFonts w:hint="eastAsia" w:ascii="宋体" w:hAnsi="宋体" w:eastAsia="宋体"/>
                <w:sz w:val="18"/>
                <w:szCs w:val="18"/>
              </w:rPr>
              <w:t>操作系统：根据需要预装正版 Win7 64或以上版本 操作系统 ，</w:t>
            </w:r>
            <w:r>
              <w:rPr>
                <w:rFonts w:hint="eastAsia" w:ascii="宋体" w:hAnsi="宋体" w:eastAsia="宋体" w:cs="宋体"/>
                <w:kern w:val="0"/>
                <w:sz w:val="18"/>
                <w:szCs w:val="18"/>
              </w:rPr>
              <w:t>提供随机驱动程序。</w:t>
            </w:r>
          </w:p>
          <w:p>
            <w:pPr>
              <w:spacing w:line="240" w:lineRule="auto"/>
              <w:rPr>
                <w:rFonts w:ascii="宋体" w:hAnsi="宋体" w:eastAsia="宋体"/>
                <w:sz w:val="18"/>
                <w:szCs w:val="18"/>
              </w:rPr>
            </w:pPr>
            <w:r>
              <w:rPr>
                <w:rFonts w:hint="eastAsia" w:ascii="宋体" w:hAnsi="宋体" w:eastAsia="宋体"/>
                <w:sz w:val="18"/>
                <w:szCs w:val="18"/>
              </w:rPr>
              <w:t>安全特性：</w:t>
            </w:r>
            <w:r>
              <w:rPr>
                <w:rFonts w:hint="eastAsia" w:ascii="宋体" w:hAnsi="宋体"/>
                <w:sz w:val="20"/>
                <w:szCs w:val="20"/>
              </w:rPr>
              <w:t>USB屏蔽技术，仅识别USB键盘、鼠标，无法识别USB读取设备，有效防止数据泄露；</w:t>
            </w:r>
            <w:r>
              <w:rPr>
                <w:rFonts w:ascii="宋体" w:hAnsi="宋体"/>
                <w:sz w:val="20"/>
                <w:szCs w:val="20"/>
              </w:rPr>
              <w:t xml:space="preserve"> </w:t>
            </w:r>
            <w:r>
              <w:rPr>
                <w:rFonts w:hint="eastAsia" w:ascii="宋体" w:hAnsi="宋体" w:eastAsia="宋体"/>
                <w:sz w:val="18"/>
                <w:szCs w:val="18"/>
              </w:rPr>
              <w:t xml:space="preserve"> </w:t>
            </w:r>
          </w:p>
          <w:p>
            <w:pPr>
              <w:spacing w:line="240" w:lineRule="auto"/>
              <w:rPr>
                <w:rFonts w:ascii="宋体" w:hAnsi="宋体" w:eastAsia="宋体"/>
                <w:sz w:val="18"/>
                <w:szCs w:val="18"/>
              </w:rPr>
            </w:pPr>
            <w:r>
              <w:rPr>
                <w:rFonts w:hint="eastAsia" w:ascii="宋体" w:hAnsi="宋体" w:eastAsia="宋体"/>
                <w:sz w:val="18"/>
                <w:szCs w:val="18"/>
              </w:rPr>
              <w:t>机箱：</w:t>
            </w:r>
            <w:r>
              <w:rPr>
                <w:rFonts w:hint="eastAsia" w:ascii="宋体" w:hAnsi="宋体"/>
                <w:sz w:val="20"/>
                <w:szCs w:val="20"/>
              </w:rPr>
              <w:t>标准MATX立式机箱，采用蜂窝结构，散热更为有效；支持强力散热风扇，能够达到有效降解甲醛、净化空气的效果（投标时提供第三方检测机构的证明文件）机箱不大于16L，顶置提手，方便搬运，顶置电源开关键，方便使用</w:t>
            </w:r>
            <w:r>
              <w:rPr>
                <w:rFonts w:hint="eastAsia" w:ascii="宋体" w:hAnsi="宋体" w:eastAsia="宋体"/>
                <w:sz w:val="18"/>
                <w:szCs w:val="18"/>
              </w:rPr>
              <w:t xml:space="preserve">； </w:t>
            </w:r>
          </w:p>
          <w:p>
            <w:pPr>
              <w:spacing w:line="240" w:lineRule="auto"/>
              <w:rPr>
                <w:rFonts w:ascii="宋体" w:hAnsi="宋体" w:eastAsia="宋体"/>
                <w:sz w:val="18"/>
                <w:szCs w:val="18"/>
              </w:rPr>
            </w:pPr>
            <w:r>
              <w:rPr>
                <w:rFonts w:hint="eastAsia" w:ascii="宋体" w:hAnsi="宋体" w:eastAsia="宋体"/>
                <w:sz w:val="18"/>
                <w:szCs w:val="18"/>
              </w:rPr>
              <w:t>随机应用</w:t>
            </w:r>
            <w:r>
              <w:rPr>
                <w:rFonts w:hint="eastAsia" w:ascii="宋体" w:hAnsi="宋体" w:eastAsia="宋体" w:cs="宋体"/>
                <w:kern w:val="0"/>
                <w:sz w:val="18"/>
                <w:szCs w:val="18"/>
              </w:rPr>
              <w:t>系统</w:t>
            </w:r>
            <w:r>
              <w:rPr>
                <w:rFonts w:hint="eastAsia" w:ascii="宋体" w:hAnsi="宋体" w:eastAsia="宋体"/>
                <w:sz w:val="18"/>
                <w:szCs w:val="18"/>
              </w:rPr>
              <w:t>：</w:t>
            </w:r>
            <w:r>
              <w:rPr>
                <w:rFonts w:hint="eastAsia" w:ascii="宋体" w:hAnsi="宋体" w:eastAsia="宋体" w:cs="宋体"/>
                <w:kern w:val="0"/>
                <w:sz w:val="18"/>
                <w:szCs w:val="18"/>
              </w:rPr>
              <w:t>提供非加插保护卡硬件实现的软件应用功能，原厂</w:t>
            </w:r>
            <w:r>
              <w:t>智能云教室应用，硬盘保护功能，实现网络同传、云部署功能镜像集中管理和压缩上传，支持跨网段，断点续传，不停机后台自动部署</w:t>
            </w:r>
            <w:r>
              <w:rPr>
                <w:rFonts w:hint="eastAsia" w:ascii="宋体" w:hAnsi="宋体" w:eastAsia="宋体" w:cs="宋体"/>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认证及服务：3C 、节能认证，平均无故障时间（MTBF）不低于100万小时；投标台式机产品通过防辐射骚扰认证，小于标准限值7dB，并提供国家权威机构（CNAS认可的检测机构）的检验证书，投标产品符合最新一期政府采购节能产品目录，获得中国合格评定认可委员会（CNAS）实验室认可证书 ,制造厂商设计中心入围国家级工业设计中心 , 提供3年质保3年免费上门保修，12小时内上门维修。</w:t>
            </w:r>
          </w:p>
          <w:p>
            <w:pPr>
              <w:spacing w:line="240" w:lineRule="auto"/>
              <w:rPr>
                <w:rFonts w:ascii="宋体" w:hAnsi="宋体" w:eastAsia="宋体"/>
                <w:sz w:val="18"/>
                <w:szCs w:val="18"/>
              </w:rPr>
            </w:pPr>
            <w:r>
              <w:rPr>
                <w:rFonts w:hint="eastAsia" w:ascii="宋体" w:hAnsi="宋体" w:eastAsia="宋体" w:cs="宋体"/>
                <w:kern w:val="0"/>
                <w:sz w:val="18"/>
                <w:szCs w:val="18"/>
              </w:rPr>
              <w:t>★</w:t>
            </w:r>
            <w:r>
              <w:rPr>
                <w:rFonts w:hint="eastAsia" w:ascii="宋体" w:hAnsi="宋体" w:eastAsia="宋体"/>
                <w:sz w:val="18"/>
                <w:szCs w:val="18"/>
              </w:rPr>
              <w:t>投标供应商必须出具生产厂家针对此项目的授权书原件和售后服务承诺函加盖鲜章。</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台</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71</w:t>
            </w:r>
          </w:p>
        </w:tc>
        <w:tc>
          <w:tcPr>
            <w:tcW w:w="840" w:type="dxa"/>
            <w:noWrap w:val="0"/>
            <w:vAlign w:val="center"/>
          </w:tcPr>
          <w:p>
            <w:pPr>
              <w:jc w:val="center"/>
              <w:rPr>
                <w:sz w:val="18"/>
                <w:szCs w:val="18"/>
              </w:rPr>
            </w:pPr>
            <w:r>
              <w:rPr>
                <w:rFonts w:hint="eastAsia"/>
                <w:sz w:val="18"/>
                <w:szCs w:val="18"/>
              </w:rPr>
              <w:t>0.66</w:t>
            </w:r>
          </w:p>
        </w:tc>
        <w:tc>
          <w:tcPr>
            <w:tcW w:w="846" w:type="dxa"/>
            <w:noWrap w:val="0"/>
            <w:vAlign w:val="center"/>
          </w:tcPr>
          <w:p>
            <w:pPr>
              <w:jc w:val="center"/>
              <w:rPr>
                <w:sz w:val="18"/>
                <w:szCs w:val="18"/>
              </w:rPr>
            </w:pPr>
            <w:r>
              <w:rPr>
                <w:rFonts w:hint="eastAsia"/>
                <w:sz w:val="18"/>
                <w:szCs w:val="18"/>
              </w:rPr>
              <w:t>46.86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21</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投影机</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ign w:val="center"/>
          </w:tcPr>
          <w:p>
            <w:pPr>
              <w:spacing w:line="240" w:lineRule="auto"/>
              <w:rPr>
                <w:rFonts w:ascii="宋体" w:hAnsi="宋体" w:eastAsia="宋体"/>
                <w:sz w:val="18"/>
                <w:szCs w:val="18"/>
              </w:rPr>
            </w:pPr>
            <w:r>
              <w:rPr>
                <w:rFonts w:hint="eastAsia" w:ascii="宋体" w:hAnsi="宋体" w:eastAsia="宋体"/>
                <w:sz w:val="18"/>
                <w:szCs w:val="18"/>
              </w:rPr>
              <w:t>投影仪： 3LCD液晶机；亮度</w:t>
            </w:r>
            <w:r>
              <w:rPr>
                <w:rFonts w:ascii="宋体" w:hAnsi="宋体" w:eastAsia="宋体"/>
                <w:sz w:val="18"/>
                <w:szCs w:val="18"/>
              </w:rPr>
              <w:t>5</w:t>
            </w:r>
            <w:r>
              <w:rPr>
                <w:rFonts w:hint="eastAsia" w:ascii="宋体" w:hAnsi="宋体" w:eastAsia="宋体"/>
                <w:sz w:val="18"/>
                <w:szCs w:val="18"/>
              </w:rPr>
              <w:t>000流明以上; 分辨率1280*800及以上；对比度1</w:t>
            </w:r>
            <w:r>
              <w:rPr>
                <w:rFonts w:ascii="宋体" w:hAnsi="宋体" w:eastAsia="宋体"/>
                <w:sz w:val="18"/>
                <w:szCs w:val="18"/>
              </w:rPr>
              <w:t>0</w:t>
            </w:r>
            <w:r>
              <w:rPr>
                <w:rFonts w:hint="eastAsia" w:ascii="宋体" w:hAnsi="宋体" w:eastAsia="宋体"/>
                <w:sz w:val="18"/>
                <w:szCs w:val="18"/>
              </w:rPr>
              <w:t>000：1；HDMI接口；水平（滑钮）/垂直30°校正；快速四角定位功能；标准模式5000小时、节能6000小时灯泡寿命；RS232接口；音频输入/输出各1个；视频输入/输出各1个，含投影支架、防盗安全结构。</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台</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0.65</w:t>
            </w:r>
          </w:p>
        </w:tc>
        <w:tc>
          <w:tcPr>
            <w:tcW w:w="846" w:type="dxa"/>
            <w:noWrap w:val="0"/>
            <w:vAlign w:val="center"/>
          </w:tcPr>
          <w:p>
            <w:pPr>
              <w:jc w:val="center"/>
              <w:rPr>
                <w:sz w:val="18"/>
                <w:szCs w:val="18"/>
              </w:rPr>
            </w:pPr>
            <w:r>
              <w:rPr>
                <w:rFonts w:hint="eastAsia"/>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22</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幕布</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尺寸：150寸电动幕</w:t>
            </w:r>
          </w:p>
          <w:p>
            <w:pPr>
              <w:spacing w:line="240" w:lineRule="auto"/>
              <w:rPr>
                <w:rFonts w:ascii="宋体" w:hAnsi="宋体" w:eastAsia="宋体"/>
                <w:sz w:val="18"/>
                <w:szCs w:val="18"/>
              </w:rPr>
            </w:pPr>
            <w:r>
              <w:rPr>
                <w:rFonts w:hint="eastAsia" w:ascii="宋体" w:hAnsi="宋体" w:eastAsia="宋体" w:cs="宋体"/>
                <w:kern w:val="0"/>
                <w:sz w:val="18"/>
                <w:szCs w:val="18"/>
              </w:rPr>
              <w:t>幕布材质：玻珠；幕布基材：软幕；安装方式：壁挂式</w:t>
            </w:r>
            <w:r>
              <w:rPr>
                <w:rFonts w:ascii="宋体" w:hAnsi="宋体" w:eastAsia="宋体" w:cs="宋体"/>
                <w:kern w:val="0"/>
                <w:sz w:val="18"/>
                <w:szCs w:val="18"/>
              </w:rPr>
              <w:t xml:space="preserve"> </w:t>
            </w:r>
            <w:r>
              <w:rPr>
                <w:rFonts w:hint="eastAsia" w:ascii="宋体" w:hAnsi="宋体" w:eastAsia="宋体" w:cs="宋体"/>
                <w:kern w:val="0"/>
                <w:sz w:val="18"/>
                <w:szCs w:val="18"/>
              </w:rPr>
              <w:t>；打开方式：电动方式；尺寸</w:t>
            </w:r>
            <w:r>
              <w:rPr>
                <w:rFonts w:ascii="宋体" w:hAnsi="宋体" w:eastAsia="宋体" w:cs="宋体"/>
                <w:kern w:val="0"/>
                <w:sz w:val="18"/>
                <w:szCs w:val="18"/>
              </w:rPr>
              <w:t>:1850cm*2440cm</w:t>
            </w:r>
            <w:r>
              <w:rPr>
                <w:rFonts w:hint="eastAsia" w:ascii="宋体" w:hAnsi="宋体" w:eastAsia="宋体" w:cs="宋体"/>
                <w:kern w:val="0"/>
                <w:sz w:val="18"/>
                <w:szCs w:val="18"/>
              </w:rPr>
              <w:t>；主要优点及技术指标：亮度系数</w:t>
            </w:r>
            <w:r>
              <w:rPr>
                <w:rFonts w:ascii="宋体" w:hAnsi="宋体" w:eastAsia="宋体" w:cs="宋体"/>
                <w:kern w:val="0"/>
                <w:sz w:val="18"/>
                <w:szCs w:val="18"/>
              </w:rPr>
              <w:t>2.4</w:t>
            </w:r>
            <w:r>
              <w:rPr>
                <w:rFonts w:hint="eastAsia" w:ascii="宋体" w:hAnsi="宋体" w:eastAsia="宋体" w:cs="宋体"/>
                <w:kern w:val="0"/>
                <w:sz w:val="18"/>
                <w:szCs w:val="18"/>
              </w:rPr>
              <w:t>倍，有效散射角大于</w:t>
            </w:r>
            <w:r>
              <w:rPr>
                <w:rFonts w:ascii="宋体" w:hAnsi="宋体" w:eastAsia="宋体" w:cs="宋体"/>
                <w:kern w:val="0"/>
                <w:sz w:val="18"/>
                <w:szCs w:val="18"/>
              </w:rPr>
              <w:t>32</w:t>
            </w:r>
            <w:r>
              <w:rPr>
                <w:rFonts w:hint="eastAsia" w:ascii="宋体" w:hAnsi="宋体" w:eastAsia="宋体" w:cs="宋体"/>
                <w:kern w:val="0"/>
                <w:sz w:val="18"/>
                <w:szCs w:val="18"/>
              </w:rPr>
              <w:t>度、高亮度，彩色还原性好，成像清晰，光线柔和，学生长时间观看眼睛不容易疲劳，幕面厚薄均匀，重量轻，极高的幕面平整度，不受气温影响而卷边，经特殊工艺处理，物理参数稳定，最先进的幕面品质超越现行的玻珠幕面、白色金属外壳、行程及电机采用无须调节。</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张</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0.12</w:t>
            </w:r>
          </w:p>
        </w:tc>
        <w:tc>
          <w:tcPr>
            <w:tcW w:w="846" w:type="dxa"/>
            <w:noWrap w:val="0"/>
            <w:vAlign w:val="center"/>
          </w:tcPr>
          <w:p>
            <w:pPr>
              <w:jc w:val="center"/>
              <w:rPr>
                <w:sz w:val="18"/>
                <w:szCs w:val="18"/>
              </w:rPr>
            </w:pPr>
            <w:r>
              <w:rPr>
                <w:rFonts w:hint="eastAsia"/>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23</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其他多媒体设备级附属设备</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实训室专用音箱等设备一套：</w:t>
            </w:r>
          </w:p>
          <w:p>
            <w:pPr>
              <w:spacing w:line="240" w:lineRule="auto"/>
              <w:rPr>
                <w:rFonts w:ascii="宋体" w:hAnsi="宋体" w:eastAsia="宋体"/>
                <w:sz w:val="18"/>
                <w:szCs w:val="18"/>
              </w:rPr>
            </w:pPr>
            <w:r>
              <w:rPr>
                <w:rFonts w:hint="eastAsia" w:ascii="宋体" w:hAnsi="宋体" w:eastAsia="宋体"/>
                <w:sz w:val="18"/>
                <w:szCs w:val="18"/>
              </w:rPr>
              <w:t>功放1台：主要技术参数：额定功率：2×80W/8Ω；最大功率：2×160W/8Ω ；频率响应：线路输入 20Hz-20KHz、话筒 60Hz-14KHz；线路音调控制：高音 10KHz±12dB、低音 100Hz±12dB；话筒音调控制：高音 10KHz±12dB 、低音 100Hz±12dB；额定输入电平：话筒 15mV（非平衡）、线路 200mV；额定输出电平：线路  0.775V；失真度： ≤1%；信噪比：≥80dB(A计权)；主保险丝：3A；电源：交流220V±10%/50Hz； 材质及表面处理：铝合金喷沙处理。</w:t>
            </w:r>
          </w:p>
          <w:p>
            <w:pPr>
              <w:spacing w:line="240" w:lineRule="auto"/>
              <w:rPr>
                <w:rFonts w:ascii="宋体" w:hAnsi="宋体" w:eastAsia="宋体"/>
                <w:sz w:val="18"/>
                <w:szCs w:val="18"/>
              </w:rPr>
            </w:pPr>
            <w:r>
              <w:rPr>
                <w:rFonts w:hint="eastAsia" w:ascii="宋体" w:hAnsi="宋体" w:eastAsia="宋体"/>
                <w:sz w:val="18"/>
                <w:szCs w:val="18"/>
              </w:rPr>
              <w:t>话筒1套（有线和无线话筒各1只），话筒架一个以及领夹话筒1套：主要技术参数：接收机：调制方式：FM；频道组数：双通道；载波频段：UHF 710～770MHz；信道间隔:300KHZ ；频率稳定度:±0.005% ；动态范围:100db；最大偏移:±45KHZ；音频频率响应:40HZ-18KHZ(±2db)；综合信噪比:&gt;105db；综合失真：≤0.5%；接收机指标天线接入： TNC/50Ω；灵敏度12dBuV(80db S/N)；灵敏度调节范围：12-32dBuV；杂散抑制：≥75db；最大输出电平：+10dbv；电源供应：0.5A, 12～15VDC；输出功率：高功率30MW，低功率3MW；杂散抑制： -60db；话筒电源：1.5v×2电池；电流消耗：&lt;28 mA。音响1对：主要技术参数：额定功率：80W；最大功率：240W；额定阻抗：8Ω；频率响应：50Hz-18kHz；驱动器：1个8寸长冲程低音驱动器、2个3寸前纸盆高音；灵敏度：88dB/1W/1M；最大声压级：112dB；分频器：1.8KHz；指向性覆盖角：140°（H）x100°（V）；连接器：正负极接线夹；箱体型式：倒相式；箱体及外饰：高密度中纤板（黑色）箱体，钢网；安装：顶部10CM孔距2个M8吊挂。含安装辅材配件等。</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0.21</w:t>
            </w:r>
          </w:p>
        </w:tc>
        <w:tc>
          <w:tcPr>
            <w:tcW w:w="846" w:type="dxa"/>
            <w:noWrap w:val="0"/>
            <w:vAlign w:val="center"/>
          </w:tcPr>
          <w:p>
            <w:pPr>
              <w:jc w:val="center"/>
              <w:rPr>
                <w:sz w:val="18"/>
                <w:szCs w:val="18"/>
              </w:rPr>
            </w:pPr>
            <w:r>
              <w:rPr>
                <w:rFonts w:hint="eastAsia"/>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24</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多媒体讲台</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具体式样根据校方要求定制：</w:t>
            </w:r>
          </w:p>
          <w:p>
            <w:pPr>
              <w:spacing w:line="240" w:lineRule="auto"/>
              <w:rPr>
                <w:rFonts w:ascii="宋体" w:hAnsi="宋体" w:eastAsia="宋体"/>
                <w:sz w:val="18"/>
                <w:szCs w:val="18"/>
              </w:rPr>
            </w:pPr>
            <w:r>
              <w:rPr>
                <w:rFonts w:hint="eastAsia" w:ascii="宋体" w:hAnsi="宋体" w:eastAsia="宋体"/>
                <w:sz w:val="18"/>
                <w:szCs w:val="18"/>
              </w:rPr>
              <w:t>1、整体设计符合人机工程学</w:t>
            </w:r>
          </w:p>
          <w:p>
            <w:pPr>
              <w:spacing w:line="240" w:lineRule="auto"/>
              <w:rPr>
                <w:rFonts w:ascii="宋体" w:hAnsi="宋体" w:eastAsia="宋体"/>
                <w:sz w:val="18"/>
                <w:szCs w:val="18"/>
              </w:rPr>
            </w:pPr>
            <w:r>
              <w:rPr>
                <w:rFonts w:hint="eastAsia" w:ascii="宋体" w:hAnsi="宋体" w:eastAsia="宋体"/>
                <w:sz w:val="18"/>
                <w:szCs w:val="18"/>
              </w:rPr>
              <w:t>2、整体采用分体式结构，规格为长1100mm、宽700mm、高1000mm；</w:t>
            </w:r>
          </w:p>
          <w:p>
            <w:pPr>
              <w:spacing w:line="240" w:lineRule="auto"/>
              <w:rPr>
                <w:rFonts w:ascii="宋体" w:hAnsi="宋体" w:eastAsia="宋体"/>
                <w:sz w:val="18"/>
                <w:szCs w:val="18"/>
              </w:rPr>
            </w:pPr>
            <w:r>
              <w:rPr>
                <w:rFonts w:hint="eastAsia" w:ascii="宋体" w:hAnsi="宋体" w:eastAsia="宋体"/>
                <w:sz w:val="18"/>
                <w:szCs w:val="18"/>
              </w:rPr>
              <w:t>3、多媒体讲台整体采用1.2mm优质冷轧钢板，无接缝，边缘及拐角均采用圆弧设计，确保学生安全，耐冲击性强，防盗性能优越。</w:t>
            </w:r>
          </w:p>
          <w:p>
            <w:pPr>
              <w:spacing w:line="240" w:lineRule="auto"/>
              <w:rPr>
                <w:rFonts w:ascii="宋体" w:hAnsi="宋体" w:eastAsia="宋体"/>
                <w:sz w:val="18"/>
                <w:szCs w:val="18"/>
              </w:rPr>
            </w:pPr>
            <w:r>
              <w:rPr>
                <w:rFonts w:hint="eastAsia" w:ascii="宋体" w:hAnsi="宋体" w:eastAsia="宋体"/>
                <w:sz w:val="18"/>
                <w:szCs w:val="18"/>
              </w:rPr>
              <w:t>4、颜色选用哑光灰白色，表面经脱脂磷化工艺处理后选用优质塑粉静电喷涂而成，耐腐蚀性强，有效保护学生视力，美观耐用。</w:t>
            </w:r>
          </w:p>
          <w:p>
            <w:pPr>
              <w:spacing w:line="240" w:lineRule="auto"/>
              <w:rPr>
                <w:rFonts w:ascii="宋体" w:hAnsi="宋体" w:eastAsia="宋体"/>
                <w:sz w:val="18"/>
                <w:szCs w:val="18"/>
              </w:rPr>
            </w:pPr>
            <w:r>
              <w:rPr>
                <w:rFonts w:hint="eastAsia" w:ascii="宋体" w:hAnsi="宋体" w:eastAsia="宋体"/>
                <w:sz w:val="18"/>
                <w:szCs w:val="18"/>
              </w:rPr>
              <w:t>5、显示器上方配置显示器保护盖，可容纳不同规格的显示器（</w:t>
            </w:r>
            <w:r>
              <w:rPr>
                <w:rFonts w:ascii="宋体" w:hAnsi="宋体" w:eastAsia="宋体"/>
                <w:sz w:val="18"/>
                <w:szCs w:val="18"/>
              </w:rPr>
              <w:t>20</w:t>
            </w:r>
            <w:r>
              <w:rPr>
                <w:rFonts w:hint="eastAsia" w:ascii="宋体" w:hAnsi="宋体" w:eastAsia="宋体"/>
                <w:sz w:val="18"/>
                <w:szCs w:val="18"/>
              </w:rPr>
              <w:t>-2</w:t>
            </w:r>
            <w:r>
              <w:rPr>
                <w:rFonts w:ascii="宋体" w:hAnsi="宋体" w:eastAsia="宋体"/>
                <w:sz w:val="18"/>
                <w:szCs w:val="18"/>
              </w:rPr>
              <w:t>6</w:t>
            </w:r>
            <w:r>
              <w:rPr>
                <w:rFonts w:hint="eastAsia" w:ascii="宋体" w:hAnsi="宋体" w:eastAsia="宋体"/>
                <w:sz w:val="18"/>
                <w:szCs w:val="18"/>
              </w:rPr>
              <w:t>寸），结构独特新颖。</w:t>
            </w:r>
          </w:p>
          <w:p>
            <w:pPr>
              <w:spacing w:line="240" w:lineRule="auto"/>
              <w:rPr>
                <w:rFonts w:ascii="宋体" w:hAnsi="宋体" w:eastAsia="宋体"/>
                <w:sz w:val="18"/>
                <w:szCs w:val="18"/>
              </w:rPr>
            </w:pPr>
            <w:r>
              <w:rPr>
                <w:rFonts w:hint="eastAsia" w:ascii="宋体" w:hAnsi="宋体" w:eastAsia="宋体"/>
                <w:sz w:val="18"/>
                <w:szCs w:val="18"/>
              </w:rPr>
              <w:t>6、键盘采用翻转式结构，节省空间，操作简单方便；键盘为标准键盘</w:t>
            </w:r>
          </w:p>
          <w:p>
            <w:pPr>
              <w:spacing w:line="240" w:lineRule="auto"/>
              <w:rPr>
                <w:rFonts w:ascii="宋体" w:hAnsi="宋体" w:eastAsia="宋体"/>
                <w:sz w:val="18"/>
                <w:szCs w:val="18"/>
              </w:rPr>
            </w:pPr>
            <w:r>
              <w:rPr>
                <w:rFonts w:hint="eastAsia" w:ascii="宋体" w:hAnsi="宋体" w:eastAsia="宋体"/>
                <w:sz w:val="18"/>
                <w:szCs w:val="18"/>
              </w:rPr>
              <w:t>7、桌面右侧为隐藏式抽屉，可放置视频展台，空间560*540*200mm，承载重量≥12kg。</w:t>
            </w:r>
          </w:p>
          <w:p>
            <w:pPr>
              <w:spacing w:line="240" w:lineRule="auto"/>
              <w:rPr>
                <w:rFonts w:ascii="宋体" w:hAnsi="宋体" w:eastAsia="宋体"/>
                <w:sz w:val="18"/>
                <w:szCs w:val="18"/>
              </w:rPr>
            </w:pPr>
            <w:r>
              <w:rPr>
                <w:rFonts w:hint="eastAsia" w:ascii="宋体" w:hAnsi="宋体" w:eastAsia="宋体"/>
                <w:sz w:val="18"/>
                <w:szCs w:val="18"/>
              </w:rPr>
              <w:t>8、键盘盒下方为中控，可放置260x160mm内的中央控制器，整体结构紧凑，空间设计合理。</w:t>
            </w:r>
          </w:p>
          <w:p>
            <w:pPr>
              <w:spacing w:line="240" w:lineRule="auto"/>
              <w:rPr>
                <w:rFonts w:ascii="宋体" w:hAnsi="宋体" w:eastAsia="宋体"/>
                <w:sz w:val="18"/>
                <w:szCs w:val="18"/>
              </w:rPr>
            </w:pPr>
            <w:r>
              <w:rPr>
                <w:rFonts w:hint="eastAsia" w:ascii="宋体" w:hAnsi="宋体" w:eastAsia="宋体"/>
                <w:sz w:val="18"/>
                <w:szCs w:val="18"/>
              </w:rPr>
              <w:t>9、所有布线孔均采用绝缘品装置隔离电源线，安全可靠。</w:t>
            </w:r>
          </w:p>
          <w:p>
            <w:pPr>
              <w:spacing w:line="240" w:lineRule="auto"/>
              <w:rPr>
                <w:rFonts w:ascii="宋体" w:hAnsi="宋体" w:eastAsia="宋体"/>
                <w:kern w:val="0"/>
                <w:sz w:val="18"/>
                <w:szCs w:val="18"/>
              </w:rPr>
            </w:pPr>
            <w:r>
              <w:rPr>
                <w:rFonts w:hint="eastAsia" w:ascii="宋体" w:hAnsi="宋体" w:eastAsia="宋体"/>
                <w:sz w:val="18"/>
                <w:szCs w:val="18"/>
              </w:rPr>
              <w:t>10、全部的加工件均采用模具成型，先进的工装夹具、配合全自动焊接工艺，保障尺寸精度及各部件一致性。</w:t>
            </w:r>
          </w:p>
          <w:p>
            <w:pPr>
              <w:spacing w:line="240" w:lineRule="auto"/>
              <w:ind w:firstLine="90" w:firstLineChars="50"/>
              <w:rPr>
                <w:rFonts w:ascii="宋体" w:hAnsi="宋体" w:eastAsia="宋体"/>
                <w:sz w:val="18"/>
                <w:szCs w:val="18"/>
              </w:rPr>
            </w:pPr>
            <w:r>
              <w:rPr>
                <w:rFonts w:hint="eastAsia" w:ascii="宋体" w:hAnsi="宋体" w:eastAsia="宋体"/>
                <w:kern w:val="0"/>
                <w:sz w:val="18"/>
                <w:szCs w:val="18"/>
              </w:rPr>
              <w:t>含中控器以及接口模块以及线材等，必须满足电脑开关、幕布升降、各种USB、网线、音频视频等都能在桌面中控制台操作。</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0.32</w:t>
            </w:r>
          </w:p>
        </w:tc>
        <w:tc>
          <w:tcPr>
            <w:tcW w:w="846" w:type="dxa"/>
            <w:noWrap w:val="0"/>
            <w:vAlign w:val="center"/>
          </w:tcPr>
          <w:p>
            <w:pPr>
              <w:jc w:val="center"/>
              <w:rPr>
                <w:sz w:val="18"/>
                <w:szCs w:val="18"/>
              </w:rPr>
            </w:pPr>
            <w:r>
              <w:rPr>
                <w:rFonts w:hint="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25</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教师椅</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靠背五脚万向轮气压升降电脑椅，座板网布+高密度海绵，工程塑料靠背</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张</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0.026</w:t>
            </w:r>
          </w:p>
        </w:tc>
        <w:tc>
          <w:tcPr>
            <w:tcW w:w="846" w:type="dxa"/>
            <w:noWrap w:val="0"/>
            <w:vAlign w:val="center"/>
          </w:tcPr>
          <w:p>
            <w:pPr>
              <w:jc w:val="center"/>
              <w:rPr>
                <w:sz w:val="18"/>
                <w:szCs w:val="18"/>
              </w:rPr>
            </w:pPr>
            <w:r>
              <w:rPr>
                <w:rFonts w:hint="eastAsia"/>
                <w:sz w:val="18"/>
                <w:szCs w:val="18"/>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26</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学生电脑桌凳</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cs="宋体"/>
                <w:kern w:val="0"/>
                <w:sz w:val="18"/>
                <w:szCs w:val="18"/>
              </w:rPr>
            </w:pPr>
            <w:r>
              <w:rPr>
                <w:rFonts w:hint="eastAsia" w:ascii="宋体" w:hAnsi="宋体" w:eastAsia="宋体"/>
                <w:sz w:val="18"/>
                <w:szCs w:val="18"/>
              </w:rPr>
              <w:t>定制电脑桌：（根据校方要求具体定制，纯实木结构桌櫈）</w:t>
            </w:r>
            <w:r>
              <w:rPr>
                <w:rFonts w:hint="eastAsia" w:ascii="宋体" w:hAnsi="宋体" w:eastAsia="宋体"/>
                <w:sz w:val="18"/>
                <w:szCs w:val="18"/>
              </w:rPr>
              <w:br w:type="textWrapping"/>
            </w:r>
            <w:r>
              <w:rPr>
                <w:rFonts w:hint="eastAsia" w:ascii="宋体" w:hAnsi="宋体" w:eastAsia="宋体" w:cs="宋体"/>
                <w:kern w:val="0"/>
                <w:sz w:val="18"/>
                <w:szCs w:val="18"/>
              </w:rPr>
              <w:t>1、定制单人电脑桌，以校方提供的样品作为参考样式。</w:t>
            </w:r>
          </w:p>
          <w:p>
            <w:pPr>
              <w:spacing w:line="240" w:lineRule="auto"/>
              <w:rPr>
                <w:rFonts w:ascii="宋体" w:hAnsi="宋体" w:eastAsia="宋体" w:cs="宋体"/>
                <w:kern w:val="0"/>
                <w:sz w:val="18"/>
                <w:szCs w:val="18"/>
              </w:rPr>
            </w:pPr>
            <w:r>
              <w:rPr>
                <w:rFonts w:hint="eastAsia" w:ascii="宋体" w:hAnsi="宋体" w:eastAsia="宋体" w:cs="宋体"/>
                <w:kern w:val="0"/>
                <w:sz w:val="18"/>
                <w:szCs w:val="18"/>
              </w:rPr>
              <w:t>2、纯实木材质，尺寸长</w:t>
            </w:r>
            <w:r>
              <w:rPr>
                <w:rFonts w:ascii="宋体" w:hAnsi="宋体" w:eastAsia="宋体" w:cs="宋体"/>
                <w:kern w:val="0"/>
                <w:sz w:val="18"/>
                <w:szCs w:val="18"/>
              </w:rPr>
              <w:t>X</w:t>
            </w:r>
            <w:r>
              <w:rPr>
                <w:rFonts w:hint="eastAsia" w:ascii="宋体" w:hAnsi="宋体" w:eastAsia="宋体" w:cs="宋体"/>
                <w:kern w:val="0"/>
                <w:sz w:val="18"/>
                <w:szCs w:val="18"/>
              </w:rPr>
              <w:t>宽</w:t>
            </w:r>
            <w:r>
              <w:rPr>
                <w:rFonts w:ascii="宋体" w:hAnsi="宋体" w:eastAsia="宋体" w:cs="宋体"/>
                <w:kern w:val="0"/>
                <w:sz w:val="18"/>
                <w:szCs w:val="18"/>
              </w:rPr>
              <w:t>X</w:t>
            </w:r>
            <w:r>
              <w:rPr>
                <w:rFonts w:hint="eastAsia" w:ascii="宋体" w:hAnsi="宋体" w:eastAsia="宋体" w:cs="宋体"/>
                <w:kern w:val="0"/>
                <w:sz w:val="18"/>
                <w:szCs w:val="18"/>
              </w:rPr>
              <w:t>高为8</w:t>
            </w:r>
            <w:r>
              <w:rPr>
                <w:rFonts w:ascii="宋体" w:hAnsi="宋体" w:eastAsia="宋体" w:cs="宋体"/>
                <w:kern w:val="0"/>
                <w:sz w:val="18"/>
                <w:szCs w:val="18"/>
              </w:rPr>
              <w:t>0cm*5</w:t>
            </w:r>
            <w:r>
              <w:rPr>
                <w:rFonts w:hint="eastAsia" w:ascii="宋体" w:hAnsi="宋体" w:eastAsia="宋体" w:cs="宋体"/>
                <w:kern w:val="0"/>
                <w:sz w:val="18"/>
                <w:szCs w:val="18"/>
              </w:rPr>
              <w:t>5</w:t>
            </w:r>
            <w:r>
              <w:rPr>
                <w:rFonts w:ascii="宋体" w:hAnsi="宋体" w:eastAsia="宋体" w:cs="宋体"/>
                <w:kern w:val="0"/>
                <w:sz w:val="18"/>
                <w:szCs w:val="18"/>
              </w:rPr>
              <w:t>cm*70cm</w:t>
            </w:r>
            <w:r>
              <w:rPr>
                <w:rFonts w:hint="eastAsia" w:ascii="宋体" w:hAnsi="宋体" w:eastAsia="宋体" w:cs="宋体"/>
                <w:kern w:val="0"/>
                <w:sz w:val="18"/>
                <w:szCs w:val="18"/>
              </w:rPr>
              <w:t>规格，木板厚度不低于2</w:t>
            </w:r>
            <w:r>
              <w:rPr>
                <w:rFonts w:ascii="宋体" w:hAnsi="宋体" w:eastAsia="宋体" w:cs="宋体"/>
                <w:kern w:val="0"/>
                <w:sz w:val="18"/>
                <w:szCs w:val="18"/>
              </w:rPr>
              <w:t>cm</w:t>
            </w:r>
            <w:r>
              <w:rPr>
                <w:rFonts w:hint="eastAsia" w:ascii="宋体" w:hAnsi="宋体" w:eastAsia="宋体" w:cs="宋体"/>
                <w:kern w:val="0"/>
                <w:sz w:val="18"/>
                <w:szCs w:val="18"/>
              </w:rPr>
              <w:t>标准，桌子整体喷防水防潮清漆。</w:t>
            </w:r>
          </w:p>
          <w:p>
            <w:pPr>
              <w:spacing w:line="240" w:lineRule="auto"/>
              <w:rPr>
                <w:rFonts w:ascii="宋体" w:hAnsi="宋体" w:eastAsia="宋体"/>
                <w:sz w:val="18"/>
                <w:szCs w:val="18"/>
              </w:rPr>
            </w:pPr>
            <w:r>
              <w:rPr>
                <w:rFonts w:hint="eastAsia" w:ascii="宋体" w:hAnsi="宋体" w:eastAsia="宋体"/>
                <w:sz w:val="18"/>
                <w:szCs w:val="18"/>
              </w:rPr>
              <w:t>要求根据教室实际环境进行定制，并根据采购人要求进行布置。</w:t>
            </w:r>
            <w:r>
              <w:rPr>
                <w:rFonts w:hint="eastAsia" w:ascii="宋体" w:hAnsi="宋体" w:eastAsia="宋体"/>
                <w:sz w:val="18"/>
                <w:szCs w:val="18"/>
              </w:rPr>
              <w:br w:type="textWrapping"/>
            </w:r>
            <w:r>
              <w:rPr>
                <w:rFonts w:hint="eastAsia" w:ascii="宋体" w:hAnsi="宋体" w:eastAsia="宋体"/>
                <w:sz w:val="18"/>
                <w:szCs w:val="18"/>
              </w:rPr>
              <w:t>定制单人独凳：（根据校方要求具体定制）</w:t>
            </w:r>
            <w:r>
              <w:rPr>
                <w:rFonts w:hint="eastAsia" w:ascii="宋体" w:hAnsi="宋体" w:eastAsia="宋体"/>
                <w:sz w:val="18"/>
                <w:szCs w:val="18"/>
              </w:rPr>
              <w:br w:type="textWrapping"/>
            </w:r>
            <w:r>
              <w:rPr>
                <w:rFonts w:hint="eastAsia" w:ascii="宋体" w:hAnsi="宋体" w:eastAsia="宋体"/>
                <w:sz w:val="18"/>
                <w:szCs w:val="18"/>
              </w:rPr>
              <w:t>1.实木材质，尺寸长X宽X高为34cm*26cm*43cm，凳面木板厚度不低于2.0cm标准，方凳每只腿厚度不低于4cm的正方形木方。凳子整体喷防水防潮清漆。</w:t>
            </w:r>
            <w:r>
              <w:rPr>
                <w:rFonts w:hint="eastAsia" w:ascii="宋体" w:hAnsi="宋体" w:eastAsia="宋体"/>
                <w:sz w:val="18"/>
                <w:szCs w:val="18"/>
              </w:rPr>
              <w:br w:type="textWrapping"/>
            </w:r>
            <w:r>
              <w:rPr>
                <w:rFonts w:hint="eastAsia" w:ascii="宋体" w:hAnsi="宋体" w:eastAsia="宋体"/>
                <w:sz w:val="18"/>
                <w:szCs w:val="18"/>
              </w:rPr>
              <w:t>若中标后，在签订合同前，提供桌椅样品展示，达到校方要求才签订合同。</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张</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70</w:t>
            </w:r>
          </w:p>
        </w:tc>
        <w:tc>
          <w:tcPr>
            <w:tcW w:w="840" w:type="dxa"/>
            <w:noWrap w:val="0"/>
            <w:vAlign w:val="center"/>
          </w:tcPr>
          <w:p>
            <w:pPr>
              <w:jc w:val="center"/>
              <w:rPr>
                <w:sz w:val="18"/>
                <w:szCs w:val="18"/>
              </w:rPr>
            </w:pPr>
            <w:r>
              <w:rPr>
                <w:rFonts w:hint="eastAsia"/>
                <w:sz w:val="18"/>
                <w:szCs w:val="18"/>
              </w:rPr>
              <w:t>0.04</w:t>
            </w:r>
          </w:p>
        </w:tc>
        <w:tc>
          <w:tcPr>
            <w:tcW w:w="846" w:type="dxa"/>
            <w:noWrap w:val="0"/>
            <w:vAlign w:val="center"/>
          </w:tcPr>
          <w:p>
            <w:pPr>
              <w:jc w:val="center"/>
              <w:rPr>
                <w:sz w:val="18"/>
                <w:szCs w:val="18"/>
              </w:rPr>
            </w:pPr>
            <w:r>
              <w:rPr>
                <w:rFonts w:hint="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27</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实物展台</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xml:space="preserve">清晰度：900TV线 </w:t>
            </w:r>
          </w:p>
          <w:p>
            <w:pPr>
              <w:spacing w:line="240" w:lineRule="auto"/>
              <w:rPr>
                <w:rFonts w:ascii="宋体" w:hAnsi="宋体" w:eastAsia="宋体"/>
                <w:sz w:val="18"/>
                <w:szCs w:val="18"/>
              </w:rPr>
            </w:pPr>
            <w:r>
              <w:rPr>
                <w:rFonts w:hint="eastAsia" w:ascii="宋体" w:hAnsi="宋体" w:eastAsia="宋体"/>
                <w:sz w:val="18"/>
                <w:szCs w:val="18"/>
              </w:rPr>
              <w:t xml:space="preserve">变焦： 整机220倍放大 </w:t>
            </w:r>
          </w:p>
          <w:p>
            <w:pPr>
              <w:spacing w:line="240" w:lineRule="auto"/>
              <w:rPr>
                <w:rFonts w:ascii="宋体" w:hAnsi="宋体" w:eastAsia="宋体"/>
                <w:sz w:val="18"/>
                <w:szCs w:val="18"/>
              </w:rPr>
            </w:pPr>
            <w:r>
              <w:rPr>
                <w:rFonts w:hint="eastAsia" w:ascii="宋体" w:hAnsi="宋体" w:eastAsia="宋体"/>
                <w:sz w:val="18"/>
                <w:szCs w:val="18"/>
              </w:rPr>
              <w:t xml:space="preserve">对焦/白平衡： 自动/手动（对焦） </w:t>
            </w:r>
          </w:p>
          <w:p>
            <w:pPr>
              <w:spacing w:line="240" w:lineRule="auto"/>
              <w:rPr>
                <w:rFonts w:ascii="宋体" w:hAnsi="宋体" w:eastAsia="宋体"/>
                <w:sz w:val="18"/>
                <w:szCs w:val="18"/>
              </w:rPr>
            </w:pPr>
            <w:r>
              <w:rPr>
                <w:rFonts w:hint="eastAsia" w:ascii="宋体" w:hAnsi="宋体" w:eastAsia="宋体"/>
                <w:sz w:val="18"/>
                <w:szCs w:val="18"/>
              </w:rPr>
              <w:t xml:space="preserve">图像特技： 负片、冻结、旋转、同屏对比、镜像、文本/图像、黑白/彩色 </w:t>
            </w:r>
          </w:p>
          <w:p>
            <w:pPr>
              <w:spacing w:line="240" w:lineRule="auto"/>
              <w:rPr>
                <w:rFonts w:ascii="宋体" w:hAnsi="宋体" w:eastAsia="宋体"/>
                <w:sz w:val="18"/>
                <w:szCs w:val="18"/>
              </w:rPr>
            </w:pPr>
            <w:r>
              <w:rPr>
                <w:rFonts w:hint="eastAsia" w:ascii="宋体" w:hAnsi="宋体" w:eastAsia="宋体"/>
                <w:sz w:val="18"/>
                <w:szCs w:val="18"/>
              </w:rPr>
              <w:t xml:space="preserve">图像存储：支持 </w:t>
            </w:r>
          </w:p>
          <w:p>
            <w:pPr>
              <w:spacing w:line="240" w:lineRule="auto"/>
              <w:rPr>
                <w:rFonts w:ascii="宋体" w:hAnsi="宋体" w:eastAsia="宋体"/>
                <w:sz w:val="18"/>
                <w:szCs w:val="18"/>
              </w:rPr>
            </w:pPr>
            <w:r>
              <w:rPr>
                <w:rFonts w:hint="eastAsia" w:ascii="宋体" w:hAnsi="宋体" w:eastAsia="宋体"/>
                <w:sz w:val="18"/>
                <w:szCs w:val="18"/>
              </w:rPr>
              <w:t xml:space="preserve">RGB输入输出： DB15FLC各2组 </w:t>
            </w:r>
          </w:p>
          <w:p>
            <w:pPr>
              <w:spacing w:line="240" w:lineRule="auto"/>
              <w:rPr>
                <w:rFonts w:ascii="宋体" w:hAnsi="宋体" w:eastAsia="宋体"/>
                <w:sz w:val="18"/>
                <w:szCs w:val="18"/>
              </w:rPr>
            </w:pPr>
            <w:r>
              <w:rPr>
                <w:rFonts w:hint="eastAsia" w:ascii="宋体" w:hAnsi="宋体" w:eastAsia="宋体"/>
                <w:sz w:val="18"/>
                <w:szCs w:val="18"/>
              </w:rPr>
              <w:t xml:space="preserve">RGB输出分辨率：  XGA, SXGA,720P16:9 </w:t>
            </w:r>
          </w:p>
          <w:p>
            <w:pPr>
              <w:spacing w:line="240" w:lineRule="auto"/>
              <w:rPr>
                <w:rFonts w:ascii="宋体" w:hAnsi="宋体" w:eastAsia="宋体"/>
                <w:sz w:val="18"/>
                <w:szCs w:val="18"/>
              </w:rPr>
            </w:pPr>
            <w:r>
              <w:rPr>
                <w:rFonts w:hint="eastAsia" w:ascii="宋体" w:hAnsi="宋体" w:eastAsia="宋体"/>
                <w:sz w:val="18"/>
                <w:szCs w:val="18"/>
              </w:rPr>
              <w:t xml:space="preserve">镜头输出像素：500万 </w:t>
            </w:r>
          </w:p>
          <w:p>
            <w:pPr>
              <w:spacing w:line="240" w:lineRule="auto"/>
              <w:rPr>
                <w:rFonts w:ascii="宋体" w:hAnsi="宋体" w:eastAsia="宋体"/>
                <w:sz w:val="18"/>
                <w:szCs w:val="18"/>
              </w:rPr>
            </w:pPr>
            <w:r>
              <w:rPr>
                <w:rFonts w:hint="eastAsia" w:ascii="宋体" w:hAnsi="宋体" w:eastAsia="宋体"/>
                <w:sz w:val="18"/>
                <w:szCs w:val="18"/>
              </w:rPr>
              <w:t xml:space="preserve">音频输入： 3.5mm插口3组 </w:t>
            </w:r>
          </w:p>
          <w:p>
            <w:pPr>
              <w:spacing w:line="240" w:lineRule="auto"/>
              <w:rPr>
                <w:rFonts w:ascii="宋体" w:hAnsi="宋体" w:eastAsia="宋体"/>
                <w:sz w:val="18"/>
                <w:szCs w:val="18"/>
              </w:rPr>
            </w:pPr>
            <w:r>
              <w:rPr>
                <w:rFonts w:hint="eastAsia" w:ascii="宋体" w:hAnsi="宋体" w:eastAsia="宋体"/>
                <w:sz w:val="18"/>
                <w:szCs w:val="18"/>
              </w:rPr>
              <w:t xml:space="preserve">音频输出： 3.5mm插口1组 </w:t>
            </w:r>
          </w:p>
          <w:p>
            <w:pPr>
              <w:spacing w:line="240" w:lineRule="auto"/>
              <w:rPr>
                <w:rFonts w:ascii="宋体" w:hAnsi="宋体" w:eastAsia="宋体"/>
                <w:sz w:val="18"/>
                <w:szCs w:val="18"/>
              </w:rPr>
            </w:pPr>
            <w:r>
              <w:rPr>
                <w:rFonts w:hint="eastAsia" w:ascii="宋体" w:hAnsi="宋体" w:eastAsia="宋体"/>
                <w:sz w:val="18"/>
                <w:szCs w:val="18"/>
              </w:rPr>
              <w:t xml:space="preserve">麦克风输入：6.3mm插座 </w:t>
            </w:r>
          </w:p>
          <w:p>
            <w:pPr>
              <w:spacing w:line="240" w:lineRule="auto"/>
              <w:rPr>
                <w:rFonts w:ascii="宋体" w:hAnsi="宋体" w:eastAsia="宋体"/>
                <w:sz w:val="18"/>
                <w:szCs w:val="18"/>
              </w:rPr>
            </w:pPr>
            <w:r>
              <w:rPr>
                <w:rFonts w:hint="eastAsia" w:ascii="宋体" w:hAnsi="宋体" w:eastAsia="宋体"/>
                <w:sz w:val="18"/>
                <w:szCs w:val="18"/>
              </w:rPr>
              <w:t>视频输入输出：RCA各1组，S-Video输出1组</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台</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0.23</w:t>
            </w:r>
          </w:p>
        </w:tc>
        <w:tc>
          <w:tcPr>
            <w:tcW w:w="846" w:type="dxa"/>
            <w:noWrap w:val="0"/>
            <w:vAlign w:val="center"/>
          </w:tcPr>
          <w:p>
            <w:pPr>
              <w:jc w:val="center"/>
              <w:rPr>
                <w:sz w:val="18"/>
                <w:szCs w:val="18"/>
              </w:rPr>
            </w:pPr>
            <w:r>
              <w:rPr>
                <w:rFonts w:hint="eastAsia"/>
                <w:sz w:val="18"/>
                <w:szCs w:val="18"/>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28</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交换机</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产品类型：企业级交换机含光模块</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应用层级：三层</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传输速率：</w:t>
            </w:r>
            <w:r>
              <w:rPr>
                <w:rFonts w:ascii="宋体" w:hAnsi="宋体" w:eastAsia="宋体" w:cs="宋体"/>
                <w:kern w:val="0"/>
                <w:sz w:val="18"/>
                <w:szCs w:val="18"/>
              </w:rPr>
              <w:t xml:space="preserve">10/100/1000Mbps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交换方式：存储</w:t>
            </w:r>
            <w:r>
              <w:rPr>
                <w:rFonts w:ascii="宋体" w:hAnsi="宋体" w:eastAsia="宋体" w:cs="宋体"/>
                <w:kern w:val="0"/>
                <w:sz w:val="18"/>
                <w:szCs w:val="18"/>
              </w:rPr>
              <w:t>-</w:t>
            </w:r>
            <w:r>
              <w:rPr>
                <w:rFonts w:hint="eastAsia" w:ascii="宋体" w:hAnsi="宋体" w:eastAsia="宋体" w:cs="宋体"/>
                <w:kern w:val="0"/>
                <w:sz w:val="18"/>
                <w:szCs w:val="18"/>
              </w:rPr>
              <w:t>转发</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背板带宽：</w:t>
            </w:r>
            <w:r>
              <w:rPr>
                <w:rFonts w:ascii="宋体" w:hAnsi="宋体" w:eastAsia="宋体" w:cs="宋体"/>
                <w:kern w:val="0"/>
                <w:sz w:val="18"/>
                <w:szCs w:val="18"/>
              </w:rPr>
              <w:t>336</w:t>
            </w:r>
            <w:r>
              <w:rPr>
                <w:rFonts w:hint="eastAsia" w:ascii="宋体" w:hAnsi="宋体" w:eastAsia="宋体" w:cs="宋体"/>
                <w:kern w:val="0"/>
                <w:sz w:val="18"/>
                <w:szCs w:val="18"/>
              </w:rPr>
              <w:t>Gbps以上</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包转发率：</w:t>
            </w:r>
            <w:r>
              <w:rPr>
                <w:rFonts w:ascii="宋体" w:hAnsi="宋体" w:eastAsia="宋体" w:cs="宋体"/>
                <w:kern w:val="0"/>
                <w:sz w:val="18"/>
                <w:szCs w:val="18"/>
              </w:rPr>
              <w:t xml:space="preserve">96Mpps </w:t>
            </w:r>
            <w:r>
              <w:rPr>
                <w:rFonts w:hint="eastAsia" w:ascii="宋体" w:hAnsi="宋体" w:eastAsia="宋体" w:cs="宋体"/>
                <w:kern w:val="0"/>
                <w:sz w:val="18"/>
                <w:szCs w:val="18"/>
              </w:rPr>
              <w:t>以上</w:t>
            </w:r>
          </w:p>
          <w:p>
            <w:pPr>
              <w:autoSpaceDE w:val="0"/>
              <w:autoSpaceDN w:val="0"/>
              <w:spacing w:line="240" w:lineRule="auto"/>
              <w:rPr>
                <w:rFonts w:ascii="宋体" w:hAnsi="宋体" w:eastAsia="宋体" w:cs="宋体"/>
                <w:kern w:val="0"/>
                <w:sz w:val="18"/>
                <w:szCs w:val="18"/>
              </w:rPr>
            </w:pPr>
            <w:r>
              <w:rPr>
                <w:rFonts w:ascii="宋体" w:hAnsi="宋体" w:eastAsia="宋体" w:cs="宋体"/>
                <w:kern w:val="0"/>
                <w:sz w:val="18"/>
                <w:szCs w:val="18"/>
              </w:rPr>
              <w:t>MAC</w:t>
            </w:r>
            <w:r>
              <w:rPr>
                <w:rFonts w:hint="eastAsia" w:ascii="宋体" w:hAnsi="宋体" w:eastAsia="宋体" w:cs="宋体"/>
                <w:kern w:val="0"/>
                <w:sz w:val="18"/>
                <w:szCs w:val="18"/>
              </w:rPr>
              <w:t>地址表：16</w:t>
            </w:r>
            <w:r>
              <w:rPr>
                <w:rFonts w:ascii="宋体" w:hAnsi="宋体" w:eastAsia="宋体" w:cs="宋体"/>
                <w:kern w:val="0"/>
                <w:sz w:val="18"/>
                <w:szCs w:val="18"/>
              </w:rPr>
              <w:t xml:space="preserve">K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端口参数</w:t>
            </w:r>
            <w:r>
              <w:rPr>
                <w:rFonts w:ascii="宋体" w:hAnsi="宋体" w:eastAsia="宋体" w:cs="宋体"/>
                <w:kern w:val="0"/>
                <w:sz w:val="18"/>
                <w:szCs w:val="18"/>
              </w:rPr>
              <w:t xml:space="preserve"> </w:t>
            </w:r>
            <w:r>
              <w:rPr>
                <w:rFonts w:hint="eastAsia" w:ascii="宋体" w:hAnsi="宋体" w:eastAsia="宋体" w:cs="宋体"/>
                <w:kern w:val="0"/>
                <w:sz w:val="18"/>
                <w:szCs w:val="18"/>
              </w:rPr>
              <w:t>端口结构：非模块化，</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端口数量：</w:t>
            </w:r>
            <w:r>
              <w:rPr>
                <w:rFonts w:ascii="宋体" w:hAnsi="宋体" w:eastAsia="宋体" w:cs="宋体"/>
                <w:kern w:val="0"/>
                <w:sz w:val="18"/>
                <w:szCs w:val="18"/>
              </w:rPr>
              <w:t xml:space="preserve"> </w:t>
            </w:r>
            <w:r>
              <w:rPr>
                <w:rFonts w:hint="eastAsia" w:ascii="宋体" w:hAnsi="宋体" w:eastAsia="宋体" w:cs="宋体"/>
                <w:kern w:val="0"/>
                <w:sz w:val="18"/>
                <w:szCs w:val="18"/>
              </w:rPr>
              <w:t>24个10/100/1000Base-T，4个1000Base-X SFP</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网络标准：</w:t>
            </w:r>
            <w:r>
              <w:rPr>
                <w:rFonts w:ascii="宋体" w:hAnsi="宋体" w:eastAsia="宋体" w:cs="宋体"/>
                <w:kern w:val="0"/>
                <w:sz w:val="18"/>
                <w:szCs w:val="18"/>
              </w:rPr>
              <w:t>IEEE 802.3</w:t>
            </w:r>
            <w:r>
              <w:rPr>
                <w:rFonts w:hint="eastAsia" w:ascii="宋体" w:hAnsi="宋体" w:eastAsia="宋体" w:cs="宋体"/>
                <w:kern w:val="0"/>
                <w:sz w:val="18"/>
                <w:szCs w:val="18"/>
              </w:rPr>
              <w:t>，</w:t>
            </w:r>
            <w:r>
              <w:rPr>
                <w:rFonts w:ascii="宋体" w:hAnsi="宋体" w:eastAsia="宋体" w:cs="宋体"/>
                <w:kern w:val="0"/>
                <w:sz w:val="18"/>
                <w:szCs w:val="18"/>
              </w:rPr>
              <w:t>IEEE 802.3u</w:t>
            </w:r>
            <w:r>
              <w:rPr>
                <w:rFonts w:hint="eastAsia" w:ascii="宋体" w:hAnsi="宋体" w:eastAsia="宋体" w:cs="宋体"/>
                <w:kern w:val="0"/>
                <w:sz w:val="18"/>
                <w:szCs w:val="18"/>
              </w:rPr>
              <w:t>，</w:t>
            </w:r>
            <w:r>
              <w:rPr>
                <w:rFonts w:ascii="宋体" w:hAnsi="宋体" w:eastAsia="宋体" w:cs="宋体"/>
                <w:kern w:val="0"/>
                <w:sz w:val="18"/>
                <w:szCs w:val="18"/>
              </w:rPr>
              <w:t>IEEE 802.3ab</w:t>
            </w:r>
            <w:r>
              <w:rPr>
                <w:rFonts w:hint="eastAsia" w:ascii="宋体" w:hAnsi="宋体" w:eastAsia="宋体" w:cs="宋体"/>
                <w:kern w:val="0"/>
                <w:sz w:val="18"/>
                <w:szCs w:val="18"/>
              </w:rPr>
              <w:t>，</w:t>
            </w:r>
            <w:r>
              <w:rPr>
                <w:rFonts w:ascii="宋体" w:hAnsi="宋体" w:eastAsia="宋体" w:cs="宋体"/>
                <w:kern w:val="0"/>
                <w:sz w:val="18"/>
                <w:szCs w:val="18"/>
              </w:rPr>
              <w:t>ANSI/IEEE 802.3 Nway</w:t>
            </w:r>
            <w:r>
              <w:rPr>
                <w:rFonts w:hint="eastAsia" w:ascii="宋体" w:hAnsi="宋体" w:eastAsia="宋体" w:cs="宋体"/>
                <w:kern w:val="0"/>
                <w:sz w:val="18"/>
                <w:szCs w:val="18"/>
              </w:rPr>
              <w:t>，</w:t>
            </w:r>
            <w:r>
              <w:rPr>
                <w:rFonts w:ascii="宋体" w:hAnsi="宋体" w:eastAsia="宋体" w:cs="宋体"/>
                <w:kern w:val="0"/>
                <w:sz w:val="18"/>
                <w:szCs w:val="18"/>
              </w:rPr>
              <w:t>IEEE 802.3x</w:t>
            </w:r>
            <w:r>
              <w:rPr>
                <w:rFonts w:hint="eastAsia" w:ascii="宋体" w:hAnsi="宋体" w:eastAsia="宋体" w:cs="宋体"/>
                <w:kern w:val="0"/>
                <w:sz w:val="18"/>
                <w:szCs w:val="18"/>
              </w:rPr>
              <w:t>，</w:t>
            </w:r>
            <w:r>
              <w:rPr>
                <w:rFonts w:ascii="宋体" w:hAnsi="宋体" w:eastAsia="宋体" w:cs="宋体"/>
                <w:kern w:val="0"/>
                <w:sz w:val="18"/>
                <w:szCs w:val="18"/>
              </w:rPr>
              <w:t xml:space="preserve">IEEE 802.3az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其它参数</w:t>
            </w:r>
            <w:r>
              <w:rPr>
                <w:rFonts w:ascii="宋体" w:hAnsi="宋体" w:eastAsia="宋体" w:cs="宋体"/>
                <w:kern w:val="0"/>
                <w:sz w:val="18"/>
                <w:szCs w:val="18"/>
              </w:rPr>
              <w:t xml:space="preserve"> </w:t>
            </w:r>
            <w:r>
              <w:rPr>
                <w:rFonts w:hint="eastAsia" w:ascii="宋体" w:hAnsi="宋体" w:eastAsia="宋体" w:cs="宋体"/>
                <w:kern w:val="0"/>
                <w:sz w:val="18"/>
                <w:szCs w:val="18"/>
              </w:rPr>
              <w:t>电源电压：</w:t>
            </w:r>
            <w:r>
              <w:rPr>
                <w:rFonts w:ascii="宋体" w:hAnsi="宋体" w:eastAsia="宋体" w:cs="宋体"/>
                <w:kern w:val="0"/>
                <w:sz w:val="18"/>
                <w:szCs w:val="18"/>
              </w:rPr>
              <w:t>AC 100-240V</w:t>
            </w:r>
            <w:r>
              <w:rPr>
                <w:rFonts w:hint="eastAsia" w:ascii="宋体" w:hAnsi="宋体" w:eastAsia="宋体" w:cs="宋体"/>
                <w:kern w:val="0"/>
                <w:sz w:val="18"/>
                <w:szCs w:val="18"/>
              </w:rPr>
              <w:t>，</w:t>
            </w:r>
            <w:r>
              <w:rPr>
                <w:rFonts w:ascii="宋体" w:hAnsi="宋体" w:eastAsia="宋体" w:cs="宋体"/>
                <w:kern w:val="0"/>
                <w:sz w:val="18"/>
                <w:szCs w:val="18"/>
              </w:rPr>
              <w:t xml:space="preserve">50-60Hz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安全管理：</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支持</w:t>
            </w:r>
            <w:r>
              <w:rPr>
                <w:rFonts w:ascii="宋体" w:hAnsi="宋体" w:eastAsia="宋体" w:cs="宋体"/>
                <w:kern w:val="0"/>
                <w:sz w:val="18"/>
                <w:szCs w:val="18"/>
              </w:rPr>
              <w:t>IP</w:t>
            </w:r>
            <w:r>
              <w:rPr>
                <w:rFonts w:hint="eastAsia" w:ascii="宋体" w:hAnsi="宋体" w:eastAsia="宋体" w:cs="宋体"/>
                <w:kern w:val="0"/>
                <w:sz w:val="18"/>
                <w:szCs w:val="18"/>
              </w:rPr>
              <w:t>、</w:t>
            </w:r>
            <w:r>
              <w:rPr>
                <w:rFonts w:ascii="宋体" w:hAnsi="宋体" w:eastAsia="宋体" w:cs="宋体"/>
                <w:kern w:val="0"/>
                <w:sz w:val="18"/>
                <w:szCs w:val="18"/>
              </w:rPr>
              <w:t>MAC</w:t>
            </w:r>
            <w:r>
              <w:rPr>
                <w:rFonts w:hint="eastAsia" w:ascii="宋体" w:hAnsi="宋体" w:eastAsia="宋体" w:cs="宋体"/>
                <w:kern w:val="0"/>
                <w:sz w:val="18"/>
                <w:szCs w:val="18"/>
              </w:rPr>
              <w:t>、端口三元素绑定</w:t>
            </w:r>
            <w:r>
              <w:rPr>
                <w:rFonts w:ascii="宋体" w:hAnsi="宋体" w:eastAsia="宋体" w:cs="宋体"/>
                <w:kern w:val="0"/>
                <w:sz w:val="18"/>
                <w:szCs w:val="18"/>
              </w:rPr>
              <w:br w:type="textWrapping"/>
            </w:r>
            <w:r>
              <w:rPr>
                <w:rFonts w:hint="eastAsia" w:ascii="宋体" w:hAnsi="宋体" w:eastAsia="宋体" w:cs="宋体"/>
                <w:kern w:val="0"/>
                <w:sz w:val="18"/>
                <w:szCs w:val="18"/>
              </w:rPr>
              <w:t>过滤非法的</w:t>
            </w:r>
            <w:r>
              <w:rPr>
                <w:rFonts w:ascii="宋体" w:hAnsi="宋体" w:eastAsia="宋体" w:cs="宋体"/>
                <w:kern w:val="0"/>
                <w:sz w:val="18"/>
                <w:szCs w:val="18"/>
              </w:rPr>
              <w:t>MAC</w:t>
            </w:r>
            <w:r>
              <w:rPr>
                <w:rFonts w:hint="eastAsia" w:ascii="宋体" w:hAnsi="宋体" w:eastAsia="宋体" w:cs="宋体"/>
                <w:kern w:val="0"/>
                <w:sz w:val="18"/>
                <w:szCs w:val="18"/>
              </w:rPr>
              <w:t>地址</w:t>
            </w:r>
            <w:r>
              <w:rPr>
                <w:rFonts w:ascii="宋体" w:hAnsi="宋体" w:eastAsia="宋体" w:cs="宋体"/>
                <w:kern w:val="0"/>
                <w:sz w:val="18"/>
                <w:szCs w:val="18"/>
              </w:rPr>
              <w:br w:type="textWrapping"/>
            </w:r>
            <w:r>
              <w:rPr>
                <w:rFonts w:hint="eastAsia" w:ascii="宋体" w:hAnsi="宋体" w:eastAsia="宋体" w:cs="宋体"/>
                <w:kern w:val="0"/>
                <w:sz w:val="18"/>
                <w:szCs w:val="18"/>
              </w:rPr>
              <w:t>支持基于端口和</w:t>
            </w:r>
            <w:r>
              <w:rPr>
                <w:rFonts w:ascii="宋体" w:hAnsi="宋体" w:eastAsia="宋体" w:cs="宋体"/>
                <w:kern w:val="0"/>
                <w:sz w:val="18"/>
                <w:szCs w:val="18"/>
              </w:rPr>
              <w:t>MAC</w:t>
            </w:r>
            <w:r>
              <w:rPr>
                <w:rFonts w:hint="eastAsia" w:ascii="宋体" w:hAnsi="宋体" w:eastAsia="宋体" w:cs="宋体"/>
                <w:kern w:val="0"/>
                <w:sz w:val="18"/>
                <w:szCs w:val="18"/>
              </w:rPr>
              <w:t>的</w:t>
            </w:r>
            <w:r>
              <w:rPr>
                <w:rFonts w:ascii="宋体" w:hAnsi="宋体" w:eastAsia="宋体" w:cs="宋体"/>
                <w:kern w:val="0"/>
                <w:sz w:val="18"/>
                <w:szCs w:val="18"/>
              </w:rPr>
              <w:t>802.1x</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控制端口：</w:t>
            </w:r>
            <w:r>
              <w:rPr>
                <w:rFonts w:ascii="宋体" w:hAnsi="宋体" w:eastAsia="宋体" w:cs="宋体"/>
                <w:kern w:val="0"/>
                <w:sz w:val="18"/>
                <w:szCs w:val="18"/>
              </w:rPr>
              <w:t>1</w:t>
            </w:r>
            <w:r>
              <w:rPr>
                <w:rFonts w:hint="eastAsia" w:ascii="宋体" w:hAnsi="宋体" w:eastAsia="宋体" w:cs="宋体"/>
                <w:kern w:val="0"/>
                <w:sz w:val="18"/>
                <w:szCs w:val="18"/>
              </w:rPr>
              <w:t>个</w:t>
            </w:r>
            <w:r>
              <w:rPr>
                <w:rFonts w:ascii="宋体" w:hAnsi="宋体" w:eastAsia="宋体" w:cs="宋体"/>
                <w:kern w:val="0"/>
                <w:sz w:val="18"/>
                <w:szCs w:val="18"/>
              </w:rPr>
              <w:t>Console</w:t>
            </w:r>
            <w:r>
              <w:rPr>
                <w:rFonts w:hint="eastAsia" w:ascii="宋体" w:hAnsi="宋体" w:eastAsia="宋体" w:cs="宋体"/>
                <w:kern w:val="0"/>
                <w:sz w:val="18"/>
                <w:szCs w:val="18"/>
              </w:rPr>
              <w:t>口以上</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传输模式：</w:t>
            </w:r>
            <w:r>
              <w:fldChar w:fldCharType="begin"/>
            </w:r>
            <w:r>
              <w:instrText xml:space="preserve"> HYPERLINK "http://detail.zol.com.cn/switches/p1273/" </w:instrText>
            </w:r>
            <w:r>
              <w:fldChar w:fldCharType="separate"/>
            </w:r>
            <w:r>
              <w:rPr>
                <w:rFonts w:hint="eastAsia" w:ascii="宋体" w:hAnsi="宋体" w:eastAsia="宋体" w:cs="宋体"/>
                <w:kern w:val="0"/>
                <w:sz w:val="18"/>
                <w:szCs w:val="18"/>
              </w:rPr>
              <w:t>全双工</w:t>
            </w:r>
            <w:r>
              <w:rPr>
                <w:rFonts w:hint="eastAsia" w:ascii="宋体" w:hAnsi="宋体" w:eastAsia="宋体" w:cs="宋体"/>
                <w:kern w:val="0"/>
                <w:sz w:val="18"/>
                <w:szCs w:val="18"/>
              </w:rPr>
              <w:fldChar w:fldCharType="end"/>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端口防雷：</w:t>
            </w:r>
            <w:r>
              <w:rPr>
                <w:rFonts w:ascii="宋体" w:hAnsi="宋体" w:eastAsia="宋体" w:cs="宋体"/>
                <w:kern w:val="0"/>
                <w:sz w:val="18"/>
                <w:szCs w:val="18"/>
              </w:rPr>
              <w:t>8KV</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环境标准：工作温度：</w:t>
            </w:r>
            <w:r>
              <w:rPr>
                <w:rFonts w:ascii="宋体" w:hAnsi="宋体" w:eastAsia="宋体" w:cs="宋体"/>
                <w:kern w:val="0"/>
                <w:sz w:val="18"/>
                <w:szCs w:val="18"/>
              </w:rPr>
              <w:t>0-45</w:t>
            </w:r>
            <w:r>
              <w:rPr>
                <w:rFonts w:hint="eastAsia" w:ascii="宋体" w:hAnsi="宋体" w:eastAsia="宋体" w:cs="宋体"/>
                <w:kern w:val="0"/>
                <w:sz w:val="18"/>
                <w:szCs w:val="18"/>
              </w:rPr>
              <w:t>℃</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工作湿度：</w:t>
            </w:r>
            <w:r>
              <w:rPr>
                <w:rFonts w:ascii="宋体" w:hAnsi="宋体" w:eastAsia="宋体" w:cs="宋体"/>
                <w:kern w:val="0"/>
                <w:sz w:val="18"/>
                <w:szCs w:val="18"/>
              </w:rPr>
              <w:t>20%-85%</w:t>
            </w:r>
            <w:r>
              <w:rPr>
                <w:rFonts w:hint="eastAsia" w:ascii="宋体" w:hAnsi="宋体" w:eastAsia="宋体" w:cs="宋体"/>
                <w:kern w:val="0"/>
                <w:sz w:val="18"/>
                <w:szCs w:val="18"/>
              </w:rPr>
              <w:t>（非凝露）</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存储湿度：</w:t>
            </w:r>
            <w:r>
              <w:rPr>
                <w:rFonts w:ascii="宋体" w:hAnsi="宋体" w:eastAsia="宋体" w:cs="宋体"/>
                <w:kern w:val="0"/>
                <w:sz w:val="18"/>
                <w:szCs w:val="18"/>
              </w:rPr>
              <w:t>5%-95%</w:t>
            </w:r>
            <w:r>
              <w:rPr>
                <w:rFonts w:hint="eastAsia" w:ascii="宋体" w:hAnsi="宋体" w:eastAsia="宋体" w:cs="宋体"/>
                <w:kern w:val="0"/>
                <w:sz w:val="18"/>
                <w:szCs w:val="18"/>
              </w:rPr>
              <w:t>（非凝露</w:t>
            </w:r>
          </w:p>
          <w:p>
            <w:pPr>
              <w:spacing w:line="240" w:lineRule="auto"/>
              <w:rPr>
                <w:rFonts w:ascii="宋体" w:hAnsi="宋体" w:eastAsia="宋体"/>
                <w:sz w:val="18"/>
                <w:szCs w:val="18"/>
              </w:rPr>
            </w:pPr>
            <w:r>
              <w:rPr>
                <w:rFonts w:hint="eastAsia" w:ascii="宋体" w:hAnsi="宋体" w:eastAsia="宋体" w:cs="宋体"/>
                <w:kern w:val="0"/>
                <w:sz w:val="18"/>
                <w:szCs w:val="18"/>
              </w:rPr>
              <w:t>保修政策：全国联保，享受三包服务</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台</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4</w:t>
            </w:r>
          </w:p>
        </w:tc>
        <w:tc>
          <w:tcPr>
            <w:tcW w:w="840" w:type="dxa"/>
            <w:noWrap w:val="0"/>
            <w:vAlign w:val="center"/>
          </w:tcPr>
          <w:p>
            <w:pPr>
              <w:jc w:val="center"/>
              <w:rPr>
                <w:sz w:val="18"/>
                <w:szCs w:val="18"/>
              </w:rPr>
            </w:pPr>
            <w:r>
              <w:rPr>
                <w:rFonts w:hint="eastAsia"/>
                <w:sz w:val="18"/>
                <w:szCs w:val="18"/>
              </w:rPr>
              <w:t>0.25</w:t>
            </w:r>
          </w:p>
        </w:tc>
        <w:tc>
          <w:tcPr>
            <w:tcW w:w="846" w:type="dxa"/>
            <w:noWrap w:val="0"/>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29</w:t>
            </w:r>
          </w:p>
        </w:tc>
        <w:tc>
          <w:tcPr>
            <w:tcW w:w="1019" w:type="dxa"/>
            <w:noWrap/>
            <w:vAlign w:val="center"/>
          </w:tcPr>
          <w:p>
            <w:pPr>
              <w:spacing w:line="240" w:lineRule="auto"/>
              <w:rPr>
                <w:rFonts w:ascii="宋体" w:hAnsi="宋体" w:eastAsia="宋体"/>
                <w:sz w:val="18"/>
                <w:szCs w:val="18"/>
              </w:rPr>
            </w:pPr>
            <w:r>
              <w:rPr>
                <w:rFonts w:hint="eastAsia" w:ascii="宋体" w:hAnsi="宋体" w:eastAsia="宋体"/>
                <w:sz w:val="18"/>
                <w:szCs w:val="18"/>
              </w:rPr>
              <w:t>综合布线及线材</w:t>
            </w:r>
          </w:p>
        </w:tc>
        <w:tc>
          <w:tcPr>
            <w:tcW w:w="771" w:type="dxa"/>
            <w:noWrap/>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1、线材，管材，线槽，水晶头等配件一批及施工（材料用中国名牌产品，</w:t>
            </w:r>
            <w:r>
              <w:rPr>
                <w:rFonts w:hint="eastAsia" w:ascii="宋体" w:hAnsi="宋体" w:eastAsia="宋体" w:cs="宋体"/>
                <w:kern w:val="0"/>
                <w:sz w:val="18"/>
                <w:szCs w:val="18"/>
              </w:rPr>
              <w:t>超六类屏蔽</w:t>
            </w:r>
            <w:r>
              <w:rPr>
                <w:rFonts w:hint="eastAsia" w:ascii="宋体" w:hAnsi="宋体" w:eastAsia="宋体"/>
                <w:sz w:val="18"/>
                <w:szCs w:val="18"/>
              </w:rPr>
              <w:t>，传输速度要求与交换机和网卡相匹配；线槽或线管牢固耐用，电源线用玉蝶，插板用公牛）；所有的布线产品（模块、面板、配线架、线缆、跳线）及综合布线所需各种配件和耗材选用厂家的原厂全新正品。所有产品本身必须有明显标识确保其为原厂产品。</w:t>
            </w:r>
          </w:p>
          <w:p>
            <w:pPr>
              <w:spacing w:line="240" w:lineRule="auto"/>
              <w:rPr>
                <w:rFonts w:ascii="宋体" w:hAnsi="宋体" w:eastAsia="宋体"/>
                <w:sz w:val="18"/>
                <w:szCs w:val="18"/>
              </w:rPr>
            </w:pPr>
            <w:r>
              <w:rPr>
                <w:rFonts w:hint="eastAsia" w:ascii="宋体" w:hAnsi="宋体" w:eastAsia="宋体"/>
                <w:sz w:val="18"/>
                <w:szCs w:val="18"/>
              </w:rPr>
              <w:t>2、弱电系统包含网络布线系统，配线架、机柜、理线架等布线系统，达千兆网络环境。</w:t>
            </w:r>
          </w:p>
          <w:p>
            <w:pPr>
              <w:spacing w:line="240" w:lineRule="auto"/>
              <w:rPr>
                <w:rFonts w:ascii="宋体" w:hAnsi="宋体" w:eastAsia="宋体"/>
                <w:sz w:val="18"/>
                <w:szCs w:val="18"/>
              </w:rPr>
            </w:pPr>
            <w:r>
              <w:rPr>
                <w:rFonts w:hint="eastAsia" w:ascii="宋体" w:hAnsi="宋体" w:eastAsia="宋体"/>
                <w:sz w:val="18"/>
                <w:szCs w:val="18"/>
              </w:rPr>
              <w:t>3、强电系统含电源线、插座、空开等布线，电脑和空调总线分组走线，采用三相电源（主线火线6平方铜芯线以上）平均分配负载，能充分满足供电负荷，保证电脑正常使用，无安全隐患。</w:t>
            </w:r>
          </w:p>
          <w:p>
            <w:pPr>
              <w:spacing w:line="240" w:lineRule="auto"/>
              <w:rPr>
                <w:rFonts w:ascii="宋体" w:hAnsi="宋体" w:eastAsia="宋体"/>
                <w:sz w:val="18"/>
                <w:szCs w:val="18"/>
              </w:rPr>
            </w:pPr>
            <w:r>
              <w:rPr>
                <w:rFonts w:hint="eastAsia" w:ascii="宋体" w:hAnsi="宋体" w:eastAsia="宋体"/>
                <w:sz w:val="18"/>
                <w:szCs w:val="18"/>
              </w:rPr>
              <w:t>4、网络机柜22U及以上加厚（交换机机柜能达到国标要求）,满足交换机等产品安装要求。</w:t>
            </w:r>
          </w:p>
          <w:p>
            <w:pPr>
              <w:spacing w:line="240" w:lineRule="auto"/>
              <w:rPr>
                <w:rFonts w:ascii="宋体" w:hAnsi="宋体" w:eastAsia="宋体"/>
                <w:sz w:val="18"/>
                <w:szCs w:val="18"/>
              </w:rPr>
            </w:pPr>
            <w:r>
              <w:rPr>
                <w:rFonts w:hint="eastAsia" w:ascii="宋体" w:hAnsi="宋体" w:eastAsia="宋体"/>
                <w:sz w:val="18"/>
                <w:szCs w:val="18"/>
              </w:rPr>
              <w:t>要求：★1、室内综合布线要符合《电子计算机机房设计规范》和《电子信息系统计算机机房施工及验收规范》等相关国家机房建设施工标准。★2、综合布线按照相关行业标准和校方要求，需要打线槽走暗线，布线必须规范，不得有裸露强弱电线在外存在存在安全隐患。★3、综合布线所需设备配件和耗材均由中标方负责采购安装，必须保障实训室整体功能要求正常运行且符合标准。</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批</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0.9</w:t>
            </w:r>
          </w:p>
        </w:tc>
        <w:tc>
          <w:tcPr>
            <w:tcW w:w="846" w:type="dxa"/>
            <w:noWrap w:val="0"/>
            <w:vAlign w:val="center"/>
          </w:tcPr>
          <w:p>
            <w:pPr>
              <w:jc w:val="center"/>
              <w:rPr>
                <w:sz w:val="18"/>
                <w:szCs w:val="18"/>
              </w:rPr>
            </w:pPr>
            <w:r>
              <w:rPr>
                <w:rFonts w:hint="eastAsia"/>
                <w:sz w:val="18"/>
                <w:szCs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30</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稳压电源</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输入输出:三相</w:t>
            </w:r>
            <w:r>
              <w:rPr>
                <w:rFonts w:hint="eastAsia" w:ascii="宋体" w:hAnsi="宋体" w:eastAsia="宋体"/>
                <w:sz w:val="18"/>
                <w:szCs w:val="18"/>
              </w:rPr>
              <w:br w:type="textWrapping"/>
            </w:r>
            <w:r>
              <w:rPr>
                <w:rFonts w:hint="eastAsia" w:ascii="宋体" w:hAnsi="宋体" w:eastAsia="宋体"/>
                <w:sz w:val="18"/>
                <w:szCs w:val="18"/>
              </w:rPr>
              <w:t>功率(KVA):30</w:t>
            </w:r>
            <w:r>
              <w:rPr>
                <w:rFonts w:hint="eastAsia" w:ascii="宋体" w:hAnsi="宋体" w:eastAsia="宋体"/>
                <w:sz w:val="18"/>
                <w:szCs w:val="18"/>
              </w:rPr>
              <w:br w:type="textWrapping"/>
            </w:r>
            <w:r>
              <w:rPr>
                <w:rFonts w:hint="eastAsia" w:ascii="宋体" w:hAnsi="宋体" w:eastAsia="宋体"/>
                <w:sz w:val="18"/>
                <w:szCs w:val="18"/>
              </w:rPr>
              <w:t>功率范围(KVA):21-50</w:t>
            </w:r>
            <w:r>
              <w:rPr>
                <w:rFonts w:hint="eastAsia" w:ascii="宋体" w:hAnsi="宋体" w:eastAsia="宋体"/>
                <w:sz w:val="18"/>
                <w:szCs w:val="18"/>
              </w:rPr>
              <w:br w:type="textWrapping"/>
            </w:r>
            <w:r>
              <w:rPr>
                <w:rFonts w:hint="eastAsia" w:ascii="宋体" w:hAnsi="宋体" w:eastAsia="宋体"/>
                <w:sz w:val="18"/>
                <w:szCs w:val="18"/>
              </w:rPr>
              <w:t>输入电压:线电压270-430V</w:t>
            </w:r>
            <w:r>
              <w:rPr>
                <w:rFonts w:hint="eastAsia" w:ascii="宋体" w:hAnsi="宋体" w:eastAsia="宋体"/>
                <w:sz w:val="18"/>
                <w:szCs w:val="18"/>
              </w:rPr>
              <w:br w:type="textWrapping"/>
            </w:r>
            <w:r>
              <w:rPr>
                <w:rFonts w:hint="eastAsia" w:ascii="宋体" w:hAnsi="宋体" w:eastAsia="宋体"/>
                <w:sz w:val="18"/>
                <w:szCs w:val="18"/>
              </w:rPr>
              <w:t>输出电压:三相平衡、相电压220V±3%、线电压380V±3%</w:t>
            </w:r>
            <w:r>
              <w:rPr>
                <w:rFonts w:hint="eastAsia" w:ascii="宋体" w:hAnsi="宋体" w:eastAsia="宋体"/>
                <w:sz w:val="18"/>
                <w:szCs w:val="18"/>
              </w:rPr>
              <w:br w:type="textWrapping"/>
            </w:r>
            <w:r>
              <w:rPr>
                <w:rFonts w:hint="eastAsia" w:ascii="宋体" w:hAnsi="宋体" w:eastAsia="宋体"/>
                <w:sz w:val="18"/>
                <w:szCs w:val="18"/>
              </w:rPr>
              <w:t>频率:≥95%</w:t>
            </w:r>
            <w:r>
              <w:rPr>
                <w:rFonts w:hint="eastAsia" w:ascii="宋体" w:hAnsi="宋体" w:eastAsia="宋体"/>
                <w:sz w:val="18"/>
                <w:szCs w:val="18"/>
              </w:rPr>
              <w:br w:type="textWrapping"/>
            </w:r>
            <w:r>
              <w:rPr>
                <w:rFonts w:hint="eastAsia" w:ascii="宋体" w:hAnsi="宋体" w:eastAsia="宋体"/>
                <w:sz w:val="18"/>
                <w:szCs w:val="18"/>
              </w:rPr>
              <w:t>稳压精度:相电压246±4V、线电压425V±7V</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台</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0.35</w:t>
            </w:r>
          </w:p>
        </w:tc>
        <w:tc>
          <w:tcPr>
            <w:tcW w:w="846" w:type="dxa"/>
            <w:noWrap w:val="0"/>
            <w:vAlign w:val="center"/>
          </w:tcPr>
          <w:p>
            <w:pPr>
              <w:jc w:val="center"/>
              <w:rPr>
                <w:sz w:val="18"/>
                <w:szCs w:val="18"/>
              </w:rPr>
            </w:pPr>
            <w:r>
              <w:rPr>
                <w:rFonts w:hint="eastAsia"/>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31</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空调</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autoSpaceDE w:val="0"/>
              <w:autoSpaceDN w:val="0"/>
              <w:rPr>
                <w:rFonts w:ascii="宋体" w:hAnsi="宋体" w:eastAsia="宋体"/>
                <w:kern w:val="0"/>
                <w:sz w:val="18"/>
                <w:szCs w:val="18"/>
              </w:rPr>
            </w:pPr>
            <w:r>
              <w:rPr>
                <w:rFonts w:hint="eastAsia" w:ascii="宋体" w:hAnsi="宋体" w:eastAsia="宋体" w:cs="宋体"/>
                <w:kern w:val="0"/>
                <w:sz w:val="18"/>
                <w:szCs w:val="18"/>
              </w:rPr>
              <w:t>空调类型：立柜式空调</w:t>
            </w:r>
            <w:r>
              <w:rPr>
                <w:rFonts w:ascii="宋体" w:hAnsi="宋体" w:eastAsia="宋体" w:cs="宋体"/>
                <w:kern w:val="0"/>
                <w:sz w:val="18"/>
                <w:szCs w:val="18"/>
              </w:rPr>
              <w:t xml:space="preserve"> </w:t>
            </w:r>
            <w:r>
              <w:rPr>
                <w:rFonts w:hint="eastAsia" w:ascii="宋体" w:hAnsi="宋体" w:eastAsia="宋体" w:cs="宋体"/>
                <w:kern w:val="0"/>
                <w:sz w:val="18"/>
                <w:szCs w:val="18"/>
              </w:rPr>
              <w:t>；冷暖类型：冷暖型；</w:t>
            </w:r>
            <w:r>
              <w:rPr>
                <w:rFonts w:ascii="宋体" w:hAnsi="宋体" w:eastAsia="宋体" w:cs="宋体"/>
                <w:kern w:val="0"/>
                <w:sz w:val="18"/>
                <w:szCs w:val="18"/>
              </w:rPr>
              <w:t xml:space="preserve"> </w:t>
            </w:r>
            <w:r>
              <w:rPr>
                <w:rFonts w:hint="eastAsia" w:ascii="宋体" w:hAnsi="宋体" w:eastAsia="宋体" w:cs="宋体"/>
                <w:kern w:val="0"/>
                <w:sz w:val="18"/>
                <w:szCs w:val="18"/>
              </w:rPr>
              <w:t>空调匹数：</w:t>
            </w:r>
            <w:r>
              <w:rPr>
                <w:rFonts w:ascii="宋体" w:hAnsi="宋体" w:eastAsia="宋体" w:cs="宋体"/>
                <w:kern w:val="0"/>
                <w:sz w:val="18"/>
                <w:szCs w:val="18"/>
              </w:rPr>
              <w:t xml:space="preserve">5 P </w:t>
            </w:r>
            <w:r>
              <w:rPr>
                <w:rFonts w:hint="eastAsia" w:ascii="宋体" w:hAnsi="宋体" w:eastAsia="宋体" w:cs="宋体"/>
                <w:kern w:val="0"/>
                <w:sz w:val="18"/>
                <w:szCs w:val="18"/>
              </w:rPr>
              <w:t>；适用面积：</w:t>
            </w:r>
            <w:r>
              <w:rPr>
                <w:rFonts w:ascii="宋体" w:hAnsi="宋体" w:eastAsia="宋体" w:cs="宋体"/>
                <w:kern w:val="0"/>
                <w:sz w:val="18"/>
                <w:szCs w:val="18"/>
              </w:rPr>
              <w:t>80-115</w:t>
            </w:r>
            <w:r>
              <w:rPr>
                <w:rFonts w:hint="eastAsia" w:ascii="宋体" w:hAnsi="宋体" w:eastAsia="宋体" w:cs="宋体"/>
                <w:kern w:val="0"/>
                <w:sz w:val="18"/>
                <w:szCs w:val="18"/>
              </w:rPr>
              <w:t>㎡</w:t>
            </w:r>
            <w:r>
              <w:rPr>
                <w:rFonts w:ascii="宋体" w:hAnsi="宋体" w:eastAsia="宋体" w:cs="宋体"/>
                <w:kern w:val="0"/>
                <w:sz w:val="18"/>
                <w:szCs w:val="18"/>
              </w:rPr>
              <w:t xml:space="preserve"> </w:t>
            </w:r>
            <w:r>
              <w:rPr>
                <w:rFonts w:hint="eastAsia" w:ascii="宋体" w:hAnsi="宋体" w:eastAsia="宋体" w:cs="宋体"/>
                <w:kern w:val="0"/>
                <w:sz w:val="18"/>
                <w:szCs w:val="18"/>
              </w:rPr>
              <w:t>变频</w:t>
            </w:r>
            <w:r>
              <w:rPr>
                <w:rFonts w:ascii="宋体" w:hAnsi="宋体" w:eastAsia="宋体" w:cs="宋体"/>
                <w:kern w:val="0"/>
                <w:sz w:val="18"/>
                <w:szCs w:val="18"/>
              </w:rPr>
              <w:t>/</w:t>
            </w:r>
            <w:r>
              <w:rPr>
                <w:rFonts w:hint="eastAsia" w:ascii="宋体" w:hAnsi="宋体" w:eastAsia="宋体" w:cs="宋体"/>
                <w:kern w:val="0"/>
                <w:sz w:val="18"/>
                <w:szCs w:val="18"/>
              </w:rPr>
              <w:t>定频：定频能效比：3</w:t>
            </w:r>
          </w:p>
          <w:p>
            <w:pPr>
              <w:autoSpaceDE w:val="0"/>
              <w:autoSpaceDN w:val="0"/>
              <w:rPr>
                <w:rFonts w:ascii="宋体" w:hAnsi="宋体" w:eastAsia="宋体"/>
                <w:kern w:val="0"/>
                <w:sz w:val="18"/>
                <w:szCs w:val="18"/>
              </w:rPr>
            </w:pPr>
            <w:r>
              <w:rPr>
                <w:rFonts w:hint="eastAsia" w:ascii="宋体" w:hAnsi="宋体" w:eastAsia="宋体" w:cs="宋体"/>
                <w:kern w:val="0"/>
                <w:sz w:val="18"/>
                <w:szCs w:val="18"/>
              </w:rPr>
              <w:t>能效等级：三级能效</w:t>
            </w:r>
            <w:r>
              <w:rPr>
                <w:rFonts w:ascii="宋体" w:hAnsi="宋体" w:eastAsia="宋体" w:cs="宋体"/>
                <w:kern w:val="0"/>
                <w:sz w:val="18"/>
                <w:szCs w:val="18"/>
              </w:rPr>
              <w:t xml:space="preserve"> </w:t>
            </w:r>
            <w:r>
              <w:rPr>
                <w:rFonts w:hint="eastAsia" w:ascii="宋体" w:hAnsi="宋体" w:eastAsia="宋体" w:cs="宋体"/>
                <w:kern w:val="0"/>
                <w:sz w:val="18"/>
                <w:szCs w:val="18"/>
              </w:rPr>
              <w:t>房间类型：</w:t>
            </w:r>
            <w:r>
              <w:rPr>
                <w:rFonts w:ascii="宋体" w:hAnsi="宋体" w:eastAsia="宋体" w:cs="宋体"/>
                <w:kern w:val="0"/>
                <w:sz w:val="18"/>
                <w:szCs w:val="18"/>
              </w:rPr>
              <w:t xml:space="preserve"> </w:t>
            </w:r>
            <w:r>
              <w:rPr>
                <w:rFonts w:hint="eastAsia" w:ascii="宋体" w:hAnsi="宋体" w:eastAsia="宋体" w:cs="宋体"/>
                <w:kern w:val="0"/>
                <w:sz w:val="18"/>
                <w:szCs w:val="18"/>
              </w:rPr>
              <w:t>制冷功率：</w:t>
            </w:r>
            <w:r>
              <w:rPr>
                <w:rFonts w:ascii="宋体" w:hAnsi="宋体" w:eastAsia="宋体" w:cs="宋体"/>
                <w:kern w:val="0"/>
                <w:sz w:val="18"/>
                <w:szCs w:val="18"/>
              </w:rPr>
              <w:t>3</w:t>
            </w:r>
            <w:r>
              <w:rPr>
                <w:rFonts w:hint="eastAsia" w:ascii="宋体" w:hAnsi="宋体" w:eastAsia="宋体" w:cs="宋体"/>
                <w:kern w:val="0"/>
                <w:sz w:val="18"/>
                <w:szCs w:val="18"/>
              </w:rPr>
              <w:t>930</w:t>
            </w:r>
            <w:r>
              <w:rPr>
                <w:rFonts w:ascii="宋体" w:hAnsi="宋体" w:eastAsia="宋体" w:cs="宋体"/>
                <w:kern w:val="0"/>
                <w:sz w:val="18"/>
                <w:szCs w:val="18"/>
              </w:rPr>
              <w:t xml:space="preserve">W </w:t>
            </w:r>
          </w:p>
          <w:p>
            <w:pPr>
              <w:autoSpaceDE w:val="0"/>
              <w:autoSpaceDN w:val="0"/>
              <w:rPr>
                <w:rFonts w:ascii="宋体" w:hAnsi="宋体" w:eastAsia="宋体" w:cs="宋体"/>
                <w:kern w:val="0"/>
                <w:sz w:val="18"/>
                <w:szCs w:val="18"/>
              </w:rPr>
            </w:pPr>
            <w:r>
              <w:rPr>
                <w:rFonts w:hint="eastAsia" w:ascii="宋体" w:hAnsi="宋体" w:eastAsia="宋体" w:cs="宋体"/>
                <w:kern w:val="0"/>
                <w:sz w:val="18"/>
                <w:szCs w:val="18"/>
              </w:rPr>
              <w:t>制冷量：</w:t>
            </w:r>
            <w:r>
              <w:rPr>
                <w:rFonts w:ascii="宋体" w:hAnsi="宋体" w:eastAsia="宋体" w:cs="宋体"/>
                <w:kern w:val="0"/>
                <w:sz w:val="18"/>
                <w:szCs w:val="18"/>
              </w:rPr>
              <w:t>12000W</w:t>
            </w:r>
            <w:r>
              <w:rPr>
                <w:rFonts w:hint="eastAsia" w:ascii="宋体" w:hAnsi="宋体" w:eastAsia="宋体" w:cs="宋体"/>
                <w:kern w:val="0"/>
                <w:sz w:val="18"/>
                <w:szCs w:val="18"/>
              </w:rPr>
              <w:t>以上；电辅加热功率（W）：3500W以上；循环风量：</w:t>
            </w:r>
            <w:r>
              <w:rPr>
                <w:rFonts w:ascii="宋体" w:hAnsi="宋体" w:eastAsia="宋体" w:cs="宋体"/>
                <w:kern w:val="0"/>
                <w:sz w:val="18"/>
                <w:szCs w:val="18"/>
              </w:rPr>
              <w:t>1750m3/h</w:t>
            </w:r>
            <w:r>
              <w:rPr>
                <w:rFonts w:hint="eastAsia" w:ascii="宋体" w:hAnsi="宋体" w:eastAsia="宋体" w:cs="宋体"/>
                <w:kern w:val="0"/>
                <w:sz w:val="18"/>
                <w:szCs w:val="18"/>
              </w:rPr>
              <w:t>室内机噪音：</w:t>
            </w:r>
            <w:r>
              <w:rPr>
                <w:rFonts w:ascii="宋体" w:hAnsi="宋体" w:eastAsia="宋体" w:cs="宋体"/>
                <w:kern w:val="0"/>
                <w:sz w:val="18"/>
                <w:szCs w:val="18"/>
              </w:rPr>
              <w:t>44-50dB</w:t>
            </w:r>
          </w:p>
          <w:p>
            <w:pPr>
              <w:autoSpaceDE w:val="0"/>
              <w:autoSpaceDN w:val="0"/>
              <w:rPr>
                <w:rFonts w:ascii="宋体" w:hAnsi="宋体" w:eastAsia="宋体" w:cs="宋体"/>
                <w:kern w:val="0"/>
                <w:sz w:val="18"/>
                <w:szCs w:val="18"/>
              </w:rPr>
            </w:pPr>
            <w:r>
              <w:rPr>
                <w:rFonts w:hint="eastAsia" w:ascii="宋体" w:hAnsi="宋体" w:eastAsia="宋体" w:cs="宋体"/>
                <w:kern w:val="0"/>
                <w:sz w:val="18"/>
                <w:szCs w:val="18"/>
              </w:rPr>
              <w:t>室外机噪音：≤</w:t>
            </w:r>
            <w:r>
              <w:rPr>
                <w:rFonts w:ascii="宋体" w:hAnsi="宋体" w:eastAsia="宋体" w:cs="宋体"/>
                <w:kern w:val="0"/>
                <w:sz w:val="18"/>
                <w:szCs w:val="18"/>
              </w:rPr>
              <w:t>60dB</w:t>
            </w:r>
          </w:p>
          <w:p>
            <w:pPr>
              <w:spacing w:line="240" w:lineRule="auto"/>
              <w:rPr>
                <w:rFonts w:ascii="宋体" w:hAnsi="宋体" w:eastAsia="宋体"/>
                <w:sz w:val="18"/>
                <w:szCs w:val="18"/>
              </w:rPr>
            </w:pPr>
            <w:r>
              <w:rPr>
                <w:rFonts w:hint="eastAsia" w:ascii="宋体" w:hAnsi="宋体" w:eastAsia="宋体" w:cs="宋体"/>
                <w:kern w:val="0"/>
                <w:sz w:val="18"/>
                <w:szCs w:val="18"/>
              </w:rPr>
              <w:t>包括附加耗材及安装调试。</w:t>
            </w:r>
            <w:r>
              <w:rPr>
                <w:rFonts w:hint="eastAsia" w:ascii="宋体" w:hAnsi="宋体" w:eastAsia="宋体"/>
                <w:sz w:val="18"/>
                <w:szCs w:val="18"/>
              </w:rPr>
              <w:t xml:space="preserve"> </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台</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0.78</w:t>
            </w:r>
          </w:p>
        </w:tc>
        <w:tc>
          <w:tcPr>
            <w:tcW w:w="846" w:type="dxa"/>
            <w:noWrap w:val="0"/>
            <w:vAlign w:val="center"/>
          </w:tcPr>
          <w:p>
            <w:pPr>
              <w:jc w:val="center"/>
              <w:rPr>
                <w:sz w:val="18"/>
                <w:szCs w:val="18"/>
              </w:rPr>
            </w:pPr>
            <w:r>
              <w:rPr>
                <w:rFonts w:hint="eastAsia"/>
                <w:sz w:val="18"/>
                <w:szCs w:val="1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32</w:t>
            </w:r>
          </w:p>
        </w:tc>
        <w:tc>
          <w:tcPr>
            <w:tcW w:w="1019" w:type="dxa"/>
            <w:noWrap/>
            <w:vAlign w:val="center"/>
          </w:tcPr>
          <w:p>
            <w:pPr>
              <w:spacing w:line="240" w:lineRule="auto"/>
              <w:rPr>
                <w:rFonts w:ascii="宋体" w:hAnsi="宋体" w:eastAsia="宋体"/>
                <w:sz w:val="18"/>
                <w:szCs w:val="18"/>
              </w:rPr>
            </w:pPr>
            <w:r>
              <w:rPr>
                <w:rFonts w:hint="eastAsia" w:ascii="宋体" w:hAnsi="宋体" w:eastAsia="宋体"/>
                <w:sz w:val="18"/>
                <w:szCs w:val="18"/>
              </w:rPr>
              <w:t>实训室装修美化</w:t>
            </w:r>
          </w:p>
        </w:tc>
        <w:tc>
          <w:tcPr>
            <w:tcW w:w="771" w:type="dxa"/>
            <w:noWrap/>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根据校方定制化对(约地面面积</w:t>
            </w:r>
            <w:r>
              <w:rPr>
                <w:rFonts w:ascii="宋体" w:hAnsi="宋体" w:eastAsia="宋体"/>
                <w:sz w:val="18"/>
                <w:szCs w:val="18"/>
              </w:rPr>
              <w:t>100</w:t>
            </w:r>
            <w:r>
              <w:rPr>
                <w:rFonts w:hint="eastAsia" w:ascii="宋体" w:hAnsi="宋体" w:eastAsia="宋体"/>
                <w:sz w:val="18"/>
                <w:szCs w:val="18"/>
              </w:rPr>
              <w:t>平方)的实训室美化和改造：</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基础部分：含定制双层窗帘、窗套美化、室内墙面刮瓷粉、白色乳胶漆刷涂，原地面地砖开槽、拆除、清理及补烂（布线开槽部分）、顶面刮瓷粉、乳胶漆刷涂，实训室照明灯具及插座强电布线敷设、设备安装，三孔三位插线板，墙面照明开关面板、空气开关、空开箱、空调插座等安装。原教室内木门、线路灯具等设施拆除、桌椅及设备搬迁等等。</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实训文化氛围部分：实训室内和走廊过道实训文化氛围内容设计及装饰，包含与财经类文化及其专业技能实训、实训教学相关元素一致，整个文化氛围协调、美观。</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实训室美化必须保证环保安全指数达标，符合国家室内装修环保标准。</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在签订合同前，由中标方提供实施详细方案，校方审核，双方达成一致后，才能签订合同。</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项</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840" w:type="dxa"/>
            <w:noWrap w:val="0"/>
            <w:vAlign w:val="center"/>
          </w:tcPr>
          <w:p>
            <w:pPr>
              <w:jc w:val="center"/>
              <w:rPr>
                <w:sz w:val="18"/>
                <w:szCs w:val="18"/>
              </w:rPr>
            </w:pPr>
            <w:r>
              <w:rPr>
                <w:rFonts w:hint="eastAsia"/>
                <w:sz w:val="18"/>
                <w:szCs w:val="18"/>
              </w:rPr>
              <w:t>2.6</w:t>
            </w:r>
          </w:p>
        </w:tc>
        <w:tc>
          <w:tcPr>
            <w:tcW w:w="846" w:type="dxa"/>
            <w:noWrap w:val="0"/>
            <w:vAlign w:val="center"/>
          </w:tcPr>
          <w:p>
            <w:pPr>
              <w:jc w:val="center"/>
              <w:rPr>
                <w:sz w:val="18"/>
                <w:szCs w:val="18"/>
              </w:rPr>
            </w:pPr>
            <w:r>
              <w:rPr>
                <w:rFonts w:hint="eastAsia"/>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33</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强化地板</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国产一线品牌，现场定制，规格：厚度：</w:t>
            </w:r>
            <w:r>
              <w:rPr>
                <w:rFonts w:ascii="宋体" w:hAnsi="宋体" w:eastAsia="宋体"/>
                <w:sz w:val="18"/>
                <w:szCs w:val="18"/>
              </w:rPr>
              <w:t>12</w:t>
            </w:r>
            <w:r>
              <w:rPr>
                <w:rFonts w:hint="eastAsia" w:ascii="宋体" w:hAnsi="宋体" w:eastAsia="宋体"/>
                <w:sz w:val="18"/>
                <w:szCs w:val="18"/>
              </w:rPr>
              <w:t>mm以上，耐磨、防水，环保标准为环保标准为E0级环保，耐磨：9000转及以上。包括安装和相关辅材。（实训室地面全安装，具体以实际为准）</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平方</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100</w:t>
            </w:r>
          </w:p>
        </w:tc>
        <w:tc>
          <w:tcPr>
            <w:tcW w:w="840" w:type="dxa"/>
            <w:noWrap w:val="0"/>
            <w:vAlign w:val="center"/>
          </w:tcPr>
          <w:p>
            <w:pPr>
              <w:jc w:val="center"/>
              <w:rPr>
                <w:sz w:val="18"/>
                <w:szCs w:val="18"/>
              </w:rPr>
            </w:pPr>
            <w:r>
              <w:rPr>
                <w:rFonts w:hint="eastAsia"/>
                <w:sz w:val="18"/>
                <w:szCs w:val="18"/>
              </w:rPr>
              <w:t>0.008</w:t>
            </w:r>
          </w:p>
        </w:tc>
        <w:tc>
          <w:tcPr>
            <w:tcW w:w="846" w:type="dxa"/>
            <w:noWrap w:val="0"/>
            <w:vAlign w:val="center"/>
          </w:tcPr>
          <w:p>
            <w:pPr>
              <w:jc w:val="center"/>
              <w:rPr>
                <w:sz w:val="18"/>
                <w:szCs w:val="18"/>
              </w:rPr>
            </w:pPr>
            <w:r>
              <w:rPr>
                <w:rFonts w:hint="eastAsia"/>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34</w:t>
            </w:r>
          </w:p>
        </w:tc>
        <w:tc>
          <w:tcPr>
            <w:tcW w:w="1019"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防盗门</w:t>
            </w:r>
          </w:p>
        </w:tc>
        <w:tc>
          <w:tcPr>
            <w:tcW w:w="771"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4900"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整体不低于国家防盗门安全等级认证的丙级：尺寸规格按实训室实际需要定制。防盗安全门锁具不低于B级；防盗安全门填充材料为岩棉或聚胺脂发泡材料；防盗安全门门框与门扇之间带有防撬边，门体厚度70mm-90mm，防盗安全门款式及颜色：与校方协商确定。</w:t>
            </w:r>
          </w:p>
        </w:tc>
        <w:tc>
          <w:tcPr>
            <w:tcW w:w="39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樘</w:t>
            </w:r>
          </w:p>
        </w:tc>
        <w:tc>
          <w:tcPr>
            <w:tcW w:w="57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2</w:t>
            </w:r>
          </w:p>
        </w:tc>
        <w:tc>
          <w:tcPr>
            <w:tcW w:w="840" w:type="dxa"/>
            <w:noWrap w:val="0"/>
            <w:vAlign w:val="center"/>
          </w:tcPr>
          <w:p>
            <w:pPr>
              <w:jc w:val="center"/>
              <w:rPr>
                <w:sz w:val="18"/>
                <w:szCs w:val="18"/>
              </w:rPr>
            </w:pPr>
            <w:r>
              <w:rPr>
                <w:rFonts w:hint="eastAsia"/>
                <w:sz w:val="18"/>
                <w:szCs w:val="18"/>
              </w:rPr>
              <w:t>0.15</w:t>
            </w:r>
          </w:p>
        </w:tc>
        <w:tc>
          <w:tcPr>
            <w:tcW w:w="846" w:type="dxa"/>
            <w:noWrap w:val="0"/>
            <w:vAlign w:val="center"/>
          </w:tcPr>
          <w:p>
            <w:pPr>
              <w:jc w:val="center"/>
              <w:rPr>
                <w:sz w:val="18"/>
                <w:szCs w:val="18"/>
              </w:rPr>
            </w:pPr>
            <w:r>
              <w:rPr>
                <w:rFonts w:hint="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7" w:type="dxa"/>
            <w:noWrap w:val="0"/>
            <w:vAlign w:val="center"/>
          </w:tcPr>
          <w:p>
            <w:pPr>
              <w:spacing w:line="240" w:lineRule="auto"/>
              <w:jc w:val="center"/>
              <w:rPr>
                <w:rFonts w:ascii="宋体" w:hAnsi="宋体" w:eastAsia="宋体"/>
                <w:sz w:val="18"/>
                <w:szCs w:val="18"/>
              </w:rPr>
            </w:pPr>
          </w:p>
        </w:tc>
        <w:tc>
          <w:tcPr>
            <w:tcW w:w="8503" w:type="dxa"/>
            <w:gridSpan w:val="6"/>
            <w:noWrap w:val="0"/>
            <w:vAlign w:val="center"/>
          </w:tcPr>
          <w:p>
            <w:pPr>
              <w:spacing w:line="240" w:lineRule="auto"/>
              <w:jc w:val="center"/>
              <w:rPr>
                <w:rFonts w:ascii="宋体" w:hAnsi="宋体" w:eastAsia="宋体"/>
                <w:sz w:val="18"/>
                <w:szCs w:val="18"/>
              </w:rPr>
            </w:pPr>
            <w:r>
              <w:rPr>
                <w:rFonts w:hint="eastAsia" w:ascii="宋体" w:hAnsi="宋体" w:eastAsia="宋体"/>
                <w:sz w:val="18"/>
                <w:szCs w:val="18"/>
              </w:rPr>
              <w:t>人民币合计</w:t>
            </w:r>
            <w:r>
              <w:rPr>
                <w:rFonts w:hint="eastAsia" w:ascii="宋体" w:hAnsi="宋体" w:eastAsia="宋体" w:cs="宋体"/>
                <w:kern w:val="0"/>
                <w:sz w:val="18"/>
                <w:szCs w:val="18"/>
              </w:rPr>
              <w:t>：壹佰零贰万壹仟玖佰陆拾元整</w:t>
            </w:r>
          </w:p>
        </w:tc>
        <w:tc>
          <w:tcPr>
            <w:tcW w:w="846" w:type="dxa"/>
            <w:noWrap/>
            <w:vAlign w:val="center"/>
          </w:tcPr>
          <w:p>
            <w:pPr>
              <w:spacing w:line="240" w:lineRule="auto"/>
              <w:jc w:val="center"/>
              <w:rPr>
                <w:rFonts w:ascii="宋体" w:hAnsi="宋体" w:eastAsia="宋体"/>
                <w:sz w:val="18"/>
                <w:szCs w:val="18"/>
              </w:rPr>
            </w:pPr>
            <w:r>
              <w:rPr>
                <w:rFonts w:ascii="宋体" w:hAnsi="宋体" w:eastAsia="宋体"/>
                <w:sz w:val="18"/>
                <w:szCs w:val="18"/>
              </w:rPr>
              <w:fldChar w:fldCharType="begin"/>
            </w:r>
            <w:r>
              <w:rPr>
                <w:rFonts w:ascii="宋体" w:hAnsi="宋体" w:eastAsia="宋体"/>
                <w:sz w:val="18"/>
                <w:szCs w:val="18"/>
              </w:rPr>
              <w:instrText xml:space="preserve"> =SUM(ABOVE) </w:instrText>
            </w:r>
            <w:r>
              <w:rPr>
                <w:rFonts w:ascii="宋体" w:hAnsi="宋体" w:eastAsia="宋体"/>
                <w:sz w:val="18"/>
                <w:szCs w:val="18"/>
              </w:rPr>
              <w:fldChar w:fldCharType="separate"/>
            </w:r>
            <w:r>
              <w:rPr>
                <w:rFonts w:ascii="宋体" w:hAnsi="宋体" w:eastAsia="宋体"/>
                <w:sz w:val="18"/>
                <w:szCs w:val="18"/>
              </w:rPr>
              <w:t>102.196</w:t>
            </w:r>
            <w:r>
              <w:rPr>
                <w:rFonts w:ascii="宋体" w:hAnsi="宋体" w:eastAsia="宋体"/>
                <w:sz w:val="18"/>
                <w:szCs w:val="18"/>
              </w:rPr>
              <w:fldChar w:fldCharType="end"/>
            </w:r>
          </w:p>
        </w:tc>
      </w:tr>
    </w:tbl>
    <w:p>
      <w:pPr>
        <w:rPr>
          <w:rFonts w:ascii="宋体" w:hAnsi="宋体" w:eastAsia="宋体"/>
        </w:rPr>
      </w:pPr>
    </w:p>
    <w:p>
      <w:pPr>
        <w:pStyle w:val="3"/>
        <w:widowControl w:val="0"/>
        <w:spacing w:before="0" w:after="0" w:line="460" w:lineRule="exact"/>
        <w:jc w:val="both"/>
        <w:rPr>
          <w:rFonts w:ascii="宋体" w:hAnsi="宋体" w:eastAsia="宋体"/>
        </w:rPr>
      </w:pPr>
      <w:bookmarkStart w:id="5" w:name="_Toc16212270"/>
      <w:bookmarkStart w:id="6" w:name="_Toc6561826"/>
      <w:bookmarkStart w:id="7" w:name="_Toc2203"/>
      <w:r>
        <w:rPr>
          <w:rFonts w:hint="eastAsia" w:ascii="宋体" w:hAnsi="宋体" w:eastAsia="宋体"/>
        </w:rPr>
        <w:t>（二）跨专业综合仿真实训室</w:t>
      </w:r>
      <w:bookmarkEnd w:id="5"/>
      <w:bookmarkEnd w:id="6"/>
      <w:bookmarkEnd w:id="7"/>
    </w:p>
    <w:p>
      <w:pPr>
        <w:ind w:firstLine="560"/>
        <w:jc w:val="center"/>
        <w:rPr>
          <w:rFonts w:ascii="宋体" w:hAnsi="宋体" w:eastAsia="宋体" w:cs="仿宋_GB2312"/>
          <w:b/>
          <w:sz w:val="24"/>
        </w:rPr>
      </w:pPr>
      <w:r>
        <w:rPr>
          <w:rFonts w:hint="eastAsia" w:ascii="宋体" w:hAnsi="宋体" w:eastAsia="宋体" w:cs="仿宋_GB2312"/>
          <w:b/>
          <w:sz w:val="24"/>
        </w:rPr>
        <w:t>跨专业综合仿真实训室设备清单</w:t>
      </w: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26"/>
        <w:gridCol w:w="616"/>
        <w:gridCol w:w="5068"/>
        <w:gridCol w:w="403"/>
        <w:gridCol w:w="405"/>
        <w:gridCol w:w="75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center"/>
          </w:tcPr>
          <w:p>
            <w:pPr>
              <w:rPr>
                <w:rFonts w:ascii="宋体" w:hAnsi="宋体" w:eastAsia="宋体"/>
                <w:b/>
                <w:bCs/>
                <w:sz w:val="18"/>
                <w:szCs w:val="18"/>
              </w:rPr>
            </w:pPr>
            <w:r>
              <w:rPr>
                <w:rFonts w:hint="eastAsia" w:ascii="宋体" w:hAnsi="宋体" w:eastAsia="宋体"/>
                <w:b/>
                <w:bCs/>
                <w:sz w:val="18"/>
                <w:szCs w:val="18"/>
              </w:rPr>
              <w:t>序号</w:t>
            </w:r>
          </w:p>
        </w:tc>
        <w:tc>
          <w:tcPr>
            <w:tcW w:w="1226" w:type="dxa"/>
            <w:noWrap w:val="0"/>
            <w:vAlign w:val="center"/>
          </w:tcPr>
          <w:p>
            <w:pPr>
              <w:rPr>
                <w:rFonts w:ascii="宋体" w:hAnsi="宋体" w:eastAsia="宋体"/>
                <w:b/>
                <w:bCs/>
                <w:sz w:val="18"/>
                <w:szCs w:val="18"/>
              </w:rPr>
            </w:pPr>
            <w:r>
              <w:rPr>
                <w:rFonts w:hint="eastAsia" w:ascii="宋体" w:hAnsi="宋体" w:eastAsia="宋体"/>
                <w:b/>
                <w:bCs/>
                <w:sz w:val="18"/>
                <w:szCs w:val="18"/>
              </w:rPr>
              <w:t>设备名称</w:t>
            </w:r>
          </w:p>
        </w:tc>
        <w:tc>
          <w:tcPr>
            <w:tcW w:w="616" w:type="dxa"/>
            <w:noWrap w:val="0"/>
            <w:vAlign w:val="center"/>
          </w:tcPr>
          <w:p>
            <w:pPr>
              <w:rPr>
                <w:rFonts w:ascii="宋体" w:hAnsi="宋体" w:eastAsia="宋体"/>
                <w:b/>
                <w:bCs/>
                <w:sz w:val="18"/>
                <w:szCs w:val="18"/>
              </w:rPr>
            </w:pPr>
            <w:r>
              <w:rPr>
                <w:rFonts w:hint="eastAsia" w:ascii="宋体" w:hAnsi="宋体" w:eastAsia="宋体"/>
                <w:b/>
                <w:bCs/>
                <w:sz w:val="18"/>
                <w:szCs w:val="18"/>
              </w:rPr>
              <w:t>型号</w:t>
            </w:r>
          </w:p>
        </w:tc>
        <w:tc>
          <w:tcPr>
            <w:tcW w:w="5068" w:type="dxa"/>
            <w:noWrap w:val="0"/>
            <w:vAlign w:val="center"/>
          </w:tcPr>
          <w:p>
            <w:pPr>
              <w:rPr>
                <w:rFonts w:ascii="宋体" w:hAnsi="宋体" w:eastAsia="宋体"/>
                <w:b/>
                <w:bCs/>
                <w:sz w:val="18"/>
                <w:szCs w:val="18"/>
              </w:rPr>
            </w:pPr>
            <w:r>
              <w:rPr>
                <w:rFonts w:hint="eastAsia" w:ascii="宋体" w:hAnsi="宋体" w:eastAsia="宋体"/>
                <w:b/>
                <w:bCs/>
                <w:sz w:val="18"/>
                <w:szCs w:val="18"/>
              </w:rPr>
              <w:t>规格型号或主要参数</w:t>
            </w:r>
          </w:p>
        </w:tc>
        <w:tc>
          <w:tcPr>
            <w:tcW w:w="403" w:type="dxa"/>
            <w:noWrap w:val="0"/>
            <w:vAlign w:val="center"/>
          </w:tcPr>
          <w:p>
            <w:pPr>
              <w:rPr>
                <w:rFonts w:ascii="宋体" w:hAnsi="宋体" w:eastAsia="宋体"/>
                <w:b/>
                <w:bCs/>
                <w:sz w:val="18"/>
                <w:szCs w:val="18"/>
              </w:rPr>
            </w:pPr>
            <w:r>
              <w:rPr>
                <w:rFonts w:hint="eastAsia" w:ascii="宋体" w:hAnsi="宋体" w:eastAsia="宋体"/>
                <w:b/>
                <w:bCs/>
                <w:sz w:val="18"/>
                <w:szCs w:val="18"/>
              </w:rPr>
              <w:t>单位</w:t>
            </w:r>
          </w:p>
        </w:tc>
        <w:tc>
          <w:tcPr>
            <w:tcW w:w="405" w:type="dxa"/>
            <w:noWrap w:val="0"/>
            <w:vAlign w:val="center"/>
          </w:tcPr>
          <w:p>
            <w:pPr>
              <w:rPr>
                <w:rFonts w:ascii="宋体" w:hAnsi="宋体" w:eastAsia="宋体"/>
                <w:b/>
                <w:bCs/>
                <w:sz w:val="18"/>
                <w:szCs w:val="18"/>
              </w:rPr>
            </w:pPr>
            <w:r>
              <w:rPr>
                <w:rFonts w:hint="eastAsia" w:ascii="宋体" w:hAnsi="宋体" w:eastAsia="宋体"/>
                <w:b/>
                <w:bCs/>
                <w:sz w:val="18"/>
                <w:szCs w:val="18"/>
              </w:rPr>
              <w:t>数量</w:t>
            </w:r>
          </w:p>
        </w:tc>
        <w:tc>
          <w:tcPr>
            <w:tcW w:w="756" w:type="dxa"/>
            <w:noWrap w:val="0"/>
            <w:vAlign w:val="center"/>
          </w:tcPr>
          <w:p>
            <w:pPr>
              <w:rPr>
                <w:rFonts w:ascii="宋体" w:hAnsi="宋体" w:eastAsia="宋体"/>
                <w:b/>
                <w:bCs/>
                <w:sz w:val="18"/>
                <w:szCs w:val="18"/>
              </w:rPr>
            </w:pPr>
            <w:r>
              <w:rPr>
                <w:rFonts w:hint="eastAsia" w:ascii="宋体" w:hAnsi="宋体" w:eastAsia="宋体"/>
                <w:b/>
                <w:bCs/>
                <w:sz w:val="18"/>
                <w:szCs w:val="18"/>
              </w:rPr>
              <w:t>单价(万元)</w:t>
            </w:r>
          </w:p>
        </w:tc>
        <w:tc>
          <w:tcPr>
            <w:tcW w:w="846" w:type="dxa"/>
            <w:noWrap w:val="0"/>
            <w:vAlign w:val="center"/>
          </w:tcPr>
          <w:p>
            <w:pPr>
              <w:rPr>
                <w:rFonts w:ascii="宋体" w:hAnsi="宋体" w:eastAsia="宋体"/>
                <w:b/>
                <w:bCs/>
                <w:sz w:val="18"/>
                <w:szCs w:val="18"/>
              </w:rPr>
            </w:pPr>
            <w:r>
              <w:rPr>
                <w:rFonts w:hint="eastAsia" w:ascii="宋体" w:hAnsi="宋体" w:eastAsia="宋体"/>
                <w:b/>
                <w:bCs/>
                <w:sz w:val="18"/>
                <w:szCs w:val="1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1</w:t>
            </w:r>
          </w:p>
        </w:tc>
        <w:tc>
          <w:tcPr>
            <w:tcW w:w="1226" w:type="dxa"/>
            <w:noWrap w:val="0"/>
            <w:vAlign w:val="top"/>
          </w:tcPr>
          <w:p>
            <w:pPr>
              <w:rPr>
                <w:rFonts w:ascii="宋体" w:hAnsi="宋体" w:eastAsia="宋体"/>
                <w:sz w:val="18"/>
                <w:szCs w:val="18"/>
              </w:rPr>
            </w:pPr>
            <w:r>
              <w:rPr>
                <w:rFonts w:hint="eastAsia" w:ascii="宋体" w:hAnsi="宋体" w:eastAsia="宋体"/>
                <w:sz w:val="18"/>
                <w:szCs w:val="18"/>
              </w:rPr>
              <w:t>跨专业综合实训教学平台</w:t>
            </w:r>
          </w:p>
        </w:tc>
        <w:tc>
          <w:tcPr>
            <w:tcW w:w="616" w:type="dxa"/>
            <w:noWrap w:val="0"/>
            <w:vAlign w:val="top"/>
          </w:tcPr>
          <w:p>
            <w:pPr>
              <w:rPr>
                <w:rFonts w:ascii="宋体" w:hAnsi="宋体" w:eastAsia="宋体"/>
                <w:sz w:val="18"/>
                <w:szCs w:val="18"/>
              </w:rPr>
            </w:pPr>
            <w:r>
              <w:rPr>
                <w:rFonts w:hint="eastAsia" w:ascii="宋体" w:hAnsi="宋体" w:eastAsia="宋体"/>
                <w:sz w:val="18"/>
                <w:szCs w:val="18"/>
              </w:rPr>
              <w:t>　</w:t>
            </w:r>
          </w:p>
        </w:tc>
        <w:tc>
          <w:tcPr>
            <w:tcW w:w="5068" w:type="dxa"/>
            <w:noWrap w:val="0"/>
            <w:vAlign w:val="top"/>
          </w:tcPr>
          <w:p>
            <w:pPr>
              <w:spacing w:line="240" w:lineRule="auto"/>
              <w:rPr>
                <w:rFonts w:ascii="宋体" w:hAnsi="宋体" w:eastAsia="宋体"/>
                <w:sz w:val="18"/>
                <w:szCs w:val="18"/>
              </w:rPr>
            </w:pPr>
            <w:r>
              <w:rPr>
                <w:rFonts w:hint="eastAsia" w:ascii="宋体" w:hAnsi="宋体" w:eastAsia="宋体"/>
                <w:sz w:val="18"/>
                <w:szCs w:val="18"/>
              </w:rPr>
              <w:t xml:space="preserve">虚拟商业社会-跨专业综合实训平台：        </w:t>
            </w:r>
          </w:p>
          <w:p>
            <w:pPr>
              <w:rPr>
                <w:rFonts w:ascii="宋体" w:hAnsi="宋体" w:eastAsia="宋体"/>
                <w:sz w:val="18"/>
                <w:szCs w:val="18"/>
              </w:rPr>
            </w:pPr>
            <w:r>
              <w:rPr>
                <w:rFonts w:hint="eastAsia" w:ascii="宋体" w:hAnsi="宋体" w:eastAsia="宋体"/>
                <w:sz w:val="18"/>
                <w:szCs w:val="18"/>
              </w:rPr>
              <w:t>一、技术指标</w:t>
            </w:r>
            <w:r>
              <w:rPr>
                <w:rFonts w:hint="eastAsia" w:ascii="宋体" w:hAnsi="宋体" w:eastAsia="宋体"/>
                <w:sz w:val="18"/>
                <w:szCs w:val="18"/>
              </w:rPr>
              <w:br w:type="textWrapping"/>
            </w:r>
            <w:r>
              <w:rPr>
                <w:rFonts w:hint="eastAsia" w:ascii="宋体" w:hAnsi="宋体" w:eastAsia="宋体"/>
                <w:sz w:val="18"/>
                <w:szCs w:val="18"/>
              </w:rPr>
              <w:t>1、要求基于J2EE平台，采用B/S架构，使用java开发技术，支持主流操作系统，应用可以跨操作系统部署。</w:t>
            </w:r>
            <w:r>
              <w:rPr>
                <w:rFonts w:hint="eastAsia" w:ascii="宋体" w:hAnsi="宋体" w:eastAsia="宋体"/>
                <w:sz w:val="18"/>
                <w:szCs w:val="18"/>
              </w:rPr>
              <w:br w:type="textWrapping"/>
            </w:r>
            <w:r>
              <w:rPr>
                <w:rFonts w:hint="eastAsia" w:ascii="宋体" w:hAnsi="宋体" w:eastAsia="宋体"/>
                <w:sz w:val="18"/>
                <w:szCs w:val="18"/>
              </w:rPr>
              <w:t>2、技术平台先进，有良好的可扩展性；支持用户设计和开发实训内容，提供第三方系统数据交换接口，可提供与现有教学管理平台的数据交换支持；</w:t>
            </w:r>
            <w:r>
              <w:rPr>
                <w:rFonts w:hint="eastAsia" w:ascii="宋体" w:hAnsi="宋体" w:eastAsia="宋体"/>
                <w:sz w:val="18"/>
                <w:szCs w:val="18"/>
              </w:rPr>
              <w:br w:type="textWrapping"/>
            </w:r>
            <w:r>
              <w:rPr>
                <w:rFonts w:hint="eastAsia" w:ascii="宋体" w:hAnsi="宋体" w:eastAsia="宋体"/>
                <w:sz w:val="18"/>
                <w:szCs w:val="18"/>
              </w:rPr>
              <w:t>3、采用主流服务容器Tomcat，采用SpringMVC架构，展现层通过JSP，控制层通过Controller实现，模型层通过Java标准类来实现，与数据库的接口采用对JDBC进行轻量级封装的DAO提供的接口，系统所有操作通过Log4j记录操作日志，层与层之间关联采用松耦合框架技术实现业务；</w:t>
            </w:r>
            <w:r>
              <w:rPr>
                <w:rFonts w:hint="eastAsia" w:ascii="宋体" w:hAnsi="宋体" w:eastAsia="宋体"/>
                <w:sz w:val="18"/>
                <w:szCs w:val="18"/>
              </w:rPr>
              <w:br w:type="textWrapping"/>
            </w:r>
            <w:r>
              <w:rPr>
                <w:rFonts w:hint="eastAsia" w:ascii="宋体" w:hAnsi="宋体" w:eastAsia="宋体"/>
                <w:sz w:val="18"/>
                <w:szCs w:val="18"/>
              </w:rPr>
              <w:t>4、消息机制采用WebSocket技术，减少服务器带宽开销，实现数据实时同步，并采用ajax局部刷新技术提高操作体验；</w:t>
            </w:r>
            <w:r>
              <w:rPr>
                <w:rFonts w:hint="eastAsia" w:ascii="宋体" w:hAnsi="宋体" w:eastAsia="宋体"/>
                <w:sz w:val="18"/>
                <w:szCs w:val="18"/>
              </w:rPr>
              <w:br w:type="textWrapping"/>
            </w:r>
            <w:r>
              <w:rPr>
                <w:rFonts w:hint="eastAsia" w:ascii="宋体" w:hAnsi="宋体" w:eastAsia="宋体"/>
                <w:sz w:val="18"/>
                <w:szCs w:val="18"/>
              </w:rPr>
              <w:t>5、采用轻量级流程引擎，实现准确流程控制和高效流程推送；</w:t>
            </w:r>
            <w:r>
              <w:rPr>
                <w:rFonts w:hint="eastAsia" w:ascii="宋体" w:hAnsi="宋体" w:eastAsia="宋体"/>
                <w:sz w:val="18"/>
                <w:szCs w:val="18"/>
              </w:rPr>
              <w:br w:type="textWrapping"/>
            </w:r>
            <w:r>
              <w:rPr>
                <w:rFonts w:hint="eastAsia" w:ascii="宋体" w:hAnsi="宋体" w:eastAsia="宋体"/>
                <w:sz w:val="18"/>
                <w:szCs w:val="18"/>
              </w:rPr>
              <w:t>6、兼容主流浏览器，无需安装任何客户端及插件；</w:t>
            </w:r>
            <w:r>
              <w:rPr>
                <w:rFonts w:hint="eastAsia" w:ascii="宋体" w:hAnsi="宋体" w:eastAsia="宋体"/>
                <w:sz w:val="18"/>
                <w:szCs w:val="18"/>
              </w:rPr>
              <w:br w:type="textWrapping"/>
            </w:r>
            <w:r>
              <w:rPr>
                <w:rFonts w:hint="eastAsia" w:ascii="宋体" w:hAnsi="宋体" w:eastAsia="宋体"/>
                <w:sz w:val="18"/>
                <w:szCs w:val="18"/>
              </w:rPr>
              <w:t>二、系统整体功能概述</w:t>
            </w:r>
            <w:r>
              <w:rPr>
                <w:rFonts w:hint="eastAsia" w:ascii="宋体" w:hAnsi="宋体" w:eastAsia="宋体"/>
                <w:sz w:val="18"/>
                <w:szCs w:val="18"/>
              </w:rPr>
              <w:br w:type="textWrapping"/>
            </w:r>
            <w:r>
              <w:rPr>
                <w:rFonts w:hint="eastAsia" w:ascii="宋体" w:hAnsi="宋体" w:eastAsia="宋体"/>
                <w:sz w:val="18"/>
                <w:szCs w:val="18"/>
              </w:rPr>
              <w:t>1、跨专业综合实训平台的教学活动不指向某个专业，而是关注行业、企业、岗位、任务的工作过程的训练。该平台需构建完整的企业经营生态链及其工作任务，工作任务多岗位协作完成，平台提供业务流程图及业务内容指导文件。</w:t>
            </w:r>
            <w:r>
              <w:rPr>
                <w:rFonts w:hint="eastAsia" w:ascii="宋体" w:hAnsi="宋体" w:eastAsia="宋体"/>
                <w:sz w:val="18"/>
                <w:szCs w:val="18"/>
              </w:rPr>
              <w:br w:type="textWrapping"/>
            </w:r>
            <w:r>
              <w:rPr>
                <w:rFonts w:hint="eastAsia" w:ascii="宋体" w:hAnsi="宋体" w:eastAsia="宋体"/>
                <w:sz w:val="18"/>
                <w:szCs w:val="18"/>
              </w:rPr>
              <w:t>2、实践平台需仿真以下行业组织：制造企业、流通企业（供应商、连锁零售企业、物流公司、招投标公司、国际贸易公司等）、外围配套单位（会计师事务所、服务公司、银行、工商局、税务局、社保局、进出口服务大厅等）；</w:t>
            </w:r>
            <w:r>
              <w:rPr>
                <w:rFonts w:hint="eastAsia" w:ascii="宋体" w:hAnsi="宋体" w:eastAsia="宋体"/>
                <w:sz w:val="18"/>
                <w:szCs w:val="18"/>
              </w:rPr>
              <w:br w:type="textWrapping"/>
            </w:r>
            <w:r>
              <w:rPr>
                <w:rFonts w:hint="eastAsia" w:ascii="宋体" w:hAnsi="宋体" w:cs="宋体"/>
                <w:sz w:val="18"/>
                <w:szCs w:val="18"/>
              </w:rPr>
              <w:t>★</w:t>
            </w:r>
            <w:r>
              <w:rPr>
                <w:rFonts w:hint="eastAsia" w:ascii="宋体" w:hAnsi="宋体" w:eastAsia="宋体"/>
                <w:sz w:val="18"/>
                <w:szCs w:val="18"/>
              </w:rPr>
              <w:t>3、该平台集成企业实际广泛应用的ERP管理软件，实现教学实训与企业实际应用完美结合，要求内嵌的企业管理软件在企业市场有成熟应用。</w:t>
            </w:r>
            <w:r>
              <w:rPr>
                <w:rFonts w:hint="eastAsia" w:ascii="宋体" w:hAnsi="宋体" w:eastAsia="宋体"/>
                <w:sz w:val="18"/>
                <w:szCs w:val="18"/>
              </w:rPr>
              <w:br w:type="textWrapping"/>
            </w:r>
            <w:r>
              <w:rPr>
                <w:rFonts w:hint="eastAsia" w:ascii="宋体" w:hAnsi="宋体" w:cs="宋体"/>
                <w:sz w:val="18"/>
                <w:szCs w:val="18"/>
              </w:rPr>
              <w:t>★</w:t>
            </w:r>
            <w:r>
              <w:rPr>
                <w:rFonts w:hint="eastAsia" w:ascii="宋体" w:hAnsi="宋体" w:eastAsia="宋体"/>
                <w:sz w:val="18"/>
                <w:szCs w:val="18"/>
              </w:rPr>
              <w:t>4、面向院校实习阶段应用构建的应用体系，可支持学校开展三种实习：固定数据实习、自主经营实习专业实习、信息化经营校内实习；可面向整个学业周期（3-4年）常态化部署应用，可支持小学期、实训周、毕业季等多种应用模式；</w:t>
            </w:r>
            <w:r>
              <w:rPr>
                <w:rFonts w:hint="eastAsia" w:ascii="宋体" w:hAnsi="宋体" w:eastAsia="宋体"/>
                <w:sz w:val="18"/>
                <w:szCs w:val="18"/>
              </w:rPr>
              <w:br w:type="textWrapping"/>
            </w:r>
            <w:r>
              <w:rPr>
                <w:rFonts w:hint="eastAsia" w:ascii="宋体" w:hAnsi="宋体" w:eastAsia="宋体"/>
                <w:sz w:val="18"/>
                <w:szCs w:val="18"/>
              </w:rPr>
              <w:t>5、实践平台与企业信息化管理ERP软件采用统一登录接口，无需重复多次登录</w:t>
            </w:r>
            <w:r>
              <w:rPr>
                <w:rFonts w:hint="eastAsia" w:ascii="宋体" w:hAnsi="宋体" w:eastAsia="宋体"/>
                <w:sz w:val="18"/>
                <w:szCs w:val="18"/>
              </w:rPr>
              <w:br w:type="textWrapping"/>
            </w:r>
            <w:r>
              <w:rPr>
                <w:rFonts w:hint="eastAsia" w:ascii="宋体" w:hAnsi="宋体" w:eastAsia="宋体"/>
                <w:sz w:val="18"/>
                <w:szCs w:val="18"/>
              </w:rPr>
              <w:t>三、实践教学管理运行平台</w:t>
            </w:r>
            <w:r>
              <w:rPr>
                <w:rFonts w:hint="eastAsia" w:ascii="宋体" w:hAnsi="宋体" w:eastAsia="宋体"/>
                <w:sz w:val="18"/>
                <w:szCs w:val="18"/>
              </w:rPr>
              <w:br w:type="textWrapping"/>
            </w:r>
            <w:r>
              <w:rPr>
                <w:rFonts w:hint="eastAsia" w:ascii="宋体" w:hAnsi="宋体" w:cs="宋体"/>
                <w:sz w:val="18"/>
                <w:szCs w:val="18"/>
              </w:rPr>
              <w:t>★</w:t>
            </w:r>
            <w:r>
              <w:rPr>
                <w:rFonts w:hint="eastAsia" w:ascii="宋体" w:hAnsi="宋体" w:eastAsia="宋体"/>
                <w:sz w:val="18"/>
                <w:szCs w:val="18"/>
              </w:rPr>
              <w:t>1、机构管理模块：包含学校注册、学院信息管理、系别信息管理、专业信息管理、班级信息管理，依次完成基础信息的建立。</w:t>
            </w:r>
            <w:r>
              <w:rPr>
                <w:rFonts w:hint="eastAsia" w:ascii="宋体" w:hAnsi="宋体" w:eastAsia="宋体"/>
                <w:sz w:val="18"/>
                <w:szCs w:val="18"/>
              </w:rPr>
              <w:br w:type="textWrapping"/>
            </w:r>
            <w:r>
              <w:rPr>
                <w:rFonts w:hint="eastAsia" w:ascii="宋体" w:hAnsi="宋体" w:eastAsia="宋体"/>
                <w:sz w:val="18"/>
                <w:szCs w:val="18"/>
              </w:rPr>
              <w:t>2、数据管理模块：可快速完成数据还原。</w:t>
            </w:r>
            <w:r>
              <w:rPr>
                <w:rFonts w:hint="eastAsia" w:ascii="宋体" w:hAnsi="宋体" w:eastAsia="宋体"/>
                <w:sz w:val="18"/>
                <w:szCs w:val="18"/>
              </w:rPr>
              <w:br w:type="textWrapping"/>
            </w:r>
            <w:r>
              <w:rPr>
                <w:rFonts w:hint="eastAsia" w:ascii="宋体" w:hAnsi="宋体" w:eastAsia="宋体"/>
                <w:sz w:val="18"/>
                <w:szCs w:val="18"/>
              </w:rPr>
              <w:t>教学计划管理系统，可实现如下功能：设置开课组数；下发教学计划；设置课程信息；设置当前教学班上课状态等。</w:t>
            </w:r>
            <w:r>
              <w:rPr>
                <w:rFonts w:hint="eastAsia" w:ascii="宋体" w:hAnsi="宋体" w:eastAsia="宋体"/>
                <w:sz w:val="18"/>
                <w:szCs w:val="18"/>
              </w:rPr>
              <w:br w:type="textWrapping"/>
            </w:r>
            <w:r>
              <w:rPr>
                <w:rFonts w:hint="eastAsia" w:ascii="宋体" w:hAnsi="宋体" w:eastAsia="宋体"/>
                <w:sz w:val="18"/>
                <w:szCs w:val="18"/>
              </w:rPr>
              <w:t>3、教学考核管理系统，可实现如下功能：可以实现成绩统计分析、查询教学班成绩、查看实习报告、课程成绩查询等功能。并配有经营数据查询能够展示系统内所有组织的各种数据并进行对比。</w:t>
            </w:r>
            <w:r>
              <w:rPr>
                <w:rFonts w:hint="eastAsia" w:ascii="宋体" w:hAnsi="宋体" w:eastAsia="宋体"/>
                <w:sz w:val="18"/>
                <w:szCs w:val="18"/>
              </w:rPr>
              <w:br w:type="textWrapping"/>
            </w:r>
            <w:r>
              <w:rPr>
                <w:rFonts w:hint="eastAsia" w:ascii="宋体" w:hAnsi="宋体" w:eastAsia="宋体"/>
                <w:sz w:val="18"/>
                <w:szCs w:val="18"/>
              </w:rPr>
              <w:t>4、机构人员管理系统，可实现如下功能：学生信息导入、用户管理和授权、班级信息管理、学生岗位查看、查看学生签到情况、学校注册管理、学院信息管理、系别信息管理、专业信息管理、角色关联岗位、指定CEO候选人以及选举查询、可增加主讲教师信息并为主讲教师维护课程。</w:t>
            </w:r>
            <w:r>
              <w:rPr>
                <w:rFonts w:hint="eastAsia" w:ascii="宋体" w:hAnsi="宋体" w:eastAsia="宋体"/>
                <w:sz w:val="18"/>
                <w:szCs w:val="18"/>
              </w:rPr>
              <w:br w:type="textWrapping"/>
            </w:r>
            <w:r>
              <w:rPr>
                <w:rFonts w:hint="eastAsia" w:ascii="宋体" w:hAnsi="宋体" w:eastAsia="宋体"/>
                <w:sz w:val="18"/>
                <w:szCs w:val="18"/>
              </w:rPr>
              <w:t>5、教学过程管理系统，可实现如下功能：教学资源搜索、教学大纲执行、查询教学进度、一键还原、教学导航以及教师评分，教师可以根据实习季度以及整个实习期结束后，针对学生的实习情况给予互评、自评、教师打分。学生的考核指标包括所在企业经营数据指标以及各阶段测评的打分。教师用户可以通过查询条件查询学员的具体分数以及各类指标的分数；普通学员用户可以看到自己的分数以及绩效指标分数。学生在系统任务操作中有可回退操作任务步骤的功能。</w:t>
            </w:r>
            <w:r>
              <w:rPr>
                <w:rFonts w:hint="eastAsia" w:ascii="宋体" w:hAnsi="宋体" w:eastAsia="宋体"/>
                <w:sz w:val="18"/>
                <w:szCs w:val="18"/>
              </w:rPr>
              <w:br w:type="textWrapping"/>
            </w:r>
            <w:r>
              <w:rPr>
                <w:rFonts w:hint="eastAsia" w:ascii="宋体" w:hAnsi="宋体" w:eastAsia="宋体"/>
                <w:sz w:val="18"/>
                <w:szCs w:val="18"/>
              </w:rPr>
              <w:t>6、信息公告管理系统，可实现如下功能：老师可查看学生、老师发布的公告；老师可发布新闻，发布的新闻可出现在学生首页页面；老师可管理新闻发布并可进行查阅。</w:t>
            </w:r>
            <w:r>
              <w:rPr>
                <w:rFonts w:hint="eastAsia" w:ascii="宋体" w:hAnsi="宋体" w:eastAsia="宋体"/>
                <w:sz w:val="18"/>
                <w:szCs w:val="18"/>
              </w:rPr>
              <w:br w:type="textWrapping"/>
            </w:r>
            <w:r>
              <w:rPr>
                <w:rFonts w:hint="eastAsia" w:ascii="宋体" w:hAnsi="宋体" w:eastAsia="宋体"/>
                <w:sz w:val="18"/>
                <w:szCs w:val="18"/>
              </w:rPr>
              <w:t>四、实践教学管理平台（教师端）</w:t>
            </w:r>
            <w:r>
              <w:rPr>
                <w:rFonts w:hint="eastAsia" w:ascii="宋体" w:hAnsi="宋体" w:eastAsia="宋体"/>
                <w:sz w:val="18"/>
                <w:szCs w:val="18"/>
              </w:rPr>
              <w:br w:type="textWrapping"/>
            </w:r>
            <w:r>
              <w:rPr>
                <w:rFonts w:hint="eastAsia" w:ascii="宋体" w:hAnsi="宋体" w:eastAsia="宋体"/>
                <w:sz w:val="18"/>
                <w:szCs w:val="18"/>
              </w:rPr>
              <w:t>1、教学计划管理模块：课程开始前设置开课组数，允许教师根据学校统一教务实训课程安排的学生数进行弹性分组，从而满足不同规模教学班级的教学进行跨专业企业仿真实训需要。</w:t>
            </w:r>
            <w:r>
              <w:rPr>
                <w:rFonts w:hint="eastAsia" w:ascii="宋体" w:hAnsi="宋体" w:eastAsia="宋体"/>
                <w:sz w:val="18"/>
                <w:szCs w:val="18"/>
              </w:rPr>
              <w:br w:type="textWrapping"/>
            </w:r>
            <w:r>
              <w:rPr>
                <w:rFonts w:hint="eastAsia" w:ascii="宋体" w:hAnsi="宋体" w:eastAsia="宋体"/>
                <w:sz w:val="18"/>
                <w:szCs w:val="18"/>
              </w:rPr>
              <w:t>2、学生管理模块：包含学生信息管理、学生信息导入、查询签到情况、学生岗位查询、空缺岗位查询功能；</w:t>
            </w:r>
            <w:r>
              <w:rPr>
                <w:rFonts w:hint="eastAsia" w:ascii="宋体" w:hAnsi="宋体" w:eastAsia="宋体"/>
                <w:sz w:val="18"/>
                <w:szCs w:val="18"/>
              </w:rPr>
              <w:br w:type="textWrapping"/>
            </w:r>
            <w:r>
              <w:rPr>
                <w:rFonts w:hint="eastAsia" w:ascii="宋体" w:hAnsi="宋体" w:cs="宋体"/>
                <w:sz w:val="18"/>
                <w:szCs w:val="18"/>
              </w:rPr>
              <w:t>★</w:t>
            </w:r>
            <w:r>
              <w:rPr>
                <w:rFonts w:hint="eastAsia" w:ascii="宋体" w:hAnsi="宋体" w:eastAsia="宋体"/>
                <w:sz w:val="18"/>
                <w:szCs w:val="18"/>
              </w:rPr>
              <w:t>3、教学大纲执行：根据开课要求大纲执行推送学习任务，让教师能够轻松完成课程的讲授任务，让学生的学习过程可控、学习效果可预期,可实现多个大纲同时执行。</w:t>
            </w:r>
            <w:r>
              <w:rPr>
                <w:rFonts w:hint="eastAsia" w:ascii="宋体" w:hAnsi="宋体" w:eastAsia="宋体"/>
                <w:sz w:val="18"/>
                <w:szCs w:val="18"/>
              </w:rPr>
              <w:br w:type="textWrapping"/>
            </w:r>
            <w:r>
              <w:rPr>
                <w:rFonts w:hint="eastAsia" w:ascii="宋体" w:hAnsi="宋体" w:eastAsia="宋体"/>
                <w:sz w:val="18"/>
                <w:szCs w:val="18"/>
              </w:rPr>
              <w:t>4、教学大纲查询：查询各组学生岗位业务实训进度，让教师能够监督教学进度，更好地因材施教。</w:t>
            </w:r>
            <w:r>
              <w:rPr>
                <w:rFonts w:hint="eastAsia" w:ascii="宋体" w:hAnsi="宋体" w:eastAsia="宋体"/>
                <w:sz w:val="18"/>
                <w:szCs w:val="18"/>
              </w:rPr>
              <w:br w:type="textWrapping"/>
            </w:r>
            <w:r>
              <w:rPr>
                <w:rFonts w:hint="eastAsia" w:ascii="宋体" w:hAnsi="宋体" w:eastAsia="宋体"/>
                <w:sz w:val="18"/>
                <w:szCs w:val="18"/>
              </w:rPr>
              <w:t>5、试题管理模块：设置跨专业企业仿真实训多类考核题目，能够对试题进行分类，支持按模版进行试题导入，可根据考核目标进行个性化组卷，从而形成不同的考核方案。（为客户提供互联网在线课程开发服务）</w:t>
            </w:r>
            <w:r>
              <w:rPr>
                <w:rFonts w:hint="eastAsia" w:ascii="宋体" w:hAnsi="宋体" w:eastAsia="宋体"/>
                <w:sz w:val="18"/>
                <w:szCs w:val="18"/>
              </w:rPr>
              <w:br w:type="textWrapping"/>
            </w:r>
            <w:r>
              <w:rPr>
                <w:rFonts w:hint="eastAsia" w:ascii="宋体" w:hAnsi="宋体" w:eastAsia="宋体"/>
                <w:sz w:val="18"/>
                <w:szCs w:val="18"/>
              </w:rPr>
              <w:t>6、成绩评价模块：教师对各公司和组织对工作质量、工作态度、工作总结、遵纪守法、分享创新进行结合评分。</w:t>
            </w:r>
            <w:r>
              <w:rPr>
                <w:rFonts w:hint="eastAsia" w:ascii="宋体" w:hAnsi="宋体" w:eastAsia="宋体"/>
                <w:sz w:val="18"/>
                <w:szCs w:val="18"/>
              </w:rPr>
              <w:br w:type="textWrapping"/>
            </w:r>
            <w:r>
              <w:rPr>
                <w:rFonts w:hint="eastAsia" w:ascii="宋体" w:hAnsi="宋体" w:eastAsia="宋体"/>
                <w:sz w:val="18"/>
                <w:szCs w:val="18"/>
              </w:rPr>
              <w:t>7、教学考核管理模块：包含查询课程成绩、考核方案设置。查询实训结束后最终合计成绩。</w:t>
            </w:r>
            <w:r>
              <w:rPr>
                <w:rFonts w:hint="eastAsia" w:ascii="宋体" w:hAnsi="宋体" w:eastAsia="宋体"/>
                <w:sz w:val="18"/>
                <w:szCs w:val="18"/>
              </w:rPr>
              <w:br w:type="textWrapping"/>
            </w:r>
            <w:r>
              <w:rPr>
                <w:rFonts w:hint="eastAsia" w:ascii="宋体" w:hAnsi="宋体" w:eastAsia="宋体"/>
                <w:sz w:val="18"/>
                <w:szCs w:val="18"/>
              </w:rPr>
              <w:t>8、信息公告管理模块：包含查问公告、新闻管理、查阅新闻、新闻发布功能。</w:t>
            </w:r>
            <w:r>
              <w:rPr>
                <w:rFonts w:hint="eastAsia" w:ascii="宋体" w:hAnsi="宋体" w:eastAsia="宋体"/>
                <w:sz w:val="18"/>
                <w:szCs w:val="18"/>
              </w:rPr>
              <w:br w:type="textWrapping"/>
            </w:r>
            <w:r>
              <w:rPr>
                <w:rFonts w:hint="eastAsia" w:ascii="宋体" w:hAnsi="宋体" w:eastAsia="宋体"/>
                <w:sz w:val="18"/>
                <w:szCs w:val="18"/>
              </w:rPr>
              <w:t>9、经营数据查询模块：包含查询出入库明细、查询银行存款、查看期初数据、厂房仓库、查询交易信息、资质认证等功能；</w:t>
            </w:r>
            <w:r>
              <w:rPr>
                <w:rFonts w:hint="eastAsia" w:ascii="宋体" w:hAnsi="宋体" w:eastAsia="宋体"/>
                <w:sz w:val="18"/>
                <w:szCs w:val="18"/>
              </w:rPr>
              <w:br w:type="textWrapping"/>
            </w:r>
            <w:r>
              <w:rPr>
                <w:rFonts w:hint="eastAsia" w:ascii="宋体" w:hAnsi="宋体" w:eastAsia="宋体"/>
                <w:sz w:val="18"/>
                <w:szCs w:val="18"/>
              </w:rPr>
              <w:t>10、企业经营分析模块：包含市场占有率、销售增长率、产销匹配率，让老师了解分析学生自主经营的实际情况。</w:t>
            </w:r>
            <w:r>
              <w:rPr>
                <w:rFonts w:hint="eastAsia" w:ascii="宋体" w:hAnsi="宋体" w:eastAsia="宋体"/>
                <w:sz w:val="18"/>
                <w:szCs w:val="18"/>
              </w:rPr>
              <w:br w:type="textWrapping"/>
            </w:r>
            <w:r>
              <w:rPr>
                <w:rFonts w:hint="eastAsia" w:ascii="宋体" w:hAnsi="宋体" w:eastAsia="宋体"/>
                <w:sz w:val="18"/>
                <w:szCs w:val="18"/>
              </w:rPr>
              <w:t>11、个人测评模块：提供学员对于岗位素质和技能的测评。具备岗位评测功能（包括：综合测评，第一阶段考核，第二阶段考核）。</w:t>
            </w:r>
            <w:r>
              <w:rPr>
                <w:rFonts w:hint="eastAsia" w:ascii="宋体" w:hAnsi="宋体" w:eastAsia="宋体"/>
                <w:sz w:val="18"/>
                <w:szCs w:val="18"/>
              </w:rPr>
              <w:br w:type="textWrapping"/>
            </w:r>
            <w:r>
              <w:rPr>
                <w:rFonts w:hint="eastAsia" w:ascii="宋体" w:hAnsi="宋体" w:eastAsia="宋体"/>
                <w:sz w:val="18"/>
                <w:szCs w:val="18"/>
              </w:rPr>
              <w:t>12、企业绩效评估系统：</w:t>
            </w:r>
            <w:r>
              <w:rPr>
                <w:rFonts w:hint="eastAsia" w:ascii="宋体" w:hAnsi="宋体" w:eastAsia="宋体"/>
                <w:sz w:val="18"/>
                <w:szCs w:val="18"/>
              </w:rPr>
              <w:br w:type="textWrapping"/>
            </w:r>
            <w:r>
              <w:rPr>
                <w:rFonts w:hint="eastAsia" w:ascii="宋体" w:hAnsi="宋体" w:eastAsia="宋体"/>
                <w:sz w:val="18"/>
                <w:szCs w:val="18"/>
              </w:rPr>
              <w:t>教师端报表分析：具备市场占有率、销售增长率、产销匹配率分析；</w:t>
            </w:r>
            <w:r>
              <w:rPr>
                <w:rFonts w:hint="eastAsia" w:ascii="宋体" w:hAnsi="宋体" w:eastAsia="宋体"/>
                <w:sz w:val="18"/>
                <w:szCs w:val="18"/>
              </w:rPr>
              <w:br w:type="textWrapping"/>
            </w:r>
            <w:r>
              <w:rPr>
                <w:rFonts w:hint="eastAsia" w:ascii="宋体" w:hAnsi="宋体" w:eastAsia="宋体"/>
                <w:sz w:val="18"/>
                <w:szCs w:val="18"/>
              </w:rPr>
              <w:t>教师端实时查询：教师可以查询财务信息、销售信息、采购信息、库存信息、资产与资源信息、市场预测等；</w:t>
            </w:r>
            <w:r>
              <w:rPr>
                <w:rFonts w:hint="eastAsia" w:ascii="宋体" w:hAnsi="宋体" w:eastAsia="宋体"/>
                <w:sz w:val="18"/>
                <w:szCs w:val="18"/>
              </w:rPr>
              <w:br w:type="textWrapping"/>
            </w:r>
            <w:r>
              <w:rPr>
                <w:rFonts w:hint="eastAsia" w:ascii="宋体" w:hAnsi="宋体" w:eastAsia="宋体"/>
                <w:sz w:val="18"/>
                <w:szCs w:val="18"/>
              </w:rPr>
              <w:t>学生端实时查询：财务信息、销售信息、采购信息、库存信息、资产与资源信息、市场预测等。</w:t>
            </w:r>
            <w:r>
              <w:rPr>
                <w:rFonts w:hint="eastAsia" w:ascii="宋体" w:hAnsi="宋体" w:eastAsia="宋体"/>
                <w:sz w:val="18"/>
                <w:szCs w:val="18"/>
              </w:rPr>
              <w:br w:type="textWrapping"/>
            </w:r>
            <w:r>
              <w:rPr>
                <w:rFonts w:hint="eastAsia" w:ascii="宋体" w:hAnsi="宋体" w:eastAsia="宋体"/>
                <w:sz w:val="18"/>
                <w:szCs w:val="18"/>
              </w:rPr>
              <w:t>13、授课任务中心：</w:t>
            </w:r>
            <w:r>
              <w:rPr>
                <w:rFonts w:hint="eastAsia" w:ascii="宋体" w:hAnsi="宋体" w:eastAsia="宋体"/>
                <w:sz w:val="18"/>
                <w:szCs w:val="18"/>
              </w:rPr>
              <w:br w:type="textWrapping"/>
            </w:r>
            <w:r>
              <w:rPr>
                <w:rFonts w:hint="eastAsia" w:ascii="宋体" w:hAnsi="宋体" w:eastAsia="宋体"/>
                <w:sz w:val="18"/>
                <w:szCs w:val="18"/>
              </w:rPr>
              <w:t>老师任务中心模块：老师可以进行推送学习任务给学生、清除任务等操作；</w:t>
            </w:r>
            <w:r>
              <w:rPr>
                <w:rFonts w:hint="eastAsia" w:ascii="宋体" w:hAnsi="宋体" w:eastAsia="宋体"/>
                <w:sz w:val="18"/>
                <w:szCs w:val="18"/>
              </w:rPr>
              <w:br w:type="textWrapping"/>
            </w:r>
            <w:r>
              <w:rPr>
                <w:rFonts w:hint="eastAsia" w:ascii="宋体" w:hAnsi="宋体" w:eastAsia="宋体"/>
                <w:sz w:val="18"/>
                <w:szCs w:val="18"/>
              </w:rPr>
              <w:t>学生任务中心模块：学生可接收老师推送的学习任务进行学习、学生可进行自主经营的实训。</w:t>
            </w:r>
            <w:r>
              <w:rPr>
                <w:rFonts w:hint="eastAsia" w:ascii="宋体" w:hAnsi="宋体" w:eastAsia="宋体"/>
                <w:sz w:val="18"/>
                <w:szCs w:val="18"/>
              </w:rPr>
              <w:br w:type="textWrapping"/>
            </w:r>
            <w:r>
              <w:rPr>
                <w:rFonts w:hint="eastAsia" w:ascii="宋体" w:hAnsi="宋体" w:eastAsia="宋体"/>
                <w:sz w:val="18"/>
                <w:szCs w:val="18"/>
              </w:rPr>
              <w:t>14、教学课程运行平台应用数据建模方式，使教学过程中市场、供给与需求更加合理，使决策有科学依据。</w:t>
            </w:r>
            <w:r>
              <w:rPr>
                <w:rFonts w:hint="eastAsia" w:ascii="宋体" w:hAnsi="宋体" w:eastAsia="宋体"/>
                <w:sz w:val="18"/>
                <w:szCs w:val="18"/>
              </w:rPr>
              <w:br w:type="textWrapping"/>
            </w:r>
            <w:r>
              <w:rPr>
                <w:rFonts w:hint="eastAsia" w:ascii="宋体" w:hAnsi="宋体" w:eastAsia="宋体"/>
                <w:sz w:val="18"/>
                <w:szCs w:val="18"/>
              </w:rPr>
              <w:t>（1）多主体竞争决策数据建模及决策规则建立：工贸企业决策模型：销售决策模型、进货决策模型等；</w:t>
            </w:r>
            <w:r>
              <w:rPr>
                <w:rFonts w:hint="eastAsia" w:ascii="宋体" w:hAnsi="宋体" w:eastAsia="宋体"/>
                <w:sz w:val="18"/>
                <w:szCs w:val="18"/>
              </w:rPr>
              <w:br w:type="textWrapping"/>
            </w:r>
            <w:r>
              <w:rPr>
                <w:rFonts w:hint="eastAsia" w:ascii="宋体" w:hAnsi="宋体" w:eastAsia="宋体"/>
                <w:sz w:val="18"/>
                <w:szCs w:val="18"/>
              </w:rPr>
              <w:t>（2）生产企业决策模型：供需模型、市场模型、竞单模型、产品模型；</w:t>
            </w:r>
            <w:r>
              <w:rPr>
                <w:rFonts w:hint="eastAsia" w:ascii="宋体" w:hAnsi="宋体" w:eastAsia="宋体"/>
                <w:sz w:val="18"/>
                <w:szCs w:val="18"/>
              </w:rPr>
              <w:br w:type="textWrapping"/>
            </w:r>
            <w:r>
              <w:rPr>
                <w:rFonts w:hint="eastAsia" w:ascii="宋体" w:hAnsi="宋体" w:eastAsia="宋体"/>
                <w:sz w:val="18"/>
                <w:szCs w:val="18"/>
              </w:rPr>
              <w:t>（3）商贸企业决策模型：竞单模型。</w:t>
            </w:r>
            <w:r>
              <w:rPr>
                <w:rFonts w:hint="eastAsia" w:ascii="宋体" w:hAnsi="宋体" w:eastAsia="宋体"/>
                <w:sz w:val="18"/>
                <w:szCs w:val="18"/>
              </w:rPr>
              <w:br w:type="textWrapping"/>
            </w:r>
            <w:r>
              <w:rPr>
                <w:rFonts w:hint="eastAsia" w:ascii="宋体" w:hAnsi="宋体" w:eastAsia="宋体"/>
                <w:sz w:val="18"/>
                <w:szCs w:val="18"/>
              </w:rPr>
              <w:t>15、平台包含多主体决策评价指标体系，工贸企业、制造企业、商贸企业的决策评价指标体系。</w:t>
            </w:r>
            <w:r>
              <w:rPr>
                <w:rFonts w:hint="eastAsia" w:ascii="宋体" w:hAnsi="宋体" w:eastAsia="宋体"/>
                <w:sz w:val="18"/>
                <w:szCs w:val="18"/>
              </w:rPr>
              <w:br w:type="textWrapping"/>
            </w:r>
            <w:r>
              <w:rPr>
                <w:rFonts w:hint="eastAsia" w:ascii="宋体" w:hAnsi="宋体" w:eastAsia="宋体"/>
                <w:sz w:val="18"/>
                <w:szCs w:val="18"/>
              </w:rPr>
              <w:t>16、学生端包含：线上高仿真单据、线下单据手册，系统中可填写高仿真单据。</w:t>
            </w:r>
            <w:r>
              <w:rPr>
                <w:rFonts w:hint="eastAsia" w:ascii="宋体" w:hAnsi="宋体" w:eastAsia="宋体"/>
                <w:sz w:val="18"/>
                <w:szCs w:val="18"/>
              </w:rPr>
              <w:br w:type="textWrapping"/>
            </w:r>
            <w:r>
              <w:rPr>
                <w:rFonts w:hint="eastAsia" w:ascii="宋体" w:hAnsi="宋体" w:eastAsia="宋体"/>
                <w:sz w:val="18"/>
                <w:szCs w:val="18"/>
              </w:rPr>
              <w:t>17、课程任务地图，教师，可下载任务地图。</w:t>
            </w:r>
            <w:r>
              <w:rPr>
                <w:rFonts w:hint="eastAsia" w:ascii="宋体" w:hAnsi="宋体" w:eastAsia="宋体"/>
                <w:sz w:val="18"/>
                <w:szCs w:val="18"/>
              </w:rPr>
              <w:br w:type="textWrapping"/>
            </w:r>
            <w:r>
              <w:rPr>
                <w:rFonts w:hint="eastAsia" w:ascii="宋体" w:hAnsi="宋体" w:eastAsia="宋体"/>
                <w:sz w:val="18"/>
                <w:szCs w:val="18"/>
              </w:rPr>
              <w:t>五、课程运行平台</w:t>
            </w:r>
            <w:r>
              <w:rPr>
                <w:rFonts w:hint="eastAsia" w:ascii="宋体" w:hAnsi="宋体" w:eastAsia="宋体"/>
                <w:sz w:val="18"/>
                <w:szCs w:val="18"/>
              </w:rPr>
              <w:br w:type="textWrapping"/>
            </w:r>
            <w:r>
              <w:rPr>
                <w:rFonts w:hint="eastAsia" w:ascii="宋体" w:hAnsi="宋体" w:cs="宋体"/>
                <w:sz w:val="18"/>
                <w:szCs w:val="18"/>
              </w:rPr>
              <w:t>★</w:t>
            </w:r>
            <w:r>
              <w:rPr>
                <w:rFonts w:hint="eastAsia" w:ascii="宋体" w:hAnsi="宋体" w:eastAsia="宋体"/>
                <w:sz w:val="18"/>
                <w:szCs w:val="18"/>
              </w:rPr>
              <w:t>1、实践平台需构建完整的企业经营生态链及其工作业务，工作任务多岗位协作完成，包括但现代制造业、现代服务业、金融及政务中心等组织，必须提供业务流程图，及业务内容指导文件。</w:t>
            </w:r>
            <w:r>
              <w:rPr>
                <w:rFonts w:hint="eastAsia" w:ascii="宋体" w:hAnsi="宋体" w:eastAsia="宋体"/>
                <w:sz w:val="18"/>
                <w:szCs w:val="18"/>
              </w:rPr>
              <w:br w:type="textWrapping"/>
            </w:r>
            <w:r>
              <w:rPr>
                <w:rFonts w:hint="eastAsia" w:ascii="宋体" w:hAnsi="宋体" w:eastAsia="宋体"/>
                <w:sz w:val="18"/>
                <w:szCs w:val="18"/>
              </w:rPr>
              <w:t>2、实践平台需提供固定任务经营到自主竞争经营两种不同的实训方式，循序渐进引导学生熟悉企业真实业务内容。</w:t>
            </w:r>
            <w:r>
              <w:rPr>
                <w:rFonts w:hint="eastAsia" w:ascii="宋体" w:hAnsi="宋体" w:eastAsia="宋体"/>
                <w:sz w:val="18"/>
                <w:szCs w:val="18"/>
              </w:rPr>
              <w:br w:type="textWrapping"/>
            </w:r>
            <w:r>
              <w:rPr>
                <w:rFonts w:hint="eastAsia" w:ascii="宋体" w:hAnsi="宋体" w:cs="宋体"/>
                <w:sz w:val="18"/>
                <w:szCs w:val="18"/>
              </w:rPr>
              <w:t>★</w:t>
            </w:r>
            <w:r>
              <w:rPr>
                <w:rFonts w:hint="eastAsia" w:ascii="宋体" w:hAnsi="宋体" w:eastAsia="宋体"/>
                <w:sz w:val="18"/>
                <w:szCs w:val="18"/>
              </w:rPr>
              <w:t>3、要求实训内容包括企业业务手工处理和企业业务信息化处理两个部分，整个教学过程统一由实训平台进行管理。支持两种教学模式，第一种系统中提供一套标准教学案例，包括流程图、学习课件等；第二种支持学生自主经营。</w:t>
            </w:r>
            <w:r>
              <w:rPr>
                <w:rFonts w:hint="eastAsia" w:ascii="宋体" w:hAnsi="宋体" w:eastAsia="宋体"/>
                <w:sz w:val="18"/>
                <w:szCs w:val="18"/>
              </w:rPr>
              <w:br w:type="textWrapping"/>
            </w:r>
            <w:r>
              <w:rPr>
                <w:rFonts w:hint="eastAsia" w:ascii="宋体" w:hAnsi="宋体" w:cs="宋体"/>
                <w:sz w:val="18"/>
                <w:szCs w:val="18"/>
              </w:rPr>
              <w:t>★</w:t>
            </w:r>
            <w:r>
              <w:rPr>
                <w:rFonts w:hint="eastAsia" w:ascii="宋体" w:hAnsi="宋体" w:eastAsia="宋体"/>
                <w:sz w:val="18"/>
                <w:szCs w:val="18"/>
              </w:rPr>
              <w:t>4、企业业务信息化处理要能与企业资源计划软件在技术上和教学内容上无缝对接，使用多系统的单点登录，即学生通过系统任务界面中的“ERP入口”按钮直接调用企业信息化软件，进入信息化单据填写界面进行业务处理。</w:t>
            </w:r>
            <w:r>
              <w:rPr>
                <w:rFonts w:hint="eastAsia" w:ascii="宋体" w:hAnsi="宋体" w:eastAsia="宋体"/>
                <w:sz w:val="18"/>
                <w:szCs w:val="18"/>
              </w:rPr>
              <w:br w:type="textWrapping"/>
            </w:r>
            <w:r>
              <w:rPr>
                <w:rFonts w:hint="eastAsia" w:ascii="宋体" w:hAnsi="宋体" w:eastAsia="宋体"/>
                <w:sz w:val="18"/>
                <w:szCs w:val="18"/>
              </w:rPr>
              <w:t>5、企业业务信息化处理软件需包含总账、报表、应收款管理、应付款管理、固定资产、成本管理、销售管理、采购管理、库存管理、存货核算、合同管理、物料清单、生产订单、车间管理、人事管理、人事合同管理等模块</w:t>
            </w:r>
            <w:r>
              <w:rPr>
                <w:rFonts w:hint="eastAsia" w:ascii="宋体" w:hAnsi="宋体" w:eastAsia="宋体"/>
                <w:sz w:val="18"/>
                <w:szCs w:val="18"/>
              </w:rPr>
              <w:br w:type="textWrapping"/>
            </w:r>
            <w:r>
              <w:rPr>
                <w:rFonts w:hint="eastAsia" w:ascii="宋体" w:hAnsi="宋体" w:eastAsia="宋体"/>
                <w:sz w:val="18"/>
                <w:szCs w:val="18"/>
              </w:rPr>
              <w:t>6、现代制造业经营管理系统：</w:t>
            </w:r>
            <w:r>
              <w:rPr>
                <w:rFonts w:hint="eastAsia" w:ascii="宋体" w:hAnsi="宋体" w:eastAsia="宋体"/>
                <w:sz w:val="18"/>
                <w:szCs w:val="18"/>
              </w:rPr>
              <w:br w:type="textWrapping"/>
            </w:r>
            <w:r>
              <w:rPr>
                <w:rFonts w:hint="eastAsia" w:ascii="宋体" w:hAnsi="宋体" w:eastAsia="宋体"/>
                <w:sz w:val="18"/>
                <w:szCs w:val="18"/>
              </w:rPr>
              <w:t>（1）企业管理部总经理岗位：在企业建立、企业文化建立、企业时间进度控制、日常工作审批、任务进度查询、企业经营数据分析等方面的职能训练；编制各部门财务及人力资源预算；库存盘点；编制设备需求计划；税费计算；薪酬核算。</w:t>
            </w:r>
            <w:r>
              <w:rPr>
                <w:rFonts w:hint="eastAsia" w:ascii="宋体" w:hAnsi="宋体" w:eastAsia="宋体"/>
                <w:sz w:val="18"/>
                <w:szCs w:val="18"/>
              </w:rPr>
              <w:br w:type="textWrapping"/>
            </w:r>
            <w:r>
              <w:rPr>
                <w:rFonts w:hint="eastAsia" w:ascii="宋体" w:hAnsi="宋体" w:eastAsia="宋体"/>
                <w:sz w:val="18"/>
                <w:szCs w:val="18"/>
              </w:rPr>
              <w:t>（2）企业管理部行政助理岗位：企管部借款；采购办公用品；增值税申报；住房公积金汇缴；开展资质认证工作等方面的职能训练。</w:t>
            </w:r>
            <w:r>
              <w:rPr>
                <w:rFonts w:hint="eastAsia" w:ascii="宋体" w:hAnsi="宋体" w:eastAsia="宋体"/>
                <w:sz w:val="18"/>
                <w:szCs w:val="18"/>
              </w:rPr>
              <w:br w:type="textWrapping"/>
            </w:r>
            <w:r>
              <w:rPr>
                <w:rFonts w:hint="eastAsia" w:ascii="宋体" w:hAnsi="宋体" w:eastAsia="宋体"/>
                <w:sz w:val="18"/>
                <w:szCs w:val="18"/>
              </w:rPr>
              <w:t>（3）营销部经理岗位：营销部门策划方案；营销部借款；销售发货；销售管理；审批部门业务、新市场开发等方面的职能训练等。</w:t>
            </w:r>
            <w:r>
              <w:rPr>
                <w:rFonts w:hint="eastAsia" w:ascii="宋体" w:hAnsi="宋体" w:eastAsia="宋体"/>
                <w:sz w:val="18"/>
                <w:szCs w:val="18"/>
              </w:rPr>
              <w:br w:type="textWrapping"/>
            </w:r>
            <w:r>
              <w:rPr>
                <w:rFonts w:hint="eastAsia" w:ascii="宋体" w:hAnsi="宋体" w:eastAsia="宋体"/>
                <w:sz w:val="18"/>
                <w:szCs w:val="18"/>
              </w:rPr>
              <w:t>（4）营销部市场专员岗位：营销策划方案；市场营销策划；签订广告合同等方面的职能训练。</w:t>
            </w:r>
            <w:r>
              <w:rPr>
                <w:rFonts w:hint="eastAsia" w:ascii="宋体" w:hAnsi="宋体" w:eastAsia="宋体"/>
                <w:sz w:val="18"/>
                <w:szCs w:val="18"/>
              </w:rPr>
              <w:br w:type="textWrapping"/>
            </w:r>
            <w:r>
              <w:rPr>
                <w:rFonts w:hint="eastAsia" w:ascii="宋体" w:hAnsi="宋体" w:eastAsia="宋体"/>
                <w:sz w:val="18"/>
                <w:szCs w:val="18"/>
              </w:rPr>
              <w:t>（5）营销部销售专员岗位：销售发货计划；收取货款、与连锁公司业务往来；与贸易公司业务往来，处理销售订单、销售发货、处理销售发票等方面的职能训练。</w:t>
            </w:r>
            <w:r>
              <w:rPr>
                <w:rFonts w:hint="eastAsia" w:ascii="宋体" w:hAnsi="宋体" w:eastAsia="宋体"/>
                <w:sz w:val="18"/>
                <w:szCs w:val="18"/>
              </w:rPr>
              <w:br w:type="textWrapping"/>
            </w:r>
            <w:r>
              <w:rPr>
                <w:rFonts w:hint="eastAsia" w:ascii="宋体" w:hAnsi="宋体" w:eastAsia="宋体"/>
                <w:sz w:val="18"/>
                <w:szCs w:val="18"/>
              </w:rPr>
              <w:t>（6）生产计划部生产计划经理岗位：包括编制设备需求计划、编制主生产计划、组装车间生产派工、购买生产许可证、出售设备、机加工车间生产派工、支付设备购买款业务等方面的职能训练；</w:t>
            </w:r>
            <w:r>
              <w:rPr>
                <w:rFonts w:hint="eastAsia" w:ascii="宋体" w:hAnsi="宋体" w:eastAsia="宋体"/>
                <w:sz w:val="18"/>
                <w:szCs w:val="18"/>
              </w:rPr>
              <w:br w:type="textWrapping"/>
            </w:r>
            <w:r>
              <w:rPr>
                <w:rFonts w:hint="eastAsia" w:ascii="宋体" w:hAnsi="宋体" w:eastAsia="宋体"/>
                <w:sz w:val="18"/>
                <w:szCs w:val="18"/>
              </w:rPr>
              <w:t>（7）生产计划部计划员岗位：在设备管理；生产派工；设备入库转固定资产；设备验收建卡入账；生产进度跟踪等方面的职能训练；</w:t>
            </w:r>
            <w:r>
              <w:rPr>
                <w:rFonts w:hint="eastAsia" w:ascii="宋体" w:hAnsi="宋体" w:eastAsia="宋体"/>
                <w:sz w:val="18"/>
                <w:szCs w:val="18"/>
              </w:rPr>
              <w:br w:type="textWrapping"/>
            </w:r>
            <w:r>
              <w:rPr>
                <w:rFonts w:hint="eastAsia" w:ascii="宋体" w:hAnsi="宋体" w:eastAsia="宋体"/>
                <w:sz w:val="18"/>
                <w:szCs w:val="18"/>
              </w:rPr>
              <w:t>（8）生产计划部车间管理员岗位：在在领料申请、整件完工质检入库；生产派工等方面的职能训练；</w:t>
            </w:r>
            <w:r>
              <w:rPr>
                <w:rFonts w:hint="eastAsia" w:ascii="宋体" w:hAnsi="宋体" w:eastAsia="宋体"/>
                <w:sz w:val="18"/>
                <w:szCs w:val="18"/>
              </w:rPr>
              <w:br w:type="textWrapping"/>
            </w:r>
            <w:r>
              <w:rPr>
                <w:rFonts w:hint="eastAsia" w:ascii="宋体" w:hAnsi="宋体" w:eastAsia="宋体"/>
                <w:sz w:val="18"/>
                <w:szCs w:val="18"/>
              </w:rPr>
              <w:t>（9）仓储部经理岗位：审批部门业务，库存盘点；采购发货；库存统计与分析；采购入库等方面的职能训练；</w:t>
            </w:r>
            <w:r>
              <w:rPr>
                <w:rFonts w:hint="eastAsia" w:ascii="宋体" w:hAnsi="宋体" w:eastAsia="宋体"/>
                <w:sz w:val="18"/>
                <w:szCs w:val="18"/>
              </w:rPr>
              <w:br w:type="textWrapping"/>
            </w:r>
            <w:r>
              <w:rPr>
                <w:rFonts w:hint="eastAsia" w:ascii="宋体" w:hAnsi="宋体" w:eastAsia="宋体"/>
                <w:sz w:val="18"/>
                <w:szCs w:val="18"/>
              </w:rPr>
              <w:t>（10）仓储部仓储员岗位：在采购入库、材料出库、产品入库、销售出库、库存盘点等方面的职能训练；</w:t>
            </w:r>
            <w:r>
              <w:rPr>
                <w:rFonts w:hint="eastAsia" w:ascii="宋体" w:hAnsi="宋体" w:eastAsia="宋体"/>
                <w:sz w:val="18"/>
                <w:szCs w:val="18"/>
              </w:rPr>
              <w:br w:type="textWrapping"/>
            </w:r>
            <w:r>
              <w:rPr>
                <w:rFonts w:hint="eastAsia" w:ascii="宋体" w:hAnsi="宋体" w:eastAsia="宋体"/>
                <w:sz w:val="18"/>
                <w:szCs w:val="18"/>
              </w:rPr>
              <w:t>（11）采购部经理岗位：审批部门业务；编制采购计划；下达采购订单；材料款支付等方面的职能训练；</w:t>
            </w:r>
            <w:r>
              <w:rPr>
                <w:rFonts w:hint="eastAsia" w:ascii="宋体" w:hAnsi="宋体" w:eastAsia="宋体"/>
                <w:sz w:val="18"/>
                <w:szCs w:val="18"/>
              </w:rPr>
              <w:br w:type="textWrapping"/>
            </w:r>
            <w:r>
              <w:rPr>
                <w:rFonts w:hint="eastAsia" w:ascii="宋体" w:hAnsi="宋体" w:eastAsia="宋体"/>
                <w:sz w:val="18"/>
                <w:szCs w:val="18"/>
              </w:rPr>
              <w:t>（12）采购部采购员岗位：在签订采购合同；采购发票及结算；编制采购合同草案；录入材料采购订单；采购入库；材料款支付等方面的职能训练；</w:t>
            </w:r>
            <w:r>
              <w:rPr>
                <w:rFonts w:hint="eastAsia" w:ascii="宋体" w:hAnsi="宋体" w:eastAsia="宋体"/>
                <w:sz w:val="18"/>
                <w:szCs w:val="18"/>
              </w:rPr>
              <w:br w:type="textWrapping"/>
            </w:r>
            <w:r>
              <w:rPr>
                <w:rFonts w:hint="eastAsia" w:ascii="宋体" w:hAnsi="宋体" w:eastAsia="宋体"/>
                <w:sz w:val="18"/>
                <w:szCs w:val="18"/>
              </w:rPr>
              <w:t>（13）财务部财务经理岗位：审批业务、审核记帐凭证；成本核算；计提折旧；薪酬核算；购买发票；申请抵押贷款；纳税申报；期末结账五险一金记账；支付日常费用等方面的职能训练；</w:t>
            </w:r>
            <w:r>
              <w:rPr>
                <w:rFonts w:hint="eastAsia" w:ascii="宋体" w:hAnsi="宋体" w:eastAsia="宋体"/>
                <w:sz w:val="18"/>
                <w:szCs w:val="18"/>
              </w:rPr>
              <w:br w:type="textWrapping"/>
            </w:r>
            <w:r>
              <w:rPr>
                <w:rFonts w:hint="eastAsia" w:ascii="宋体" w:hAnsi="宋体" w:eastAsia="宋体"/>
                <w:sz w:val="18"/>
                <w:szCs w:val="18"/>
              </w:rPr>
              <w:t>（14）财务部出纳岗位：在工资发放；各部门借款；购买发票及支票、支票管理；现金盘点；支付款项；银行对账；纳税申报；薪酬发放；购买办公用品等方面的职能训练；</w:t>
            </w:r>
            <w:r>
              <w:rPr>
                <w:rFonts w:hint="eastAsia" w:ascii="宋体" w:hAnsi="宋体" w:eastAsia="宋体"/>
                <w:sz w:val="18"/>
                <w:szCs w:val="18"/>
              </w:rPr>
              <w:br w:type="textWrapping"/>
            </w:r>
            <w:r>
              <w:rPr>
                <w:rFonts w:hint="eastAsia" w:ascii="宋体" w:hAnsi="宋体" w:eastAsia="宋体"/>
                <w:sz w:val="18"/>
                <w:szCs w:val="18"/>
              </w:rPr>
              <w:t>（15）财务部财务会计岗位：在填制记账凭证；计提折旧；期末结帐；凭证装订；整理会计资料；各部门借款；薪酬核算等方面的职能训练；</w:t>
            </w:r>
            <w:r>
              <w:rPr>
                <w:rFonts w:hint="eastAsia" w:ascii="宋体" w:hAnsi="宋体" w:eastAsia="宋体"/>
                <w:sz w:val="18"/>
                <w:szCs w:val="18"/>
              </w:rPr>
              <w:br w:type="textWrapping"/>
            </w:r>
            <w:r>
              <w:rPr>
                <w:rFonts w:hint="eastAsia" w:ascii="宋体" w:hAnsi="宋体" w:eastAsia="宋体"/>
                <w:sz w:val="18"/>
                <w:szCs w:val="18"/>
              </w:rPr>
              <w:t>（16）财务部成本会计岗位：在材料款支付；生成出入库凭证；库存盘点；成本核算；期末结转等方面的职能训练；</w:t>
            </w:r>
            <w:r>
              <w:rPr>
                <w:rFonts w:hint="eastAsia" w:ascii="宋体" w:hAnsi="宋体" w:eastAsia="宋体"/>
                <w:sz w:val="18"/>
                <w:szCs w:val="18"/>
              </w:rPr>
              <w:br w:type="textWrapping"/>
            </w:r>
            <w:r>
              <w:rPr>
                <w:rFonts w:hint="eastAsia" w:ascii="宋体" w:hAnsi="宋体" w:eastAsia="宋体"/>
                <w:sz w:val="18"/>
                <w:szCs w:val="18"/>
              </w:rPr>
              <w:t>（17）人力资源部经理岗位：在部门资金及人员计划编制；汇总人员需求；薪酬核算；等方面的职能训练；</w:t>
            </w:r>
            <w:r>
              <w:rPr>
                <w:rFonts w:hint="eastAsia" w:ascii="宋体" w:hAnsi="宋体" w:eastAsia="宋体"/>
                <w:sz w:val="18"/>
                <w:szCs w:val="18"/>
              </w:rPr>
              <w:br w:type="textWrapping"/>
            </w:r>
            <w:r>
              <w:rPr>
                <w:rFonts w:hint="eastAsia" w:ascii="宋体" w:hAnsi="宋体" w:eastAsia="宋体"/>
                <w:sz w:val="18"/>
                <w:szCs w:val="18"/>
              </w:rPr>
              <w:t>（18）人力资源部人力资源助理岗位：在组织培训、管理人员档案、组织绩效考核、社会保险增员减员申报；领取发放办公用品；住房公积金缴纳；人员增减；人员增减；考勤管理等方面的职能训练。</w:t>
            </w:r>
            <w:r>
              <w:rPr>
                <w:rFonts w:hint="eastAsia" w:ascii="宋体" w:hAnsi="宋体" w:eastAsia="宋体"/>
                <w:sz w:val="18"/>
                <w:szCs w:val="18"/>
              </w:rPr>
              <w:br w:type="textWrapping"/>
            </w:r>
            <w:r>
              <w:rPr>
                <w:rFonts w:hint="eastAsia" w:ascii="宋体" w:hAnsi="宋体" w:eastAsia="宋体"/>
                <w:sz w:val="18"/>
                <w:szCs w:val="18"/>
              </w:rPr>
              <w:t xml:space="preserve">（19）提供学员的企业业务操作训练，内设制造企业不低于七大部门和十八个典型岗位 </w:t>
            </w:r>
            <w:r>
              <w:rPr>
                <w:rFonts w:hint="eastAsia" w:ascii="宋体" w:hAnsi="宋体" w:eastAsia="宋体"/>
                <w:sz w:val="18"/>
                <w:szCs w:val="18"/>
              </w:rPr>
              <w:br w:type="textWrapping"/>
            </w:r>
            <w:r>
              <w:rPr>
                <w:rFonts w:hint="eastAsia" w:ascii="宋体" w:hAnsi="宋体" w:eastAsia="宋体"/>
                <w:sz w:val="18"/>
                <w:szCs w:val="18"/>
              </w:rPr>
              <w:t>7、现代服务业经营管理系统：该系统应包括商贸公司、工贸公司、服务公司及会计师事务所机构功能。作为工贸公司的供应商，商贸企业的客户，模拟实际市场需求，可为商贸企业提供销售订单选单。教师可根据实训情况进行市场环境的调整,以影响企业决策,可对价格\需求\市场区域进行调整。商贸、工贸企业每家企业内设多岗位（商贸企业7个岗位，工贸企业4个岗位）。要求实训所涉及部门及岗位功能内容应包括：</w:t>
            </w:r>
            <w:r>
              <w:rPr>
                <w:rFonts w:hint="eastAsia" w:ascii="宋体" w:hAnsi="宋体" w:eastAsia="宋体"/>
                <w:sz w:val="18"/>
                <w:szCs w:val="18"/>
              </w:rPr>
              <w:br w:type="textWrapping"/>
            </w:r>
            <w:r>
              <w:rPr>
                <w:rFonts w:hint="eastAsia" w:ascii="宋体" w:hAnsi="宋体" w:eastAsia="宋体"/>
                <w:sz w:val="18"/>
                <w:szCs w:val="18"/>
              </w:rPr>
              <w:t>（1）经销商财务经理：认证增值税，计提折旧，编制报表等职能训练。</w:t>
            </w:r>
            <w:r>
              <w:rPr>
                <w:rFonts w:hint="eastAsia" w:ascii="宋体" w:hAnsi="宋体" w:eastAsia="宋体"/>
                <w:sz w:val="18"/>
                <w:szCs w:val="18"/>
              </w:rPr>
              <w:br w:type="textWrapping"/>
            </w:r>
            <w:r>
              <w:rPr>
                <w:rFonts w:hint="eastAsia" w:ascii="宋体" w:hAnsi="宋体" w:eastAsia="宋体"/>
                <w:sz w:val="18"/>
                <w:szCs w:val="18"/>
              </w:rPr>
              <w:t>（2）经销商营销经理：市场开拓，广告投放，竟单查询等职能训练。</w:t>
            </w:r>
            <w:r>
              <w:rPr>
                <w:rFonts w:hint="eastAsia" w:ascii="宋体" w:hAnsi="宋体" w:eastAsia="宋体"/>
                <w:sz w:val="18"/>
                <w:szCs w:val="18"/>
              </w:rPr>
              <w:br w:type="textWrapping"/>
            </w:r>
            <w:r>
              <w:rPr>
                <w:rFonts w:hint="eastAsia" w:ascii="宋体" w:hAnsi="宋体" w:eastAsia="宋体"/>
                <w:sz w:val="18"/>
                <w:szCs w:val="18"/>
              </w:rPr>
              <w:t>（3）工贸业务经理：签订购销合同，下达采购订单，到货并办理入库等职能训练。</w:t>
            </w:r>
            <w:r>
              <w:rPr>
                <w:rFonts w:hint="eastAsia" w:ascii="宋体" w:hAnsi="宋体" w:eastAsia="宋体"/>
                <w:sz w:val="18"/>
                <w:szCs w:val="18"/>
              </w:rPr>
              <w:br w:type="textWrapping"/>
            </w:r>
            <w:r>
              <w:rPr>
                <w:rFonts w:hint="eastAsia" w:ascii="宋体" w:hAnsi="宋体" w:eastAsia="宋体"/>
                <w:sz w:val="18"/>
                <w:szCs w:val="18"/>
              </w:rPr>
              <w:t>（4）工贸行政经理：薪酬核算，薪酬发放等职能训练。</w:t>
            </w:r>
            <w:r>
              <w:rPr>
                <w:rFonts w:hint="eastAsia" w:ascii="宋体" w:hAnsi="宋体" w:eastAsia="宋体"/>
                <w:sz w:val="18"/>
                <w:szCs w:val="18"/>
              </w:rPr>
              <w:br w:type="textWrapping"/>
            </w:r>
            <w:r>
              <w:rPr>
                <w:rFonts w:hint="eastAsia" w:ascii="宋体" w:hAnsi="宋体" w:eastAsia="宋体"/>
                <w:sz w:val="18"/>
                <w:szCs w:val="18"/>
              </w:rPr>
              <w:t>8、作为提供服务经营的服务公司内设两个岗位，要求实训所涉及部门及岗位功能应包括：</w:t>
            </w:r>
            <w:r>
              <w:rPr>
                <w:rFonts w:hint="eastAsia" w:ascii="宋体" w:hAnsi="宋体" w:eastAsia="宋体"/>
                <w:sz w:val="18"/>
                <w:szCs w:val="18"/>
              </w:rPr>
              <w:br w:type="textWrapping"/>
            </w:r>
            <w:r>
              <w:rPr>
                <w:rFonts w:hint="eastAsia" w:ascii="宋体" w:hAnsi="宋体" w:eastAsia="宋体"/>
                <w:sz w:val="18"/>
                <w:szCs w:val="18"/>
              </w:rPr>
              <w:t>（1）人才培训等方面的职能训练；</w:t>
            </w:r>
            <w:r>
              <w:rPr>
                <w:rFonts w:hint="eastAsia" w:ascii="宋体" w:hAnsi="宋体" w:eastAsia="宋体"/>
                <w:sz w:val="18"/>
                <w:szCs w:val="18"/>
              </w:rPr>
              <w:br w:type="textWrapping"/>
            </w:r>
            <w:r>
              <w:rPr>
                <w:rFonts w:hint="eastAsia" w:ascii="宋体" w:hAnsi="宋体" w:eastAsia="宋体"/>
                <w:sz w:val="18"/>
                <w:szCs w:val="18"/>
              </w:rPr>
              <w:t>（2）产品研发、综合服务等方面的职能训练；</w:t>
            </w:r>
            <w:r>
              <w:rPr>
                <w:rFonts w:hint="eastAsia" w:ascii="宋体" w:hAnsi="宋体" w:eastAsia="宋体"/>
                <w:sz w:val="18"/>
                <w:szCs w:val="18"/>
              </w:rPr>
              <w:br w:type="textWrapping"/>
            </w:r>
            <w:r>
              <w:rPr>
                <w:rFonts w:hint="eastAsia" w:ascii="宋体" w:hAnsi="宋体" w:eastAsia="宋体"/>
                <w:sz w:val="18"/>
                <w:szCs w:val="18"/>
              </w:rPr>
              <w:t>（3）签订合同、收广告费等方面的职能训练；</w:t>
            </w:r>
            <w:r>
              <w:rPr>
                <w:rFonts w:hint="eastAsia" w:ascii="宋体" w:hAnsi="宋体" w:eastAsia="宋体"/>
                <w:sz w:val="18"/>
                <w:szCs w:val="18"/>
              </w:rPr>
              <w:br w:type="textWrapping"/>
            </w:r>
            <w:r>
              <w:rPr>
                <w:rFonts w:hint="eastAsia" w:ascii="宋体" w:hAnsi="宋体" w:eastAsia="宋体"/>
                <w:sz w:val="18"/>
                <w:szCs w:val="18"/>
              </w:rPr>
              <w:t>9、作为提供服务经营第三方会计师事务所机构，要求实训岗位功能提供在企业会计审计、等方面的职业能力训练；</w:t>
            </w:r>
            <w:r>
              <w:rPr>
                <w:rFonts w:hint="eastAsia" w:ascii="宋体" w:hAnsi="宋体" w:eastAsia="宋体"/>
                <w:sz w:val="18"/>
                <w:szCs w:val="18"/>
              </w:rPr>
              <w:br w:type="textWrapping"/>
            </w:r>
            <w:r>
              <w:rPr>
                <w:rFonts w:hint="eastAsia" w:ascii="宋体" w:hAnsi="宋体" w:eastAsia="宋体"/>
                <w:sz w:val="18"/>
                <w:szCs w:val="18"/>
              </w:rPr>
              <w:t>10、现代金融业经营管理系统：提供银行组织、核心岗位及典型任务；银行是为制造企业提供对公金融柜台业务的金融机构，其主要职能包括：</w:t>
            </w:r>
            <w:r>
              <w:rPr>
                <w:rFonts w:hint="eastAsia" w:ascii="宋体" w:hAnsi="宋体" w:eastAsia="宋体"/>
                <w:sz w:val="18"/>
                <w:szCs w:val="18"/>
              </w:rPr>
              <w:br w:type="textWrapping"/>
            </w:r>
            <w:r>
              <w:rPr>
                <w:rFonts w:hint="eastAsia" w:ascii="宋体" w:hAnsi="宋体" w:eastAsia="宋体"/>
                <w:sz w:val="18"/>
                <w:szCs w:val="18"/>
              </w:rPr>
              <w:t>（1）银行开户：为企业办理银行结算账户开户、变更等；</w:t>
            </w:r>
            <w:r>
              <w:rPr>
                <w:rFonts w:hint="eastAsia" w:ascii="宋体" w:hAnsi="宋体" w:eastAsia="宋体"/>
                <w:sz w:val="18"/>
                <w:szCs w:val="18"/>
              </w:rPr>
              <w:br w:type="textWrapping"/>
            </w:r>
            <w:r>
              <w:rPr>
                <w:rFonts w:hint="eastAsia" w:ascii="宋体" w:hAnsi="宋体" w:eastAsia="宋体"/>
                <w:sz w:val="18"/>
                <w:szCs w:val="18"/>
              </w:rPr>
              <w:t>（2）银行转账。为企业办理银行账户转账业务；</w:t>
            </w:r>
            <w:r>
              <w:rPr>
                <w:rFonts w:hint="eastAsia" w:ascii="宋体" w:hAnsi="宋体" w:eastAsia="宋体"/>
                <w:sz w:val="18"/>
                <w:szCs w:val="18"/>
              </w:rPr>
              <w:br w:type="textWrapping"/>
            </w:r>
            <w:r>
              <w:rPr>
                <w:rFonts w:hint="eastAsia" w:ascii="宋体" w:hAnsi="宋体" w:eastAsia="宋体"/>
                <w:sz w:val="18"/>
                <w:szCs w:val="18"/>
              </w:rPr>
              <w:t>（3）出售银行票据。向企业出售各种银行票据，方便客户办理业务；</w:t>
            </w:r>
            <w:r>
              <w:rPr>
                <w:rFonts w:hint="eastAsia" w:ascii="宋体" w:hAnsi="宋体" w:eastAsia="宋体"/>
                <w:sz w:val="18"/>
                <w:szCs w:val="18"/>
              </w:rPr>
              <w:br w:type="textWrapping"/>
            </w:r>
            <w:r>
              <w:rPr>
                <w:rFonts w:hint="eastAsia" w:ascii="宋体" w:hAnsi="宋体" w:eastAsia="宋体"/>
                <w:sz w:val="18"/>
                <w:szCs w:val="18"/>
              </w:rPr>
              <w:t>（4）银行信贷。为企业提供长期、短期贷款等融资业务；</w:t>
            </w:r>
            <w:r>
              <w:rPr>
                <w:rFonts w:hint="eastAsia" w:ascii="宋体" w:hAnsi="宋体" w:eastAsia="宋体"/>
                <w:sz w:val="18"/>
                <w:szCs w:val="18"/>
              </w:rPr>
              <w:br w:type="textWrapping"/>
            </w:r>
            <w:r>
              <w:rPr>
                <w:rFonts w:hint="eastAsia" w:ascii="宋体" w:hAnsi="宋体" w:eastAsia="宋体"/>
                <w:sz w:val="18"/>
                <w:szCs w:val="18"/>
              </w:rPr>
              <w:t>（5）档案管理。对银行柜台业务的各种文档进行分类归档整理；</w:t>
            </w:r>
            <w:r>
              <w:rPr>
                <w:rFonts w:hint="eastAsia" w:ascii="宋体" w:hAnsi="宋体" w:eastAsia="宋体"/>
                <w:sz w:val="18"/>
                <w:szCs w:val="18"/>
              </w:rPr>
              <w:br w:type="textWrapping"/>
            </w:r>
            <w:r>
              <w:rPr>
                <w:rFonts w:hint="eastAsia" w:ascii="宋体" w:hAnsi="宋体" w:eastAsia="宋体"/>
                <w:sz w:val="18"/>
                <w:szCs w:val="18"/>
              </w:rPr>
              <w:t>11、现代流通行业管理经营系统：提供企业运营过程中与流通连锁企业、物流企业、国贸企业、招投标公司业务往来支持，所涉及的岗位业务内容至少包括：</w:t>
            </w:r>
            <w:r>
              <w:rPr>
                <w:rFonts w:hint="eastAsia" w:ascii="宋体" w:hAnsi="宋体" w:eastAsia="宋体"/>
                <w:sz w:val="18"/>
                <w:szCs w:val="18"/>
              </w:rPr>
              <w:br w:type="textWrapping"/>
            </w:r>
            <w:r>
              <w:rPr>
                <w:rFonts w:hint="eastAsia" w:ascii="宋体" w:hAnsi="宋体" w:eastAsia="宋体"/>
                <w:sz w:val="18"/>
                <w:szCs w:val="18"/>
              </w:rPr>
              <w:t>（1）物流公司总经理：签订运输合同等业务训练</w:t>
            </w:r>
            <w:r>
              <w:rPr>
                <w:rFonts w:hint="eastAsia" w:ascii="宋体" w:hAnsi="宋体" w:eastAsia="宋体"/>
                <w:sz w:val="18"/>
                <w:szCs w:val="18"/>
              </w:rPr>
              <w:br w:type="textWrapping"/>
            </w:r>
            <w:r>
              <w:rPr>
                <w:rFonts w:hint="eastAsia" w:ascii="宋体" w:hAnsi="宋体" w:eastAsia="宋体"/>
                <w:sz w:val="18"/>
                <w:szCs w:val="18"/>
              </w:rPr>
              <w:t>（2）物流公司业务经理在与企业结算运费；物流送货签收等方面的业务训练。</w:t>
            </w:r>
            <w:r>
              <w:rPr>
                <w:rFonts w:hint="eastAsia" w:ascii="宋体" w:hAnsi="宋体" w:eastAsia="宋体"/>
                <w:sz w:val="18"/>
                <w:szCs w:val="18"/>
              </w:rPr>
              <w:br w:type="textWrapping"/>
            </w:r>
            <w:r>
              <w:rPr>
                <w:rFonts w:hint="eastAsia" w:ascii="宋体" w:hAnsi="宋体" w:eastAsia="宋体"/>
                <w:sz w:val="18"/>
                <w:szCs w:val="18"/>
              </w:rPr>
              <w:t>（3）招投标公司总经理：在发布招标公告；编制招标文件；投标答疑；组织开标会；定标并发送中标通知等方面的业务训练。</w:t>
            </w:r>
            <w:r>
              <w:rPr>
                <w:rFonts w:hint="eastAsia" w:ascii="宋体" w:hAnsi="宋体" w:eastAsia="宋体"/>
                <w:sz w:val="18"/>
                <w:szCs w:val="18"/>
              </w:rPr>
              <w:br w:type="textWrapping"/>
            </w:r>
            <w:r>
              <w:rPr>
                <w:rFonts w:hint="eastAsia" w:ascii="宋体" w:hAnsi="宋体" w:eastAsia="宋体"/>
                <w:sz w:val="18"/>
                <w:szCs w:val="18"/>
              </w:rPr>
              <w:t>（4）连锁企业总经理：在确定订单；签订合同；上缴营业款；请货分析；备货；编制采购计划；门店盘点；仓储盘点等方面的业务训练。</w:t>
            </w:r>
            <w:r>
              <w:rPr>
                <w:rFonts w:hint="eastAsia" w:ascii="宋体" w:hAnsi="宋体" w:eastAsia="宋体"/>
                <w:sz w:val="18"/>
                <w:szCs w:val="18"/>
              </w:rPr>
              <w:br w:type="textWrapping"/>
            </w:r>
            <w:r>
              <w:rPr>
                <w:rFonts w:hint="eastAsia" w:ascii="宋体" w:hAnsi="宋体" w:eastAsia="宋体"/>
                <w:sz w:val="18"/>
                <w:szCs w:val="18"/>
              </w:rPr>
              <w:t>（5）连锁企业仓储经理：在采购入库；货款支付；下达配货通知；签订购销合同等方面的业务训练。</w:t>
            </w:r>
            <w:r>
              <w:rPr>
                <w:rFonts w:hint="eastAsia" w:ascii="宋体" w:hAnsi="宋体" w:eastAsia="宋体"/>
                <w:sz w:val="18"/>
                <w:szCs w:val="18"/>
              </w:rPr>
              <w:br w:type="textWrapping"/>
            </w:r>
            <w:r>
              <w:rPr>
                <w:rFonts w:hint="eastAsia" w:ascii="宋体" w:hAnsi="宋体" w:eastAsia="宋体"/>
                <w:sz w:val="18"/>
                <w:szCs w:val="18"/>
              </w:rPr>
              <w:t>（6）连锁企业门店店长甲：在货物签收；销售收款；门店零售日结、请货、借备用金、等方面的业务训练。</w:t>
            </w:r>
            <w:r>
              <w:rPr>
                <w:rFonts w:hint="eastAsia" w:ascii="宋体" w:hAnsi="宋体" w:eastAsia="宋体"/>
                <w:sz w:val="18"/>
                <w:szCs w:val="18"/>
              </w:rPr>
              <w:br w:type="textWrapping"/>
            </w:r>
            <w:r>
              <w:rPr>
                <w:rFonts w:hint="eastAsia" w:ascii="宋体" w:hAnsi="宋体" w:eastAsia="宋体"/>
                <w:sz w:val="18"/>
                <w:szCs w:val="18"/>
              </w:rPr>
              <w:t>（7）连锁企业门店店长乙：在货物签收；销售收款；门店零售日结、请货、借备用金、等方面的业务训练。</w:t>
            </w:r>
            <w:r>
              <w:rPr>
                <w:rFonts w:hint="eastAsia" w:ascii="宋体" w:hAnsi="宋体" w:eastAsia="宋体"/>
                <w:sz w:val="18"/>
                <w:szCs w:val="18"/>
              </w:rPr>
              <w:br w:type="textWrapping"/>
            </w:r>
            <w:r>
              <w:rPr>
                <w:rFonts w:hint="eastAsia" w:ascii="宋体" w:hAnsi="宋体" w:eastAsia="宋体"/>
                <w:sz w:val="18"/>
                <w:szCs w:val="18"/>
              </w:rPr>
              <w:t>（8）国贸进出口公司经理：在合同签订；出口货物到港口；登记台账；贸易洽谈；开商业发票和装箱单；下达出口送货通知；报关；外汇核销等方面的业务训练。</w:t>
            </w:r>
            <w:r>
              <w:rPr>
                <w:rFonts w:hint="eastAsia" w:ascii="宋体" w:hAnsi="宋体" w:eastAsia="宋体"/>
                <w:sz w:val="18"/>
                <w:szCs w:val="18"/>
              </w:rPr>
              <w:br w:type="textWrapping"/>
            </w:r>
            <w:r>
              <w:rPr>
                <w:rFonts w:hint="eastAsia" w:ascii="宋体" w:hAnsi="宋体" w:eastAsia="宋体"/>
                <w:sz w:val="18"/>
                <w:szCs w:val="18"/>
              </w:rPr>
              <w:t>（9）国贸企业内陆业务经理：在签订合同；支付费用；支付货款；确定订单等方面的业务训练；</w:t>
            </w:r>
            <w:r>
              <w:rPr>
                <w:rFonts w:hint="eastAsia" w:ascii="宋体" w:hAnsi="宋体" w:eastAsia="宋体"/>
                <w:sz w:val="18"/>
                <w:szCs w:val="18"/>
              </w:rPr>
              <w:br w:type="textWrapping"/>
            </w:r>
            <w:r>
              <w:rPr>
                <w:rFonts w:hint="eastAsia" w:ascii="宋体" w:hAnsi="宋体" w:eastAsia="宋体"/>
                <w:sz w:val="18"/>
                <w:szCs w:val="18"/>
              </w:rPr>
              <w:t>12、政务服务中心外围组织经营系统：提供企业（制造企业和商贸企业）运营过程中与外部社会组织机构会发生的业务支持，提供工商局、税务局、社保局、岗位及典型工作任务。要求实训所涉及部门及岗位功能内容应包括：</w:t>
            </w:r>
            <w:r>
              <w:rPr>
                <w:rFonts w:hint="eastAsia" w:ascii="宋体" w:hAnsi="宋体" w:eastAsia="宋体"/>
                <w:sz w:val="18"/>
                <w:szCs w:val="18"/>
              </w:rPr>
              <w:br w:type="textWrapping"/>
            </w:r>
            <w:r>
              <w:rPr>
                <w:rFonts w:hint="eastAsia" w:ascii="宋体" w:hAnsi="宋体" w:eastAsia="宋体"/>
                <w:sz w:val="18"/>
                <w:szCs w:val="18"/>
              </w:rPr>
              <w:t>（1）政务中心之工商局岗位在企业核名、变更登记、企业年检、工商监管等方面的职能训练；</w:t>
            </w:r>
            <w:r>
              <w:rPr>
                <w:rFonts w:hint="eastAsia" w:ascii="宋体" w:hAnsi="宋体" w:eastAsia="宋体"/>
                <w:sz w:val="18"/>
                <w:szCs w:val="18"/>
              </w:rPr>
              <w:br w:type="textWrapping"/>
            </w:r>
            <w:r>
              <w:rPr>
                <w:rFonts w:hint="eastAsia" w:ascii="宋体" w:hAnsi="宋体" w:eastAsia="宋体"/>
                <w:sz w:val="18"/>
                <w:szCs w:val="18"/>
              </w:rPr>
              <w:t>（2）政务中心之税务局岗位在变更登记、税款征收、发票管理等方面的职能训练；</w:t>
            </w:r>
            <w:r>
              <w:rPr>
                <w:rFonts w:hint="eastAsia" w:ascii="宋体" w:hAnsi="宋体" w:eastAsia="宋体"/>
                <w:sz w:val="18"/>
                <w:szCs w:val="18"/>
              </w:rPr>
              <w:br w:type="textWrapping"/>
            </w:r>
            <w:r>
              <w:rPr>
                <w:rFonts w:hint="eastAsia" w:ascii="宋体" w:hAnsi="宋体" w:eastAsia="宋体"/>
                <w:sz w:val="18"/>
                <w:szCs w:val="18"/>
              </w:rPr>
              <w:t>（3）政务中心之社保局岗位在社保费、公积金缴纳征收等方面的职能训练；</w:t>
            </w:r>
            <w:r>
              <w:rPr>
                <w:rFonts w:hint="eastAsia" w:ascii="宋体" w:hAnsi="宋体" w:eastAsia="宋体"/>
                <w:sz w:val="18"/>
                <w:szCs w:val="18"/>
              </w:rPr>
              <w:br w:type="textWrapping"/>
            </w:r>
            <w:r>
              <w:rPr>
                <w:rFonts w:hint="eastAsia" w:ascii="宋体" w:hAnsi="宋体" w:eastAsia="宋体"/>
                <w:sz w:val="18"/>
                <w:szCs w:val="18"/>
              </w:rPr>
              <w:t>六、配套教辅资源</w:t>
            </w:r>
            <w:r>
              <w:rPr>
                <w:rFonts w:hint="eastAsia" w:ascii="宋体" w:hAnsi="宋体" w:eastAsia="宋体"/>
                <w:sz w:val="18"/>
                <w:szCs w:val="18"/>
              </w:rPr>
              <w:br w:type="textWrapping"/>
            </w:r>
            <w:r>
              <w:rPr>
                <w:rFonts w:hint="eastAsia" w:ascii="宋体" w:hAnsi="宋体" w:eastAsia="宋体"/>
                <w:sz w:val="18"/>
                <w:szCs w:val="18"/>
              </w:rPr>
              <w:t>1、配套教学案例</w:t>
            </w:r>
            <w:r>
              <w:rPr>
                <w:rFonts w:hint="eastAsia" w:ascii="宋体" w:hAnsi="宋体" w:eastAsia="宋体"/>
                <w:sz w:val="18"/>
                <w:szCs w:val="18"/>
              </w:rPr>
              <w:br w:type="textWrapping"/>
            </w:r>
            <w:r>
              <w:rPr>
                <w:rFonts w:hint="eastAsia" w:ascii="宋体" w:hAnsi="宋体" w:eastAsia="宋体"/>
                <w:sz w:val="18"/>
                <w:szCs w:val="18"/>
              </w:rPr>
              <w:t>（1）要求提供离散制造企业的实例数据。</w:t>
            </w:r>
            <w:r>
              <w:rPr>
                <w:rFonts w:hint="eastAsia" w:ascii="宋体" w:hAnsi="宋体" w:eastAsia="宋体"/>
                <w:sz w:val="18"/>
                <w:szCs w:val="18"/>
              </w:rPr>
              <w:br w:type="textWrapping"/>
            </w:r>
            <w:r>
              <w:rPr>
                <w:rFonts w:hint="eastAsia" w:ascii="宋体" w:hAnsi="宋体" w:eastAsia="宋体"/>
                <w:sz w:val="18"/>
                <w:szCs w:val="18"/>
              </w:rPr>
              <w:t>（2）要求提供企业经营管理全景仿真系统的基本数据</w:t>
            </w:r>
            <w:r>
              <w:rPr>
                <w:rFonts w:hint="eastAsia" w:ascii="宋体" w:hAnsi="宋体" w:eastAsia="宋体"/>
                <w:sz w:val="18"/>
                <w:szCs w:val="18"/>
              </w:rPr>
              <w:br w:type="textWrapping"/>
            </w:r>
            <w:r>
              <w:rPr>
                <w:rFonts w:hint="eastAsia" w:ascii="宋体" w:hAnsi="宋体" w:eastAsia="宋体"/>
                <w:sz w:val="18"/>
                <w:szCs w:val="18"/>
              </w:rPr>
              <w:t>2、数据帐套；</w:t>
            </w:r>
            <w:r>
              <w:rPr>
                <w:rFonts w:hint="eastAsia" w:ascii="宋体" w:hAnsi="宋体" w:eastAsia="宋体"/>
                <w:sz w:val="18"/>
                <w:szCs w:val="18"/>
              </w:rPr>
              <w:br w:type="textWrapping"/>
            </w:r>
            <w:r>
              <w:rPr>
                <w:rFonts w:hint="eastAsia" w:ascii="宋体" w:hAnsi="宋体" w:eastAsia="宋体"/>
                <w:sz w:val="18"/>
                <w:szCs w:val="18"/>
              </w:rPr>
              <w:t>3、实践平台提供实训任务的业务背景介绍、业务操作指引、业务相关理论等教学资源，包含视频、文档等多样形式的资源要求不少于1000个</w:t>
            </w:r>
            <w:r>
              <w:rPr>
                <w:rFonts w:hint="eastAsia" w:ascii="宋体" w:hAnsi="宋体" w:eastAsia="宋体"/>
                <w:sz w:val="18"/>
                <w:szCs w:val="18"/>
              </w:rPr>
              <w:br w:type="textWrapping"/>
            </w:r>
            <w:r>
              <w:rPr>
                <w:rFonts w:hint="eastAsia" w:ascii="宋体" w:hAnsi="宋体" w:eastAsia="宋体"/>
                <w:sz w:val="18"/>
                <w:szCs w:val="18"/>
              </w:rPr>
              <w:t>4、实习配套单据不少于105类，实践平台提供纸质单据的填写说明；其中企业真实应用的单据（多联次，具有复写功能），不得少于20种（要求实物展示说明）；</w:t>
            </w:r>
            <w:r>
              <w:rPr>
                <w:rFonts w:hint="eastAsia" w:ascii="宋体" w:hAnsi="宋体" w:eastAsia="宋体"/>
                <w:sz w:val="18"/>
                <w:szCs w:val="18"/>
              </w:rPr>
              <w:br w:type="textWrapping"/>
            </w:r>
            <w:r>
              <w:rPr>
                <w:rFonts w:hint="eastAsia" w:ascii="宋体" w:hAnsi="宋体" w:eastAsia="宋体"/>
                <w:sz w:val="18"/>
                <w:szCs w:val="18"/>
              </w:rPr>
              <w:t>5、提供企业各类资质及印章实物，不少于5种（要求实物展示说明）；</w:t>
            </w:r>
            <w:r>
              <w:rPr>
                <w:rFonts w:hint="eastAsia" w:ascii="宋体" w:hAnsi="宋体" w:eastAsia="宋体"/>
                <w:sz w:val="18"/>
                <w:szCs w:val="18"/>
              </w:rPr>
              <w:br w:type="textWrapping"/>
            </w:r>
            <w:r>
              <w:rPr>
                <w:rFonts w:hint="eastAsia" w:ascii="宋体" w:hAnsi="宋体" w:eastAsia="宋体"/>
                <w:sz w:val="18"/>
                <w:szCs w:val="18"/>
              </w:rPr>
              <w:t>6、有标准教学支持资源：教师PPT，讲义和标准交付方案等。</w:t>
            </w:r>
            <w:r>
              <w:rPr>
                <w:rFonts w:hint="eastAsia" w:ascii="宋体" w:hAnsi="宋体" w:eastAsia="宋体"/>
                <w:sz w:val="18"/>
                <w:szCs w:val="18"/>
              </w:rPr>
              <w:br w:type="textWrapping"/>
            </w:r>
            <w:r>
              <w:rPr>
                <w:rFonts w:hint="eastAsia" w:ascii="宋体" w:hAnsi="宋体" w:eastAsia="宋体"/>
                <w:sz w:val="18"/>
                <w:szCs w:val="18"/>
              </w:rPr>
              <w:t>7、各类印章证套包需包含：公章100个以上；资质单90张以上；钱币5000张以上。</w:t>
            </w:r>
            <w:r>
              <w:rPr>
                <w:rFonts w:hint="eastAsia" w:ascii="宋体" w:hAnsi="宋体" w:eastAsia="宋体"/>
                <w:sz w:val="18"/>
                <w:szCs w:val="18"/>
              </w:rPr>
              <w:br w:type="textWrapping"/>
            </w:r>
            <w:r>
              <w:rPr>
                <w:rFonts w:hint="eastAsia" w:ascii="宋体" w:hAnsi="宋体" w:eastAsia="宋体"/>
                <w:sz w:val="18"/>
                <w:szCs w:val="18"/>
              </w:rPr>
              <w:t>七、资源库</w:t>
            </w:r>
            <w:r>
              <w:rPr>
                <w:rFonts w:hint="eastAsia" w:ascii="宋体" w:hAnsi="宋体" w:eastAsia="宋体"/>
                <w:sz w:val="18"/>
                <w:szCs w:val="18"/>
              </w:rPr>
              <w:br w:type="textWrapping"/>
            </w:r>
            <w:r>
              <w:rPr>
                <w:rFonts w:hint="eastAsia" w:ascii="宋体" w:hAnsi="宋体" w:eastAsia="宋体"/>
                <w:sz w:val="18"/>
                <w:szCs w:val="18"/>
              </w:rPr>
              <w:t>1、资源库包括：资源搜索、团队知识库、教师资源库</w:t>
            </w:r>
            <w:r>
              <w:rPr>
                <w:rFonts w:hint="eastAsia" w:ascii="宋体" w:hAnsi="宋体" w:eastAsia="宋体"/>
                <w:sz w:val="18"/>
                <w:szCs w:val="18"/>
              </w:rPr>
              <w:br w:type="textWrapping"/>
            </w:r>
            <w:r>
              <w:rPr>
                <w:rFonts w:hint="eastAsia" w:ascii="宋体" w:hAnsi="宋体" w:eastAsia="宋体"/>
                <w:sz w:val="18"/>
                <w:szCs w:val="18"/>
              </w:rPr>
              <w:t>2、资源搜索可以查看所有任务中的资源文件</w:t>
            </w:r>
            <w:r>
              <w:rPr>
                <w:rFonts w:hint="eastAsia" w:ascii="宋体" w:hAnsi="宋体" w:eastAsia="宋体"/>
                <w:sz w:val="18"/>
                <w:szCs w:val="18"/>
              </w:rPr>
              <w:br w:type="textWrapping"/>
            </w:r>
            <w:r>
              <w:rPr>
                <w:rFonts w:hint="eastAsia" w:ascii="宋体" w:hAnsi="宋体" w:eastAsia="宋体"/>
                <w:sz w:val="18"/>
                <w:szCs w:val="18"/>
              </w:rPr>
              <w:t>3、团队知识库可以查看公司所有员工上传的资源</w:t>
            </w:r>
          </w:p>
          <w:p>
            <w:pPr>
              <w:rPr>
                <w:rFonts w:ascii="宋体" w:hAnsi="宋体" w:eastAsia="宋体"/>
                <w:sz w:val="18"/>
                <w:szCs w:val="18"/>
              </w:rPr>
            </w:pPr>
            <w:r>
              <w:rPr>
                <w:rFonts w:hint="eastAsia" w:ascii="宋体" w:hAnsi="宋体" w:eastAsia="宋体"/>
                <w:sz w:val="18"/>
                <w:szCs w:val="18"/>
              </w:rPr>
              <w:t>4、教师资源库可以查看所有教师上传的资源</w:t>
            </w:r>
            <w:r>
              <w:rPr>
                <w:rFonts w:hint="eastAsia" w:ascii="宋体" w:hAnsi="宋体" w:eastAsia="宋体"/>
                <w:sz w:val="18"/>
                <w:szCs w:val="18"/>
              </w:rPr>
              <w:br w:type="textWrapping"/>
            </w:r>
            <w:r>
              <w:rPr>
                <w:rFonts w:hint="eastAsia" w:ascii="宋体" w:hAnsi="宋体" w:eastAsia="宋体"/>
                <w:sz w:val="18"/>
                <w:szCs w:val="18"/>
              </w:rPr>
              <w:t>5、★在利用文字、语音识别和自然语言处理对学生的问题进行消化后，借助于背后的云端服务和大数据，AI系统（机器人）可以在很短的时间内找出问题的解答，与学生进行一对一辅导，协助教师的教学任务。</w:t>
            </w:r>
          </w:p>
          <w:p>
            <w:pPr>
              <w:pStyle w:val="29"/>
              <w:spacing w:line="240" w:lineRule="auto"/>
              <w:ind w:firstLine="0" w:firstLineChars="0"/>
              <w:rPr>
                <w:rFonts w:hint="eastAsia" w:ascii="宋体" w:hAnsi="宋体" w:eastAsia="宋体"/>
                <w:sz w:val="18"/>
                <w:szCs w:val="18"/>
              </w:rPr>
            </w:pPr>
            <w:r>
              <w:rPr>
                <w:rFonts w:hint="eastAsia" w:ascii="宋体" w:hAnsi="宋体" w:eastAsia="宋体"/>
                <w:sz w:val="18"/>
                <w:szCs w:val="18"/>
              </w:rPr>
              <w:t>八、具有应急响应功能（如遇疫情情况不能正常现场教学等）</w:t>
            </w:r>
            <w:r>
              <w:rPr>
                <w:rFonts w:ascii="宋体" w:hAnsi="宋体" w:eastAsia="宋体"/>
                <w:sz w:val="18"/>
                <w:szCs w:val="18"/>
              </w:rPr>
              <w:t>：</w:t>
            </w:r>
            <w:r>
              <w:rPr>
                <w:rFonts w:hint="eastAsia" w:ascii="宋体" w:hAnsi="宋体" w:eastAsia="宋体"/>
                <w:sz w:val="18"/>
                <w:szCs w:val="18"/>
              </w:rPr>
              <w:t>该软件平台可以满足老师可以在家备课，通过翻转课堂，实现线上线下混合式教学；学生可以在家、宿舍等地方通过移动工具预习和复习。老师教学和学生学习全过程进行行为采集和分析，得出老师授课、课程应用、学生学习效果教学大数据，帮助老师改进教学设计与教学方法，帮助专业提升竞争力，帮助学校提高教育质量。</w:t>
            </w:r>
          </w:p>
          <w:p>
            <w:pPr>
              <w:pStyle w:val="29"/>
              <w:spacing w:line="240" w:lineRule="auto"/>
              <w:ind w:firstLine="0" w:firstLineChars="0"/>
              <w:rPr>
                <w:rFonts w:hint="eastAsia" w:ascii="宋体" w:hAnsi="宋体" w:eastAsia="宋体"/>
                <w:sz w:val="18"/>
                <w:szCs w:val="18"/>
                <w:lang w:eastAsia="zh-CN"/>
              </w:rPr>
            </w:pPr>
            <w:r>
              <w:rPr>
                <w:rFonts w:hint="eastAsia" w:ascii="宋体" w:hAnsi="宋体"/>
                <w:sz w:val="18"/>
                <w:szCs w:val="18"/>
                <w:lang w:eastAsia="zh-CN"/>
              </w:rPr>
              <w:t>九、</w:t>
            </w:r>
            <w:r>
              <w:rPr>
                <w:rFonts w:hint="eastAsia" w:ascii="宋体" w:hAnsi="宋体" w:eastAsia="宋体"/>
                <w:sz w:val="18"/>
                <w:szCs w:val="18"/>
              </w:rPr>
              <w:t>★</w:t>
            </w:r>
            <w:r>
              <w:rPr>
                <w:rFonts w:hint="eastAsia" w:ascii="宋体" w:hAnsi="宋体"/>
                <w:sz w:val="18"/>
                <w:szCs w:val="18"/>
                <w:lang w:eastAsia="zh-CN"/>
              </w:rPr>
              <w:t>具有教学云平台系统。能够在重大公共突发事件中，提供在线教学云课堂功能。</w:t>
            </w:r>
          </w:p>
          <w:p>
            <w:pPr>
              <w:rPr>
                <w:rFonts w:ascii="宋体" w:hAnsi="宋体" w:eastAsia="宋体"/>
                <w:b/>
                <w:sz w:val="18"/>
                <w:szCs w:val="18"/>
              </w:rPr>
            </w:pPr>
            <w:r>
              <w:rPr>
                <w:rFonts w:hint="eastAsia" w:ascii="宋体" w:hAnsi="宋体" w:eastAsia="宋体"/>
                <w:b/>
                <w:sz w:val="18"/>
                <w:szCs w:val="18"/>
              </w:rPr>
              <w:t>其他要求：</w:t>
            </w:r>
          </w:p>
          <w:p>
            <w:pPr>
              <w:spacing w:line="240" w:lineRule="auto"/>
              <w:rPr>
                <w:rFonts w:ascii="宋体" w:hAnsi="宋体" w:eastAsia="宋体"/>
                <w:sz w:val="18"/>
                <w:szCs w:val="18"/>
              </w:rPr>
            </w:pPr>
            <w:r>
              <w:rPr>
                <w:rFonts w:hint="eastAsia" w:ascii="宋体" w:hAnsi="宋体" w:eastAsia="宋体"/>
                <w:sz w:val="18"/>
                <w:szCs w:val="18"/>
              </w:rPr>
              <w:t>1. 软件不低于站点数为15</w:t>
            </w:r>
            <w:r>
              <w:rPr>
                <w:rFonts w:ascii="宋体" w:hAnsi="宋体" w:eastAsia="宋体"/>
                <w:sz w:val="18"/>
                <w:szCs w:val="18"/>
              </w:rPr>
              <w:t>0</w:t>
            </w:r>
            <w:r>
              <w:rPr>
                <w:rFonts w:hint="eastAsia" w:ascii="宋体" w:hAnsi="宋体" w:eastAsia="宋体"/>
                <w:sz w:val="18"/>
                <w:szCs w:val="18"/>
              </w:rPr>
              <w:t>个，免费服务3年，免费升级5年。</w:t>
            </w:r>
          </w:p>
          <w:p>
            <w:pPr>
              <w:spacing w:line="240" w:lineRule="auto"/>
              <w:rPr>
                <w:rFonts w:ascii="宋体" w:hAnsi="宋体" w:eastAsia="宋体" w:cs="仿宋"/>
                <w:kern w:val="0"/>
                <w:sz w:val="18"/>
                <w:szCs w:val="18"/>
              </w:rPr>
            </w:pPr>
            <w:r>
              <w:rPr>
                <w:rFonts w:hint="eastAsia" w:ascii="宋体" w:hAnsi="宋体" w:eastAsia="宋体"/>
                <w:sz w:val="18"/>
                <w:szCs w:val="18"/>
              </w:rPr>
              <w:t>2.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鲜章）。随国家政策及相关政策、法律、法规等因素变化，软件</w:t>
            </w:r>
            <w:r>
              <w:rPr>
                <w:rFonts w:hint="eastAsia" w:ascii="宋体" w:hAnsi="宋体" w:eastAsia="宋体"/>
                <w:sz w:val="18"/>
                <w:szCs w:val="18"/>
              </w:rPr>
              <w:t>制造商需提供不少于5年的软件及配套资源进行免费升级、免费维护、免费改造至最新版本能满足教学需要</w:t>
            </w:r>
            <w:r>
              <w:rPr>
                <w:rFonts w:hint="eastAsia" w:ascii="宋体" w:hAnsi="宋体" w:eastAsia="宋体" w:cs="仿宋"/>
                <w:kern w:val="0"/>
                <w:sz w:val="18"/>
                <w:szCs w:val="18"/>
              </w:rPr>
              <w:t>。</w:t>
            </w:r>
          </w:p>
          <w:p>
            <w:pPr>
              <w:spacing w:line="240" w:lineRule="auto"/>
              <w:rPr>
                <w:rFonts w:ascii="宋体" w:hAnsi="宋体" w:eastAsia="宋体" w:cs="仿宋"/>
                <w:kern w:val="0"/>
                <w:sz w:val="18"/>
                <w:szCs w:val="18"/>
              </w:rPr>
            </w:pPr>
            <w:r>
              <w:rPr>
                <w:rFonts w:hint="eastAsia" w:ascii="宋体" w:hAnsi="宋体" w:eastAsia="宋体" w:cs="宋体"/>
                <w:kern w:val="0"/>
                <w:sz w:val="18"/>
                <w:szCs w:val="18"/>
              </w:rPr>
              <w:t>3、为保障学校后期可能超过150人同时开课，软件产品厂商承诺出现超过150人开课规模，为学校开通云服务平台，支撑学校开课规模。</w:t>
            </w:r>
          </w:p>
          <w:p>
            <w:pPr>
              <w:rPr>
                <w:rFonts w:ascii="宋体" w:hAnsi="宋体" w:eastAsia="宋体"/>
                <w:sz w:val="18"/>
                <w:szCs w:val="18"/>
              </w:rPr>
            </w:pPr>
            <w:r>
              <w:rPr>
                <w:rFonts w:hint="eastAsia" w:ascii="宋体" w:hAnsi="宋体" w:eastAsia="宋体" w:cs="宋体"/>
                <w:kern w:val="0"/>
                <w:sz w:val="18"/>
                <w:szCs w:val="18"/>
              </w:rPr>
              <w:t>4、成交后，中标方负责给校方提供免费师资培训等相关服务，保证学校相关教学老师独立掌握使用软件教学为止。</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套</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rFonts w:ascii="宋体" w:hAnsi="宋体"/>
                <w:sz w:val="18"/>
                <w:szCs w:val="18"/>
              </w:rPr>
            </w:pPr>
            <w:r>
              <w:rPr>
                <w:rFonts w:hint="eastAsia"/>
                <w:sz w:val="18"/>
                <w:szCs w:val="18"/>
              </w:rPr>
              <w:t>100.6</w:t>
            </w:r>
          </w:p>
        </w:tc>
        <w:tc>
          <w:tcPr>
            <w:tcW w:w="846" w:type="dxa"/>
            <w:noWrap w:val="0"/>
            <w:vAlign w:val="center"/>
          </w:tcPr>
          <w:p>
            <w:pPr>
              <w:jc w:val="center"/>
              <w:rPr>
                <w:sz w:val="18"/>
                <w:szCs w:val="18"/>
              </w:rPr>
            </w:pPr>
            <w:r>
              <w:rPr>
                <w:rFonts w:hint="eastAsia"/>
                <w:sz w:val="18"/>
                <w:szCs w:val="18"/>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2</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电脑</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CPU：Intel Core I7-8700处理器（主频≥3.2GHz，缓存≥12M）以上，主板：</w:t>
            </w:r>
            <w:r>
              <w:rPr>
                <w:rFonts w:ascii="宋体" w:hAnsi="宋体"/>
                <w:sz w:val="20"/>
                <w:szCs w:val="20"/>
              </w:rPr>
              <w:t>Intel B</w:t>
            </w:r>
            <w:r>
              <w:rPr>
                <w:rFonts w:hint="eastAsia" w:ascii="宋体" w:hAnsi="宋体"/>
                <w:sz w:val="20"/>
                <w:szCs w:val="20"/>
              </w:rPr>
              <w:t>3</w:t>
            </w:r>
            <w:r>
              <w:rPr>
                <w:rFonts w:ascii="宋体" w:hAnsi="宋体"/>
                <w:sz w:val="20"/>
                <w:szCs w:val="20"/>
              </w:rPr>
              <w:t>65</w:t>
            </w:r>
            <w:r>
              <w:rPr>
                <w:rFonts w:hint="eastAsia" w:ascii="宋体" w:hAnsi="宋体"/>
                <w:sz w:val="20"/>
                <w:szCs w:val="20"/>
              </w:rPr>
              <w:t>及以上芯片组</w:t>
            </w:r>
          </w:p>
          <w:p>
            <w:pPr>
              <w:spacing w:line="240" w:lineRule="auto"/>
              <w:rPr>
                <w:rFonts w:ascii="宋体" w:hAnsi="宋体" w:eastAsia="宋体"/>
                <w:sz w:val="18"/>
                <w:szCs w:val="18"/>
              </w:rPr>
            </w:pPr>
            <w:r>
              <w:rPr>
                <w:rFonts w:hint="eastAsia" w:ascii="宋体" w:hAnsi="宋体" w:eastAsia="宋体"/>
                <w:sz w:val="18"/>
                <w:szCs w:val="18"/>
              </w:rPr>
              <w:t>内存：</w:t>
            </w:r>
            <w:r>
              <w:rPr>
                <w:rFonts w:ascii="宋体" w:hAnsi="宋体" w:eastAsia="宋体"/>
                <w:sz w:val="18"/>
                <w:szCs w:val="18"/>
              </w:rPr>
              <w:t>8</w:t>
            </w:r>
            <w:r>
              <w:rPr>
                <w:rFonts w:hint="eastAsia" w:ascii="宋体" w:hAnsi="宋体" w:eastAsia="宋体"/>
                <w:sz w:val="18"/>
                <w:szCs w:val="18"/>
              </w:rPr>
              <w:t>G DDR4 2666MHz 内存，最大支持32G内存容量；</w:t>
            </w:r>
          </w:p>
          <w:p>
            <w:pPr>
              <w:spacing w:line="240" w:lineRule="auto"/>
              <w:rPr>
                <w:rFonts w:ascii="宋体" w:hAnsi="宋体" w:eastAsia="宋体"/>
                <w:sz w:val="18"/>
                <w:szCs w:val="18"/>
              </w:rPr>
            </w:pPr>
            <w:r>
              <w:rPr>
                <w:rFonts w:hint="eastAsia" w:ascii="宋体" w:hAnsi="宋体" w:eastAsia="宋体"/>
                <w:sz w:val="18"/>
                <w:szCs w:val="18"/>
              </w:rPr>
              <w:t>显卡：原厂2G显存独立显卡 以上，VGA+HDMI输出接口；</w:t>
            </w:r>
          </w:p>
          <w:p>
            <w:pPr>
              <w:spacing w:line="240" w:lineRule="auto"/>
              <w:rPr>
                <w:rFonts w:ascii="宋体" w:hAnsi="宋体" w:eastAsia="宋体"/>
                <w:sz w:val="18"/>
                <w:szCs w:val="18"/>
              </w:rPr>
            </w:pPr>
            <w:r>
              <w:rPr>
                <w:rFonts w:hint="eastAsia" w:ascii="宋体" w:hAnsi="宋体" w:eastAsia="宋体"/>
                <w:sz w:val="18"/>
                <w:szCs w:val="18"/>
              </w:rPr>
              <w:t>声卡：集成HD Audio，支持5.1声道（提供前2后3共5个音频接口）；</w:t>
            </w:r>
          </w:p>
          <w:p>
            <w:pPr>
              <w:spacing w:line="240" w:lineRule="auto"/>
              <w:rPr>
                <w:rFonts w:ascii="宋体" w:hAnsi="宋体" w:eastAsia="宋体"/>
                <w:sz w:val="18"/>
                <w:szCs w:val="18"/>
              </w:rPr>
            </w:pPr>
            <w:r>
              <w:rPr>
                <w:rFonts w:hint="eastAsia" w:ascii="宋体" w:hAnsi="宋体" w:eastAsia="宋体"/>
                <w:sz w:val="18"/>
                <w:szCs w:val="18"/>
              </w:rPr>
              <w:t>硬盘：</w:t>
            </w:r>
            <w:r>
              <w:t>128</w:t>
            </w:r>
            <w:r>
              <w:rPr>
                <w:rFonts w:hint="eastAsia"/>
              </w:rPr>
              <w:t>GB SSD M.2 2242 NVMe TLC</w:t>
            </w:r>
            <w:r>
              <w:t>硬盘</w:t>
            </w:r>
            <w:r>
              <w:rPr>
                <w:rFonts w:hint="eastAsia"/>
              </w:rPr>
              <w:t>+</w:t>
            </w:r>
            <w:r>
              <w:rPr>
                <w:rFonts w:hint="eastAsia" w:ascii="宋体" w:hAnsi="宋体"/>
                <w:sz w:val="20"/>
                <w:szCs w:val="20"/>
              </w:rPr>
              <w:t>1TB SATA硬盘；</w:t>
            </w:r>
          </w:p>
          <w:p>
            <w:pPr>
              <w:spacing w:line="240" w:lineRule="auto"/>
              <w:rPr>
                <w:rFonts w:ascii="宋体" w:hAnsi="宋体" w:eastAsia="宋体"/>
                <w:sz w:val="18"/>
                <w:szCs w:val="18"/>
              </w:rPr>
            </w:pPr>
            <w:r>
              <w:rPr>
                <w:rFonts w:hint="eastAsia" w:ascii="宋体" w:hAnsi="宋体" w:eastAsia="宋体"/>
                <w:sz w:val="18"/>
                <w:szCs w:val="18"/>
              </w:rPr>
              <w:t>网卡：集成10/100/1000M以太网卡；</w:t>
            </w:r>
          </w:p>
          <w:p>
            <w:pPr>
              <w:spacing w:line="240" w:lineRule="auto"/>
              <w:rPr>
                <w:rFonts w:ascii="宋体" w:hAnsi="宋体" w:eastAsia="宋体"/>
                <w:sz w:val="18"/>
                <w:szCs w:val="18"/>
              </w:rPr>
            </w:pPr>
            <w:r>
              <w:rPr>
                <w:rFonts w:hint="eastAsia" w:ascii="宋体" w:hAnsi="宋体" w:eastAsia="宋体"/>
                <w:sz w:val="18"/>
                <w:szCs w:val="18"/>
              </w:rPr>
              <w:t>扩展槽：</w:t>
            </w:r>
            <w:r>
              <w:rPr>
                <w:rFonts w:hint="eastAsia" w:ascii="宋体" w:hAnsi="宋体"/>
                <w:sz w:val="20"/>
                <w:szCs w:val="20"/>
              </w:rPr>
              <w:t>1</w:t>
            </w:r>
            <w:r>
              <w:rPr>
                <w:rFonts w:ascii="宋体" w:hAnsi="宋体"/>
                <w:sz w:val="20"/>
                <w:szCs w:val="20"/>
              </w:rPr>
              <w:t>个PCI-E*16</w:t>
            </w:r>
            <w:r>
              <w:rPr>
                <w:rFonts w:hint="eastAsia" w:ascii="宋体" w:hAnsi="宋体"/>
                <w:sz w:val="20"/>
                <w:szCs w:val="20"/>
              </w:rPr>
              <w:t>、2</w:t>
            </w:r>
            <w:r>
              <w:rPr>
                <w:rFonts w:ascii="宋体" w:hAnsi="宋体"/>
                <w:sz w:val="20"/>
                <w:szCs w:val="20"/>
              </w:rPr>
              <w:t>个PCI-E*1</w:t>
            </w:r>
            <w:r>
              <w:rPr>
                <w:rFonts w:hint="eastAsia" w:ascii="宋体" w:hAnsi="宋体"/>
                <w:sz w:val="20"/>
                <w:szCs w:val="20"/>
              </w:rPr>
              <w:t>；1</w:t>
            </w:r>
            <w:r>
              <w:rPr>
                <w:rFonts w:ascii="宋体" w:hAnsi="宋体"/>
                <w:sz w:val="20"/>
                <w:szCs w:val="20"/>
              </w:rPr>
              <w:t>个PCI</w:t>
            </w:r>
            <w:r>
              <w:rPr>
                <w:rFonts w:hint="eastAsia" w:ascii="宋体" w:hAnsi="宋体"/>
                <w:sz w:val="20"/>
                <w:szCs w:val="20"/>
              </w:rPr>
              <w:t>槽位及以上</w:t>
            </w:r>
          </w:p>
          <w:p>
            <w:pPr>
              <w:spacing w:line="240" w:lineRule="auto"/>
              <w:rPr>
                <w:rFonts w:ascii="宋体" w:hAnsi="宋体" w:eastAsia="宋体"/>
                <w:sz w:val="18"/>
                <w:szCs w:val="18"/>
              </w:rPr>
            </w:pPr>
            <w:r>
              <w:rPr>
                <w:rFonts w:hint="eastAsia" w:ascii="宋体" w:hAnsi="宋体" w:eastAsia="宋体"/>
                <w:sz w:val="18"/>
                <w:szCs w:val="18"/>
              </w:rPr>
              <w:t>显示器：与主机配套品牌，23寸IPS LED显示器，分辨率1920x1080，屏幕比例16：9，亮度不低于250，对比以上度不低于1000:1，响应时间5ms，VGA+DVI接口，获得TCO认证、能源之星Energy Star认证；</w:t>
            </w:r>
          </w:p>
          <w:p>
            <w:pPr>
              <w:spacing w:line="240" w:lineRule="auto"/>
              <w:rPr>
                <w:rFonts w:ascii="宋体" w:hAnsi="宋体" w:eastAsia="宋体"/>
                <w:sz w:val="18"/>
                <w:szCs w:val="18"/>
              </w:rPr>
            </w:pPr>
            <w:r>
              <w:rPr>
                <w:rFonts w:hint="eastAsia" w:ascii="宋体" w:hAnsi="宋体" w:eastAsia="宋体"/>
                <w:sz w:val="18"/>
                <w:szCs w:val="18"/>
              </w:rPr>
              <w:t>键盘、鼠标：防水键盘、抗菌鼠标； 后置安全盖板，防止键盘、鼠标线缆随意拔走 ，</w:t>
            </w:r>
          </w:p>
          <w:p>
            <w:pPr>
              <w:spacing w:line="240" w:lineRule="auto"/>
              <w:rPr>
                <w:rFonts w:ascii="宋体" w:hAnsi="宋体" w:eastAsia="宋体"/>
                <w:sz w:val="18"/>
                <w:szCs w:val="18"/>
              </w:rPr>
            </w:pPr>
            <w:r>
              <w:rPr>
                <w:rFonts w:hint="eastAsia" w:ascii="宋体" w:hAnsi="宋体" w:eastAsia="宋体"/>
                <w:sz w:val="18"/>
                <w:szCs w:val="18"/>
              </w:rPr>
              <w:t>接口：</w:t>
            </w:r>
            <w:r>
              <w:rPr>
                <w:rFonts w:hint="eastAsia" w:ascii="宋体" w:hAnsi="宋体"/>
                <w:sz w:val="20"/>
                <w:szCs w:val="20"/>
              </w:rPr>
              <w:t>10个USB接口(前置6个USB 3.1 G1，后置4个USB 2.0)、1组PS/2接口、1个串口、VGA+HDMI接口（VGA非转接）</w:t>
            </w:r>
            <w:r>
              <w:rPr>
                <w:rFonts w:hint="eastAsia" w:ascii="宋体" w:hAnsi="宋体" w:eastAsia="宋体"/>
                <w:sz w:val="18"/>
                <w:szCs w:val="18"/>
              </w:rPr>
              <w:t>；</w:t>
            </w:r>
          </w:p>
          <w:p>
            <w:pPr>
              <w:spacing w:line="240" w:lineRule="auto"/>
              <w:rPr>
                <w:rFonts w:ascii="宋体" w:hAnsi="宋体" w:eastAsia="宋体"/>
                <w:sz w:val="18"/>
                <w:szCs w:val="18"/>
              </w:rPr>
            </w:pPr>
            <w:r>
              <w:rPr>
                <w:rFonts w:hint="eastAsia" w:ascii="宋体" w:hAnsi="宋体" w:eastAsia="宋体"/>
                <w:sz w:val="18"/>
                <w:szCs w:val="18"/>
              </w:rPr>
              <w:t>电源：功耗≤1</w:t>
            </w:r>
            <w:r>
              <w:rPr>
                <w:rFonts w:ascii="宋体" w:hAnsi="宋体" w:eastAsia="宋体"/>
                <w:sz w:val="18"/>
                <w:szCs w:val="18"/>
              </w:rPr>
              <w:t>80W节能环保电源，须满足85% Plus高能效转换比电源；</w:t>
            </w:r>
            <w:r>
              <w:rPr>
                <w:rFonts w:hint="eastAsia" w:ascii="宋体" w:hAnsi="宋体" w:eastAsia="宋体"/>
                <w:sz w:val="18"/>
                <w:szCs w:val="18"/>
              </w:rPr>
              <w:t xml:space="preserve"> </w:t>
            </w:r>
          </w:p>
          <w:p>
            <w:pPr>
              <w:spacing w:line="240" w:lineRule="auto"/>
              <w:rPr>
                <w:rFonts w:ascii="宋体" w:hAnsi="宋体" w:eastAsia="宋体" w:cs="宋体"/>
                <w:kern w:val="0"/>
                <w:sz w:val="18"/>
                <w:szCs w:val="18"/>
              </w:rPr>
            </w:pPr>
            <w:r>
              <w:rPr>
                <w:rFonts w:hint="eastAsia" w:ascii="宋体" w:hAnsi="宋体" w:eastAsia="宋体"/>
                <w:sz w:val="18"/>
                <w:szCs w:val="18"/>
              </w:rPr>
              <w:t>操作系统：根据需要预装正版 Win7 64或以上版本 操作系统 ，</w:t>
            </w:r>
            <w:r>
              <w:rPr>
                <w:rFonts w:hint="eastAsia" w:ascii="宋体" w:hAnsi="宋体" w:eastAsia="宋体" w:cs="宋体"/>
                <w:kern w:val="0"/>
                <w:sz w:val="18"/>
                <w:szCs w:val="18"/>
              </w:rPr>
              <w:t>提供随机驱动程序。</w:t>
            </w:r>
          </w:p>
          <w:p>
            <w:pPr>
              <w:spacing w:line="240" w:lineRule="auto"/>
              <w:rPr>
                <w:rFonts w:ascii="宋体" w:hAnsi="宋体" w:eastAsia="宋体"/>
                <w:sz w:val="18"/>
                <w:szCs w:val="18"/>
              </w:rPr>
            </w:pPr>
            <w:r>
              <w:rPr>
                <w:rFonts w:hint="eastAsia" w:ascii="宋体" w:hAnsi="宋体" w:eastAsia="宋体"/>
                <w:sz w:val="18"/>
                <w:szCs w:val="18"/>
              </w:rPr>
              <w:t>安全特性：</w:t>
            </w:r>
            <w:r>
              <w:rPr>
                <w:rFonts w:hint="eastAsia" w:ascii="宋体" w:hAnsi="宋体"/>
                <w:sz w:val="20"/>
                <w:szCs w:val="20"/>
              </w:rPr>
              <w:t>USB屏蔽技术，仅识别USB键盘、鼠标，无法识别USB读取设备，有效防止数据泄露；</w:t>
            </w:r>
            <w:r>
              <w:rPr>
                <w:rFonts w:ascii="宋体" w:hAnsi="宋体"/>
                <w:sz w:val="20"/>
                <w:szCs w:val="20"/>
              </w:rPr>
              <w:t xml:space="preserve"> </w:t>
            </w:r>
            <w:r>
              <w:rPr>
                <w:rFonts w:hint="eastAsia" w:ascii="宋体" w:hAnsi="宋体" w:eastAsia="宋体"/>
                <w:sz w:val="18"/>
                <w:szCs w:val="18"/>
              </w:rPr>
              <w:t xml:space="preserve"> </w:t>
            </w:r>
          </w:p>
          <w:p>
            <w:pPr>
              <w:spacing w:line="240" w:lineRule="auto"/>
              <w:rPr>
                <w:rFonts w:ascii="宋体" w:hAnsi="宋体" w:eastAsia="宋体"/>
                <w:sz w:val="18"/>
                <w:szCs w:val="18"/>
              </w:rPr>
            </w:pPr>
            <w:r>
              <w:rPr>
                <w:rFonts w:hint="eastAsia" w:ascii="宋体" w:hAnsi="宋体" w:eastAsia="宋体"/>
                <w:sz w:val="18"/>
                <w:szCs w:val="18"/>
              </w:rPr>
              <w:t>机箱：</w:t>
            </w:r>
            <w:r>
              <w:rPr>
                <w:rFonts w:hint="eastAsia" w:ascii="宋体" w:hAnsi="宋体"/>
                <w:sz w:val="20"/>
                <w:szCs w:val="20"/>
              </w:rPr>
              <w:t>标准MATX立式机箱，采用蜂窝结构，散热更为有效；支持强力散热风扇，能够达到有效降解甲醛、净化空气的效果（投标时提供第三方检测机构的证明文件）机箱不大于16L，顶置提手，方便搬运，顶置电源开关键，方便使用</w:t>
            </w:r>
            <w:r>
              <w:rPr>
                <w:rFonts w:hint="eastAsia" w:ascii="宋体" w:hAnsi="宋体" w:eastAsia="宋体"/>
                <w:sz w:val="18"/>
                <w:szCs w:val="18"/>
              </w:rPr>
              <w:t xml:space="preserve">； </w:t>
            </w:r>
          </w:p>
          <w:p>
            <w:pPr>
              <w:spacing w:line="240" w:lineRule="auto"/>
              <w:rPr>
                <w:rFonts w:ascii="宋体" w:hAnsi="宋体" w:eastAsia="宋体"/>
                <w:sz w:val="18"/>
                <w:szCs w:val="18"/>
              </w:rPr>
            </w:pPr>
            <w:r>
              <w:rPr>
                <w:rFonts w:hint="eastAsia" w:ascii="宋体" w:hAnsi="宋体" w:eastAsia="宋体"/>
                <w:sz w:val="18"/>
                <w:szCs w:val="18"/>
              </w:rPr>
              <w:t>随机应用</w:t>
            </w:r>
            <w:r>
              <w:rPr>
                <w:rFonts w:hint="eastAsia" w:ascii="宋体" w:hAnsi="宋体" w:eastAsia="宋体" w:cs="宋体"/>
                <w:kern w:val="0"/>
                <w:sz w:val="18"/>
                <w:szCs w:val="18"/>
              </w:rPr>
              <w:t>系统</w:t>
            </w:r>
            <w:r>
              <w:rPr>
                <w:rFonts w:hint="eastAsia" w:ascii="宋体" w:hAnsi="宋体" w:eastAsia="宋体"/>
                <w:sz w:val="18"/>
                <w:szCs w:val="18"/>
              </w:rPr>
              <w:t>：</w:t>
            </w:r>
            <w:r>
              <w:rPr>
                <w:rFonts w:hint="eastAsia" w:ascii="宋体" w:hAnsi="宋体" w:eastAsia="宋体" w:cs="宋体"/>
                <w:kern w:val="0"/>
                <w:sz w:val="18"/>
                <w:szCs w:val="18"/>
              </w:rPr>
              <w:t>提供非加插保护卡硬件实现的软件应用功能，原厂</w:t>
            </w:r>
            <w:r>
              <w:t>智能云教室应用，硬盘保护功能，实现网络同传、云部署功能镜像集中管理和压缩上传，支持跨网段，断点续传，不停机后台自动部署</w:t>
            </w:r>
            <w:r>
              <w:rPr>
                <w:rFonts w:hint="eastAsia" w:ascii="宋体" w:hAnsi="宋体" w:eastAsia="宋体" w:cs="宋体"/>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认证及服务：3C 、节能认证，平均无故障时间（MTBF）不低于100万小时；投标台式机产品通过防辐射骚扰认证，小于标准限值7dB，并提供国家权威机构（CNAS认可的检测机构）的检验证书，投标产品符合最新一期政府采购节能产品目录，获得中国合格评定认可委员会（CNAS）实验室认可证书 ,制造厂商设计中心入围国家级工业设计中心 , 提供3年质保3年免费上门保修，12小时内上门维修。</w:t>
            </w:r>
          </w:p>
          <w:p>
            <w:pPr>
              <w:spacing w:line="240" w:lineRule="auto"/>
              <w:rPr>
                <w:rFonts w:ascii="宋体" w:hAnsi="宋体" w:eastAsia="宋体"/>
                <w:sz w:val="18"/>
                <w:szCs w:val="18"/>
              </w:rPr>
            </w:pPr>
            <w:r>
              <w:rPr>
                <w:rFonts w:hint="eastAsia" w:ascii="宋体" w:hAnsi="宋体" w:eastAsia="宋体" w:cs="宋体"/>
                <w:kern w:val="0"/>
                <w:sz w:val="18"/>
                <w:szCs w:val="18"/>
              </w:rPr>
              <w:t>★</w:t>
            </w:r>
            <w:r>
              <w:rPr>
                <w:rFonts w:hint="eastAsia" w:ascii="宋体" w:hAnsi="宋体" w:eastAsia="宋体"/>
                <w:sz w:val="18"/>
                <w:szCs w:val="18"/>
              </w:rPr>
              <w:t>投标供应商必须出具生产厂家针对此项目的授权书原件和售后服务承诺函加盖鲜章。</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台</w:t>
            </w:r>
          </w:p>
        </w:tc>
        <w:tc>
          <w:tcPr>
            <w:tcW w:w="405" w:type="dxa"/>
            <w:noWrap w:val="0"/>
            <w:vAlign w:val="top"/>
          </w:tcPr>
          <w:p>
            <w:pPr>
              <w:rPr>
                <w:rFonts w:ascii="宋体" w:hAnsi="宋体" w:eastAsia="宋体"/>
                <w:sz w:val="18"/>
                <w:szCs w:val="18"/>
              </w:rPr>
            </w:pPr>
            <w:r>
              <w:rPr>
                <w:rFonts w:hint="eastAsia" w:ascii="宋体" w:hAnsi="宋体" w:eastAsia="宋体"/>
                <w:sz w:val="18"/>
                <w:szCs w:val="18"/>
              </w:rPr>
              <w:t>59</w:t>
            </w:r>
          </w:p>
        </w:tc>
        <w:tc>
          <w:tcPr>
            <w:tcW w:w="756" w:type="dxa"/>
            <w:noWrap w:val="0"/>
            <w:vAlign w:val="center"/>
          </w:tcPr>
          <w:p>
            <w:pPr>
              <w:jc w:val="center"/>
              <w:rPr>
                <w:sz w:val="18"/>
                <w:szCs w:val="18"/>
              </w:rPr>
            </w:pPr>
            <w:r>
              <w:rPr>
                <w:rFonts w:hint="eastAsia"/>
                <w:sz w:val="18"/>
                <w:szCs w:val="18"/>
              </w:rPr>
              <w:t>0.66</w:t>
            </w:r>
          </w:p>
        </w:tc>
        <w:tc>
          <w:tcPr>
            <w:tcW w:w="846" w:type="dxa"/>
            <w:noWrap w:val="0"/>
            <w:vAlign w:val="center"/>
          </w:tcPr>
          <w:p>
            <w:pPr>
              <w:jc w:val="center"/>
              <w:rPr>
                <w:sz w:val="18"/>
                <w:szCs w:val="18"/>
              </w:rPr>
            </w:pPr>
            <w:r>
              <w:rPr>
                <w:rFonts w:hint="eastAsia"/>
                <w:sz w:val="18"/>
                <w:szCs w:val="18"/>
              </w:rPr>
              <w:t>38.94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3</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投影机</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ign w:val="center"/>
          </w:tcPr>
          <w:p>
            <w:pPr>
              <w:spacing w:line="240" w:lineRule="auto"/>
              <w:rPr>
                <w:rFonts w:ascii="宋体" w:hAnsi="宋体" w:eastAsia="宋体"/>
                <w:sz w:val="18"/>
                <w:szCs w:val="18"/>
              </w:rPr>
            </w:pPr>
            <w:r>
              <w:rPr>
                <w:rFonts w:hint="eastAsia" w:ascii="宋体" w:hAnsi="宋体" w:eastAsia="宋体"/>
                <w:sz w:val="18"/>
                <w:szCs w:val="18"/>
              </w:rPr>
              <w:t>投影仪： 3LCD液晶机；亮度</w:t>
            </w:r>
            <w:r>
              <w:rPr>
                <w:rFonts w:ascii="宋体" w:hAnsi="宋体" w:eastAsia="宋体"/>
                <w:sz w:val="18"/>
                <w:szCs w:val="18"/>
              </w:rPr>
              <w:t>5</w:t>
            </w:r>
            <w:r>
              <w:rPr>
                <w:rFonts w:hint="eastAsia" w:ascii="宋体" w:hAnsi="宋体" w:eastAsia="宋体"/>
                <w:sz w:val="18"/>
                <w:szCs w:val="18"/>
              </w:rPr>
              <w:t>000流明以上; 分辨率1280*800及以上；对比度1</w:t>
            </w:r>
            <w:r>
              <w:rPr>
                <w:rFonts w:ascii="宋体" w:hAnsi="宋体" w:eastAsia="宋体"/>
                <w:sz w:val="18"/>
                <w:szCs w:val="18"/>
              </w:rPr>
              <w:t>0</w:t>
            </w:r>
            <w:r>
              <w:rPr>
                <w:rFonts w:hint="eastAsia" w:ascii="宋体" w:hAnsi="宋体" w:eastAsia="宋体"/>
                <w:sz w:val="18"/>
                <w:szCs w:val="18"/>
              </w:rPr>
              <w:t>000：1；HDMI接口；水平（滑钮）/垂直30°校正；快速四角定位功能；标准模式5000小时、节能6000小时灯泡寿命；RS232接口；音频输入/输出各1个；视频输入/输出各1个，含投影支架、防盗安全结构。</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台</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0.65</w:t>
            </w:r>
          </w:p>
        </w:tc>
        <w:tc>
          <w:tcPr>
            <w:tcW w:w="846" w:type="dxa"/>
            <w:noWrap w:val="0"/>
            <w:vAlign w:val="center"/>
          </w:tcPr>
          <w:p>
            <w:pPr>
              <w:jc w:val="center"/>
              <w:rPr>
                <w:sz w:val="18"/>
                <w:szCs w:val="18"/>
              </w:rPr>
            </w:pPr>
            <w:r>
              <w:rPr>
                <w:rFonts w:hint="eastAsia"/>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4</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幕布</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ign w:val="center"/>
          </w:tcPr>
          <w:p>
            <w:pPr>
              <w:spacing w:line="240" w:lineRule="auto"/>
              <w:rPr>
                <w:rFonts w:ascii="宋体" w:hAnsi="宋体" w:eastAsia="宋体"/>
                <w:sz w:val="18"/>
                <w:szCs w:val="18"/>
              </w:rPr>
            </w:pPr>
            <w:r>
              <w:rPr>
                <w:rFonts w:hint="eastAsia" w:ascii="宋体" w:hAnsi="宋体" w:eastAsia="宋体"/>
                <w:sz w:val="18"/>
                <w:szCs w:val="18"/>
              </w:rPr>
              <w:t>尺寸：150寸电动幕</w:t>
            </w:r>
          </w:p>
          <w:p>
            <w:pPr>
              <w:spacing w:line="240" w:lineRule="auto"/>
              <w:rPr>
                <w:rFonts w:ascii="宋体" w:hAnsi="宋体" w:eastAsia="宋体"/>
                <w:sz w:val="18"/>
                <w:szCs w:val="18"/>
              </w:rPr>
            </w:pPr>
            <w:r>
              <w:rPr>
                <w:rFonts w:hint="eastAsia" w:ascii="宋体" w:hAnsi="宋体" w:eastAsia="宋体" w:cs="宋体"/>
                <w:kern w:val="0"/>
                <w:sz w:val="18"/>
                <w:szCs w:val="18"/>
              </w:rPr>
              <w:t>幕布材质：玻珠；幕布基材：软幕；安装方式：壁挂式</w:t>
            </w:r>
            <w:r>
              <w:rPr>
                <w:rFonts w:ascii="宋体" w:hAnsi="宋体" w:eastAsia="宋体" w:cs="宋体"/>
                <w:kern w:val="0"/>
                <w:sz w:val="18"/>
                <w:szCs w:val="18"/>
              </w:rPr>
              <w:t xml:space="preserve"> </w:t>
            </w:r>
            <w:r>
              <w:rPr>
                <w:rFonts w:hint="eastAsia" w:ascii="宋体" w:hAnsi="宋体" w:eastAsia="宋体" w:cs="宋体"/>
                <w:kern w:val="0"/>
                <w:sz w:val="18"/>
                <w:szCs w:val="18"/>
              </w:rPr>
              <w:t>；打开方式：电动方式；尺寸</w:t>
            </w:r>
            <w:r>
              <w:rPr>
                <w:rFonts w:ascii="宋体" w:hAnsi="宋体" w:eastAsia="宋体" w:cs="宋体"/>
                <w:kern w:val="0"/>
                <w:sz w:val="18"/>
                <w:szCs w:val="18"/>
              </w:rPr>
              <w:t>:1850cm*2440cm</w:t>
            </w:r>
            <w:r>
              <w:rPr>
                <w:rFonts w:hint="eastAsia" w:ascii="宋体" w:hAnsi="宋体" w:eastAsia="宋体" w:cs="宋体"/>
                <w:kern w:val="0"/>
                <w:sz w:val="18"/>
                <w:szCs w:val="18"/>
              </w:rPr>
              <w:t>；主要优点及技术指标：亮度系数</w:t>
            </w:r>
            <w:r>
              <w:rPr>
                <w:rFonts w:ascii="宋体" w:hAnsi="宋体" w:eastAsia="宋体" w:cs="宋体"/>
                <w:kern w:val="0"/>
                <w:sz w:val="18"/>
                <w:szCs w:val="18"/>
              </w:rPr>
              <w:t>2.4</w:t>
            </w:r>
            <w:r>
              <w:rPr>
                <w:rFonts w:hint="eastAsia" w:ascii="宋体" w:hAnsi="宋体" w:eastAsia="宋体" w:cs="宋体"/>
                <w:kern w:val="0"/>
                <w:sz w:val="18"/>
                <w:szCs w:val="18"/>
              </w:rPr>
              <w:t>倍，有效散射角大于</w:t>
            </w:r>
            <w:r>
              <w:rPr>
                <w:rFonts w:ascii="宋体" w:hAnsi="宋体" w:eastAsia="宋体" w:cs="宋体"/>
                <w:kern w:val="0"/>
                <w:sz w:val="18"/>
                <w:szCs w:val="18"/>
              </w:rPr>
              <w:t>32</w:t>
            </w:r>
            <w:r>
              <w:rPr>
                <w:rFonts w:hint="eastAsia" w:ascii="宋体" w:hAnsi="宋体" w:eastAsia="宋体" w:cs="宋体"/>
                <w:kern w:val="0"/>
                <w:sz w:val="18"/>
                <w:szCs w:val="18"/>
              </w:rPr>
              <w:t>度、高亮度，彩色还原性好，成像清晰，光线柔和，学生长时间观看眼睛不容易疲劳，幕面厚薄均匀，重量轻，极高的幕面平整度，不受气温影响而卷边，经特殊工艺处理，物理参数稳定，最先进的幕面品质超越现行的玻珠幕面、白色金属外壳、行程及电机采用无须调节。</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张</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0.1</w:t>
            </w:r>
          </w:p>
        </w:tc>
        <w:tc>
          <w:tcPr>
            <w:tcW w:w="846" w:type="dxa"/>
            <w:noWrap w:val="0"/>
            <w:vAlign w:val="center"/>
          </w:tcPr>
          <w:p>
            <w:pPr>
              <w:jc w:val="center"/>
              <w:rPr>
                <w:sz w:val="18"/>
                <w:szCs w:val="18"/>
              </w:rPr>
            </w:pPr>
            <w:r>
              <w:rPr>
                <w:rFonts w:hint="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5</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其他多媒体设备级附属设备</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实训室专用音箱等设备一套：</w:t>
            </w:r>
          </w:p>
          <w:p>
            <w:pPr>
              <w:spacing w:line="240" w:lineRule="auto"/>
              <w:rPr>
                <w:rFonts w:ascii="宋体" w:hAnsi="宋体" w:eastAsia="宋体"/>
                <w:sz w:val="18"/>
                <w:szCs w:val="18"/>
              </w:rPr>
            </w:pPr>
            <w:r>
              <w:rPr>
                <w:rFonts w:hint="eastAsia" w:ascii="宋体" w:hAnsi="宋体" w:eastAsia="宋体"/>
                <w:sz w:val="18"/>
                <w:szCs w:val="18"/>
              </w:rPr>
              <w:t>功放1台：主要技术参数：额定功率：2×80W/8Ω；最大功率：2×160W/8Ω ；频率响应：线路输入 20Hz-20KHz、话筒 60Hz-14KHz；线路音调控制：高音 10KHz±12dB、低音 100Hz±12dB；话筒音调控制：高音 10KHz±12dB 、低音 100Hz±12dB；额定输入电平：话筒 15mV（非平衡）、线路 200mV；额定输出电平：线路  0.775V；失真度： ≤1%；信噪比：≥80dB(A计权)；主保险丝：3A；电源：交流220V±10%/50Hz； 材质及表面处理：铝合金喷沙处理。</w:t>
            </w:r>
          </w:p>
          <w:p>
            <w:pPr>
              <w:spacing w:line="240" w:lineRule="auto"/>
              <w:rPr>
                <w:rFonts w:ascii="宋体" w:hAnsi="宋体" w:eastAsia="宋体"/>
                <w:sz w:val="18"/>
                <w:szCs w:val="18"/>
              </w:rPr>
            </w:pPr>
            <w:r>
              <w:rPr>
                <w:rFonts w:hint="eastAsia" w:ascii="宋体" w:hAnsi="宋体" w:eastAsia="宋体"/>
                <w:sz w:val="18"/>
                <w:szCs w:val="18"/>
              </w:rPr>
              <w:t>话筒1套（有线和无线话筒各1只），话筒架一个以及领夹话筒1套：主要技术参数：接收机：调制方式：FM；频道组数：双通道；载波频段：UHF 710～770MHz；信道间隔:300KHZ ；频率稳定度:±0.005% ；动态范围:100db；最大偏移:±45KHZ；音频频率响应:40HZ-18KHZ(±2db)；综合信噪比:&gt;105db；综合失真：≤0.5%；接收机指标天线接入： TNC/50Ω；灵敏度12dBuV(80db S/N)；灵敏度调节范围：12-32dBuV；杂散抑制：≥75db；最大输出电平：+10dbv；电源供应：0.5A, 12～15VDC；输出功率：高功率30MW，低功率3MW；杂散抑制： -60db；话筒电源：1.5v×2电池；电流消耗：&lt;28 mA。音响1对：主要技术参数：额定功率：80W；最大功率：240W；额定阻抗：8Ω；频率响应：50Hz-18kHz；驱动器：1个8寸长冲程低音驱动器、2个3寸前纸盆高音；灵敏度：88dB/1W/1M；最大声压级：112dB；分频器：1.8KHz；指向性覆盖角：140°（H）x100°（V）；连接器：正负极接线夹；箱体型式：倒相式；箱体及外饰：高密度中纤板（黑色）箱体，钢网；安装：顶部10CM孔距2个M8吊挂。含安装辅材配件等。</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套</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0.21</w:t>
            </w:r>
          </w:p>
        </w:tc>
        <w:tc>
          <w:tcPr>
            <w:tcW w:w="846" w:type="dxa"/>
            <w:noWrap w:val="0"/>
            <w:vAlign w:val="center"/>
          </w:tcPr>
          <w:p>
            <w:pPr>
              <w:jc w:val="center"/>
              <w:rPr>
                <w:sz w:val="18"/>
                <w:szCs w:val="18"/>
              </w:rPr>
            </w:pPr>
            <w:r>
              <w:rPr>
                <w:rFonts w:hint="eastAsia"/>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6</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多媒体讲台</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具体式样根据校方要求定制：</w:t>
            </w:r>
          </w:p>
          <w:p>
            <w:pPr>
              <w:spacing w:line="240" w:lineRule="auto"/>
              <w:rPr>
                <w:rFonts w:ascii="宋体" w:hAnsi="宋体" w:eastAsia="宋体"/>
                <w:sz w:val="18"/>
                <w:szCs w:val="18"/>
              </w:rPr>
            </w:pPr>
            <w:r>
              <w:rPr>
                <w:rFonts w:hint="eastAsia" w:ascii="宋体" w:hAnsi="宋体" w:eastAsia="宋体"/>
                <w:sz w:val="18"/>
                <w:szCs w:val="18"/>
              </w:rPr>
              <w:t>1、整体设计符合人机工程学</w:t>
            </w:r>
          </w:p>
          <w:p>
            <w:pPr>
              <w:spacing w:line="240" w:lineRule="auto"/>
              <w:rPr>
                <w:rFonts w:ascii="宋体" w:hAnsi="宋体" w:eastAsia="宋体"/>
                <w:sz w:val="18"/>
                <w:szCs w:val="18"/>
              </w:rPr>
            </w:pPr>
            <w:r>
              <w:rPr>
                <w:rFonts w:hint="eastAsia" w:ascii="宋体" w:hAnsi="宋体" w:eastAsia="宋体"/>
                <w:sz w:val="18"/>
                <w:szCs w:val="18"/>
              </w:rPr>
              <w:t>2、整体采用分体式结构，规格为长1100mm、宽700mm、高1000mm；</w:t>
            </w:r>
          </w:p>
          <w:p>
            <w:pPr>
              <w:spacing w:line="240" w:lineRule="auto"/>
              <w:rPr>
                <w:rFonts w:ascii="宋体" w:hAnsi="宋体" w:eastAsia="宋体"/>
                <w:sz w:val="18"/>
                <w:szCs w:val="18"/>
              </w:rPr>
            </w:pPr>
            <w:r>
              <w:rPr>
                <w:rFonts w:hint="eastAsia" w:ascii="宋体" w:hAnsi="宋体" w:eastAsia="宋体"/>
                <w:sz w:val="18"/>
                <w:szCs w:val="18"/>
              </w:rPr>
              <w:t>3、多媒体讲台整体采用1.2mm优质冷轧钢板，无接缝，边缘及拐角均采用圆弧设计，确保学生安全，耐冲击性强，防盗性能优越。</w:t>
            </w:r>
          </w:p>
          <w:p>
            <w:pPr>
              <w:spacing w:line="240" w:lineRule="auto"/>
              <w:rPr>
                <w:rFonts w:ascii="宋体" w:hAnsi="宋体" w:eastAsia="宋体"/>
                <w:sz w:val="18"/>
                <w:szCs w:val="18"/>
              </w:rPr>
            </w:pPr>
            <w:r>
              <w:rPr>
                <w:rFonts w:hint="eastAsia" w:ascii="宋体" w:hAnsi="宋体" w:eastAsia="宋体"/>
                <w:sz w:val="18"/>
                <w:szCs w:val="18"/>
              </w:rPr>
              <w:t>4、颜色选用哑光灰白色，表面经脱脂磷化工艺处理后选用优质塑粉静电喷涂而成，耐腐蚀性强，有效保护学生视力，美观耐用。</w:t>
            </w:r>
          </w:p>
          <w:p>
            <w:pPr>
              <w:spacing w:line="240" w:lineRule="auto"/>
              <w:rPr>
                <w:rFonts w:ascii="宋体" w:hAnsi="宋体" w:eastAsia="宋体"/>
                <w:sz w:val="18"/>
                <w:szCs w:val="18"/>
              </w:rPr>
            </w:pPr>
            <w:r>
              <w:rPr>
                <w:rFonts w:hint="eastAsia" w:ascii="宋体" w:hAnsi="宋体" w:eastAsia="宋体"/>
                <w:sz w:val="18"/>
                <w:szCs w:val="18"/>
              </w:rPr>
              <w:t>5、显示器上方配置显示器保护盖，可容纳不同规格的显示器（</w:t>
            </w:r>
            <w:r>
              <w:rPr>
                <w:rFonts w:ascii="宋体" w:hAnsi="宋体" w:eastAsia="宋体"/>
                <w:sz w:val="18"/>
                <w:szCs w:val="18"/>
              </w:rPr>
              <w:t>20</w:t>
            </w:r>
            <w:r>
              <w:rPr>
                <w:rFonts w:hint="eastAsia" w:ascii="宋体" w:hAnsi="宋体" w:eastAsia="宋体"/>
                <w:sz w:val="18"/>
                <w:szCs w:val="18"/>
              </w:rPr>
              <w:t>-2</w:t>
            </w:r>
            <w:r>
              <w:rPr>
                <w:rFonts w:ascii="宋体" w:hAnsi="宋体" w:eastAsia="宋体"/>
                <w:sz w:val="18"/>
                <w:szCs w:val="18"/>
              </w:rPr>
              <w:t>6</w:t>
            </w:r>
            <w:r>
              <w:rPr>
                <w:rFonts w:hint="eastAsia" w:ascii="宋体" w:hAnsi="宋体" w:eastAsia="宋体"/>
                <w:sz w:val="18"/>
                <w:szCs w:val="18"/>
              </w:rPr>
              <w:t>寸），结构独特新颖。</w:t>
            </w:r>
          </w:p>
          <w:p>
            <w:pPr>
              <w:spacing w:line="240" w:lineRule="auto"/>
              <w:rPr>
                <w:rFonts w:ascii="宋体" w:hAnsi="宋体" w:eastAsia="宋体"/>
                <w:sz w:val="18"/>
                <w:szCs w:val="18"/>
              </w:rPr>
            </w:pPr>
            <w:r>
              <w:rPr>
                <w:rFonts w:hint="eastAsia" w:ascii="宋体" w:hAnsi="宋体" w:eastAsia="宋体"/>
                <w:sz w:val="18"/>
                <w:szCs w:val="18"/>
              </w:rPr>
              <w:t>6、键盘采用翻转式结构，节省空间，操作简单方便；键盘为标准键盘</w:t>
            </w:r>
          </w:p>
          <w:p>
            <w:pPr>
              <w:spacing w:line="240" w:lineRule="auto"/>
              <w:rPr>
                <w:rFonts w:ascii="宋体" w:hAnsi="宋体" w:eastAsia="宋体"/>
                <w:sz w:val="18"/>
                <w:szCs w:val="18"/>
              </w:rPr>
            </w:pPr>
            <w:r>
              <w:rPr>
                <w:rFonts w:hint="eastAsia" w:ascii="宋体" w:hAnsi="宋体" w:eastAsia="宋体"/>
                <w:sz w:val="18"/>
                <w:szCs w:val="18"/>
              </w:rPr>
              <w:t>7、桌面右侧为隐藏式抽屉，可放置视频展台，空间560*540*200mm，承载重量≥12kg。</w:t>
            </w:r>
          </w:p>
          <w:p>
            <w:pPr>
              <w:spacing w:line="240" w:lineRule="auto"/>
              <w:rPr>
                <w:rFonts w:ascii="宋体" w:hAnsi="宋体" w:eastAsia="宋体"/>
                <w:sz w:val="18"/>
                <w:szCs w:val="18"/>
              </w:rPr>
            </w:pPr>
            <w:r>
              <w:rPr>
                <w:rFonts w:hint="eastAsia" w:ascii="宋体" w:hAnsi="宋体" w:eastAsia="宋体"/>
                <w:sz w:val="18"/>
                <w:szCs w:val="18"/>
              </w:rPr>
              <w:t>8、键盘盒下方为中控，可放置260x160mm内的中央控制器，整体结构紧凑，空间设计合理。</w:t>
            </w:r>
          </w:p>
          <w:p>
            <w:pPr>
              <w:spacing w:line="240" w:lineRule="auto"/>
              <w:rPr>
                <w:rFonts w:ascii="宋体" w:hAnsi="宋体" w:eastAsia="宋体"/>
                <w:sz w:val="18"/>
                <w:szCs w:val="18"/>
              </w:rPr>
            </w:pPr>
            <w:r>
              <w:rPr>
                <w:rFonts w:hint="eastAsia" w:ascii="宋体" w:hAnsi="宋体" w:eastAsia="宋体"/>
                <w:sz w:val="18"/>
                <w:szCs w:val="18"/>
              </w:rPr>
              <w:t>9、所有布线孔均采用绝缘品装置隔离电源线，安全可靠。</w:t>
            </w:r>
          </w:p>
          <w:p>
            <w:pPr>
              <w:spacing w:line="240" w:lineRule="auto"/>
              <w:rPr>
                <w:rFonts w:ascii="宋体" w:hAnsi="宋体" w:eastAsia="宋体"/>
                <w:kern w:val="0"/>
                <w:sz w:val="18"/>
                <w:szCs w:val="18"/>
              </w:rPr>
            </w:pPr>
            <w:r>
              <w:rPr>
                <w:rFonts w:hint="eastAsia" w:ascii="宋体" w:hAnsi="宋体" w:eastAsia="宋体"/>
                <w:sz w:val="18"/>
                <w:szCs w:val="18"/>
              </w:rPr>
              <w:t>10、全部的加工件均采用模具成型，先进的工装夹具、配合全自动焊接工艺，保障尺寸精度及各部件一致性。</w:t>
            </w:r>
          </w:p>
          <w:p>
            <w:pPr>
              <w:spacing w:line="240" w:lineRule="auto"/>
              <w:ind w:firstLine="90" w:firstLineChars="50"/>
              <w:rPr>
                <w:rFonts w:ascii="宋体" w:hAnsi="宋体" w:eastAsia="宋体"/>
                <w:sz w:val="18"/>
                <w:szCs w:val="18"/>
              </w:rPr>
            </w:pPr>
            <w:r>
              <w:rPr>
                <w:rFonts w:hint="eastAsia" w:ascii="宋体" w:hAnsi="宋体" w:eastAsia="宋体"/>
                <w:kern w:val="0"/>
                <w:sz w:val="18"/>
                <w:szCs w:val="18"/>
              </w:rPr>
              <w:t>含中控器以及接口模块以及线材等，必须满足电脑开关、幕布升降、各种USB、网线、音频视频等都能在桌面中控制台操作。</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套</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0.32</w:t>
            </w:r>
          </w:p>
        </w:tc>
        <w:tc>
          <w:tcPr>
            <w:tcW w:w="846" w:type="dxa"/>
            <w:noWrap w:val="0"/>
            <w:vAlign w:val="center"/>
          </w:tcPr>
          <w:p>
            <w:pPr>
              <w:jc w:val="center"/>
              <w:rPr>
                <w:sz w:val="18"/>
                <w:szCs w:val="18"/>
              </w:rPr>
            </w:pPr>
            <w:r>
              <w:rPr>
                <w:rFonts w:hint="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7</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教师椅</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靠背五脚万向轮气压升降电脑椅，座板网布+高密度海绵，工程塑料靠背</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张</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0.026</w:t>
            </w:r>
          </w:p>
        </w:tc>
        <w:tc>
          <w:tcPr>
            <w:tcW w:w="846" w:type="dxa"/>
            <w:noWrap w:val="0"/>
            <w:vAlign w:val="center"/>
          </w:tcPr>
          <w:p>
            <w:pPr>
              <w:jc w:val="center"/>
              <w:rPr>
                <w:sz w:val="18"/>
                <w:szCs w:val="18"/>
              </w:rPr>
            </w:pPr>
            <w:r>
              <w:rPr>
                <w:rFonts w:hint="eastAsia"/>
                <w:sz w:val="18"/>
                <w:szCs w:val="18"/>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8</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学生电脑桌凳</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cs="宋体"/>
                <w:kern w:val="0"/>
                <w:sz w:val="18"/>
                <w:szCs w:val="18"/>
              </w:rPr>
            </w:pPr>
            <w:r>
              <w:rPr>
                <w:rFonts w:hint="eastAsia" w:ascii="宋体" w:hAnsi="宋体" w:eastAsia="宋体"/>
                <w:sz w:val="18"/>
                <w:szCs w:val="18"/>
              </w:rPr>
              <w:t>定制电脑桌：（根据校方要求具体定制，纯实木结构桌櫈）</w:t>
            </w:r>
            <w:r>
              <w:rPr>
                <w:rFonts w:hint="eastAsia" w:ascii="宋体" w:hAnsi="宋体" w:eastAsia="宋体"/>
                <w:sz w:val="18"/>
                <w:szCs w:val="18"/>
              </w:rPr>
              <w:br w:type="textWrapping"/>
            </w:r>
            <w:r>
              <w:rPr>
                <w:rFonts w:hint="eastAsia" w:ascii="宋体" w:hAnsi="宋体" w:eastAsia="宋体" w:cs="宋体"/>
                <w:kern w:val="0"/>
                <w:sz w:val="18"/>
                <w:szCs w:val="18"/>
              </w:rPr>
              <w:t>1、定制单人电脑桌，以校方提供的样品作为参考样式。</w:t>
            </w:r>
          </w:p>
          <w:p>
            <w:pPr>
              <w:spacing w:line="240" w:lineRule="auto"/>
              <w:rPr>
                <w:rFonts w:ascii="宋体" w:hAnsi="宋体" w:eastAsia="宋体" w:cs="宋体"/>
                <w:kern w:val="0"/>
                <w:sz w:val="18"/>
                <w:szCs w:val="18"/>
              </w:rPr>
            </w:pPr>
            <w:r>
              <w:rPr>
                <w:rFonts w:hint="eastAsia" w:ascii="宋体" w:hAnsi="宋体" w:eastAsia="宋体" w:cs="宋体"/>
                <w:kern w:val="0"/>
                <w:sz w:val="18"/>
                <w:szCs w:val="18"/>
              </w:rPr>
              <w:t>2、纯实木材质，尺寸长</w:t>
            </w:r>
            <w:r>
              <w:rPr>
                <w:rFonts w:ascii="宋体" w:hAnsi="宋体" w:eastAsia="宋体" w:cs="宋体"/>
                <w:kern w:val="0"/>
                <w:sz w:val="18"/>
                <w:szCs w:val="18"/>
              </w:rPr>
              <w:t>X</w:t>
            </w:r>
            <w:r>
              <w:rPr>
                <w:rFonts w:hint="eastAsia" w:ascii="宋体" w:hAnsi="宋体" w:eastAsia="宋体" w:cs="宋体"/>
                <w:kern w:val="0"/>
                <w:sz w:val="18"/>
                <w:szCs w:val="18"/>
              </w:rPr>
              <w:t>宽</w:t>
            </w:r>
            <w:r>
              <w:rPr>
                <w:rFonts w:ascii="宋体" w:hAnsi="宋体" w:eastAsia="宋体" w:cs="宋体"/>
                <w:kern w:val="0"/>
                <w:sz w:val="18"/>
                <w:szCs w:val="18"/>
              </w:rPr>
              <w:t>X</w:t>
            </w:r>
            <w:r>
              <w:rPr>
                <w:rFonts w:hint="eastAsia" w:ascii="宋体" w:hAnsi="宋体" w:eastAsia="宋体" w:cs="宋体"/>
                <w:kern w:val="0"/>
                <w:sz w:val="18"/>
                <w:szCs w:val="18"/>
              </w:rPr>
              <w:t>高为8</w:t>
            </w:r>
            <w:r>
              <w:rPr>
                <w:rFonts w:ascii="宋体" w:hAnsi="宋体" w:eastAsia="宋体" w:cs="宋体"/>
                <w:kern w:val="0"/>
                <w:sz w:val="18"/>
                <w:szCs w:val="18"/>
              </w:rPr>
              <w:t>0cm*5</w:t>
            </w:r>
            <w:r>
              <w:rPr>
                <w:rFonts w:hint="eastAsia" w:ascii="宋体" w:hAnsi="宋体" w:eastAsia="宋体" w:cs="宋体"/>
                <w:kern w:val="0"/>
                <w:sz w:val="18"/>
                <w:szCs w:val="18"/>
              </w:rPr>
              <w:t>5</w:t>
            </w:r>
            <w:r>
              <w:rPr>
                <w:rFonts w:ascii="宋体" w:hAnsi="宋体" w:eastAsia="宋体" w:cs="宋体"/>
                <w:kern w:val="0"/>
                <w:sz w:val="18"/>
                <w:szCs w:val="18"/>
              </w:rPr>
              <w:t>cm*70cm</w:t>
            </w:r>
            <w:r>
              <w:rPr>
                <w:rFonts w:hint="eastAsia" w:ascii="宋体" w:hAnsi="宋体" w:eastAsia="宋体" w:cs="宋体"/>
                <w:kern w:val="0"/>
                <w:sz w:val="18"/>
                <w:szCs w:val="18"/>
              </w:rPr>
              <w:t>规格，木板厚度不低于2</w:t>
            </w:r>
            <w:r>
              <w:rPr>
                <w:rFonts w:ascii="宋体" w:hAnsi="宋体" w:eastAsia="宋体" w:cs="宋体"/>
                <w:kern w:val="0"/>
                <w:sz w:val="18"/>
                <w:szCs w:val="18"/>
              </w:rPr>
              <w:t>cm</w:t>
            </w:r>
            <w:r>
              <w:rPr>
                <w:rFonts w:hint="eastAsia" w:ascii="宋体" w:hAnsi="宋体" w:eastAsia="宋体" w:cs="宋体"/>
                <w:kern w:val="0"/>
                <w:sz w:val="18"/>
                <w:szCs w:val="18"/>
              </w:rPr>
              <w:t>标准，桌子整体喷防水防潮清漆。</w:t>
            </w:r>
          </w:p>
          <w:p>
            <w:pPr>
              <w:spacing w:line="240" w:lineRule="auto"/>
              <w:rPr>
                <w:rFonts w:ascii="宋体" w:hAnsi="宋体" w:eastAsia="宋体"/>
                <w:sz w:val="18"/>
                <w:szCs w:val="18"/>
              </w:rPr>
            </w:pPr>
            <w:r>
              <w:rPr>
                <w:rFonts w:hint="eastAsia" w:ascii="宋体" w:hAnsi="宋体" w:eastAsia="宋体"/>
                <w:sz w:val="18"/>
                <w:szCs w:val="18"/>
              </w:rPr>
              <w:t>要求根据教室实际环境进行定制，并根据采购人要求进行布置。</w:t>
            </w:r>
            <w:r>
              <w:rPr>
                <w:rFonts w:hint="eastAsia" w:ascii="宋体" w:hAnsi="宋体" w:eastAsia="宋体"/>
                <w:sz w:val="18"/>
                <w:szCs w:val="18"/>
              </w:rPr>
              <w:br w:type="textWrapping"/>
            </w:r>
            <w:r>
              <w:rPr>
                <w:rFonts w:hint="eastAsia" w:ascii="宋体" w:hAnsi="宋体" w:eastAsia="宋体"/>
                <w:sz w:val="18"/>
                <w:szCs w:val="18"/>
              </w:rPr>
              <w:t>定制单人独凳：（根据校方要求具体定制）</w:t>
            </w:r>
            <w:r>
              <w:rPr>
                <w:rFonts w:hint="eastAsia" w:ascii="宋体" w:hAnsi="宋体" w:eastAsia="宋体"/>
                <w:sz w:val="18"/>
                <w:szCs w:val="18"/>
              </w:rPr>
              <w:br w:type="textWrapping"/>
            </w:r>
            <w:r>
              <w:rPr>
                <w:rFonts w:hint="eastAsia" w:ascii="宋体" w:hAnsi="宋体" w:eastAsia="宋体"/>
                <w:sz w:val="18"/>
                <w:szCs w:val="18"/>
              </w:rPr>
              <w:t>1.实木材质，尺寸长X宽X高为34cm*26cm*43cm，凳面木板厚度不低于2.0cm标准，方凳每只腿厚度不低于4cm的正方形木方。凳子整体喷防水防潮清漆。</w:t>
            </w:r>
            <w:r>
              <w:rPr>
                <w:rFonts w:hint="eastAsia" w:ascii="宋体" w:hAnsi="宋体" w:eastAsia="宋体"/>
                <w:sz w:val="18"/>
                <w:szCs w:val="18"/>
              </w:rPr>
              <w:br w:type="textWrapping"/>
            </w:r>
            <w:r>
              <w:rPr>
                <w:rFonts w:hint="eastAsia" w:ascii="宋体" w:hAnsi="宋体" w:eastAsia="宋体"/>
                <w:sz w:val="18"/>
                <w:szCs w:val="18"/>
              </w:rPr>
              <w:t>若中标后，在签订合同前，提供桌椅样品展示，达到校方要求才签订合同。</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张</w:t>
            </w:r>
          </w:p>
        </w:tc>
        <w:tc>
          <w:tcPr>
            <w:tcW w:w="405" w:type="dxa"/>
            <w:noWrap w:val="0"/>
            <w:vAlign w:val="top"/>
          </w:tcPr>
          <w:p>
            <w:pPr>
              <w:rPr>
                <w:rFonts w:ascii="宋体" w:hAnsi="宋体" w:eastAsia="宋体"/>
                <w:sz w:val="18"/>
                <w:szCs w:val="18"/>
              </w:rPr>
            </w:pPr>
            <w:r>
              <w:rPr>
                <w:rFonts w:hint="eastAsia" w:ascii="宋体" w:hAnsi="宋体" w:eastAsia="宋体"/>
                <w:sz w:val="18"/>
                <w:szCs w:val="18"/>
              </w:rPr>
              <w:t>59</w:t>
            </w:r>
          </w:p>
        </w:tc>
        <w:tc>
          <w:tcPr>
            <w:tcW w:w="756" w:type="dxa"/>
            <w:noWrap w:val="0"/>
            <w:vAlign w:val="center"/>
          </w:tcPr>
          <w:p>
            <w:pPr>
              <w:jc w:val="center"/>
              <w:rPr>
                <w:sz w:val="18"/>
                <w:szCs w:val="18"/>
              </w:rPr>
            </w:pPr>
            <w:r>
              <w:rPr>
                <w:rFonts w:hint="eastAsia"/>
                <w:sz w:val="18"/>
                <w:szCs w:val="18"/>
              </w:rPr>
              <w:t>0.04</w:t>
            </w:r>
          </w:p>
        </w:tc>
        <w:tc>
          <w:tcPr>
            <w:tcW w:w="846" w:type="dxa"/>
            <w:noWrap w:val="0"/>
            <w:vAlign w:val="center"/>
          </w:tcPr>
          <w:p>
            <w:pPr>
              <w:jc w:val="center"/>
              <w:rPr>
                <w:sz w:val="18"/>
                <w:szCs w:val="18"/>
              </w:rPr>
            </w:pPr>
            <w:r>
              <w:rPr>
                <w:rFonts w:hint="eastAsia"/>
                <w:sz w:val="18"/>
                <w:szCs w:val="18"/>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9</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实物展台</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xml:space="preserve">清晰度：900TV线 </w:t>
            </w:r>
          </w:p>
          <w:p>
            <w:pPr>
              <w:spacing w:line="240" w:lineRule="auto"/>
              <w:rPr>
                <w:rFonts w:ascii="宋体" w:hAnsi="宋体" w:eastAsia="宋体"/>
                <w:sz w:val="18"/>
                <w:szCs w:val="18"/>
              </w:rPr>
            </w:pPr>
            <w:r>
              <w:rPr>
                <w:rFonts w:hint="eastAsia" w:ascii="宋体" w:hAnsi="宋体" w:eastAsia="宋体"/>
                <w:sz w:val="18"/>
                <w:szCs w:val="18"/>
              </w:rPr>
              <w:t xml:space="preserve">变焦： 整机220倍放大 </w:t>
            </w:r>
          </w:p>
          <w:p>
            <w:pPr>
              <w:spacing w:line="240" w:lineRule="auto"/>
              <w:rPr>
                <w:rFonts w:ascii="宋体" w:hAnsi="宋体" w:eastAsia="宋体"/>
                <w:sz w:val="18"/>
                <w:szCs w:val="18"/>
              </w:rPr>
            </w:pPr>
            <w:r>
              <w:rPr>
                <w:rFonts w:hint="eastAsia" w:ascii="宋体" w:hAnsi="宋体" w:eastAsia="宋体"/>
                <w:sz w:val="18"/>
                <w:szCs w:val="18"/>
              </w:rPr>
              <w:t xml:space="preserve">对焦/白平衡： 自动/手动（对焦） </w:t>
            </w:r>
          </w:p>
          <w:p>
            <w:pPr>
              <w:spacing w:line="240" w:lineRule="auto"/>
              <w:rPr>
                <w:rFonts w:ascii="宋体" w:hAnsi="宋体" w:eastAsia="宋体"/>
                <w:sz w:val="18"/>
                <w:szCs w:val="18"/>
              </w:rPr>
            </w:pPr>
            <w:r>
              <w:rPr>
                <w:rFonts w:hint="eastAsia" w:ascii="宋体" w:hAnsi="宋体" w:eastAsia="宋体"/>
                <w:sz w:val="18"/>
                <w:szCs w:val="18"/>
              </w:rPr>
              <w:t xml:space="preserve">图像特技： 负片、冻结、旋转、同屏对比、镜像、文本/图像、黑白/彩色 </w:t>
            </w:r>
          </w:p>
          <w:p>
            <w:pPr>
              <w:spacing w:line="240" w:lineRule="auto"/>
              <w:rPr>
                <w:rFonts w:ascii="宋体" w:hAnsi="宋体" w:eastAsia="宋体"/>
                <w:sz w:val="18"/>
                <w:szCs w:val="18"/>
              </w:rPr>
            </w:pPr>
            <w:r>
              <w:rPr>
                <w:rFonts w:hint="eastAsia" w:ascii="宋体" w:hAnsi="宋体" w:eastAsia="宋体"/>
                <w:sz w:val="18"/>
                <w:szCs w:val="18"/>
              </w:rPr>
              <w:t xml:space="preserve">图像存储：支持 </w:t>
            </w:r>
          </w:p>
          <w:p>
            <w:pPr>
              <w:spacing w:line="240" w:lineRule="auto"/>
              <w:rPr>
                <w:rFonts w:ascii="宋体" w:hAnsi="宋体" w:eastAsia="宋体"/>
                <w:sz w:val="18"/>
                <w:szCs w:val="18"/>
              </w:rPr>
            </w:pPr>
            <w:r>
              <w:rPr>
                <w:rFonts w:hint="eastAsia" w:ascii="宋体" w:hAnsi="宋体" w:eastAsia="宋体"/>
                <w:sz w:val="18"/>
                <w:szCs w:val="18"/>
              </w:rPr>
              <w:t xml:space="preserve">RGB输入输出： DB15FLC各2组 </w:t>
            </w:r>
          </w:p>
          <w:p>
            <w:pPr>
              <w:spacing w:line="240" w:lineRule="auto"/>
              <w:rPr>
                <w:rFonts w:ascii="宋体" w:hAnsi="宋体" w:eastAsia="宋体"/>
                <w:sz w:val="18"/>
                <w:szCs w:val="18"/>
              </w:rPr>
            </w:pPr>
            <w:r>
              <w:rPr>
                <w:rFonts w:hint="eastAsia" w:ascii="宋体" w:hAnsi="宋体" w:eastAsia="宋体"/>
                <w:sz w:val="18"/>
                <w:szCs w:val="18"/>
              </w:rPr>
              <w:t xml:space="preserve">RGB输出分辨率：  XGA, SXGA,720P16:9 </w:t>
            </w:r>
          </w:p>
          <w:p>
            <w:pPr>
              <w:spacing w:line="240" w:lineRule="auto"/>
              <w:rPr>
                <w:rFonts w:ascii="宋体" w:hAnsi="宋体" w:eastAsia="宋体"/>
                <w:sz w:val="18"/>
                <w:szCs w:val="18"/>
              </w:rPr>
            </w:pPr>
            <w:r>
              <w:rPr>
                <w:rFonts w:hint="eastAsia" w:ascii="宋体" w:hAnsi="宋体" w:eastAsia="宋体"/>
                <w:sz w:val="18"/>
                <w:szCs w:val="18"/>
              </w:rPr>
              <w:t xml:space="preserve">镜头输出像素：500万 </w:t>
            </w:r>
          </w:p>
          <w:p>
            <w:pPr>
              <w:spacing w:line="240" w:lineRule="auto"/>
              <w:rPr>
                <w:rFonts w:ascii="宋体" w:hAnsi="宋体" w:eastAsia="宋体"/>
                <w:sz w:val="18"/>
                <w:szCs w:val="18"/>
              </w:rPr>
            </w:pPr>
            <w:r>
              <w:rPr>
                <w:rFonts w:hint="eastAsia" w:ascii="宋体" w:hAnsi="宋体" w:eastAsia="宋体"/>
                <w:sz w:val="18"/>
                <w:szCs w:val="18"/>
              </w:rPr>
              <w:t xml:space="preserve">音频输入： 3.5mm插口3组 </w:t>
            </w:r>
          </w:p>
          <w:p>
            <w:pPr>
              <w:spacing w:line="240" w:lineRule="auto"/>
              <w:rPr>
                <w:rFonts w:ascii="宋体" w:hAnsi="宋体" w:eastAsia="宋体"/>
                <w:sz w:val="18"/>
                <w:szCs w:val="18"/>
              </w:rPr>
            </w:pPr>
            <w:r>
              <w:rPr>
                <w:rFonts w:hint="eastAsia" w:ascii="宋体" w:hAnsi="宋体" w:eastAsia="宋体"/>
                <w:sz w:val="18"/>
                <w:szCs w:val="18"/>
              </w:rPr>
              <w:t xml:space="preserve">音频输出： 3.5mm插口1组 </w:t>
            </w:r>
          </w:p>
          <w:p>
            <w:pPr>
              <w:spacing w:line="240" w:lineRule="auto"/>
              <w:rPr>
                <w:rFonts w:ascii="宋体" w:hAnsi="宋体" w:eastAsia="宋体"/>
                <w:sz w:val="18"/>
                <w:szCs w:val="18"/>
              </w:rPr>
            </w:pPr>
            <w:r>
              <w:rPr>
                <w:rFonts w:hint="eastAsia" w:ascii="宋体" w:hAnsi="宋体" w:eastAsia="宋体"/>
                <w:sz w:val="18"/>
                <w:szCs w:val="18"/>
              </w:rPr>
              <w:t xml:space="preserve">麦克风输入：6.3mm插座 </w:t>
            </w:r>
          </w:p>
          <w:p>
            <w:pPr>
              <w:spacing w:line="240" w:lineRule="auto"/>
              <w:rPr>
                <w:rFonts w:ascii="宋体" w:hAnsi="宋体" w:eastAsia="宋体"/>
                <w:sz w:val="18"/>
                <w:szCs w:val="18"/>
              </w:rPr>
            </w:pPr>
            <w:r>
              <w:rPr>
                <w:rFonts w:hint="eastAsia" w:ascii="宋体" w:hAnsi="宋体" w:eastAsia="宋体"/>
                <w:sz w:val="18"/>
                <w:szCs w:val="18"/>
              </w:rPr>
              <w:t>视频输入输出：RCA各1组，S-Video输出1组</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台</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0.23</w:t>
            </w:r>
          </w:p>
        </w:tc>
        <w:tc>
          <w:tcPr>
            <w:tcW w:w="846" w:type="dxa"/>
            <w:noWrap w:val="0"/>
            <w:vAlign w:val="center"/>
          </w:tcPr>
          <w:p>
            <w:pPr>
              <w:jc w:val="center"/>
              <w:rPr>
                <w:sz w:val="18"/>
                <w:szCs w:val="18"/>
              </w:rPr>
            </w:pPr>
            <w:r>
              <w:rPr>
                <w:rFonts w:hint="eastAsia"/>
                <w:sz w:val="18"/>
                <w:szCs w:val="18"/>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10</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交换机</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产品类型：企业级交换机含光模块</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应用层级：三层</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传输速率：</w:t>
            </w:r>
            <w:r>
              <w:rPr>
                <w:rFonts w:ascii="宋体" w:hAnsi="宋体" w:eastAsia="宋体" w:cs="宋体"/>
                <w:kern w:val="0"/>
                <w:sz w:val="18"/>
                <w:szCs w:val="18"/>
              </w:rPr>
              <w:t xml:space="preserve">10/100/1000Mbps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交换方式：存储</w:t>
            </w:r>
            <w:r>
              <w:rPr>
                <w:rFonts w:ascii="宋体" w:hAnsi="宋体" w:eastAsia="宋体" w:cs="宋体"/>
                <w:kern w:val="0"/>
                <w:sz w:val="18"/>
                <w:szCs w:val="18"/>
              </w:rPr>
              <w:t>-</w:t>
            </w:r>
            <w:r>
              <w:rPr>
                <w:rFonts w:hint="eastAsia" w:ascii="宋体" w:hAnsi="宋体" w:eastAsia="宋体" w:cs="宋体"/>
                <w:kern w:val="0"/>
                <w:sz w:val="18"/>
                <w:szCs w:val="18"/>
              </w:rPr>
              <w:t>转发</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背板带宽：</w:t>
            </w:r>
            <w:r>
              <w:rPr>
                <w:rFonts w:ascii="宋体" w:hAnsi="宋体" w:eastAsia="宋体" w:cs="宋体"/>
                <w:kern w:val="0"/>
                <w:sz w:val="18"/>
                <w:szCs w:val="18"/>
              </w:rPr>
              <w:t>336</w:t>
            </w:r>
            <w:r>
              <w:rPr>
                <w:rFonts w:hint="eastAsia" w:ascii="宋体" w:hAnsi="宋体" w:eastAsia="宋体" w:cs="宋体"/>
                <w:kern w:val="0"/>
                <w:sz w:val="18"/>
                <w:szCs w:val="18"/>
              </w:rPr>
              <w:t>Gbps以上</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包转发率：</w:t>
            </w:r>
            <w:r>
              <w:rPr>
                <w:rFonts w:ascii="宋体" w:hAnsi="宋体" w:eastAsia="宋体" w:cs="宋体"/>
                <w:kern w:val="0"/>
                <w:sz w:val="18"/>
                <w:szCs w:val="18"/>
              </w:rPr>
              <w:t xml:space="preserve">96Mpps </w:t>
            </w:r>
            <w:r>
              <w:rPr>
                <w:rFonts w:hint="eastAsia" w:ascii="宋体" w:hAnsi="宋体" w:eastAsia="宋体" w:cs="宋体"/>
                <w:kern w:val="0"/>
                <w:sz w:val="18"/>
                <w:szCs w:val="18"/>
              </w:rPr>
              <w:t>以上</w:t>
            </w:r>
          </w:p>
          <w:p>
            <w:pPr>
              <w:autoSpaceDE w:val="0"/>
              <w:autoSpaceDN w:val="0"/>
              <w:spacing w:line="240" w:lineRule="auto"/>
              <w:rPr>
                <w:rFonts w:ascii="宋体" w:hAnsi="宋体" w:eastAsia="宋体" w:cs="宋体"/>
                <w:kern w:val="0"/>
                <w:sz w:val="18"/>
                <w:szCs w:val="18"/>
              </w:rPr>
            </w:pPr>
            <w:r>
              <w:rPr>
                <w:rFonts w:ascii="宋体" w:hAnsi="宋体" w:eastAsia="宋体" w:cs="宋体"/>
                <w:kern w:val="0"/>
                <w:sz w:val="18"/>
                <w:szCs w:val="18"/>
              </w:rPr>
              <w:t>MAC</w:t>
            </w:r>
            <w:r>
              <w:rPr>
                <w:rFonts w:hint="eastAsia" w:ascii="宋体" w:hAnsi="宋体" w:eastAsia="宋体" w:cs="宋体"/>
                <w:kern w:val="0"/>
                <w:sz w:val="18"/>
                <w:szCs w:val="18"/>
              </w:rPr>
              <w:t>地址表：16</w:t>
            </w:r>
            <w:r>
              <w:rPr>
                <w:rFonts w:ascii="宋体" w:hAnsi="宋体" w:eastAsia="宋体" w:cs="宋体"/>
                <w:kern w:val="0"/>
                <w:sz w:val="18"/>
                <w:szCs w:val="18"/>
              </w:rPr>
              <w:t xml:space="preserve">K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端口参数</w:t>
            </w:r>
            <w:r>
              <w:rPr>
                <w:rFonts w:ascii="宋体" w:hAnsi="宋体" w:eastAsia="宋体" w:cs="宋体"/>
                <w:kern w:val="0"/>
                <w:sz w:val="18"/>
                <w:szCs w:val="18"/>
              </w:rPr>
              <w:t xml:space="preserve"> </w:t>
            </w:r>
            <w:r>
              <w:rPr>
                <w:rFonts w:hint="eastAsia" w:ascii="宋体" w:hAnsi="宋体" w:eastAsia="宋体" w:cs="宋体"/>
                <w:kern w:val="0"/>
                <w:sz w:val="18"/>
                <w:szCs w:val="18"/>
              </w:rPr>
              <w:t>端口结构：非模块化，</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端口数量：</w:t>
            </w:r>
            <w:r>
              <w:rPr>
                <w:rFonts w:ascii="宋体" w:hAnsi="宋体" w:eastAsia="宋体" w:cs="宋体"/>
                <w:kern w:val="0"/>
                <w:sz w:val="18"/>
                <w:szCs w:val="18"/>
              </w:rPr>
              <w:t xml:space="preserve"> </w:t>
            </w:r>
            <w:r>
              <w:rPr>
                <w:rFonts w:hint="eastAsia" w:ascii="宋体" w:hAnsi="宋体" w:eastAsia="宋体" w:cs="宋体"/>
                <w:kern w:val="0"/>
                <w:sz w:val="18"/>
                <w:szCs w:val="18"/>
              </w:rPr>
              <w:t>24个10/100/1000Base-T，4个1000Base-X SFP</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网络标准：</w:t>
            </w:r>
            <w:r>
              <w:rPr>
                <w:rFonts w:ascii="宋体" w:hAnsi="宋体" w:eastAsia="宋体" w:cs="宋体"/>
                <w:kern w:val="0"/>
                <w:sz w:val="18"/>
                <w:szCs w:val="18"/>
              </w:rPr>
              <w:t>IEEE 802.3</w:t>
            </w:r>
            <w:r>
              <w:rPr>
                <w:rFonts w:hint="eastAsia" w:ascii="宋体" w:hAnsi="宋体" w:eastAsia="宋体" w:cs="宋体"/>
                <w:kern w:val="0"/>
                <w:sz w:val="18"/>
                <w:szCs w:val="18"/>
              </w:rPr>
              <w:t>，</w:t>
            </w:r>
            <w:r>
              <w:rPr>
                <w:rFonts w:ascii="宋体" w:hAnsi="宋体" w:eastAsia="宋体" w:cs="宋体"/>
                <w:kern w:val="0"/>
                <w:sz w:val="18"/>
                <w:szCs w:val="18"/>
              </w:rPr>
              <w:t>IEEE 802.3u</w:t>
            </w:r>
            <w:r>
              <w:rPr>
                <w:rFonts w:hint="eastAsia" w:ascii="宋体" w:hAnsi="宋体" w:eastAsia="宋体" w:cs="宋体"/>
                <w:kern w:val="0"/>
                <w:sz w:val="18"/>
                <w:szCs w:val="18"/>
              </w:rPr>
              <w:t>，</w:t>
            </w:r>
            <w:r>
              <w:rPr>
                <w:rFonts w:ascii="宋体" w:hAnsi="宋体" w:eastAsia="宋体" w:cs="宋体"/>
                <w:kern w:val="0"/>
                <w:sz w:val="18"/>
                <w:szCs w:val="18"/>
              </w:rPr>
              <w:t>IEEE 802.3ab</w:t>
            </w:r>
            <w:r>
              <w:rPr>
                <w:rFonts w:hint="eastAsia" w:ascii="宋体" w:hAnsi="宋体" w:eastAsia="宋体" w:cs="宋体"/>
                <w:kern w:val="0"/>
                <w:sz w:val="18"/>
                <w:szCs w:val="18"/>
              </w:rPr>
              <w:t>，</w:t>
            </w:r>
            <w:r>
              <w:rPr>
                <w:rFonts w:ascii="宋体" w:hAnsi="宋体" w:eastAsia="宋体" w:cs="宋体"/>
                <w:kern w:val="0"/>
                <w:sz w:val="18"/>
                <w:szCs w:val="18"/>
              </w:rPr>
              <w:t>ANSI/IEEE 802.3 Nway</w:t>
            </w:r>
            <w:r>
              <w:rPr>
                <w:rFonts w:hint="eastAsia" w:ascii="宋体" w:hAnsi="宋体" w:eastAsia="宋体" w:cs="宋体"/>
                <w:kern w:val="0"/>
                <w:sz w:val="18"/>
                <w:szCs w:val="18"/>
              </w:rPr>
              <w:t>，</w:t>
            </w:r>
            <w:r>
              <w:rPr>
                <w:rFonts w:ascii="宋体" w:hAnsi="宋体" w:eastAsia="宋体" w:cs="宋体"/>
                <w:kern w:val="0"/>
                <w:sz w:val="18"/>
                <w:szCs w:val="18"/>
              </w:rPr>
              <w:t>IEEE 802.3x</w:t>
            </w:r>
            <w:r>
              <w:rPr>
                <w:rFonts w:hint="eastAsia" w:ascii="宋体" w:hAnsi="宋体" w:eastAsia="宋体" w:cs="宋体"/>
                <w:kern w:val="0"/>
                <w:sz w:val="18"/>
                <w:szCs w:val="18"/>
              </w:rPr>
              <w:t>，</w:t>
            </w:r>
            <w:r>
              <w:rPr>
                <w:rFonts w:ascii="宋体" w:hAnsi="宋体" w:eastAsia="宋体" w:cs="宋体"/>
                <w:kern w:val="0"/>
                <w:sz w:val="18"/>
                <w:szCs w:val="18"/>
              </w:rPr>
              <w:t xml:space="preserve">IEEE 802.3az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其它参数</w:t>
            </w:r>
            <w:r>
              <w:rPr>
                <w:rFonts w:ascii="宋体" w:hAnsi="宋体" w:eastAsia="宋体" w:cs="宋体"/>
                <w:kern w:val="0"/>
                <w:sz w:val="18"/>
                <w:szCs w:val="18"/>
              </w:rPr>
              <w:t xml:space="preserve"> </w:t>
            </w:r>
            <w:r>
              <w:rPr>
                <w:rFonts w:hint="eastAsia" w:ascii="宋体" w:hAnsi="宋体" w:eastAsia="宋体" w:cs="宋体"/>
                <w:kern w:val="0"/>
                <w:sz w:val="18"/>
                <w:szCs w:val="18"/>
              </w:rPr>
              <w:t>电源电压：</w:t>
            </w:r>
            <w:r>
              <w:rPr>
                <w:rFonts w:ascii="宋体" w:hAnsi="宋体" w:eastAsia="宋体" w:cs="宋体"/>
                <w:kern w:val="0"/>
                <w:sz w:val="18"/>
                <w:szCs w:val="18"/>
              </w:rPr>
              <w:t>AC 100-240V</w:t>
            </w:r>
            <w:r>
              <w:rPr>
                <w:rFonts w:hint="eastAsia" w:ascii="宋体" w:hAnsi="宋体" w:eastAsia="宋体" w:cs="宋体"/>
                <w:kern w:val="0"/>
                <w:sz w:val="18"/>
                <w:szCs w:val="18"/>
              </w:rPr>
              <w:t>，</w:t>
            </w:r>
            <w:r>
              <w:rPr>
                <w:rFonts w:ascii="宋体" w:hAnsi="宋体" w:eastAsia="宋体" w:cs="宋体"/>
                <w:kern w:val="0"/>
                <w:sz w:val="18"/>
                <w:szCs w:val="18"/>
              </w:rPr>
              <w:t xml:space="preserve">50-60Hz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安全管理：</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支持</w:t>
            </w:r>
            <w:r>
              <w:rPr>
                <w:rFonts w:ascii="宋体" w:hAnsi="宋体" w:eastAsia="宋体" w:cs="宋体"/>
                <w:kern w:val="0"/>
                <w:sz w:val="18"/>
                <w:szCs w:val="18"/>
              </w:rPr>
              <w:t>IP</w:t>
            </w:r>
            <w:r>
              <w:rPr>
                <w:rFonts w:hint="eastAsia" w:ascii="宋体" w:hAnsi="宋体" w:eastAsia="宋体" w:cs="宋体"/>
                <w:kern w:val="0"/>
                <w:sz w:val="18"/>
                <w:szCs w:val="18"/>
              </w:rPr>
              <w:t>、</w:t>
            </w:r>
            <w:r>
              <w:rPr>
                <w:rFonts w:ascii="宋体" w:hAnsi="宋体" w:eastAsia="宋体" w:cs="宋体"/>
                <w:kern w:val="0"/>
                <w:sz w:val="18"/>
                <w:szCs w:val="18"/>
              </w:rPr>
              <w:t>MAC</w:t>
            </w:r>
            <w:r>
              <w:rPr>
                <w:rFonts w:hint="eastAsia" w:ascii="宋体" w:hAnsi="宋体" w:eastAsia="宋体" w:cs="宋体"/>
                <w:kern w:val="0"/>
                <w:sz w:val="18"/>
                <w:szCs w:val="18"/>
              </w:rPr>
              <w:t>、端口三元素绑定</w:t>
            </w:r>
            <w:r>
              <w:rPr>
                <w:rFonts w:ascii="宋体" w:hAnsi="宋体" w:eastAsia="宋体" w:cs="宋体"/>
                <w:kern w:val="0"/>
                <w:sz w:val="18"/>
                <w:szCs w:val="18"/>
              </w:rPr>
              <w:br w:type="textWrapping"/>
            </w:r>
            <w:r>
              <w:rPr>
                <w:rFonts w:hint="eastAsia" w:ascii="宋体" w:hAnsi="宋体" w:eastAsia="宋体" w:cs="宋体"/>
                <w:kern w:val="0"/>
                <w:sz w:val="18"/>
                <w:szCs w:val="18"/>
              </w:rPr>
              <w:t>过滤非法的</w:t>
            </w:r>
            <w:r>
              <w:rPr>
                <w:rFonts w:ascii="宋体" w:hAnsi="宋体" w:eastAsia="宋体" w:cs="宋体"/>
                <w:kern w:val="0"/>
                <w:sz w:val="18"/>
                <w:szCs w:val="18"/>
              </w:rPr>
              <w:t>MAC</w:t>
            </w:r>
            <w:r>
              <w:rPr>
                <w:rFonts w:hint="eastAsia" w:ascii="宋体" w:hAnsi="宋体" w:eastAsia="宋体" w:cs="宋体"/>
                <w:kern w:val="0"/>
                <w:sz w:val="18"/>
                <w:szCs w:val="18"/>
              </w:rPr>
              <w:t>地址</w:t>
            </w:r>
            <w:r>
              <w:rPr>
                <w:rFonts w:ascii="宋体" w:hAnsi="宋体" w:eastAsia="宋体" w:cs="宋体"/>
                <w:kern w:val="0"/>
                <w:sz w:val="18"/>
                <w:szCs w:val="18"/>
              </w:rPr>
              <w:br w:type="textWrapping"/>
            </w:r>
            <w:r>
              <w:rPr>
                <w:rFonts w:hint="eastAsia" w:ascii="宋体" w:hAnsi="宋体" w:eastAsia="宋体" w:cs="宋体"/>
                <w:kern w:val="0"/>
                <w:sz w:val="18"/>
                <w:szCs w:val="18"/>
              </w:rPr>
              <w:t>支持基于端口和</w:t>
            </w:r>
            <w:r>
              <w:rPr>
                <w:rFonts w:ascii="宋体" w:hAnsi="宋体" w:eastAsia="宋体" w:cs="宋体"/>
                <w:kern w:val="0"/>
                <w:sz w:val="18"/>
                <w:szCs w:val="18"/>
              </w:rPr>
              <w:t>MAC</w:t>
            </w:r>
            <w:r>
              <w:rPr>
                <w:rFonts w:hint="eastAsia" w:ascii="宋体" w:hAnsi="宋体" w:eastAsia="宋体" w:cs="宋体"/>
                <w:kern w:val="0"/>
                <w:sz w:val="18"/>
                <w:szCs w:val="18"/>
              </w:rPr>
              <w:t>的</w:t>
            </w:r>
            <w:r>
              <w:rPr>
                <w:rFonts w:ascii="宋体" w:hAnsi="宋体" w:eastAsia="宋体" w:cs="宋体"/>
                <w:kern w:val="0"/>
                <w:sz w:val="18"/>
                <w:szCs w:val="18"/>
              </w:rPr>
              <w:t>802.1x</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控制端口：</w:t>
            </w:r>
            <w:r>
              <w:rPr>
                <w:rFonts w:ascii="宋体" w:hAnsi="宋体" w:eastAsia="宋体" w:cs="宋体"/>
                <w:kern w:val="0"/>
                <w:sz w:val="18"/>
                <w:szCs w:val="18"/>
              </w:rPr>
              <w:t>1</w:t>
            </w:r>
            <w:r>
              <w:rPr>
                <w:rFonts w:hint="eastAsia" w:ascii="宋体" w:hAnsi="宋体" w:eastAsia="宋体" w:cs="宋体"/>
                <w:kern w:val="0"/>
                <w:sz w:val="18"/>
                <w:szCs w:val="18"/>
              </w:rPr>
              <w:t>个</w:t>
            </w:r>
            <w:r>
              <w:rPr>
                <w:rFonts w:ascii="宋体" w:hAnsi="宋体" w:eastAsia="宋体" w:cs="宋体"/>
                <w:kern w:val="0"/>
                <w:sz w:val="18"/>
                <w:szCs w:val="18"/>
              </w:rPr>
              <w:t>Console</w:t>
            </w:r>
            <w:r>
              <w:rPr>
                <w:rFonts w:hint="eastAsia" w:ascii="宋体" w:hAnsi="宋体" w:eastAsia="宋体" w:cs="宋体"/>
                <w:kern w:val="0"/>
                <w:sz w:val="18"/>
                <w:szCs w:val="18"/>
              </w:rPr>
              <w:t>口以上</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传输模式：</w:t>
            </w:r>
            <w:r>
              <w:fldChar w:fldCharType="begin"/>
            </w:r>
            <w:r>
              <w:instrText xml:space="preserve"> HYPERLINK "http://detail.zol.com.cn/switches/p1273/" </w:instrText>
            </w:r>
            <w:r>
              <w:fldChar w:fldCharType="separate"/>
            </w:r>
            <w:r>
              <w:rPr>
                <w:rFonts w:hint="eastAsia" w:ascii="宋体" w:hAnsi="宋体" w:eastAsia="宋体" w:cs="宋体"/>
                <w:kern w:val="0"/>
                <w:sz w:val="18"/>
                <w:szCs w:val="18"/>
              </w:rPr>
              <w:t>全双工</w:t>
            </w:r>
            <w:r>
              <w:rPr>
                <w:rFonts w:hint="eastAsia" w:ascii="宋体" w:hAnsi="宋体" w:eastAsia="宋体" w:cs="宋体"/>
                <w:kern w:val="0"/>
                <w:sz w:val="18"/>
                <w:szCs w:val="18"/>
              </w:rPr>
              <w:fldChar w:fldCharType="end"/>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端口防雷：</w:t>
            </w:r>
            <w:r>
              <w:rPr>
                <w:rFonts w:ascii="宋体" w:hAnsi="宋体" w:eastAsia="宋体" w:cs="宋体"/>
                <w:kern w:val="0"/>
                <w:sz w:val="18"/>
                <w:szCs w:val="18"/>
              </w:rPr>
              <w:t>8KV</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环境标准：工作温度：</w:t>
            </w:r>
            <w:r>
              <w:rPr>
                <w:rFonts w:ascii="宋体" w:hAnsi="宋体" w:eastAsia="宋体" w:cs="宋体"/>
                <w:kern w:val="0"/>
                <w:sz w:val="18"/>
                <w:szCs w:val="18"/>
              </w:rPr>
              <w:t>0-45</w:t>
            </w:r>
            <w:r>
              <w:rPr>
                <w:rFonts w:hint="eastAsia" w:ascii="宋体" w:hAnsi="宋体" w:eastAsia="宋体" w:cs="宋体"/>
                <w:kern w:val="0"/>
                <w:sz w:val="18"/>
                <w:szCs w:val="18"/>
              </w:rPr>
              <w:t>℃</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工作湿度：</w:t>
            </w:r>
            <w:r>
              <w:rPr>
                <w:rFonts w:ascii="宋体" w:hAnsi="宋体" w:eastAsia="宋体" w:cs="宋体"/>
                <w:kern w:val="0"/>
                <w:sz w:val="18"/>
                <w:szCs w:val="18"/>
              </w:rPr>
              <w:t>20%-85%</w:t>
            </w:r>
            <w:r>
              <w:rPr>
                <w:rFonts w:hint="eastAsia" w:ascii="宋体" w:hAnsi="宋体" w:eastAsia="宋体" w:cs="宋体"/>
                <w:kern w:val="0"/>
                <w:sz w:val="18"/>
                <w:szCs w:val="18"/>
              </w:rPr>
              <w:t>（非凝露）</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存储湿度：</w:t>
            </w:r>
            <w:r>
              <w:rPr>
                <w:rFonts w:ascii="宋体" w:hAnsi="宋体" w:eastAsia="宋体" w:cs="宋体"/>
                <w:kern w:val="0"/>
                <w:sz w:val="18"/>
                <w:szCs w:val="18"/>
              </w:rPr>
              <w:t>5%-95%</w:t>
            </w:r>
            <w:r>
              <w:rPr>
                <w:rFonts w:hint="eastAsia" w:ascii="宋体" w:hAnsi="宋体" w:eastAsia="宋体" w:cs="宋体"/>
                <w:kern w:val="0"/>
                <w:sz w:val="18"/>
                <w:szCs w:val="18"/>
              </w:rPr>
              <w:t>（非凝露</w:t>
            </w:r>
          </w:p>
          <w:p>
            <w:pPr>
              <w:spacing w:line="240" w:lineRule="auto"/>
              <w:rPr>
                <w:rFonts w:ascii="宋体" w:hAnsi="宋体" w:eastAsia="宋体"/>
                <w:sz w:val="18"/>
                <w:szCs w:val="18"/>
              </w:rPr>
            </w:pPr>
            <w:r>
              <w:rPr>
                <w:rFonts w:hint="eastAsia" w:ascii="宋体" w:hAnsi="宋体" w:eastAsia="宋体" w:cs="宋体"/>
                <w:kern w:val="0"/>
                <w:sz w:val="18"/>
                <w:szCs w:val="18"/>
              </w:rPr>
              <w:t>保修政策：全国联保，享受三包服务</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台</w:t>
            </w:r>
          </w:p>
        </w:tc>
        <w:tc>
          <w:tcPr>
            <w:tcW w:w="405" w:type="dxa"/>
            <w:noWrap w:val="0"/>
            <w:vAlign w:val="top"/>
          </w:tcPr>
          <w:p>
            <w:pPr>
              <w:rPr>
                <w:rFonts w:ascii="宋体" w:hAnsi="宋体" w:eastAsia="宋体"/>
                <w:sz w:val="18"/>
                <w:szCs w:val="18"/>
              </w:rPr>
            </w:pPr>
            <w:r>
              <w:rPr>
                <w:rFonts w:hint="eastAsia" w:ascii="宋体" w:hAnsi="宋体" w:eastAsia="宋体"/>
                <w:sz w:val="18"/>
                <w:szCs w:val="18"/>
              </w:rPr>
              <w:t>3</w:t>
            </w:r>
          </w:p>
        </w:tc>
        <w:tc>
          <w:tcPr>
            <w:tcW w:w="756" w:type="dxa"/>
            <w:noWrap w:val="0"/>
            <w:vAlign w:val="center"/>
          </w:tcPr>
          <w:p>
            <w:pPr>
              <w:jc w:val="center"/>
              <w:rPr>
                <w:sz w:val="18"/>
                <w:szCs w:val="18"/>
              </w:rPr>
            </w:pPr>
            <w:r>
              <w:rPr>
                <w:rFonts w:hint="eastAsia"/>
                <w:sz w:val="18"/>
                <w:szCs w:val="18"/>
              </w:rPr>
              <w:t>0.25</w:t>
            </w:r>
          </w:p>
        </w:tc>
        <w:tc>
          <w:tcPr>
            <w:tcW w:w="846" w:type="dxa"/>
            <w:noWrap w:val="0"/>
            <w:vAlign w:val="center"/>
          </w:tcPr>
          <w:p>
            <w:pPr>
              <w:jc w:val="center"/>
              <w:rPr>
                <w:sz w:val="18"/>
                <w:szCs w:val="18"/>
              </w:rPr>
            </w:pPr>
            <w:r>
              <w:rPr>
                <w:rFonts w:hint="eastAsia"/>
                <w:sz w:val="18"/>
                <w:szCs w:val="1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11</w:t>
            </w:r>
          </w:p>
        </w:tc>
        <w:tc>
          <w:tcPr>
            <w:tcW w:w="1226" w:type="dxa"/>
            <w:noWrap/>
            <w:vAlign w:val="center"/>
          </w:tcPr>
          <w:p>
            <w:pPr>
              <w:spacing w:line="240" w:lineRule="auto"/>
              <w:rPr>
                <w:rFonts w:ascii="宋体" w:hAnsi="宋体" w:eastAsia="宋体"/>
                <w:sz w:val="18"/>
                <w:szCs w:val="18"/>
              </w:rPr>
            </w:pPr>
            <w:r>
              <w:rPr>
                <w:rFonts w:hint="eastAsia" w:ascii="宋体" w:hAnsi="宋体" w:eastAsia="宋体"/>
                <w:sz w:val="18"/>
                <w:szCs w:val="18"/>
              </w:rPr>
              <w:t>综合布线及线材</w:t>
            </w:r>
          </w:p>
        </w:tc>
        <w:tc>
          <w:tcPr>
            <w:tcW w:w="616" w:type="dxa"/>
            <w:noWrap/>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1、线材，管材，线槽，水晶头等配件一批及施工（材料用中国名牌产品，</w:t>
            </w:r>
            <w:r>
              <w:rPr>
                <w:rFonts w:hint="eastAsia" w:ascii="宋体" w:hAnsi="宋体" w:eastAsia="宋体" w:cs="宋体"/>
                <w:kern w:val="0"/>
                <w:sz w:val="18"/>
                <w:szCs w:val="18"/>
              </w:rPr>
              <w:t>超六类屏蔽</w:t>
            </w:r>
            <w:r>
              <w:rPr>
                <w:rFonts w:hint="eastAsia" w:ascii="宋体" w:hAnsi="宋体" w:eastAsia="宋体"/>
                <w:sz w:val="18"/>
                <w:szCs w:val="18"/>
              </w:rPr>
              <w:t>，传输速度要求与交换机和网卡相匹配；线槽或线管牢固耐用，电源线用玉蝶，插板用公牛）；所有的布线产品（模块、面板、配线架、线缆、跳线）及综合布线所需各种配件和耗材选用厂家的原厂全新正品。所有产品本身必须有明显标识确保其为原厂产品。</w:t>
            </w:r>
          </w:p>
          <w:p>
            <w:pPr>
              <w:spacing w:line="240" w:lineRule="auto"/>
              <w:rPr>
                <w:rFonts w:ascii="宋体" w:hAnsi="宋体" w:eastAsia="宋体"/>
                <w:sz w:val="18"/>
                <w:szCs w:val="18"/>
              </w:rPr>
            </w:pPr>
            <w:r>
              <w:rPr>
                <w:rFonts w:hint="eastAsia" w:ascii="宋体" w:hAnsi="宋体" w:eastAsia="宋体"/>
                <w:sz w:val="18"/>
                <w:szCs w:val="18"/>
              </w:rPr>
              <w:t>2、弱电系统包含网络布线系统，配线架、机柜、理线架等布线系统，达千兆网络环境。</w:t>
            </w:r>
          </w:p>
          <w:p>
            <w:pPr>
              <w:spacing w:line="240" w:lineRule="auto"/>
              <w:rPr>
                <w:rFonts w:ascii="宋体" w:hAnsi="宋体" w:eastAsia="宋体"/>
                <w:sz w:val="18"/>
                <w:szCs w:val="18"/>
              </w:rPr>
            </w:pPr>
            <w:r>
              <w:rPr>
                <w:rFonts w:hint="eastAsia" w:ascii="宋体" w:hAnsi="宋体" w:eastAsia="宋体"/>
                <w:sz w:val="18"/>
                <w:szCs w:val="18"/>
              </w:rPr>
              <w:t>3、强电系统含电源线、插座、空开等布线，电脑和空调总线分组走线，采用三相电源（主线火线6平方铜芯线以上）平均分配负载，能充分满足供电负荷，保证电脑正常使用，无安全隐患。</w:t>
            </w:r>
          </w:p>
          <w:p>
            <w:pPr>
              <w:spacing w:line="240" w:lineRule="auto"/>
              <w:rPr>
                <w:rFonts w:ascii="宋体" w:hAnsi="宋体" w:eastAsia="宋体"/>
                <w:sz w:val="18"/>
                <w:szCs w:val="18"/>
              </w:rPr>
            </w:pPr>
            <w:r>
              <w:rPr>
                <w:rFonts w:hint="eastAsia" w:ascii="宋体" w:hAnsi="宋体" w:eastAsia="宋体"/>
                <w:sz w:val="18"/>
                <w:szCs w:val="18"/>
              </w:rPr>
              <w:t>4、网络机柜22U及以上加厚（交换机机柜能达到国标要求）,满足交换机等产品安装要求。</w:t>
            </w:r>
          </w:p>
          <w:p>
            <w:pPr>
              <w:spacing w:line="240" w:lineRule="auto"/>
              <w:rPr>
                <w:rFonts w:ascii="宋体" w:hAnsi="宋体" w:eastAsia="宋体"/>
                <w:sz w:val="18"/>
                <w:szCs w:val="18"/>
              </w:rPr>
            </w:pPr>
            <w:r>
              <w:rPr>
                <w:rFonts w:hint="eastAsia" w:ascii="宋体" w:hAnsi="宋体" w:eastAsia="宋体"/>
                <w:sz w:val="18"/>
                <w:szCs w:val="18"/>
              </w:rPr>
              <w:t>要求：★1、室内综合布线要符合《电子计算机机房设计规范》和《电子信息系统计算机机房施工及验收规范》等相关国家机房建设施工标准。★2、综合布线按照相关行业标准和校方要求，需要打线槽走暗线，布线必须规范，不得有裸露强弱电线在外存在存在安全隐患。★3、综合布线所需设备配件和耗材均由中标方负责采购安装，必须保障实训室整体功能要求正常运行且符合标准。</w:t>
            </w:r>
          </w:p>
        </w:tc>
        <w:tc>
          <w:tcPr>
            <w:tcW w:w="403" w:type="dxa"/>
            <w:noWrap w:val="0"/>
            <w:vAlign w:val="top"/>
          </w:tcPr>
          <w:p>
            <w:pPr>
              <w:rPr>
                <w:rFonts w:ascii="宋体" w:hAnsi="宋体" w:eastAsia="宋体"/>
                <w:sz w:val="18"/>
                <w:szCs w:val="18"/>
              </w:rPr>
            </w:pPr>
            <w:r>
              <w:rPr>
                <w:rFonts w:hint="eastAsia" w:ascii="宋体" w:hAnsi="宋体" w:eastAsia="宋体"/>
                <w:sz w:val="18"/>
                <w:szCs w:val="18"/>
              </w:rPr>
              <w:t>批</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0.8</w:t>
            </w:r>
          </w:p>
        </w:tc>
        <w:tc>
          <w:tcPr>
            <w:tcW w:w="846" w:type="dxa"/>
            <w:noWrap w:val="0"/>
            <w:vAlign w:val="center"/>
          </w:tcPr>
          <w:p>
            <w:pPr>
              <w:jc w:val="center"/>
              <w:rPr>
                <w:sz w:val="18"/>
                <w:szCs w:val="18"/>
              </w:rPr>
            </w:pPr>
            <w:r>
              <w:rPr>
                <w:rFonts w:hint="eastAsia"/>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12</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稳压电源</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输入输出:三相</w:t>
            </w:r>
            <w:r>
              <w:rPr>
                <w:rFonts w:hint="eastAsia" w:ascii="宋体" w:hAnsi="宋体" w:eastAsia="宋体"/>
                <w:sz w:val="18"/>
                <w:szCs w:val="18"/>
              </w:rPr>
              <w:br w:type="textWrapping"/>
            </w:r>
            <w:r>
              <w:rPr>
                <w:rFonts w:hint="eastAsia" w:ascii="宋体" w:hAnsi="宋体" w:eastAsia="宋体"/>
                <w:sz w:val="18"/>
                <w:szCs w:val="18"/>
              </w:rPr>
              <w:t>功率(KVA):30</w:t>
            </w:r>
            <w:r>
              <w:rPr>
                <w:rFonts w:hint="eastAsia" w:ascii="宋体" w:hAnsi="宋体" w:eastAsia="宋体"/>
                <w:sz w:val="18"/>
                <w:szCs w:val="18"/>
              </w:rPr>
              <w:br w:type="textWrapping"/>
            </w:r>
            <w:r>
              <w:rPr>
                <w:rFonts w:hint="eastAsia" w:ascii="宋体" w:hAnsi="宋体" w:eastAsia="宋体"/>
                <w:sz w:val="18"/>
                <w:szCs w:val="18"/>
              </w:rPr>
              <w:t>功率范围(KVA):21-50</w:t>
            </w:r>
            <w:r>
              <w:rPr>
                <w:rFonts w:hint="eastAsia" w:ascii="宋体" w:hAnsi="宋体" w:eastAsia="宋体"/>
                <w:sz w:val="18"/>
                <w:szCs w:val="18"/>
              </w:rPr>
              <w:br w:type="textWrapping"/>
            </w:r>
            <w:r>
              <w:rPr>
                <w:rFonts w:hint="eastAsia" w:ascii="宋体" w:hAnsi="宋体" w:eastAsia="宋体"/>
                <w:sz w:val="18"/>
                <w:szCs w:val="18"/>
              </w:rPr>
              <w:t>输入电压:线电压270-430V</w:t>
            </w:r>
            <w:r>
              <w:rPr>
                <w:rFonts w:hint="eastAsia" w:ascii="宋体" w:hAnsi="宋体" w:eastAsia="宋体"/>
                <w:sz w:val="18"/>
                <w:szCs w:val="18"/>
              </w:rPr>
              <w:br w:type="textWrapping"/>
            </w:r>
            <w:r>
              <w:rPr>
                <w:rFonts w:hint="eastAsia" w:ascii="宋体" w:hAnsi="宋体" w:eastAsia="宋体"/>
                <w:sz w:val="18"/>
                <w:szCs w:val="18"/>
              </w:rPr>
              <w:t>输出电压:三相平衡、相电压220V±3%、线电压380V±3%</w:t>
            </w:r>
            <w:r>
              <w:rPr>
                <w:rFonts w:hint="eastAsia" w:ascii="宋体" w:hAnsi="宋体" w:eastAsia="宋体"/>
                <w:sz w:val="18"/>
                <w:szCs w:val="18"/>
              </w:rPr>
              <w:br w:type="textWrapping"/>
            </w:r>
            <w:r>
              <w:rPr>
                <w:rFonts w:hint="eastAsia" w:ascii="宋体" w:hAnsi="宋体" w:eastAsia="宋体"/>
                <w:sz w:val="18"/>
                <w:szCs w:val="18"/>
              </w:rPr>
              <w:t>频率:≥95%</w:t>
            </w:r>
            <w:r>
              <w:rPr>
                <w:rFonts w:hint="eastAsia" w:ascii="宋体" w:hAnsi="宋体" w:eastAsia="宋体"/>
                <w:sz w:val="18"/>
                <w:szCs w:val="18"/>
              </w:rPr>
              <w:br w:type="textWrapping"/>
            </w:r>
            <w:r>
              <w:rPr>
                <w:rFonts w:hint="eastAsia" w:ascii="宋体" w:hAnsi="宋体" w:eastAsia="宋体"/>
                <w:sz w:val="18"/>
                <w:szCs w:val="18"/>
              </w:rPr>
              <w:t>稳压精度:相电压246±4V、线电压425V±7V</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台</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0.35</w:t>
            </w:r>
          </w:p>
        </w:tc>
        <w:tc>
          <w:tcPr>
            <w:tcW w:w="846" w:type="dxa"/>
            <w:noWrap w:val="0"/>
            <w:vAlign w:val="center"/>
          </w:tcPr>
          <w:p>
            <w:pPr>
              <w:jc w:val="center"/>
              <w:rPr>
                <w:sz w:val="18"/>
                <w:szCs w:val="18"/>
              </w:rPr>
            </w:pPr>
            <w:r>
              <w:rPr>
                <w:rFonts w:hint="eastAsia"/>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13</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空调</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autoSpaceDE w:val="0"/>
              <w:autoSpaceDN w:val="0"/>
              <w:rPr>
                <w:rFonts w:ascii="宋体" w:hAnsi="宋体" w:eastAsia="宋体"/>
                <w:kern w:val="0"/>
                <w:sz w:val="18"/>
                <w:szCs w:val="18"/>
              </w:rPr>
            </w:pPr>
            <w:r>
              <w:rPr>
                <w:rFonts w:hint="eastAsia" w:ascii="宋体" w:hAnsi="宋体" w:eastAsia="宋体" w:cs="宋体"/>
                <w:kern w:val="0"/>
                <w:sz w:val="18"/>
                <w:szCs w:val="18"/>
              </w:rPr>
              <w:t>空调类型：立柜式空调</w:t>
            </w:r>
            <w:r>
              <w:rPr>
                <w:rFonts w:ascii="宋体" w:hAnsi="宋体" w:eastAsia="宋体" w:cs="宋体"/>
                <w:kern w:val="0"/>
                <w:sz w:val="18"/>
                <w:szCs w:val="18"/>
              </w:rPr>
              <w:t xml:space="preserve"> </w:t>
            </w:r>
            <w:r>
              <w:rPr>
                <w:rFonts w:hint="eastAsia" w:ascii="宋体" w:hAnsi="宋体" w:eastAsia="宋体" w:cs="宋体"/>
                <w:kern w:val="0"/>
                <w:sz w:val="18"/>
                <w:szCs w:val="18"/>
              </w:rPr>
              <w:t>；冷暖类型：冷暖型；</w:t>
            </w:r>
            <w:r>
              <w:rPr>
                <w:rFonts w:ascii="宋体" w:hAnsi="宋体" w:eastAsia="宋体" w:cs="宋体"/>
                <w:kern w:val="0"/>
                <w:sz w:val="18"/>
                <w:szCs w:val="18"/>
              </w:rPr>
              <w:t xml:space="preserve"> </w:t>
            </w:r>
            <w:r>
              <w:rPr>
                <w:rFonts w:hint="eastAsia" w:ascii="宋体" w:hAnsi="宋体" w:eastAsia="宋体" w:cs="宋体"/>
                <w:kern w:val="0"/>
                <w:sz w:val="18"/>
                <w:szCs w:val="18"/>
              </w:rPr>
              <w:t>空调匹数：</w:t>
            </w:r>
            <w:r>
              <w:rPr>
                <w:rFonts w:ascii="宋体" w:hAnsi="宋体" w:eastAsia="宋体" w:cs="宋体"/>
                <w:kern w:val="0"/>
                <w:sz w:val="18"/>
                <w:szCs w:val="18"/>
              </w:rPr>
              <w:t xml:space="preserve">5 P </w:t>
            </w:r>
            <w:r>
              <w:rPr>
                <w:rFonts w:hint="eastAsia" w:ascii="宋体" w:hAnsi="宋体" w:eastAsia="宋体" w:cs="宋体"/>
                <w:kern w:val="0"/>
                <w:sz w:val="18"/>
                <w:szCs w:val="18"/>
              </w:rPr>
              <w:t>；适用面积：</w:t>
            </w:r>
            <w:r>
              <w:rPr>
                <w:rFonts w:ascii="宋体" w:hAnsi="宋体" w:eastAsia="宋体" w:cs="宋体"/>
                <w:kern w:val="0"/>
                <w:sz w:val="18"/>
                <w:szCs w:val="18"/>
              </w:rPr>
              <w:t>80-115</w:t>
            </w:r>
            <w:r>
              <w:rPr>
                <w:rFonts w:hint="eastAsia" w:ascii="宋体" w:hAnsi="宋体" w:eastAsia="宋体" w:cs="宋体"/>
                <w:kern w:val="0"/>
                <w:sz w:val="18"/>
                <w:szCs w:val="18"/>
              </w:rPr>
              <w:t>㎡</w:t>
            </w:r>
            <w:r>
              <w:rPr>
                <w:rFonts w:ascii="宋体" w:hAnsi="宋体" w:eastAsia="宋体" w:cs="宋体"/>
                <w:kern w:val="0"/>
                <w:sz w:val="18"/>
                <w:szCs w:val="18"/>
              </w:rPr>
              <w:t xml:space="preserve"> </w:t>
            </w:r>
            <w:r>
              <w:rPr>
                <w:rFonts w:hint="eastAsia" w:ascii="宋体" w:hAnsi="宋体" w:eastAsia="宋体" w:cs="宋体"/>
                <w:kern w:val="0"/>
                <w:sz w:val="18"/>
                <w:szCs w:val="18"/>
              </w:rPr>
              <w:t>变频</w:t>
            </w:r>
            <w:r>
              <w:rPr>
                <w:rFonts w:ascii="宋体" w:hAnsi="宋体" w:eastAsia="宋体" w:cs="宋体"/>
                <w:kern w:val="0"/>
                <w:sz w:val="18"/>
                <w:szCs w:val="18"/>
              </w:rPr>
              <w:t>/</w:t>
            </w:r>
            <w:r>
              <w:rPr>
                <w:rFonts w:hint="eastAsia" w:ascii="宋体" w:hAnsi="宋体" w:eastAsia="宋体" w:cs="宋体"/>
                <w:kern w:val="0"/>
                <w:sz w:val="18"/>
                <w:szCs w:val="18"/>
              </w:rPr>
              <w:t>定频：定频能效比：3</w:t>
            </w:r>
          </w:p>
          <w:p>
            <w:pPr>
              <w:autoSpaceDE w:val="0"/>
              <w:autoSpaceDN w:val="0"/>
              <w:rPr>
                <w:rFonts w:ascii="宋体" w:hAnsi="宋体" w:eastAsia="宋体"/>
                <w:kern w:val="0"/>
                <w:sz w:val="18"/>
                <w:szCs w:val="18"/>
              </w:rPr>
            </w:pPr>
            <w:r>
              <w:rPr>
                <w:rFonts w:hint="eastAsia" w:ascii="宋体" w:hAnsi="宋体" w:eastAsia="宋体" w:cs="宋体"/>
                <w:kern w:val="0"/>
                <w:sz w:val="18"/>
                <w:szCs w:val="18"/>
              </w:rPr>
              <w:t>能效等级：三级能效</w:t>
            </w:r>
            <w:r>
              <w:rPr>
                <w:rFonts w:ascii="宋体" w:hAnsi="宋体" w:eastAsia="宋体" w:cs="宋体"/>
                <w:kern w:val="0"/>
                <w:sz w:val="18"/>
                <w:szCs w:val="18"/>
              </w:rPr>
              <w:t xml:space="preserve"> </w:t>
            </w:r>
            <w:r>
              <w:rPr>
                <w:rFonts w:hint="eastAsia" w:ascii="宋体" w:hAnsi="宋体" w:eastAsia="宋体" w:cs="宋体"/>
                <w:kern w:val="0"/>
                <w:sz w:val="18"/>
                <w:szCs w:val="18"/>
              </w:rPr>
              <w:t>房间类型：</w:t>
            </w:r>
            <w:r>
              <w:rPr>
                <w:rFonts w:ascii="宋体" w:hAnsi="宋体" w:eastAsia="宋体" w:cs="宋体"/>
                <w:kern w:val="0"/>
                <w:sz w:val="18"/>
                <w:szCs w:val="18"/>
              </w:rPr>
              <w:t xml:space="preserve"> </w:t>
            </w:r>
            <w:r>
              <w:rPr>
                <w:rFonts w:hint="eastAsia" w:ascii="宋体" w:hAnsi="宋体" w:eastAsia="宋体" w:cs="宋体"/>
                <w:kern w:val="0"/>
                <w:sz w:val="18"/>
                <w:szCs w:val="18"/>
              </w:rPr>
              <w:t>制冷功率：</w:t>
            </w:r>
            <w:r>
              <w:rPr>
                <w:rFonts w:ascii="宋体" w:hAnsi="宋体" w:eastAsia="宋体" w:cs="宋体"/>
                <w:kern w:val="0"/>
                <w:sz w:val="18"/>
                <w:szCs w:val="18"/>
              </w:rPr>
              <w:t>3</w:t>
            </w:r>
            <w:r>
              <w:rPr>
                <w:rFonts w:hint="eastAsia" w:ascii="宋体" w:hAnsi="宋体" w:eastAsia="宋体" w:cs="宋体"/>
                <w:kern w:val="0"/>
                <w:sz w:val="18"/>
                <w:szCs w:val="18"/>
              </w:rPr>
              <w:t>930</w:t>
            </w:r>
            <w:r>
              <w:rPr>
                <w:rFonts w:ascii="宋体" w:hAnsi="宋体" w:eastAsia="宋体" w:cs="宋体"/>
                <w:kern w:val="0"/>
                <w:sz w:val="18"/>
                <w:szCs w:val="18"/>
              </w:rPr>
              <w:t xml:space="preserve">W </w:t>
            </w:r>
          </w:p>
          <w:p>
            <w:pPr>
              <w:autoSpaceDE w:val="0"/>
              <w:autoSpaceDN w:val="0"/>
              <w:rPr>
                <w:rFonts w:ascii="宋体" w:hAnsi="宋体" w:eastAsia="宋体" w:cs="宋体"/>
                <w:kern w:val="0"/>
                <w:sz w:val="18"/>
                <w:szCs w:val="18"/>
              </w:rPr>
            </w:pPr>
            <w:r>
              <w:rPr>
                <w:rFonts w:hint="eastAsia" w:ascii="宋体" w:hAnsi="宋体" w:eastAsia="宋体" w:cs="宋体"/>
                <w:kern w:val="0"/>
                <w:sz w:val="18"/>
                <w:szCs w:val="18"/>
              </w:rPr>
              <w:t>制冷量：</w:t>
            </w:r>
            <w:r>
              <w:rPr>
                <w:rFonts w:ascii="宋体" w:hAnsi="宋体" w:eastAsia="宋体" w:cs="宋体"/>
                <w:kern w:val="0"/>
                <w:sz w:val="18"/>
                <w:szCs w:val="18"/>
              </w:rPr>
              <w:t>12000W</w:t>
            </w:r>
            <w:r>
              <w:rPr>
                <w:rFonts w:hint="eastAsia" w:ascii="宋体" w:hAnsi="宋体" w:eastAsia="宋体" w:cs="宋体"/>
                <w:kern w:val="0"/>
                <w:sz w:val="18"/>
                <w:szCs w:val="18"/>
              </w:rPr>
              <w:t>以上；电辅加热功率（W）：3500W以上；循环风量：</w:t>
            </w:r>
            <w:r>
              <w:rPr>
                <w:rFonts w:ascii="宋体" w:hAnsi="宋体" w:eastAsia="宋体" w:cs="宋体"/>
                <w:kern w:val="0"/>
                <w:sz w:val="18"/>
                <w:szCs w:val="18"/>
              </w:rPr>
              <w:t>1750m3/h</w:t>
            </w:r>
            <w:r>
              <w:rPr>
                <w:rFonts w:hint="eastAsia" w:ascii="宋体" w:hAnsi="宋体" w:eastAsia="宋体" w:cs="宋体"/>
                <w:kern w:val="0"/>
                <w:sz w:val="18"/>
                <w:szCs w:val="18"/>
              </w:rPr>
              <w:t>室内机噪音：</w:t>
            </w:r>
            <w:r>
              <w:rPr>
                <w:rFonts w:ascii="宋体" w:hAnsi="宋体" w:eastAsia="宋体" w:cs="宋体"/>
                <w:kern w:val="0"/>
                <w:sz w:val="18"/>
                <w:szCs w:val="18"/>
              </w:rPr>
              <w:t>44-50dB</w:t>
            </w:r>
          </w:p>
          <w:p>
            <w:pPr>
              <w:autoSpaceDE w:val="0"/>
              <w:autoSpaceDN w:val="0"/>
              <w:rPr>
                <w:rFonts w:ascii="宋体" w:hAnsi="宋体" w:eastAsia="宋体" w:cs="宋体"/>
                <w:kern w:val="0"/>
                <w:sz w:val="18"/>
                <w:szCs w:val="18"/>
              </w:rPr>
            </w:pPr>
            <w:r>
              <w:rPr>
                <w:rFonts w:hint="eastAsia" w:ascii="宋体" w:hAnsi="宋体" w:eastAsia="宋体" w:cs="宋体"/>
                <w:kern w:val="0"/>
                <w:sz w:val="18"/>
                <w:szCs w:val="18"/>
              </w:rPr>
              <w:t>室外机噪音：≤</w:t>
            </w:r>
            <w:r>
              <w:rPr>
                <w:rFonts w:ascii="宋体" w:hAnsi="宋体" w:eastAsia="宋体" w:cs="宋体"/>
                <w:kern w:val="0"/>
                <w:sz w:val="18"/>
                <w:szCs w:val="18"/>
              </w:rPr>
              <w:t>60dB</w:t>
            </w:r>
          </w:p>
          <w:p>
            <w:pPr>
              <w:spacing w:line="240" w:lineRule="auto"/>
              <w:rPr>
                <w:rFonts w:ascii="宋体" w:hAnsi="宋体" w:eastAsia="宋体"/>
                <w:sz w:val="18"/>
                <w:szCs w:val="18"/>
              </w:rPr>
            </w:pPr>
            <w:r>
              <w:rPr>
                <w:rFonts w:hint="eastAsia" w:ascii="宋体" w:hAnsi="宋体" w:eastAsia="宋体" w:cs="宋体"/>
                <w:kern w:val="0"/>
                <w:sz w:val="18"/>
                <w:szCs w:val="18"/>
              </w:rPr>
              <w:t>包括附加耗材及安装调试。</w:t>
            </w:r>
            <w:r>
              <w:rPr>
                <w:rFonts w:hint="eastAsia" w:ascii="宋体" w:hAnsi="宋体" w:eastAsia="宋体"/>
                <w:sz w:val="18"/>
                <w:szCs w:val="18"/>
              </w:rPr>
              <w:t xml:space="preserve"> </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台</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0.78</w:t>
            </w:r>
          </w:p>
        </w:tc>
        <w:tc>
          <w:tcPr>
            <w:tcW w:w="846" w:type="dxa"/>
            <w:noWrap w:val="0"/>
            <w:vAlign w:val="center"/>
          </w:tcPr>
          <w:p>
            <w:pPr>
              <w:jc w:val="center"/>
              <w:rPr>
                <w:sz w:val="18"/>
                <w:szCs w:val="18"/>
              </w:rPr>
            </w:pPr>
            <w:r>
              <w:rPr>
                <w:rFonts w:hint="eastAsia"/>
                <w:sz w:val="18"/>
                <w:szCs w:val="1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14</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实训室装修美化</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根据校方定制化对(约地面面积</w:t>
            </w:r>
            <w:r>
              <w:rPr>
                <w:rFonts w:ascii="宋体" w:hAnsi="宋体" w:eastAsia="宋体"/>
                <w:sz w:val="18"/>
                <w:szCs w:val="18"/>
              </w:rPr>
              <w:t>75</w:t>
            </w:r>
            <w:r>
              <w:rPr>
                <w:rFonts w:hint="eastAsia" w:ascii="宋体" w:hAnsi="宋体" w:eastAsia="宋体"/>
                <w:sz w:val="18"/>
                <w:szCs w:val="18"/>
              </w:rPr>
              <w:t>平方)的实训室美化和改造：</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基础部分：含定制双层窗帘、窗套美化、室内墙面刮瓷粉、白色乳胶漆刷涂，原地面地砖开槽、拆除、清理及补烂（布线开槽部分）、顶面刮瓷粉、乳胶漆刷涂，实训室照明灯具及插座强电布线敷设、设备安装，三孔三位插线板，墙面照明开关面板、空气开关、空开箱、空调插座等安装。原教室内木门、线路灯具等设施拆除、桌椅及设备搬迁等等。</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实训文化氛围部分：实训室内和走廊过道实训文化氛围内容设计及装饰，包含与财经类文化及其专业技能实训、实训教学相关元素一致，整个文化氛围协调、美观。</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实训室美化必须保证环保安全指数达标，符合国家室内装修环保标准。</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在签订合同前，由中标方提供实施详细方案，校方审核，双方达成一致后，才能签订合同。</w:t>
            </w:r>
          </w:p>
        </w:tc>
        <w:tc>
          <w:tcPr>
            <w:tcW w:w="403" w:type="dxa"/>
            <w:noWrap w:val="0"/>
            <w:vAlign w:val="top"/>
          </w:tcPr>
          <w:p>
            <w:pPr>
              <w:rPr>
                <w:rFonts w:ascii="宋体" w:hAnsi="宋体" w:eastAsia="宋体"/>
                <w:sz w:val="18"/>
                <w:szCs w:val="18"/>
              </w:rPr>
            </w:pPr>
            <w:r>
              <w:rPr>
                <w:rFonts w:hint="eastAsia" w:ascii="宋体" w:hAnsi="宋体" w:eastAsia="宋体"/>
                <w:sz w:val="18"/>
                <w:szCs w:val="18"/>
              </w:rPr>
              <w:t>项</w:t>
            </w:r>
          </w:p>
        </w:tc>
        <w:tc>
          <w:tcPr>
            <w:tcW w:w="405" w:type="dxa"/>
            <w:noWrap w:val="0"/>
            <w:vAlign w:val="top"/>
          </w:tcPr>
          <w:p>
            <w:pPr>
              <w:rPr>
                <w:rFonts w:ascii="宋体" w:hAnsi="宋体" w:eastAsia="宋体"/>
                <w:sz w:val="18"/>
                <w:szCs w:val="18"/>
              </w:rPr>
            </w:pPr>
            <w:r>
              <w:rPr>
                <w:rFonts w:hint="eastAsia" w:ascii="宋体" w:hAnsi="宋体" w:eastAsia="宋体"/>
                <w:sz w:val="18"/>
                <w:szCs w:val="18"/>
              </w:rPr>
              <w:t>1</w:t>
            </w:r>
          </w:p>
        </w:tc>
        <w:tc>
          <w:tcPr>
            <w:tcW w:w="756" w:type="dxa"/>
            <w:noWrap w:val="0"/>
            <w:vAlign w:val="center"/>
          </w:tcPr>
          <w:p>
            <w:pPr>
              <w:jc w:val="center"/>
              <w:rPr>
                <w:sz w:val="18"/>
                <w:szCs w:val="18"/>
              </w:rPr>
            </w:pPr>
            <w:r>
              <w:rPr>
                <w:rFonts w:hint="eastAsia"/>
                <w:sz w:val="18"/>
                <w:szCs w:val="18"/>
              </w:rPr>
              <w:t>2.3</w:t>
            </w:r>
          </w:p>
        </w:tc>
        <w:tc>
          <w:tcPr>
            <w:tcW w:w="846" w:type="dxa"/>
            <w:noWrap w:val="0"/>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15</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强化地板</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国产一线品牌，现场定制，规格：厚度：</w:t>
            </w:r>
            <w:r>
              <w:rPr>
                <w:rFonts w:ascii="宋体" w:hAnsi="宋体" w:eastAsia="宋体"/>
                <w:sz w:val="18"/>
                <w:szCs w:val="18"/>
              </w:rPr>
              <w:t>12</w:t>
            </w:r>
            <w:r>
              <w:rPr>
                <w:rFonts w:hint="eastAsia" w:ascii="宋体" w:hAnsi="宋体" w:eastAsia="宋体"/>
                <w:sz w:val="18"/>
                <w:szCs w:val="18"/>
              </w:rPr>
              <w:t>mm以上，耐磨、防水，环保标准为环保标准为E0级环保，耐磨：9000转及以上。包括安装和相关辅材。（实训室地面全安装，具体以实际为准）</w:t>
            </w:r>
          </w:p>
        </w:tc>
        <w:tc>
          <w:tcPr>
            <w:tcW w:w="403" w:type="dxa"/>
            <w:noWrap w:val="0"/>
            <w:vAlign w:val="top"/>
          </w:tcPr>
          <w:p>
            <w:pPr>
              <w:rPr>
                <w:rFonts w:ascii="宋体" w:hAnsi="宋体" w:eastAsia="宋体"/>
                <w:sz w:val="18"/>
                <w:szCs w:val="18"/>
              </w:rPr>
            </w:pPr>
            <w:r>
              <w:rPr>
                <w:rFonts w:hint="eastAsia" w:ascii="宋体" w:hAnsi="宋体" w:eastAsia="宋体"/>
                <w:sz w:val="18"/>
                <w:szCs w:val="18"/>
              </w:rPr>
              <w:t>平方</w:t>
            </w:r>
          </w:p>
        </w:tc>
        <w:tc>
          <w:tcPr>
            <w:tcW w:w="405" w:type="dxa"/>
            <w:noWrap w:val="0"/>
            <w:vAlign w:val="top"/>
          </w:tcPr>
          <w:p>
            <w:pPr>
              <w:rPr>
                <w:rFonts w:ascii="宋体" w:hAnsi="宋体" w:eastAsia="宋体"/>
                <w:sz w:val="18"/>
                <w:szCs w:val="18"/>
              </w:rPr>
            </w:pPr>
            <w:r>
              <w:rPr>
                <w:rFonts w:hint="eastAsia" w:ascii="宋体" w:hAnsi="宋体" w:eastAsia="宋体"/>
                <w:sz w:val="18"/>
                <w:szCs w:val="18"/>
              </w:rPr>
              <w:t>75</w:t>
            </w:r>
          </w:p>
        </w:tc>
        <w:tc>
          <w:tcPr>
            <w:tcW w:w="756" w:type="dxa"/>
            <w:noWrap w:val="0"/>
            <w:vAlign w:val="center"/>
          </w:tcPr>
          <w:p>
            <w:pPr>
              <w:jc w:val="center"/>
              <w:rPr>
                <w:sz w:val="18"/>
                <w:szCs w:val="18"/>
              </w:rPr>
            </w:pPr>
            <w:r>
              <w:rPr>
                <w:rFonts w:hint="eastAsia"/>
                <w:sz w:val="18"/>
                <w:szCs w:val="18"/>
              </w:rPr>
              <w:t>0.008</w:t>
            </w:r>
          </w:p>
        </w:tc>
        <w:tc>
          <w:tcPr>
            <w:tcW w:w="846" w:type="dxa"/>
            <w:noWrap w:val="0"/>
            <w:vAlign w:val="center"/>
          </w:tcPr>
          <w:p>
            <w:pPr>
              <w:jc w:val="center"/>
              <w:rPr>
                <w:sz w:val="18"/>
                <w:szCs w:val="18"/>
              </w:rPr>
            </w:pPr>
            <w:r>
              <w:rPr>
                <w:rFonts w:hint="eastAsia"/>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16</w:t>
            </w:r>
          </w:p>
        </w:tc>
        <w:tc>
          <w:tcPr>
            <w:tcW w:w="122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防盗门</w:t>
            </w:r>
          </w:p>
        </w:tc>
        <w:tc>
          <w:tcPr>
            <w:tcW w:w="616"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068"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整体不低于国家防盗门安全等级认证的丙级：尺寸规格按实训室实际需要定制。防盗安全门锁具不低于B级；防盗安全门填充材料为岩棉或聚胺脂发泡材料；防盗安全门门框与门扇之间带有防撬边，门体厚度70mm-90mm，防盗安全门款式及颜色：与校方协商确定。</w:t>
            </w:r>
          </w:p>
        </w:tc>
        <w:tc>
          <w:tcPr>
            <w:tcW w:w="403" w:type="dxa"/>
            <w:noWrap w:val="0"/>
            <w:vAlign w:val="top"/>
          </w:tcPr>
          <w:p>
            <w:pPr>
              <w:rPr>
                <w:rFonts w:ascii="宋体" w:hAnsi="宋体" w:eastAsia="宋体"/>
                <w:sz w:val="18"/>
                <w:szCs w:val="18"/>
              </w:rPr>
            </w:pPr>
            <w:r>
              <w:rPr>
                <w:rFonts w:hint="eastAsia" w:ascii="宋体" w:hAnsi="宋体" w:eastAsia="宋体"/>
                <w:sz w:val="18"/>
                <w:szCs w:val="18"/>
              </w:rPr>
              <w:t>樘</w:t>
            </w:r>
          </w:p>
        </w:tc>
        <w:tc>
          <w:tcPr>
            <w:tcW w:w="405" w:type="dxa"/>
            <w:noWrap w:val="0"/>
            <w:vAlign w:val="top"/>
          </w:tcPr>
          <w:p>
            <w:pPr>
              <w:rPr>
                <w:rFonts w:ascii="宋体" w:hAnsi="宋体" w:eastAsia="宋体"/>
                <w:sz w:val="18"/>
                <w:szCs w:val="18"/>
              </w:rPr>
            </w:pPr>
            <w:r>
              <w:rPr>
                <w:rFonts w:hint="eastAsia" w:ascii="宋体" w:hAnsi="宋体" w:eastAsia="宋体"/>
                <w:sz w:val="18"/>
                <w:szCs w:val="18"/>
              </w:rPr>
              <w:t>2</w:t>
            </w:r>
          </w:p>
        </w:tc>
        <w:tc>
          <w:tcPr>
            <w:tcW w:w="756" w:type="dxa"/>
            <w:noWrap w:val="0"/>
            <w:vAlign w:val="center"/>
          </w:tcPr>
          <w:p>
            <w:pPr>
              <w:jc w:val="center"/>
              <w:rPr>
                <w:sz w:val="18"/>
                <w:szCs w:val="18"/>
              </w:rPr>
            </w:pPr>
            <w:r>
              <w:rPr>
                <w:rFonts w:hint="eastAsia"/>
                <w:sz w:val="18"/>
                <w:szCs w:val="18"/>
              </w:rPr>
              <w:t>0.15</w:t>
            </w:r>
          </w:p>
        </w:tc>
        <w:tc>
          <w:tcPr>
            <w:tcW w:w="846" w:type="dxa"/>
            <w:noWrap w:val="0"/>
            <w:vAlign w:val="center"/>
          </w:tcPr>
          <w:p>
            <w:pPr>
              <w:jc w:val="center"/>
              <w:rPr>
                <w:sz w:val="18"/>
                <w:szCs w:val="18"/>
              </w:rPr>
            </w:pPr>
            <w:r>
              <w:rPr>
                <w:rFonts w:hint="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4" w:type="dxa"/>
            <w:noWrap w:val="0"/>
            <w:vAlign w:val="top"/>
          </w:tcPr>
          <w:p>
            <w:pPr>
              <w:rPr>
                <w:rFonts w:ascii="宋体" w:hAnsi="宋体" w:eastAsia="宋体"/>
                <w:sz w:val="18"/>
                <w:szCs w:val="18"/>
              </w:rPr>
            </w:pPr>
            <w:r>
              <w:rPr>
                <w:rFonts w:hint="eastAsia" w:ascii="宋体" w:hAnsi="宋体" w:eastAsia="宋体"/>
                <w:sz w:val="18"/>
                <w:szCs w:val="18"/>
              </w:rPr>
              <w:t>　</w:t>
            </w:r>
          </w:p>
        </w:tc>
        <w:tc>
          <w:tcPr>
            <w:tcW w:w="8474" w:type="dxa"/>
            <w:gridSpan w:val="6"/>
            <w:noWrap w:val="0"/>
            <w:vAlign w:val="top"/>
          </w:tcPr>
          <w:p>
            <w:pPr>
              <w:jc w:val="center"/>
              <w:rPr>
                <w:rFonts w:ascii="宋体" w:hAnsi="宋体" w:eastAsia="宋体"/>
                <w:sz w:val="18"/>
                <w:szCs w:val="18"/>
              </w:rPr>
            </w:pPr>
            <w:r>
              <w:rPr>
                <w:rFonts w:hint="eastAsia" w:ascii="宋体" w:hAnsi="宋体" w:eastAsia="宋体" w:cs="宋体"/>
                <w:kern w:val="0"/>
                <w:sz w:val="18"/>
                <w:szCs w:val="18"/>
              </w:rPr>
              <w:t>人民币合计：壹佰肆拾玖万叁壹佰陆拾元整</w:t>
            </w:r>
          </w:p>
        </w:tc>
        <w:tc>
          <w:tcPr>
            <w:tcW w:w="846" w:type="dxa"/>
            <w:noWrap w:val="0"/>
            <w:vAlign w:val="top"/>
          </w:tcPr>
          <w:p>
            <w:pPr>
              <w:rPr>
                <w:rFonts w:ascii="宋体" w:hAnsi="宋体" w:eastAsia="宋体"/>
                <w:sz w:val="18"/>
                <w:szCs w:val="18"/>
              </w:rPr>
            </w:pPr>
            <w:r>
              <w:rPr>
                <w:rFonts w:ascii="宋体" w:hAnsi="宋体" w:eastAsia="宋体"/>
                <w:sz w:val="18"/>
                <w:szCs w:val="18"/>
              </w:rPr>
              <w:fldChar w:fldCharType="begin"/>
            </w:r>
            <w:r>
              <w:rPr>
                <w:rFonts w:ascii="宋体" w:hAnsi="宋体" w:eastAsia="宋体"/>
                <w:sz w:val="18"/>
                <w:szCs w:val="18"/>
              </w:rPr>
              <w:instrText xml:space="preserve"> =SUM(ABOVE) </w:instrText>
            </w:r>
            <w:r>
              <w:rPr>
                <w:rFonts w:ascii="宋体" w:hAnsi="宋体" w:eastAsia="宋体"/>
                <w:sz w:val="18"/>
                <w:szCs w:val="18"/>
              </w:rPr>
              <w:fldChar w:fldCharType="separate"/>
            </w:r>
            <w:r>
              <w:rPr>
                <w:rFonts w:ascii="宋体" w:hAnsi="宋体" w:eastAsia="宋体"/>
                <w:sz w:val="18"/>
                <w:szCs w:val="18"/>
              </w:rPr>
              <w:t>149.316</w:t>
            </w:r>
            <w:r>
              <w:rPr>
                <w:rFonts w:ascii="宋体" w:hAnsi="宋体" w:eastAsia="宋体"/>
                <w:sz w:val="18"/>
                <w:szCs w:val="18"/>
              </w:rPr>
              <w:fldChar w:fldCharType="end"/>
            </w:r>
          </w:p>
        </w:tc>
      </w:tr>
    </w:tbl>
    <w:p>
      <w:pPr>
        <w:pStyle w:val="3"/>
        <w:widowControl w:val="0"/>
        <w:spacing w:before="0" w:after="0" w:line="460" w:lineRule="exact"/>
        <w:rPr>
          <w:rFonts w:ascii="宋体" w:hAnsi="宋体" w:eastAsia="宋体"/>
          <w:sz w:val="24"/>
          <w:szCs w:val="24"/>
        </w:rPr>
      </w:pPr>
      <w:bookmarkStart w:id="8" w:name="_Toc6561827"/>
      <w:bookmarkStart w:id="9" w:name="_Toc22023"/>
      <w:bookmarkStart w:id="10" w:name="_Toc16212271"/>
      <w:r>
        <w:rPr>
          <w:rFonts w:hint="eastAsia" w:ascii="宋体" w:hAnsi="宋体" w:eastAsia="宋体"/>
          <w:sz w:val="24"/>
          <w:szCs w:val="24"/>
        </w:rPr>
        <w:t>（三）</w:t>
      </w:r>
      <w:bookmarkEnd w:id="8"/>
      <w:bookmarkEnd w:id="9"/>
      <w:r>
        <w:rPr>
          <w:rFonts w:hint="eastAsia" w:ascii="宋体" w:hAnsi="宋体" w:eastAsia="宋体"/>
          <w:sz w:val="24"/>
          <w:szCs w:val="24"/>
        </w:rPr>
        <w:t>财务综合实训室</w:t>
      </w:r>
      <w:bookmarkEnd w:id="10"/>
    </w:p>
    <w:p>
      <w:pPr>
        <w:jc w:val="center"/>
        <w:rPr>
          <w:rFonts w:ascii="宋体" w:hAnsi="宋体" w:eastAsia="宋体"/>
          <w:sz w:val="24"/>
        </w:rPr>
      </w:pPr>
      <w:r>
        <w:rPr>
          <w:rFonts w:hint="eastAsia" w:ascii="宋体" w:hAnsi="宋体" w:eastAsia="宋体"/>
          <w:sz w:val="24"/>
        </w:rPr>
        <w:t>财务综合实训室设备清单</w:t>
      </w:r>
    </w:p>
    <w:tbl>
      <w:tblPr>
        <w:tblStyle w:val="14"/>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977"/>
        <w:gridCol w:w="505"/>
        <w:gridCol w:w="5357"/>
        <w:gridCol w:w="382"/>
        <w:gridCol w:w="384"/>
        <w:gridCol w:w="641"/>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384" w:type="dxa"/>
            <w:noWrap w:val="0"/>
            <w:vAlign w:val="top"/>
          </w:tcPr>
          <w:p>
            <w:pPr>
              <w:spacing w:line="240" w:lineRule="auto"/>
              <w:rPr>
                <w:rFonts w:ascii="宋体" w:hAnsi="宋体" w:eastAsia="宋体"/>
                <w:b/>
                <w:bCs/>
                <w:sz w:val="18"/>
                <w:szCs w:val="18"/>
              </w:rPr>
            </w:pPr>
            <w:r>
              <w:rPr>
                <w:rFonts w:hint="eastAsia" w:ascii="宋体" w:hAnsi="宋体" w:eastAsia="宋体"/>
                <w:b/>
                <w:bCs/>
                <w:sz w:val="18"/>
                <w:szCs w:val="18"/>
              </w:rPr>
              <w:t>序号</w:t>
            </w:r>
          </w:p>
        </w:tc>
        <w:tc>
          <w:tcPr>
            <w:tcW w:w="977" w:type="dxa"/>
            <w:noWrap w:val="0"/>
            <w:vAlign w:val="top"/>
          </w:tcPr>
          <w:p>
            <w:pPr>
              <w:spacing w:line="240" w:lineRule="auto"/>
              <w:rPr>
                <w:rFonts w:ascii="宋体" w:hAnsi="宋体" w:eastAsia="宋体"/>
                <w:b/>
                <w:bCs/>
                <w:sz w:val="18"/>
                <w:szCs w:val="18"/>
              </w:rPr>
            </w:pPr>
            <w:r>
              <w:rPr>
                <w:rFonts w:hint="eastAsia" w:ascii="宋体" w:hAnsi="宋体" w:eastAsia="宋体"/>
                <w:b/>
                <w:bCs/>
                <w:sz w:val="18"/>
                <w:szCs w:val="18"/>
              </w:rPr>
              <w:t>设备名称</w:t>
            </w:r>
          </w:p>
        </w:tc>
        <w:tc>
          <w:tcPr>
            <w:tcW w:w="505" w:type="dxa"/>
            <w:noWrap w:val="0"/>
            <w:vAlign w:val="top"/>
          </w:tcPr>
          <w:p>
            <w:pPr>
              <w:spacing w:line="240" w:lineRule="auto"/>
              <w:rPr>
                <w:rFonts w:ascii="宋体" w:hAnsi="宋体" w:eastAsia="宋体"/>
                <w:b/>
                <w:bCs/>
                <w:sz w:val="18"/>
                <w:szCs w:val="18"/>
              </w:rPr>
            </w:pPr>
            <w:r>
              <w:rPr>
                <w:rFonts w:hint="eastAsia" w:ascii="宋体" w:hAnsi="宋体" w:eastAsia="宋体"/>
                <w:b/>
                <w:bCs/>
                <w:sz w:val="18"/>
                <w:szCs w:val="18"/>
              </w:rPr>
              <w:t>型号</w:t>
            </w:r>
          </w:p>
        </w:tc>
        <w:tc>
          <w:tcPr>
            <w:tcW w:w="5357" w:type="dxa"/>
            <w:noWrap w:val="0"/>
            <w:vAlign w:val="top"/>
          </w:tcPr>
          <w:p>
            <w:pPr>
              <w:spacing w:line="240" w:lineRule="auto"/>
              <w:rPr>
                <w:rFonts w:ascii="宋体" w:hAnsi="宋体" w:eastAsia="宋体"/>
                <w:b/>
                <w:bCs/>
                <w:sz w:val="18"/>
                <w:szCs w:val="18"/>
              </w:rPr>
            </w:pPr>
            <w:r>
              <w:rPr>
                <w:rFonts w:hint="eastAsia" w:ascii="宋体" w:hAnsi="宋体" w:eastAsia="宋体"/>
                <w:b/>
                <w:bCs/>
                <w:sz w:val="18"/>
                <w:szCs w:val="18"/>
              </w:rPr>
              <w:t>规格型号或主要参数</w:t>
            </w:r>
          </w:p>
        </w:tc>
        <w:tc>
          <w:tcPr>
            <w:tcW w:w="382" w:type="dxa"/>
            <w:noWrap w:val="0"/>
            <w:vAlign w:val="top"/>
          </w:tcPr>
          <w:p>
            <w:pPr>
              <w:spacing w:line="240" w:lineRule="auto"/>
              <w:rPr>
                <w:rFonts w:ascii="宋体" w:hAnsi="宋体" w:eastAsia="宋体"/>
                <w:b/>
                <w:bCs/>
                <w:sz w:val="18"/>
                <w:szCs w:val="18"/>
              </w:rPr>
            </w:pPr>
            <w:r>
              <w:rPr>
                <w:rFonts w:hint="eastAsia" w:ascii="宋体" w:hAnsi="宋体" w:eastAsia="宋体"/>
                <w:b/>
                <w:bCs/>
                <w:sz w:val="18"/>
                <w:szCs w:val="18"/>
              </w:rPr>
              <w:t>单位</w:t>
            </w:r>
          </w:p>
        </w:tc>
        <w:tc>
          <w:tcPr>
            <w:tcW w:w="384" w:type="dxa"/>
            <w:noWrap w:val="0"/>
            <w:vAlign w:val="top"/>
          </w:tcPr>
          <w:p>
            <w:pPr>
              <w:spacing w:line="240" w:lineRule="auto"/>
              <w:rPr>
                <w:rFonts w:ascii="宋体" w:hAnsi="宋体" w:eastAsia="宋体"/>
                <w:b/>
                <w:bCs/>
                <w:sz w:val="18"/>
                <w:szCs w:val="18"/>
              </w:rPr>
            </w:pPr>
            <w:r>
              <w:rPr>
                <w:rFonts w:hint="eastAsia" w:ascii="宋体" w:hAnsi="宋体" w:eastAsia="宋体"/>
                <w:b/>
                <w:bCs/>
                <w:sz w:val="18"/>
                <w:szCs w:val="18"/>
              </w:rPr>
              <w:t>数量</w:t>
            </w:r>
          </w:p>
        </w:tc>
        <w:tc>
          <w:tcPr>
            <w:tcW w:w="641" w:type="dxa"/>
            <w:noWrap w:val="0"/>
            <w:vAlign w:val="top"/>
          </w:tcPr>
          <w:p>
            <w:pPr>
              <w:spacing w:line="240" w:lineRule="auto"/>
              <w:rPr>
                <w:rFonts w:ascii="宋体" w:hAnsi="宋体" w:eastAsia="宋体"/>
                <w:b/>
                <w:bCs/>
                <w:sz w:val="18"/>
                <w:szCs w:val="18"/>
              </w:rPr>
            </w:pPr>
            <w:r>
              <w:rPr>
                <w:rFonts w:hint="eastAsia" w:ascii="宋体" w:hAnsi="宋体" w:eastAsia="宋体"/>
                <w:b/>
                <w:bCs/>
                <w:sz w:val="18"/>
                <w:szCs w:val="18"/>
              </w:rPr>
              <w:t>单价(万元)</w:t>
            </w:r>
          </w:p>
        </w:tc>
        <w:tc>
          <w:tcPr>
            <w:tcW w:w="890" w:type="dxa"/>
            <w:noWrap w:val="0"/>
            <w:vAlign w:val="top"/>
          </w:tcPr>
          <w:p>
            <w:pPr>
              <w:spacing w:line="240" w:lineRule="auto"/>
              <w:rPr>
                <w:rFonts w:ascii="宋体" w:hAnsi="宋体" w:eastAsia="宋体"/>
                <w:b/>
                <w:bCs/>
                <w:sz w:val="18"/>
                <w:szCs w:val="18"/>
              </w:rPr>
            </w:pPr>
            <w:r>
              <w:rPr>
                <w:rFonts w:hint="eastAsia" w:ascii="宋体" w:hAnsi="宋体" w:eastAsia="宋体"/>
                <w:b/>
                <w:bCs/>
                <w:sz w:val="18"/>
                <w:szCs w:val="1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8" w:hRule="atLeast"/>
        </w:trPr>
        <w:tc>
          <w:tcPr>
            <w:tcW w:w="384" w:type="dxa"/>
            <w:noWrap w:val="0"/>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77" w:type="dxa"/>
            <w:noWrap w:val="0"/>
            <w:vAlign w:val="center"/>
          </w:tcPr>
          <w:p>
            <w:pPr>
              <w:spacing w:line="240" w:lineRule="auto"/>
              <w:rPr>
                <w:rFonts w:ascii="宋体" w:hAnsi="宋体" w:eastAsia="宋体" w:cs="宋体"/>
                <w:kern w:val="0"/>
                <w:sz w:val="18"/>
                <w:szCs w:val="18"/>
              </w:rPr>
            </w:pPr>
            <w:r>
              <w:rPr>
                <w:rFonts w:hint="eastAsia" w:ascii="宋体" w:hAnsi="宋体" w:eastAsia="宋体" w:cs="宋体"/>
                <w:kern w:val="0"/>
                <w:sz w:val="18"/>
                <w:szCs w:val="18"/>
              </w:rPr>
              <w:t>财务综合实践教学平台</w:t>
            </w:r>
          </w:p>
        </w:tc>
        <w:tc>
          <w:tcPr>
            <w:tcW w:w="505" w:type="dxa"/>
            <w:noWrap w:val="0"/>
            <w:vAlign w:val="center"/>
          </w:tcPr>
          <w:p>
            <w:pPr>
              <w:spacing w:line="240" w:lineRule="auto"/>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5357" w:type="dxa"/>
            <w:noWrap w:val="0"/>
            <w:vAlign w:val="center"/>
          </w:tcPr>
          <w:p>
            <w:pPr>
              <w:widowControl w:val="0"/>
              <w:numPr>
                <w:ilvl w:val="0"/>
                <w:numId w:val="8"/>
              </w:numPr>
              <w:spacing w:line="360" w:lineRule="auto"/>
              <w:rPr>
                <w:rFonts w:ascii="宋体" w:hAnsi="宋体" w:cs="仿宋"/>
                <w:b/>
                <w:sz w:val="20"/>
                <w:szCs w:val="20"/>
              </w:rPr>
            </w:pPr>
            <w:r>
              <w:rPr>
                <w:rFonts w:hint="eastAsia" w:ascii="宋体" w:hAnsi="宋体" w:eastAsia="宋体" w:cs="宋体"/>
                <w:kern w:val="0"/>
                <w:sz w:val="18"/>
                <w:szCs w:val="18"/>
              </w:rPr>
              <w:t>技术参数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软件采用云技术，提供以下版本应用，以提高软件使用效率，满足教学需求：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1.1提供网络服务器版：平台为B/S网络版，安装机房服务器，学生电脑直接通过网页访问使用，无用户数量限制，方便所有相关专业学生使用；</w:t>
            </w:r>
            <w:r>
              <w:rPr>
                <w:rFonts w:hint="eastAsia" w:ascii="宋体" w:hAnsi="宋体" w:eastAsia="宋体" w:cs="宋体"/>
                <w:kern w:val="0"/>
                <w:sz w:val="18"/>
                <w:szCs w:val="18"/>
              </w:rPr>
              <w:br w:type="textWrapping"/>
            </w:r>
            <w:r>
              <w:rPr>
                <w:rFonts w:hint="eastAsia" w:ascii="宋体" w:hAnsi="宋体" w:cs="仿宋"/>
                <w:bCs/>
                <w:sz w:val="20"/>
                <w:szCs w:val="20"/>
              </w:rPr>
              <w:t>★</w:t>
            </w:r>
            <w:r>
              <w:rPr>
                <w:rFonts w:hint="eastAsia" w:ascii="宋体" w:hAnsi="宋体" w:eastAsia="宋体" w:cs="宋体"/>
                <w:kern w:val="0"/>
                <w:sz w:val="18"/>
                <w:szCs w:val="18"/>
              </w:rPr>
              <w:t>1.2提供终端载体单机版（单机U盘版，实现口袋式移动资源）。移动终端载体规格：长×宽×高（含包装盒）不超过 10厘米×8厘米×4厘米，实现口袋式资源平台，随身携带，方便教师学生随时随地在有电脑的地方使用软件；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备注：软件必须支持以上版本使用，交货时未能提供，采购单位有权取消其中标资格；</w:t>
            </w:r>
            <w:r>
              <w:rPr>
                <w:rFonts w:hint="eastAsia" w:ascii="宋体" w:hAnsi="宋体" w:eastAsia="宋体" w:cs="宋体"/>
                <w:kern w:val="0"/>
                <w:sz w:val="18"/>
                <w:szCs w:val="18"/>
              </w:rPr>
              <w:br w:type="textWrapping"/>
            </w:r>
            <w:r>
              <w:rPr>
                <w:rFonts w:hint="eastAsia" w:ascii="宋体" w:hAnsi="宋体" w:eastAsia="宋体"/>
                <w:sz w:val="18"/>
                <w:szCs w:val="18"/>
              </w:rPr>
              <w:t>★</w:t>
            </w:r>
            <w:r>
              <w:rPr>
                <w:rFonts w:hint="eastAsia" w:ascii="宋体" w:hAnsi="宋体" w:eastAsia="宋体" w:cs="宋体"/>
                <w:kern w:val="0"/>
                <w:sz w:val="18"/>
                <w:szCs w:val="18"/>
              </w:rPr>
              <w:t>2. 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系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具有分岗功能，实现企业内部控制，业务协同系统、会计信息化系统系统、审计系统、网上银行系统有分岗位操作；</w:t>
            </w:r>
            <w:r>
              <w:rPr>
                <w:rFonts w:hint="eastAsia" w:ascii="宋体" w:hAnsi="宋体" w:eastAsia="宋体" w:cs="宋体"/>
                <w:kern w:val="0"/>
                <w:sz w:val="18"/>
                <w:szCs w:val="18"/>
              </w:rPr>
              <w:br w:type="textWrapping"/>
            </w:r>
            <w:r>
              <w:rPr>
                <w:rFonts w:hint="eastAsia" w:ascii="宋体" w:hAnsi="宋体" w:eastAsia="宋体"/>
                <w:sz w:val="18"/>
                <w:szCs w:val="18"/>
              </w:rPr>
              <w:t>★</w:t>
            </w:r>
            <w:r>
              <w:rPr>
                <w:rFonts w:hint="eastAsia" w:ascii="宋体" w:hAnsi="宋体" w:eastAsia="宋体" w:cs="宋体"/>
                <w:kern w:val="0"/>
                <w:sz w:val="18"/>
                <w:szCs w:val="18"/>
              </w:rPr>
              <w:t>4. 各系统之间数据一贯性，业务协同系统、网上银行系统、防伪税控开票系统、电子申报纳税系统产生的数据均进入会计信息化系统，会计信息化系统数据进入审计系统、财务分析系统；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信息中心系统中存有平台企业基本信息、企业介绍、财务制度、客户和供应商信息、业务合同等内容。各种企业档案信息存放于信息中心系统中，在实际业务办理、款项支付、会计核算等工作中将被应用、调取；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 业务协同系统相当于企业业务办理的OA，内置日历功能，完成当天工作事项后，进入下一天的工作；业务设计分岗流程、体现内控；逼真企业实际业务、类型丰富，包括流程审批业务、同步办理业务、外来票据核算业务、内部自制单据核算业务；体现团队协作、岗位职责和业务流程；具有盖章、画线、填制等操作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 会计信息化系统仿真企业实际电算化系统，具有创建账套、初始化账套、填制凭证、审核凭证、结转损益、记账、结账等功能；系统具有岗位添加和权限设置功能，体现企业内控流程；系统增设业务单据面板功能，自动关联经济业务办理产生的单据，做到业务办理与财务核算的紧密结合与贯通流转；会计信息化系统具有科目辅助核算功能，可实时查看辅助核算项目明细账，或根据时间区间查看辅助核算项目明细账，如查看某一往来单位明细账； 配合平台其他系统，做到正确判断，准确入账；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 网上银行系统仿真现实企业网上银行用户端，具有银行转账付款申请、付款审批、余额查询、明细查询、回单查询等功能，培养学生基础技能操作的同时，也培养了学生每日查询余额，账实核对，为企业经营决策提供信息支持的意识和习惯；系统将付款业务中的制单操作和审批操作权限分配给两个岗位人员，体现了内部控制流程和资金安全管理制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 保险柜系统仿真现实中的实物保险柜，包括密码开启、余额查询、存入现金、取出现金的基础技能操作训练；平日存、取现金的记录内置在评价系统中，可以帮助学生核查现金日记账登记的及时性与准确性，养成每日盘点现金、账实核对、日清月结的良好习惯，加强现金安全管理意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 出纳账系统包括现金日记账、银行存款日记账、现金支票领用登记簿、转账支票领用登记簿、应收票据备查簿、应付票据备查簿等内容，可与网上银行系统配合，做到日清月结、每日核对、账实相符、账账相符、互相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 仓储系统主要包括单据录入、单据查询、物料编码、物料明细等功能，实现对企业物料数据的动态管理；仓储系统可以帮助学生了解企业物料账目的产生过程，帮助学生理解会计账目与物料账目的关系与核对方法，增加对物料监管的意识和经验，体会如何用会计语言描述企业资产和经营状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 增值税防伪税控开票系统模拟现实开票系统，包括商品编码和客户编码的系统设置、发票读入和发票填开（增值税专用发票填开、增值税普通发票填开）发票作废、红字发票、库存查询，汇总查询、发票打印等功能，同时可直接将产生的增值税发票记账联传递到会计电算化系统单据面板，可直接附加到记账凭证中，并且支持原始凭证复印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 增值税防伪税控开票系统模拟金税盘发售增值税专用发票和普通发票；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 网上税务局系统分为网上办税、网上认证两个模块。网上办税模块仿真真实网上办税客户端及界面，能够进行增值税、企业所得税、附加税、印花税、房产税、土地使用税等税种的申报；网上认证模块能够模拟实现外来增值税专用发票抵扣联网上认证操作的功能。网上办税系统与平台其他业务系统、账务系统、税务系统的数据关联勾稽，支持系统间数据核算与核对，形成了完整的网上认证、计税、报税、税款缴纳、账务处理工作链。</w:t>
            </w:r>
            <w:r>
              <w:rPr>
                <w:rFonts w:hint="eastAsia" w:ascii="宋体" w:hAnsi="宋体" w:eastAsia="宋体" w:cs="宋体"/>
                <w:kern w:val="0"/>
                <w:sz w:val="18"/>
                <w:szCs w:val="18"/>
              </w:rPr>
              <w:br w:type="textWrapping"/>
            </w:r>
            <w:r>
              <w:rPr>
                <w:rFonts w:hint="eastAsia" w:ascii="宋体" w:hAnsi="宋体" w:eastAsia="宋体"/>
                <w:sz w:val="18"/>
                <w:szCs w:val="18"/>
              </w:rPr>
              <w:t>★</w:t>
            </w:r>
            <w:r>
              <w:rPr>
                <w:rFonts w:hint="eastAsia" w:ascii="宋体" w:hAnsi="宋体" w:eastAsia="宋体" w:cs="宋体"/>
                <w:kern w:val="0"/>
                <w:sz w:val="18"/>
                <w:szCs w:val="18"/>
              </w:rPr>
              <w:t>15. 网上办税系统完成纳税申报后，产生的纳税回单，传递到会计信息化系统单据面板，可直接附加到记账凭证中，并且支持原始凭证复印功能；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16. 自然人税收管理系统仿真模拟最新版金税三期税收管理系统，可进行个人所得税网上申报，包括人员登记、报表填写、申报表报送、申报更正、网上缴费、查询统计等功能，并且完成纳税申报后，产生的纳税回单，传递到会计电算化系统单据面板，可直接附加到记账凭证中，并且支持原始凭证复印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17. 财务分析系统直接读取会计信息化系统中生成的数据，产生如营业收入结构分析、主营业务收入趋势分析、销售毛利率分析、全部成本费用分析、期间费用结构分析、税前利润分析、净利润贡献分析、营运能力分析、偿债能力分析、盈利能力析、杜邦分析图，显示为柱状图、饼图，具有报表自定义功能，自定义设计分析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18. 计算机审计系统中包含取数功能，从会计信息化系统中取数；包括审计取数、账套信息查询、风险评估、内控测试、凭证借贷平衡检查、凭证异常对应检查、凭证典型对应检查、对应科目检查、凭证大额分析检查、凭证抽样检查、凭证条件检查、冲销凭证检查、实质测试、调整分录、调整分录汇总、试算平衡、审计报告等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19. 帮助系统包括快速入门和使用说明，可以帮助学生自主学习平台各系统功能如何操作，帮助学生快速了解平台实训模式、岗位分工、系统权限设置、业务办理等内容，方便学生训练时自主完成训练任务，培养了学生的自主学习能力；</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 评价系统通过过程评价、逻辑评价、结果评价三种方式进行综合评价，更客观地评价出学生的训练情况；</w:t>
            </w:r>
            <w:r>
              <w:rPr>
                <w:rFonts w:hint="eastAsia" w:ascii="宋体" w:hAnsi="宋体" w:eastAsia="宋体" w:cs="宋体"/>
                <w:kern w:val="0"/>
                <w:sz w:val="18"/>
                <w:szCs w:val="18"/>
              </w:rPr>
              <w:br w:type="textWrapping"/>
            </w:r>
            <w:r>
              <w:rPr>
                <w:rFonts w:hint="eastAsia" w:ascii="宋体" w:hAnsi="宋体" w:eastAsia="宋体"/>
                <w:sz w:val="18"/>
                <w:szCs w:val="18"/>
              </w:rPr>
              <w:t>★</w:t>
            </w:r>
            <w:r>
              <w:rPr>
                <w:rFonts w:hint="eastAsia" w:ascii="宋体" w:hAnsi="宋体" w:eastAsia="宋体" w:cs="宋体"/>
                <w:kern w:val="0"/>
                <w:sz w:val="18"/>
                <w:szCs w:val="18"/>
              </w:rPr>
              <w:t>21. 终端载体单机版内置微课制作功能：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21.1可直接导入PPT并保留PPT所有动画效果，生成视频微课；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21.2制作过程可自动录音，可合成至生成的视频微课中；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21.3微课制作时支持支持两个摄像头切换录制，第一摄像头和第二摄像头可随时切换录制现场人像或现场展示资料，录制内容可合成至生成的视频微课中；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21.4微课制作过程中可随时板书，录制板书操作，并合成到生成的视频微课；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21.5微课保存为视频时，可选择添加背景音乐，使制作的微课全程具有背景音乐效果，背景音乐提供多种选择；</w:t>
            </w:r>
            <w:r>
              <w:rPr>
                <w:rFonts w:hint="eastAsia" w:ascii="宋体" w:hAnsi="宋体" w:eastAsia="宋体" w:cs="宋体"/>
                <w:kern w:val="0"/>
                <w:sz w:val="18"/>
                <w:szCs w:val="18"/>
              </w:rPr>
              <w:br w:type="textWrapping"/>
            </w:r>
            <w:r>
              <w:rPr>
                <w:rFonts w:hint="eastAsia" w:ascii="宋体" w:hAnsi="宋体" w:eastAsia="宋体"/>
                <w:sz w:val="18"/>
                <w:szCs w:val="18"/>
              </w:rPr>
              <w:t>★</w:t>
            </w:r>
            <w:r>
              <w:rPr>
                <w:rFonts w:hint="eastAsia" w:ascii="宋体" w:hAnsi="宋体" w:eastAsia="宋体" w:cs="宋体"/>
                <w:kern w:val="0"/>
                <w:sz w:val="18"/>
                <w:szCs w:val="18"/>
              </w:rPr>
              <w:t>22. 平台包括多种类型主体企业，提供持续经营的十二个月的一般纳税人新会计准则工业企业，初设立的一般纳税人新会计准则商业企业以及一般纳税人小企业准则工业企业及小规模纳税人小企业准则商业企业等；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23. 具有统计分析功能，图表方式统计某一次比赛每一道题目的得分率，并可进入详细查看这一题全部学员的答题情况及得分情况；</w:t>
            </w:r>
            <w:r>
              <w:rPr>
                <w:rFonts w:hint="eastAsia" w:ascii="宋体" w:hAnsi="宋体" w:eastAsia="宋体" w:cs="宋体"/>
                <w:kern w:val="0"/>
                <w:sz w:val="18"/>
                <w:szCs w:val="18"/>
              </w:rPr>
              <w:br w:type="textWrapping"/>
            </w:r>
            <w:r>
              <w:rPr>
                <w:rFonts w:hint="eastAsia" w:ascii="宋体" w:hAnsi="宋体" w:eastAsia="宋体"/>
                <w:sz w:val="18"/>
                <w:szCs w:val="18"/>
              </w:rPr>
              <w:t>★</w:t>
            </w:r>
            <w:r>
              <w:rPr>
                <w:rFonts w:hint="eastAsia" w:ascii="宋体" w:hAnsi="宋体" w:eastAsia="宋体" w:cs="宋体"/>
                <w:kern w:val="0"/>
                <w:sz w:val="18"/>
                <w:szCs w:val="18"/>
              </w:rPr>
              <w:t xml:space="preserve">24. 平台配套手机APP版，实现云课堂功能，可以为老师学生在互联环境下达到沟通、资源共享、课堂考核的作用，体验互动教学与作业跟踪等新的教学模式。投标现场需手机APP演示以下功能：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24.1自定义签到：教师端可自定义课堂签到手势，学生端即可以规定手势进行签到。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24.2投票管理：教师端可自主编辑投票的标题、投票的内容、投票后是否立即显示结果、投票。学生端即可参与老师编辑好的投票；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24.3讨论功能：学生和老师可以在APP的班级群里进行问题讨论，数据实时互动；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24.4签章划线功能：APP版支持实务题签章划线。记账凭证支持盖章，盖章位置直接通过手势滑动确定位置，记账凭证支持画线，画线起点终点位置直接通过手势滑动确定，实训题支持业务流程，具有提交下一步、退回上一步操作功能，能够进行智能答案判断，错误之处使用深色背景标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25. </w:t>
            </w:r>
            <w:r>
              <w:rPr>
                <w:rFonts w:hint="eastAsia" w:ascii="宋体" w:hAnsi="宋体" w:eastAsia="宋体"/>
                <w:sz w:val="18"/>
                <w:szCs w:val="18"/>
              </w:rPr>
              <w:t>★</w:t>
            </w:r>
            <w:r>
              <w:rPr>
                <w:rFonts w:hint="eastAsia" w:ascii="宋体" w:hAnsi="宋体" w:eastAsia="宋体" w:cs="宋体"/>
                <w:kern w:val="0"/>
                <w:sz w:val="18"/>
                <w:szCs w:val="18"/>
              </w:rPr>
              <w:t>平台配套会计信息化账务处理手机APP，供学生移动学习体验会计信息化常见功能模块：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25.1初始设置：登录后可自定义创建账套，若已有账套，则直接进入角色登录界面；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25.2角色登录：提供四个岗位角色登录，支持网络版管理员针对实际情况分配角色登录权限；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25.3登录首页：包含凭证列表、审核凭证、记账、期末结账、结转损益、财务报表、查询/修改、明细账、总账、科目余额表等十个子功能模块。</w:t>
            </w:r>
            <w:r>
              <w:rPr>
                <w:rFonts w:hint="eastAsia" w:ascii="宋体" w:hAnsi="宋体" w:eastAsia="宋体" w:cs="宋体"/>
                <w:kern w:val="0"/>
                <w:sz w:val="18"/>
                <w:szCs w:val="18"/>
              </w:rPr>
              <w:br w:type="textWrapping"/>
            </w:r>
            <w:r>
              <w:rPr>
                <w:rFonts w:hint="eastAsia" w:ascii="宋体" w:hAnsi="宋体" w:eastAsia="宋体"/>
                <w:sz w:val="18"/>
                <w:szCs w:val="18"/>
              </w:rPr>
              <w:t>★</w:t>
            </w:r>
            <w:r>
              <w:rPr>
                <w:rFonts w:hint="eastAsia" w:ascii="宋体" w:hAnsi="宋体" w:eastAsia="宋体" w:cs="宋体"/>
                <w:kern w:val="0"/>
                <w:sz w:val="18"/>
                <w:szCs w:val="18"/>
              </w:rPr>
              <w:t>26. 平台免费配套纸质单据套装，其中每一套内含空白支票（2张），银行回单、税单（1本45张），付款申请单据、报销单、借款单（1本31张），外来增值税发票（1本28张），空白票据（一式三联带复写，流水号码15张），入库单、领料单、销售单、出库单（1本123张），单据簿（1本96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27. </w:t>
            </w:r>
            <w:r>
              <w:rPr>
                <w:rFonts w:hint="eastAsia" w:ascii="宋体" w:hAnsi="宋体" w:eastAsia="宋体"/>
                <w:sz w:val="18"/>
                <w:szCs w:val="18"/>
              </w:rPr>
              <w:t>★</w:t>
            </w:r>
            <w:r>
              <w:rPr>
                <w:rFonts w:hint="eastAsia" w:ascii="宋体" w:hAnsi="宋体" w:eastAsia="宋体" w:cs="宋体"/>
                <w:kern w:val="0"/>
                <w:sz w:val="18"/>
                <w:szCs w:val="18"/>
              </w:rPr>
              <w:t>互动小游戏主要功能：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w:t>
            </w:r>
            <w:r>
              <w:rPr>
                <w:rFonts w:ascii="宋体" w:hAnsi="宋体" w:eastAsia="宋体" w:cs="宋体"/>
                <w:kern w:val="0"/>
                <w:sz w:val="18"/>
                <w:szCs w:val="18"/>
              </w:rPr>
              <w:t>7</w:t>
            </w:r>
            <w:r>
              <w:rPr>
                <w:rFonts w:hint="eastAsia" w:ascii="宋体" w:hAnsi="宋体" w:eastAsia="宋体" w:cs="宋体"/>
                <w:kern w:val="0"/>
                <w:sz w:val="18"/>
                <w:szCs w:val="18"/>
              </w:rPr>
              <w:t>.1提供多个终端使用功能：游戏支持电脑、手机等终端使用；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w:t>
            </w:r>
            <w:r>
              <w:rPr>
                <w:rFonts w:ascii="宋体" w:hAnsi="宋体" w:eastAsia="宋体" w:cs="宋体"/>
                <w:kern w:val="0"/>
                <w:sz w:val="18"/>
                <w:szCs w:val="18"/>
              </w:rPr>
              <w:t>7</w:t>
            </w:r>
            <w:r>
              <w:rPr>
                <w:rFonts w:hint="eastAsia" w:ascii="宋体" w:hAnsi="宋体" w:eastAsia="宋体" w:cs="宋体"/>
                <w:kern w:val="0"/>
                <w:sz w:val="18"/>
                <w:szCs w:val="18"/>
              </w:rPr>
              <w:t>.2在线游戏互动功能：学生可通过手机扫描系统的中会计游戏二维码，实现在手机上进行随堂游戏的互动体验；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w:t>
            </w:r>
            <w:r>
              <w:rPr>
                <w:rFonts w:ascii="宋体" w:hAnsi="宋体" w:eastAsia="宋体" w:cs="宋体"/>
                <w:kern w:val="0"/>
                <w:sz w:val="18"/>
                <w:szCs w:val="18"/>
              </w:rPr>
              <w:t>7</w:t>
            </w:r>
            <w:r>
              <w:rPr>
                <w:rFonts w:hint="eastAsia" w:ascii="宋体" w:hAnsi="宋体" w:eastAsia="宋体" w:cs="宋体"/>
                <w:kern w:val="0"/>
                <w:sz w:val="18"/>
                <w:szCs w:val="18"/>
              </w:rPr>
              <w:t>.3竞赛排行功能：支持竞赛比拼并提供班级排行，增加课堂趣味性；可重复进行游戏，排行分数选取前三次的最高分。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（二）业务参数</w:t>
            </w:r>
            <w:r>
              <w:rPr>
                <w:rFonts w:hint="eastAsia" w:ascii="宋体" w:hAnsi="宋体" w:eastAsia="宋体" w:cs="宋体"/>
                <w:kern w:val="0"/>
                <w:sz w:val="18"/>
                <w:szCs w:val="18"/>
              </w:rPr>
              <w:br w:type="textWrapping"/>
            </w:r>
            <w:r>
              <w:rPr>
                <w:rFonts w:hint="eastAsia" w:ascii="宋体" w:hAnsi="宋体" w:cs="仿宋"/>
                <w:b/>
                <w:sz w:val="20"/>
                <w:szCs w:val="20"/>
              </w:rPr>
              <w:t>实训账套内容：</w:t>
            </w:r>
          </w:p>
          <w:p>
            <w:pPr>
              <w:spacing w:line="360" w:lineRule="auto"/>
              <w:ind w:left="420"/>
              <w:rPr>
                <w:rFonts w:ascii="宋体" w:hAnsi="宋体" w:cs="宋体"/>
                <w:sz w:val="20"/>
                <w:szCs w:val="20"/>
              </w:rPr>
            </w:pPr>
            <w:r>
              <w:rPr>
                <w:rFonts w:hint="eastAsia" w:ascii="宋体" w:hAnsi="宋体" w:eastAsia="宋体"/>
                <w:sz w:val="18"/>
                <w:szCs w:val="18"/>
              </w:rPr>
              <w:t>★</w:t>
            </w:r>
            <w:r>
              <w:rPr>
                <w:rFonts w:hint="eastAsia" w:ascii="宋体" w:hAnsi="宋体" w:cs="宋体"/>
                <w:sz w:val="20"/>
                <w:szCs w:val="20"/>
              </w:rPr>
              <w:t>1.1工业企业（大中型企业，第一季度）：</w:t>
            </w:r>
          </w:p>
          <w:p>
            <w:pPr>
              <w:spacing w:line="360" w:lineRule="auto"/>
              <w:ind w:left="420"/>
              <w:rPr>
                <w:rFonts w:ascii="宋体" w:hAnsi="宋体" w:cs="宋体"/>
                <w:sz w:val="20"/>
                <w:szCs w:val="20"/>
              </w:rPr>
            </w:pPr>
            <w:r>
              <w:rPr>
                <w:rFonts w:hint="eastAsia" w:ascii="宋体" w:hAnsi="宋体" w:cs="宋体"/>
                <w:sz w:val="20"/>
                <w:szCs w:val="20"/>
              </w:rPr>
              <w:t>本业务内容为连续经营企业，为工业一般纳税人，采用新《企业会计准则》核算。业务内容包括连续3个月（第一季度）连贯业务，将涉及到筹资业务、投资业务、日常业务、经营业务、特殊业务等；</w:t>
            </w:r>
          </w:p>
          <w:p>
            <w:pPr>
              <w:spacing w:line="360" w:lineRule="auto"/>
              <w:ind w:left="420"/>
              <w:rPr>
                <w:rFonts w:ascii="宋体" w:hAnsi="宋体" w:cs="宋体"/>
                <w:sz w:val="20"/>
                <w:szCs w:val="20"/>
              </w:rPr>
            </w:pPr>
            <w:r>
              <w:rPr>
                <w:rFonts w:hint="eastAsia" w:ascii="宋体" w:hAnsi="宋体" w:eastAsia="宋体"/>
                <w:sz w:val="18"/>
                <w:szCs w:val="18"/>
              </w:rPr>
              <w:t>★</w:t>
            </w:r>
            <w:r>
              <w:rPr>
                <w:rFonts w:hint="eastAsia" w:ascii="宋体" w:hAnsi="宋体" w:cs="宋体"/>
                <w:sz w:val="20"/>
                <w:szCs w:val="20"/>
              </w:rPr>
              <w:t>1.2工业企业（大中型企业，第二季度）：</w:t>
            </w:r>
          </w:p>
          <w:p>
            <w:pPr>
              <w:spacing w:line="360" w:lineRule="auto"/>
              <w:ind w:left="420"/>
              <w:rPr>
                <w:rFonts w:ascii="宋体" w:hAnsi="宋体" w:cs="宋体"/>
                <w:sz w:val="20"/>
                <w:szCs w:val="20"/>
              </w:rPr>
            </w:pPr>
            <w:r>
              <w:rPr>
                <w:rFonts w:hint="eastAsia" w:ascii="宋体" w:hAnsi="宋体" w:cs="宋体"/>
                <w:sz w:val="20"/>
                <w:szCs w:val="20"/>
              </w:rPr>
              <w:t>本业务内容为连续经营企业，为工业一般纳税人，采用新《企业会计准则》核算。业务内容包括连续3个月（第二季度）连贯业务，将涉及到筹资业务、投资业务、日常业务、经营业务、特殊业务等；</w:t>
            </w:r>
          </w:p>
          <w:p>
            <w:pPr>
              <w:spacing w:line="360" w:lineRule="auto"/>
              <w:ind w:left="420"/>
              <w:rPr>
                <w:rFonts w:ascii="宋体" w:hAnsi="宋体" w:cs="宋体"/>
                <w:sz w:val="20"/>
                <w:szCs w:val="20"/>
              </w:rPr>
            </w:pPr>
            <w:r>
              <w:rPr>
                <w:rFonts w:hint="eastAsia" w:ascii="宋体" w:hAnsi="宋体" w:cs="宋体"/>
                <w:sz w:val="20"/>
                <w:szCs w:val="20"/>
              </w:rPr>
              <w:t>1.3工业企业（大中型企业，第三季度）：</w:t>
            </w:r>
          </w:p>
          <w:p>
            <w:pPr>
              <w:spacing w:line="360" w:lineRule="auto"/>
              <w:ind w:left="420"/>
              <w:rPr>
                <w:rFonts w:ascii="宋体" w:hAnsi="宋体" w:cs="宋体"/>
                <w:sz w:val="20"/>
                <w:szCs w:val="20"/>
              </w:rPr>
            </w:pPr>
            <w:r>
              <w:rPr>
                <w:rFonts w:hint="eastAsia" w:ascii="宋体" w:hAnsi="宋体" w:cs="宋体"/>
                <w:sz w:val="20"/>
                <w:szCs w:val="20"/>
              </w:rPr>
              <w:t>本业务内容为连续经营企业，为工业一般纳税人，采用新《企业会计准则》核算。业务内容包括连续3个月（第三季度）连贯业务，将涉及到筹资业务、投资业务、日常业务、经营业务、特殊业务等；</w:t>
            </w:r>
          </w:p>
          <w:p>
            <w:pPr>
              <w:spacing w:line="360" w:lineRule="auto"/>
              <w:ind w:left="420"/>
              <w:rPr>
                <w:rFonts w:ascii="宋体" w:hAnsi="宋体" w:cs="宋体"/>
                <w:sz w:val="20"/>
                <w:szCs w:val="20"/>
              </w:rPr>
            </w:pPr>
            <w:r>
              <w:rPr>
                <w:rFonts w:hint="eastAsia" w:ascii="宋体" w:hAnsi="宋体" w:cs="宋体"/>
                <w:sz w:val="20"/>
                <w:szCs w:val="20"/>
              </w:rPr>
              <w:t>1.4工业企业（大中型企业，第四季度）：</w:t>
            </w:r>
          </w:p>
          <w:p>
            <w:pPr>
              <w:spacing w:line="360" w:lineRule="auto"/>
              <w:ind w:left="420"/>
            </w:pPr>
            <w:r>
              <w:rPr>
                <w:rFonts w:hint="eastAsia" w:ascii="宋体" w:hAnsi="宋体" w:cs="宋体"/>
                <w:sz w:val="20"/>
                <w:szCs w:val="20"/>
              </w:rPr>
              <w:t>本业务内容为连续经营企业，为工业一般纳税人，采用新《企业会计准则》核算。业务内容包括连续3个月（第四季度）连贯业务，将涉及到筹资业务、投资业务、日常业务、经营业务、特殊业务等；</w:t>
            </w:r>
          </w:p>
          <w:p>
            <w:pPr>
              <w:spacing w:line="360" w:lineRule="auto"/>
              <w:ind w:left="420"/>
              <w:rPr>
                <w:rFonts w:ascii="宋体" w:hAnsi="宋体" w:cs="宋体"/>
                <w:sz w:val="20"/>
                <w:szCs w:val="20"/>
              </w:rPr>
            </w:pPr>
            <w:r>
              <w:rPr>
                <w:rFonts w:hint="eastAsia" w:ascii="宋体" w:hAnsi="宋体" w:cs="宋体"/>
                <w:sz w:val="20"/>
                <w:szCs w:val="20"/>
              </w:rPr>
              <w:t>1.5工业企业（中小型企业）：</w:t>
            </w:r>
          </w:p>
          <w:p>
            <w:pPr>
              <w:spacing w:line="360" w:lineRule="auto"/>
              <w:ind w:left="420"/>
              <w:rPr>
                <w:rFonts w:ascii="宋体" w:hAnsi="宋体" w:cs="宋体"/>
                <w:sz w:val="20"/>
                <w:szCs w:val="20"/>
              </w:rPr>
            </w:pPr>
            <w:r>
              <w:rPr>
                <w:rFonts w:hint="eastAsia" w:ascii="宋体" w:hAnsi="宋体" w:cs="宋体"/>
                <w:sz w:val="20"/>
                <w:szCs w:val="20"/>
              </w:rPr>
              <w:t>本业务内容为连续经营企业，为制造业一般纳税人，采用《小企业会计准则》核算。业务内容包括连续3个月连贯业务，将涉及到筹资业务、投资业务、日常业务、采购业务、委托加工业务、生产业务、销售业务等；</w:t>
            </w:r>
          </w:p>
          <w:p>
            <w:pPr>
              <w:spacing w:line="360" w:lineRule="auto"/>
              <w:ind w:firstLine="360" w:firstLineChars="200"/>
              <w:rPr>
                <w:rFonts w:ascii="宋体" w:hAnsi="宋体" w:cs="宋体"/>
                <w:sz w:val="20"/>
                <w:szCs w:val="20"/>
              </w:rPr>
            </w:pPr>
            <w:r>
              <w:rPr>
                <w:rFonts w:hint="eastAsia" w:ascii="宋体" w:hAnsi="宋体" w:eastAsia="宋体"/>
                <w:sz w:val="18"/>
                <w:szCs w:val="18"/>
              </w:rPr>
              <w:t>★</w:t>
            </w:r>
            <w:r>
              <w:rPr>
                <w:rFonts w:hint="eastAsia" w:ascii="宋体" w:hAnsi="宋体" w:cs="宋体"/>
                <w:sz w:val="20"/>
                <w:szCs w:val="20"/>
              </w:rPr>
              <w:t>1.6工业企业（小规模纳税人）：</w:t>
            </w:r>
          </w:p>
          <w:p>
            <w:pPr>
              <w:spacing w:line="360" w:lineRule="auto"/>
              <w:ind w:left="420"/>
            </w:pPr>
            <w:r>
              <w:rPr>
                <w:rFonts w:hint="eastAsia" w:ascii="宋体" w:hAnsi="宋体" w:cs="宋体"/>
                <w:sz w:val="20"/>
                <w:szCs w:val="20"/>
              </w:rPr>
              <w:t>本业务内容为制造业小规模纳税人，采用《小企业会计准则》核算。业务内容包括连续2个月连贯业务，将涉及到筹资业务、投资业务、日常业务、采购业务、委托加工业务、销售业务等。</w:t>
            </w:r>
          </w:p>
          <w:p>
            <w:pPr>
              <w:spacing w:line="360" w:lineRule="auto"/>
              <w:ind w:firstLine="400" w:firstLineChars="200"/>
              <w:rPr>
                <w:rFonts w:ascii="宋体" w:hAnsi="宋体" w:cs="宋体"/>
                <w:sz w:val="20"/>
                <w:szCs w:val="20"/>
              </w:rPr>
            </w:pPr>
            <w:r>
              <w:rPr>
                <w:rFonts w:hint="eastAsia" w:ascii="宋体" w:hAnsi="宋体" w:cs="宋体"/>
                <w:sz w:val="20"/>
                <w:szCs w:val="20"/>
              </w:rPr>
              <w:t>1.7商业企业（中小型企业）：</w:t>
            </w:r>
          </w:p>
          <w:p>
            <w:pPr>
              <w:spacing w:line="360" w:lineRule="auto"/>
              <w:ind w:left="420"/>
              <w:rPr>
                <w:rFonts w:ascii="宋体" w:hAnsi="宋体" w:cs="宋体"/>
                <w:sz w:val="20"/>
                <w:szCs w:val="20"/>
              </w:rPr>
            </w:pPr>
            <w:r>
              <w:rPr>
                <w:rFonts w:hint="eastAsia" w:ascii="宋体" w:hAnsi="宋体" w:cs="宋体"/>
                <w:sz w:val="20"/>
                <w:szCs w:val="20"/>
              </w:rPr>
              <w:t>本业务内容为连续经营企业，为商业一般纳税人，采用新《企业会计准则》核算。业务内容包括连续2个月连贯业务，将涉及到企业设立开办业务、筹资业务、投资业务、日常业务、采购业务、委托加工业务、销售业务等；</w:t>
            </w:r>
          </w:p>
          <w:p>
            <w:pPr>
              <w:spacing w:line="360" w:lineRule="auto"/>
              <w:ind w:firstLine="400" w:firstLineChars="200"/>
              <w:rPr>
                <w:rFonts w:ascii="宋体" w:hAnsi="宋体" w:cs="宋体"/>
                <w:sz w:val="20"/>
                <w:szCs w:val="20"/>
              </w:rPr>
            </w:pPr>
            <w:r>
              <w:rPr>
                <w:rFonts w:hint="eastAsia" w:ascii="宋体" w:hAnsi="宋体" w:cs="宋体"/>
                <w:sz w:val="20"/>
                <w:szCs w:val="20"/>
              </w:rPr>
              <w:t>1.8商业企业（大中型企业）：</w:t>
            </w:r>
          </w:p>
          <w:p>
            <w:pPr>
              <w:spacing w:line="360" w:lineRule="auto"/>
              <w:ind w:left="420"/>
              <w:rPr>
                <w:rFonts w:ascii="宋体" w:hAnsi="宋体" w:cs="宋体"/>
                <w:sz w:val="20"/>
                <w:szCs w:val="20"/>
              </w:rPr>
            </w:pPr>
            <w:r>
              <w:rPr>
                <w:rFonts w:ascii="宋体" w:hAnsi="宋体" w:cs="宋体"/>
                <w:sz w:val="20"/>
                <w:szCs w:val="20"/>
              </w:rPr>
              <w:t>本业务内容为连续经营企业，财会职业能力养成平台软件核心业务，为制造业一般纳税人，采用新《企业会计准则》核算。业务内容包括1个月完整经济业务，将涉及筹资业务、投资业务、日常业务、经营业务、审计业务、特殊业务等</w:t>
            </w:r>
            <w:r>
              <w:rPr>
                <w:rFonts w:hint="eastAsia" w:ascii="宋体" w:hAnsi="宋体" w:cs="宋体"/>
                <w:sz w:val="20"/>
                <w:szCs w:val="20"/>
              </w:rPr>
              <w:t>；</w:t>
            </w:r>
          </w:p>
          <w:p>
            <w:pPr>
              <w:spacing w:line="360" w:lineRule="auto"/>
              <w:ind w:firstLine="400" w:firstLineChars="200"/>
              <w:rPr>
                <w:rFonts w:ascii="宋体" w:hAnsi="宋体" w:cs="宋体"/>
                <w:sz w:val="20"/>
                <w:szCs w:val="20"/>
              </w:rPr>
            </w:pPr>
            <w:r>
              <w:rPr>
                <w:rFonts w:hint="eastAsia" w:ascii="宋体" w:hAnsi="宋体" w:cs="宋体"/>
                <w:sz w:val="20"/>
                <w:szCs w:val="20"/>
              </w:rPr>
              <w:t>1.9工业企业（大中型企业）：</w:t>
            </w:r>
          </w:p>
          <w:p>
            <w:pPr>
              <w:spacing w:line="360" w:lineRule="auto"/>
              <w:ind w:left="420"/>
              <w:rPr>
                <w:rFonts w:ascii="宋体" w:hAnsi="宋体" w:cs="宋体"/>
                <w:sz w:val="20"/>
                <w:szCs w:val="20"/>
              </w:rPr>
            </w:pPr>
            <w:r>
              <w:rPr>
                <w:rFonts w:hint="eastAsia" w:ascii="宋体" w:hAnsi="宋体" w:cs="宋体"/>
                <w:sz w:val="20"/>
                <w:szCs w:val="20"/>
              </w:rPr>
              <w:t>本业务内容为连续经营企业，为制造业一般纳税人，采用新《企业会计准则》核算。业务内容包括1个月完整经济业务，将涉及筹资业务、投资业务、日常业务、经营业务、审计业务、特殊业务等；</w:t>
            </w:r>
          </w:p>
          <w:p>
            <w:pPr>
              <w:spacing w:line="360" w:lineRule="auto"/>
              <w:ind w:firstLine="400" w:firstLineChars="200"/>
              <w:rPr>
                <w:rFonts w:ascii="宋体" w:hAnsi="宋体" w:cs="宋体"/>
                <w:sz w:val="20"/>
                <w:szCs w:val="20"/>
              </w:rPr>
            </w:pPr>
            <w:r>
              <w:rPr>
                <w:rFonts w:hint="eastAsia" w:ascii="宋体" w:hAnsi="宋体" w:cs="宋体"/>
                <w:sz w:val="20"/>
                <w:szCs w:val="20"/>
              </w:rPr>
              <w:t>1.10工业企业（中型企业）：</w:t>
            </w:r>
          </w:p>
          <w:p>
            <w:pPr>
              <w:spacing w:line="360" w:lineRule="auto"/>
              <w:ind w:left="420"/>
              <w:rPr>
                <w:rFonts w:ascii="宋体" w:hAnsi="宋体" w:cs="宋体"/>
                <w:sz w:val="20"/>
                <w:szCs w:val="20"/>
              </w:rPr>
            </w:pPr>
            <w:r>
              <w:rPr>
                <w:rFonts w:hint="eastAsia" w:ascii="宋体" w:hAnsi="宋体" w:cs="宋体"/>
                <w:sz w:val="20"/>
                <w:szCs w:val="20"/>
              </w:rPr>
              <w:t>本业务内容为连续经营企业，财会职业能力养成平台软件核心业务，为制造业一般纳税人，采用《小企业会计准则》核算。业务内容包括1个月完整经济业务，将涉及筹资业务、投资业务、日常业务、经营业务、特殊业务等；</w:t>
            </w:r>
          </w:p>
          <w:p>
            <w:pPr>
              <w:widowControl w:val="0"/>
              <w:numPr>
                <w:ilvl w:val="0"/>
                <w:numId w:val="8"/>
              </w:numPr>
              <w:spacing w:line="360" w:lineRule="auto"/>
              <w:rPr>
                <w:rFonts w:ascii="宋体" w:hAnsi="宋体" w:cs="仿宋"/>
                <w:b/>
                <w:sz w:val="20"/>
                <w:szCs w:val="20"/>
              </w:rPr>
            </w:pPr>
            <w:r>
              <w:rPr>
                <w:rFonts w:hint="eastAsia" w:ascii="宋体" w:hAnsi="宋体" w:cs="仿宋"/>
                <w:b/>
                <w:sz w:val="20"/>
                <w:szCs w:val="20"/>
              </w:rPr>
              <w:t>主要涉及业务：</w:t>
            </w:r>
          </w:p>
          <w:p>
            <w:pPr>
              <w:spacing w:line="360" w:lineRule="auto"/>
              <w:ind w:left="420"/>
              <w:rPr>
                <w:rFonts w:ascii="宋体" w:hAnsi="宋体" w:cs="宋体"/>
                <w:sz w:val="20"/>
                <w:szCs w:val="20"/>
              </w:rPr>
            </w:pPr>
            <w:r>
              <w:rPr>
                <w:rFonts w:hint="eastAsia" w:ascii="宋体" w:hAnsi="宋体" w:cs="宋体"/>
                <w:sz w:val="20"/>
                <w:szCs w:val="20"/>
              </w:rPr>
              <w:t>2.1筹融资业务：银行借款业务、发行债券业务、股权增资业务、分期付款融资业务等；</w:t>
            </w:r>
          </w:p>
          <w:p>
            <w:pPr>
              <w:spacing w:line="360" w:lineRule="auto"/>
              <w:ind w:left="420"/>
              <w:rPr>
                <w:rFonts w:ascii="宋体" w:hAnsi="宋体" w:cs="宋体"/>
                <w:sz w:val="20"/>
                <w:szCs w:val="20"/>
              </w:rPr>
            </w:pPr>
            <w:r>
              <w:rPr>
                <w:rFonts w:hint="eastAsia" w:ascii="宋体" w:hAnsi="宋体" w:cs="宋体"/>
                <w:sz w:val="20"/>
                <w:szCs w:val="20"/>
              </w:rPr>
              <w:t>2.2投资业务：金融资产的投资业务、对合营企业的投资业务、多次交易形成控股合并业务、不动产建造业务、生产线建造业务、机械设备改良业务、其他固定资产购建等；</w:t>
            </w:r>
          </w:p>
          <w:p>
            <w:pPr>
              <w:spacing w:line="360" w:lineRule="auto"/>
              <w:ind w:left="420"/>
              <w:rPr>
                <w:rFonts w:ascii="宋体" w:hAnsi="宋体" w:cs="宋体"/>
                <w:sz w:val="20"/>
                <w:szCs w:val="20"/>
              </w:rPr>
            </w:pPr>
            <w:r>
              <w:rPr>
                <w:rFonts w:hint="eastAsia" w:ascii="宋体" w:hAnsi="宋体" w:cs="宋体"/>
                <w:sz w:val="20"/>
                <w:szCs w:val="20"/>
              </w:rPr>
              <w:t>2.3日常业务：日常报销业务（提取备用金业务、报销办公费业务、因公借款业务、报销差旅费业务、报销招待费业务、发放福利费业务、发放工资业务、支付电话费业务、支付房租费业务等）、日常结算业务（现金结算业务、网银转账结算业务、转账支票结算业务、银行承兑汇票结算业务、商业承兑汇票结算业务、票据背书结算业务、电汇凭证结算业务、委托扣款结算业务等）、税费纳税业务（申报缴纳增值税业务、申报缴纳企业所得税业务、缴纳附加税业务、缴纳印花税业务、缴纳工会经费、缴纳房产税业务、缴纳土地使用税业务、代扣代缴个人所得税业务、缴纳社保费业务、缴纳住房公积金业务等）；</w:t>
            </w:r>
          </w:p>
          <w:p>
            <w:pPr>
              <w:spacing w:line="360" w:lineRule="auto"/>
              <w:ind w:left="420"/>
              <w:rPr>
                <w:rFonts w:ascii="宋体" w:hAnsi="宋体" w:cs="宋体"/>
                <w:sz w:val="20"/>
                <w:szCs w:val="20"/>
              </w:rPr>
            </w:pPr>
            <w:r>
              <w:rPr>
                <w:rFonts w:hint="eastAsia" w:ascii="宋体" w:hAnsi="宋体" w:eastAsia="宋体"/>
                <w:sz w:val="18"/>
                <w:szCs w:val="18"/>
              </w:rPr>
              <w:t>★</w:t>
            </w:r>
            <w:r>
              <w:rPr>
                <w:rFonts w:hint="eastAsia" w:ascii="宋体" w:hAnsi="宋体" w:cs="宋体"/>
                <w:sz w:val="20"/>
                <w:szCs w:val="20"/>
              </w:rPr>
              <w:t>2.4经营业务：采购环节业务（采购材料业务、委托加工材料业务、采购入库业务、采购承担运输费业务、采购存货损毁业务、采购商业折扣业务、采购折让业务、采购现金折扣业务等）、生产环节业务（直接材料核算业务、直接人工核算业务、辅助生产成本核算业务、制造费用核算业务、废品损失处理业务、完工产品入库业务等）、销售环节业务（现金销售业务、信用赊销业务、预收货款销售业务、商业折扣销售业务、销售确认运输费业务、折让销售业务、销售退货业务等）；</w:t>
            </w:r>
          </w:p>
          <w:p>
            <w:pPr>
              <w:spacing w:line="360" w:lineRule="auto"/>
              <w:ind w:left="420"/>
              <w:rPr>
                <w:rFonts w:ascii="宋体" w:hAnsi="宋体" w:cs="宋体"/>
                <w:sz w:val="20"/>
                <w:szCs w:val="20"/>
              </w:rPr>
            </w:pPr>
            <w:r>
              <w:rPr>
                <w:rFonts w:hint="eastAsia" w:ascii="宋体" w:hAnsi="宋体" w:cs="宋体"/>
                <w:sz w:val="20"/>
                <w:szCs w:val="20"/>
              </w:rPr>
              <w:t>2.5特殊业务：固定资产转投资性房地产业务、投资性房地产成本模式转公允价值模式业务、持有至到期投资转可供出售金融资产业务、债务重组业务、非货币性资产交换业务等；</w:t>
            </w:r>
          </w:p>
          <w:p>
            <w:pPr>
              <w:pStyle w:val="29"/>
              <w:ind w:firstLine="0" w:firstLineChars="0"/>
              <w:textAlignment w:val="center"/>
              <w:rPr>
                <w:rFonts w:ascii="宋体" w:hAnsi="宋体" w:eastAsia="宋体" w:cs="仿宋"/>
                <w:kern w:val="0"/>
                <w:sz w:val="18"/>
                <w:szCs w:val="18"/>
              </w:rPr>
            </w:pPr>
            <w:r>
              <w:rPr>
                <w:rFonts w:hint="eastAsia" w:ascii="宋体" w:hAnsi="宋体" w:eastAsia="宋体" w:cs="宋体"/>
                <w:kern w:val="0"/>
                <w:sz w:val="18"/>
                <w:szCs w:val="18"/>
              </w:rPr>
              <w:t>（三）在线实习参数（配套60个为期6个月在线实习账号）</w:t>
            </w:r>
            <w:r>
              <w:rPr>
                <w:rFonts w:hint="eastAsia" w:ascii="宋体" w:hAnsi="宋体" w:eastAsia="宋体" w:cs="宋体"/>
                <w:kern w:val="0"/>
                <w:sz w:val="18"/>
                <w:szCs w:val="18"/>
              </w:rPr>
              <w:br w:type="textWrapping"/>
            </w:r>
            <w:r>
              <w:rPr>
                <w:rFonts w:hint="eastAsia" w:ascii="宋体" w:hAnsi="宋体" w:eastAsia="宋体"/>
                <w:sz w:val="18"/>
                <w:szCs w:val="18"/>
              </w:rPr>
              <w:t>★</w:t>
            </w:r>
            <w:r>
              <w:rPr>
                <w:rFonts w:hint="eastAsia" w:ascii="宋体" w:hAnsi="宋体" w:eastAsia="宋体" w:cs="宋体"/>
                <w:kern w:val="0"/>
                <w:sz w:val="18"/>
                <w:szCs w:val="18"/>
              </w:rPr>
              <w:t>1. 在线云学堂：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提供工业企业会计（1个月业务）模拟实操系统，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模块。系统配套30个课时真人讲师出境讲解实操课程，每课时要求30分钟以上。学生可通过手机号在相关微信公众号平台上以手机验证码形式自行注册，实习结束后由在线实习平台和代理记账机构开具实习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在线流水记账平台：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2.1平台能够支持电脑、手机使用，支持电脑上使用扫码登录；日记账可按任意时间区间查询，可查询任意项目收入；平台可共享给其他学生使用，具有简单易用的客户管理模块。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2.2功能如下：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2.2.1日记账：提供日常现金流水账管理；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2.2.2应收应付：提供记录应收账款或应付账款功能，具有记应收，修改，删除，收款功能，具备记应付，修改，删除，付款功能；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2.2.3报表：提供报表统计分析功能，按月统计收入、支出、收到/归还贷款额，纯利润，月末账面余额信息，同时提供柱状图表显示收入、支出、利润、月末账面余额；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2.2.4物品管理：实现库存物品的管理，具有入库、领用、查询、统计功能。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2.2.5固定资产：具有登记，领用、归还功能；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2.2.6客户管理：提供客户管理功能；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2.2.7项目管理：包括项目开始结束日期，项目类别、项目金额、应付金额、应收金额，自动关联日记账数据，自动计算出已付金额、应付余额或已收金额、应收余额；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2.2.8外部报表：供上传税务账报表功能，可接受多种格式excel税务账报表，包括资产负债表，利润表、科目余额表等，上传的表格可设置分栏显示，包括分栏列头，方便在移动设备上查看报表；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2.2.9发票查重：提供发票查重支持两种方式，可通过手机扫一扫扫描电子发票的二维码实现查重，也可通过手工输入发票号码实现查重；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2.2.10账号角色和科目设置：提供账号管理功能和自定义会计科目功能。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配套硬件：本次采购产品要求支持终端载体单机版的模块需统一集成安装在终端载体单机版上，提供终端载体单机版教师终端5台。 </w:t>
            </w:r>
            <w:r>
              <w:rPr>
                <w:rFonts w:ascii="宋体" w:hAnsi="宋体" w:eastAsia="宋体" w:cs="宋体"/>
                <w:kern w:val="0"/>
                <w:sz w:val="18"/>
                <w:szCs w:val="18"/>
              </w:rPr>
              <w:t xml:space="preserve">      </w:t>
            </w:r>
          </w:p>
          <w:p>
            <w:pPr>
              <w:textAlignment w:val="center"/>
              <w:rPr>
                <w:rFonts w:ascii="宋体" w:hAnsi="宋体" w:eastAsia="宋体" w:cs="仿宋"/>
                <w:kern w:val="0"/>
                <w:sz w:val="18"/>
                <w:szCs w:val="18"/>
              </w:rPr>
            </w:pPr>
            <w:r>
              <w:rPr>
                <w:rFonts w:ascii="宋体" w:hAnsi="宋体" w:eastAsia="宋体" w:cs="宋体"/>
                <w:kern w:val="0"/>
                <w:sz w:val="18"/>
                <w:szCs w:val="18"/>
              </w:rPr>
              <w:t xml:space="preserve"> </w:t>
            </w:r>
            <w:r>
              <w:rPr>
                <w:rFonts w:hint="eastAsia" w:ascii="宋体" w:hAnsi="宋体" w:eastAsia="宋体" w:cs="仿宋"/>
                <w:kern w:val="0"/>
                <w:sz w:val="18"/>
                <w:szCs w:val="18"/>
              </w:rPr>
              <w:t>四、其它要求：</w:t>
            </w:r>
          </w:p>
          <w:p>
            <w:pPr>
              <w:spacing w:line="240" w:lineRule="auto"/>
              <w:rPr>
                <w:rFonts w:ascii="宋体" w:hAnsi="宋体" w:eastAsia="宋体" w:cs="仿宋"/>
                <w:kern w:val="0"/>
                <w:sz w:val="18"/>
                <w:szCs w:val="18"/>
              </w:rPr>
            </w:pPr>
            <w:r>
              <w:rPr>
                <w:rFonts w:hint="eastAsia" w:ascii="宋体" w:hAnsi="宋体" w:eastAsia="宋体"/>
                <w:sz w:val="18"/>
                <w:szCs w:val="18"/>
              </w:rPr>
              <w:t>1、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鲜章）。随国家政策及相关政策、法律、法规等因素变化，软件</w:t>
            </w:r>
            <w:r>
              <w:rPr>
                <w:rFonts w:hint="eastAsia" w:ascii="宋体" w:hAnsi="宋体" w:eastAsia="宋体"/>
                <w:sz w:val="18"/>
                <w:szCs w:val="18"/>
              </w:rPr>
              <w:t>制造商需提供不少于5年的软件及配套资源进行免费升级、免费维护、免费改造至最新能满足教学需要</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 xml:space="preserve">2. 软件无站点限制； </w:t>
            </w:r>
          </w:p>
          <w:p>
            <w:pPr>
              <w:autoSpaceDE w:val="0"/>
              <w:autoSpaceDN w:val="0"/>
              <w:rPr>
                <w:rFonts w:ascii="宋体" w:hAnsi="宋体" w:eastAsia="宋体" w:cs="宋体"/>
                <w:kern w:val="0"/>
                <w:sz w:val="18"/>
                <w:szCs w:val="18"/>
              </w:rPr>
            </w:pPr>
            <w:r>
              <w:rPr>
                <w:rFonts w:hint="eastAsia" w:ascii="宋体" w:hAnsi="宋体" w:eastAsia="宋体" w:cs="宋体"/>
                <w:kern w:val="0"/>
                <w:sz w:val="18"/>
                <w:szCs w:val="18"/>
              </w:rPr>
              <w:t>3、需提供原生产厂商针对本项目授权和售后服务承诺（签订合同时提供原件）。</w:t>
            </w:r>
          </w:p>
          <w:p>
            <w:pPr>
              <w:adjustRightInd w:val="0"/>
              <w:snapToGrid w:val="0"/>
              <w:spacing w:line="240" w:lineRule="auto"/>
              <w:rPr>
                <w:rFonts w:ascii="宋体" w:hAnsi="宋体" w:eastAsia="宋体" w:cs="宋体"/>
                <w:kern w:val="0"/>
                <w:sz w:val="18"/>
                <w:szCs w:val="18"/>
              </w:rPr>
            </w:pPr>
            <w:r>
              <w:rPr>
                <w:rFonts w:hint="eastAsia" w:ascii="宋体" w:hAnsi="宋体" w:eastAsia="宋体" w:cs="宋体"/>
                <w:kern w:val="0"/>
                <w:sz w:val="18"/>
                <w:szCs w:val="18"/>
              </w:rPr>
              <w:t>4、成交后，中标方负责给校方提供免费师资培训，保证学校相关教学老师独立掌握使用软件教学为止。</w:t>
            </w:r>
          </w:p>
        </w:tc>
        <w:tc>
          <w:tcPr>
            <w:tcW w:w="382" w:type="dxa"/>
            <w:noWrap w:val="0"/>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384" w:type="dxa"/>
            <w:noWrap w:val="0"/>
            <w:vAlign w:val="center"/>
          </w:tcPr>
          <w:p>
            <w:pPr>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41" w:type="dxa"/>
            <w:noWrap w:val="0"/>
            <w:vAlign w:val="center"/>
          </w:tcPr>
          <w:p>
            <w:pPr>
              <w:jc w:val="center"/>
              <w:rPr>
                <w:rFonts w:ascii="宋体" w:hAnsi="宋体"/>
                <w:sz w:val="18"/>
                <w:szCs w:val="18"/>
              </w:rPr>
            </w:pPr>
            <w:r>
              <w:rPr>
                <w:rFonts w:hint="eastAsia"/>
                <w:sz w:val="18"/>
                <w:szCs w:val="18"/>
              </w:rPr>
              <w:t>48.5</w:t>
            </w:r>
          </w:p>
        </w:tc>
        <w:tc>
          <w:tcPr>
            <w:tcW w:w="890" w:type="dxa"/>
            <w:noWrap w:val="0"/>
            <w:vAlign w:val="center"/>
          </w:tcPr>
          <w:p>
            <w:pPr>
              <w:jc w:val="center"/>
              <w:rPr>
                <w:sz w:val="18"/>
                <w:szCs w:val="18"/>
              </w:rPr>
            </w:pPr>
            <w:r>
              <w:rPr>
                <w:rFonts w:hint="eastAsia"/>
                <w:sz w:val="18"/>
                <w:szCs w:val="18"/>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9"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2</w:t>
            </w:r>
          </w:p>
        </w:tc>
        <w:tc>
          <w:tcPr>
            <w:tcW w:w="977" w:type="dxa"/>
            <w:noWrap w:val="0"/>
            <w:vAlign w:val="top"/>
          </w:tcPr>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职业与自我认知沙盘</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top"/>
          </w:tcPr>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一、性能：</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1、以专业成熟的职业生涯规划测评数据为依托展开课程教学；</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2、课程具有体验式教学特色，可通过沙盘模拟的方式进行分组教学，具备沙盘盘面、教学卡片、教学道具等关键要素；</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3、课程具有趣味式教学特色，课程融入大量互动游戏、情景表演，帮助学员进行概念理解，还可提供性格特质扑克作为纪念；</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4、课程可适用不同年级授课需求，范围包括：一年级学生（认知自我、心智训练）、二年级学生（了解他人、沟通训练）、三年级学生（职业规划、就业训练）。</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二、产品教学：</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1、具有完整的沙盘教学资源，包括：沙盘教具、授课PPT、学生手册、讲师教案等；</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2、具有完整的教学指导方案，包括：环境搭建、场地装修、示范授课、辅导授课课、师资认证等；</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3、课程可适用不同主题授课需求，范围包括：沟通、职业规划、人性解析；</w:t>
            </w:r>
          </w:p>
          <w:p>
            <w:pPr>
              <w:pStyle w:val="29"/>
              <w:spacing w:line="240" w:lineRule="auto"/>
              <w:ind w:firstLine="0" w:firstLineChars="0"/>
              <w:rPr>
                <w:rFonts w:ascii="宋体" w:hAnsi="宋体" w:eastAsia="宋体"/>
                <w:sz w:val="18"/>
                <w:szCs w:val="18"/>
              </w:rPr>
            </w:pPr>
            <w:r>
              <w:rPr>
                <w:rFonts w:hint="eastAsia" w:ascii="宋体" w:hAnsi="宋体" w:cs="宋体"/>
                <w:sz w:val="18"/>
                <w:szCs w:val="18"/>
              </w:rPr>
              <w:t>★</w:t>
            </w:r>
            <w:r>
              <w:rPr>
                <w:rFonts w:hint="eastAsia" w:ascii="宋体" w:hAnsi="宋体" w:eastAsia="宋体"/>
                <w:sz w:val="18"/>
                <w:szCs w:val="18"/>
              </w:rPr>
              <w:t>4、授课内容包括：（1）理论讲解：冰山理论、心智模式图、周哈里窗；（2）性格解析：人性奥秘、行为细则、个性解析、共性解析；（3）沟通解析：听说问的表现特征、沟通三个要素、职场沟通实务；（4）职业解析：职业规划、职业生涯规划报告解读；</w:t>
            </w:r>
          </w:p>
          <w:p>
            <w:pPr>
              <w:pStyle w:val="29"/>
              <w:spacing w:line="240" w:lineRule="auto"/>
              <w:ind w:firstLine="0" w:firstLineChars="0"/>
              <w:rPr>
                <w:rFonts w:ascii="宋体" w:hAnsi="宋体" w:eastAsia="宋体"/>
                <w:sz w:val="18"/>
                <w:szCs w:val="18"/>
              </w:rPr>
            </w:pPr>
            <w:r>
              <w:rPr>
                <w:rFonts w:hint="eastAsia" w:ascii="宋体" w:hAnsi="宋体" w:cs="宋体"/>
                <w:sz w:val="18"/>
                <w:szCs w:val="18"/>
              </w:rPr>
              <w:t>★</w:t>
            </w:r>
            <w:r>
              <w:rPr>
                <w:rFonts w:hint="eastAsia" w:ascii="宋体" w:hAnsi="宋体" w:eastAsia="宋体"/>
                <w:sz w:val="18"/>
                <w:szCs w:val="18"/>
              </w:rPr>
              <w:t>三、教辅资源主要包括5 张人格特质沙盘盘面，含五种动物。盘面划分为个人先天特质解读、职业生涯规划分析、高效沟通三大部分，各部分包含了五种动物属性对应不同特质人群的所有关键特征。具体清单如下：1、教学工具清单★（1）沙盘盘面：数量5 张；主要用途五种动物属性盘面，盘面规格：长1.5米，宽1.1 米。包含个性解析区（5 种动物属性的先天特质解析）、行为细则解析区（先天特质动物与人类行为解析）、特质共性解析区（五种人格特质的共性与不同）、特质沟通解析区（五种人格特质的沟通模式解析）、职业选择解析区（五种人格特质的职业选择与职业规划路径）、职业特质解析区（五种人格特质的职业行为细则解析）。（1） 知识卡片：数量1 套；主要用途课程知识点教学、体验学习。（2） 动物胸贴：数量1 套；主要用途贴于胸前，识别动物身份，引导进入课程。（3）内含五种性格类型人物沟通电子案例视频一套（4）纪念扑克：数量5 套；主要用途集5 种动物的人格特质为一体2、教学资料及配套资源清单（1）人格特质沙盘基本规则：数量1 份；主要用途授课知识传递及桌游竞技（2）教学案例与互动内容：数量6 份；主要用途说明不同动物属性人的表现（3）沙盘教学课件：数量1 套；主要用途标准的授课内容PPT，供教学使用（4）学生手册：数量1 套；主要用途了解课程内容、记录学习心得（5）沙盘实验室VI 设计：数量1 套；主要用途教学环境体验，统一风格，可直接使用（6）墙面文化海报：数量8 张；主要用途丰富的海报内容，传递课程原理（7）师资训计划书：数量1 份；主要用途提供师资培训进度安排 。</w:t>
            </w:r>
          </w:p>
          <w:p>
            <w:pPr>
              <w:pStyle w:val="29"/>
              <w:spacing w:line="240" w:lineRule="auto"/>
              <w:ind w:firstLine="0" w:firstLineChars="0"/>
              <w:rPr>
                <w:rFonts w:ascii="宋体" w:hAnsi="宋体" w:eastAsia="宋体"/>
                <w:sz w:val="18"/>
                <w:szCs w:val="18"/>
              </w:rPr>
            </w:pPr>
            <w:r>
              <w:rPr>
                <w:rFonts w:hint="eastAsia" w:ascii="宋体" w:hAnsi="宋体" w:eastAsia="宋体"/>
                <w:sz w:val="18"/>
                <w:szCs w:val="18"/>
              </w:rPr>
              <w:t>四、★具有应急响应功能（如遇疫情情况不能正常现场教学等）</w:t>
            </w:r>
            <w:r>
              <w:rPr>
                <w:rFonts w:ascii="宋体" w:hAnsi="宋体" w:eastAsia="宋体"/>
                <w:sz w:val="18"/>
                <w:szCs w:val="18"/>
              </w:rPr>
              <w:t>：</w:t>
            </w:r>
            <w:r>
              <w:rPr>
                <w:rFonts w:hint="eastAsia" w:ascii="宋体" w:hAnsi="宋体" w:eastAsia="宋体"/>
                <w:sz w:val="18"/>
                <w:szCs w:val="18"/>
              </w:rPr>
              <w:t>该软件平台可以满足老师可以在家备课，通过翻转课堂，实现线上线下混合式教学；学生可以在家、宿舍等地方通过移动工具预习和复习。老师教学和学生学习全过程进行行为采集和分析，得出老师授课、课程应用、学生学习效果教学大数据，帮助老师改进教学设计与教学方法，帮助专业提升竞争力，帮助学校提高教育质量。</w:t>
            </w:r>
          </w:p>
          <w:p>
            <w:pPr>
              <w:spacing w:line="240" w:lineRule="auto"/>
              <w:rPr>
                <w:rFonts w:ascii="宋体" w:hAnsi="宋体" w:eastAsia="宋体"/>
                <w:sz w:val="18"/>
                <w:szCs w:val="18"/>
              </w:rPr>
            </w:pPr>
            <w:r>
              <w:rPr>
                <w:rFonts w:hint="eastAsia" w:ascii="宋体" w:hAnsi="宋体" w:eastAsia="宋体"/>
                <w:sz w:val="18"/>
                <w:szCs w:val="18"/>
              </w:rPr>
              <w:t>五、其他要求：</w:t>
            </w:r>
          </w:p>
          <w:p>
            <w:pPr>
              <w:spacing w:line="240" w:lineRule="auto"/>
              <w:rPr>
                <w:rFonts w:ascii="宋体" w:hAnsi="宋体" w:eastAsia="宋体" w:cs="仿宋"/>
                <w:kern w:val="0"/>
                <w:sz w:val="18"/>
                <w:szCs w:val="18"/>
              </w:rPr>
            </w:pPr>
            <w:r>
              <w:rPr>
                <w:rFonts w:hint="eastAsia" w:ascii="宋体" w:hAnsi="宋体" w:eastAsia="宋体"/>
                <w:sz w:val="18"/>
                <w:szCs w:val="18"/>
              </w:rPr>
              <w:t>1. 中标方</w:t>
            </w:r>
            <w:r>
              <w:rPr>
                <w:rFonts w:hint="eastAsia" w:ascii="宋体" w:hAnsi="宋体" w:eastAsia="宋体" w:cs="宋体"/>
                <w:kern w:val="0"/>
                <w:sz w:val="18"/>
                <w:szCs w:val="18"/>
              </w:rPr>
              <w:t>需提供软件</w:t>
            </w:r>
            <w:r>
              <w:rPr>
                <w:rFonts w:hint="eastAsia" w:ascii="宋体" w:hAnsi="宋体" w:eastAsia="宋体"/>
                <w:sz w:val="18"/>
                <w:szCs w:val="18"/>
              </w:rPr>
              <w:t>制造商</w:t>
            </w:r>
            <w:r>
              <w:rPr>
                <w:rFonts w:hint="eastAsia" w:ascii="宋体" w:hAnsi="宋体" w:eastAsia="宋体" w:cs="宋体"/>
                <w:kern w:val="0"/>
                <w:sz w:val="18"/>
                <w:szCs w:val="18"/>
              </w:rPr>
              <w:t>针对本项目授权和售后服务承诺（签订合同时提供切盖有软件</w:t>
            </w:r>
            <w:r>
              <w:rPr>
                <w:rFonts w:hint="eastAsia" w:ascii="宋体" w:hAnsi="宋体" w:eastAsia="宋体"/>
                <w:sz w:val="18"/>
                <w:szCs w:val="18"/>
              </w:rPr>
              <w:t>制造商</w:t>
            </w:r>
            <w:r>
              <w:rPr>
                <w:rFonts w:hint="eastAsia" w:ascii="宋体" w:hAnsi="宋体" w:eastAsia="宋体" w:cs="宋体"/>
                <w:kern w:val="0"/>
                <w:sz w:val="18"/>
                <w:szCs w:val="18"/>
              </w:rPr>
              <w:t>鲜章）。随国家政策及相关政策、法律、法规等因素变化，软件</w:t>
            </w:r>
            <w:r>
              <w:rPr>
                <w:rFonts w:hint="eastAsia" w:ascii="宋体" w:hAnsi="宋体" w:eastAsia="宋体"/>
                <w:sz w:val="18"/>
                <w:szCs w:val="18"/>
              </w:rPr>
              <w:t>制造商需提供不少于5年的软件及配套资源进行免费升级、免费维护、免费改造至最新版本能满足教学需要</w:t>
            </w:r>
            <w:r>
              <w:rPr>
                <w:rFonts w:hint="eastAsia" w:ascii="宋体" w:hAnsi="宋体" w:eastAsia="宋体" w:cs="仿宋"/>
                <w:kern w:val="0"/>
                <w:sz w:val="18"/>
                <w:szCs w:val="18"/>
              </w:rPr>
              <w:t>。</w:t>
            </w:r>
          </w:p>
          <w:p>
            <w:pPr>
              <w:spacing w:line="240" w:lineRule="auto"/>
              <w:rPr>
                <w:rFonts w:ascii="宋体" w:hAnsi="宋体" w:eastAsia="宋体"/>
                <w:sz w:val="18"/>
                <w:szCs w:val="18"/>
              </w:rPr>
            </w:pPr>
            <w:r>
              <w:rPr>
                <w:rFonts w:hint="eastAsia" w:ascii="宋体" w:hAnsi="宋体" w:eastAsia="宋体" w:cs="宋体"/>
                <w:kern w:val="0"/>
                <w:sz w:val="18"/>
                <w:szCs w:val="18"/>
              </w:rPr>
              <w:t>2、成交后，中标方负责给校方提供免费师资培训等相关服务，保证学校相关教学老师独立掌握使用软件教学为止。</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套</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8</w:t>
            </w:r>
          </w:p>
        </w:tc>
        <w:tc>
          <w:tcPr>
            <w:tcW w:w="890" w:type="dxa"/>
            <w:noWrap w:val="0"/>
            <w:vAlign w:val="center"/>
          </w:tcPr>
          <w:p>
            <w:pPr>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6"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3</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服务器</w:t>
            </w:r>
          </w:p>
        </w:tc>
        <w:tc>
          <w:tcPr>
            <w:tcW w:w="505" w:type="dxa"/>
            <w:noWrap w:val="0"/>
            <w:vAlign w:val="top"/>
          </w:tcPr>
          <w:p>
            <w:pPr>
              <w:spacing w:line="240" w:lineRule="auto"/>
              <w:rPr>
                <w:rFonts w:ascii="宋体" w:hAnsi="宋体" w:eastAsia="宋体"/>
                <w:sz w:val="18"/>
                <w:szCs w:val="18"/>
              </w:rPr>
            </w:pPr>
          </w:p>
        </w:tc>
        <w:tc>
          <w:tcPr>
            <w:tcW w:w="5357" w:type="dxa"/>
            <w:noWrap w:val="0"/>
            <w:vAlign w:val="top"/>
          </w:tcPr>
          <w:p>
            <w:pPr>
              <w:spacing w:line="240" w:lineRule="auto"/>
              <w:rPr>
                <w:rFonts w:ascii="宋体" w:hAnsi="宋体"/>
                <w:sz w:val="18"/>
                <w:szCs w:val="18"/>
              </w:rPr>
            </w:pPr>
            <w:r>
              <w:rPr>
                <w:rFonts w:hint="eastAsia" w:ascii="宋体" w:hAnsi="宋体"/>
                <w:sz w:val="18"/>
                <w:szCs w:val="18"/>
              </w:rPr>
              <w:t>1、 规格：4U机架式服务器，国际领先厂商产品，国内生产和制造；</w:t>
            </w:r>
          </w:p>
          <w:p>
            <w:pPr>
              <w:spacing w:line="240" w:lineRule="auto"/>
              <w:rPr>
                <w:rFonts w:ascii="宋体" w:hAnsi="宋体"/>
                <w:sz w:val="18"/>
                <w:szCs w:val="18"/>
              </w:rPr>
            </w:pPr>
            <w:r>
              <w:rPr>
                <w:rFonts w:hint="eastAsia" w:ascii="宋体" w:hAnsi="宋体"/>
                <w:sz w:val="18"/>
                <w:szCs w:val="18"/>
              </w:rPr>
              <w:t>2、 市场地位：提供投标硬件产品厂商的IDC证明报告，要求排名前列的厂商。</w:t>
            </w:r>
          </w:p>
          <w:p>
            <w:pPr>
              <w:spacing w:line="240" w:lineRule="auto"/>
              <w:rPr>
                <w:rFonts w:ascii="宋体" w:hAnsi="宋体"/>
                <w:sz w:val="18"/>
                <w:szCs w:val="18"/>
              </w:rPr>
            </w:pPr>
            <w:r>
              <w:rPr>
                <w:rFonts w:hint="eastAsia" w:ascii="宋体" w:hAnsi="宋体"/>
                <w:sz w:val="18"/>
                <w:szCs w:val="18"/>
              </w:rPr>
              <w:t>3、芯片组：Intel C624芯片组，支持 Intel 至强可扩展处理器家族金牌及铂金处理器产品。</w:t>
            </w:r>
          </w:p>
          <w:p>
            <w:pPr>
              <w:spacing w:line="240" w:lineRule="auto"/>
              <w:rPr>
                <w:rFonts w:ascii="宋体" w:hAnsi="宋体"/>
                <w:sz w:val="18"/>
                <w:szCs w:val="18"/>
              </w:rPr>
            </w:pPr>
            <w:r>
              <w:rPr>
                <w:rFonts w:hint="eastAsia" w:ascii="宋体" w:hAnsi="宋体"/>
                <w:sz w:val="18"/>
                <w:szCs w:val="18"/>
              </w:rPr>
              <w:t>4、处理器：本次配置</w:t>
            </w:r>
            <w:r>
              <w:rPr>
                <w:rFonts w:ascii="宋体" w:hAnsi="宋体"/>
                <w:sz w:val="18"/>
                <w:szCs w:val="18"/>
              </w:rPr>
              <w:t>4</w:t>
            </w:r>
            <w:r>
              <w:rPr>
                <w:rFonts w:hint="eastAsia" w:ascii="宋体" w:hAnsi="宋体"/>
                <w:sz w:val="18"/>
                <w:szCs w:val="18"/>
              </w:rPr>
              <w:t>颗Intel Xeon Gold 5218 16C 125W 2.3GHz 处理器，可选最大单颗28核处理器。最大支持四个 Intel 至强可扩展处理器</w:t>
            </w:r>
          </w:p>
          <w:p>
            <w:pPr>
              <w:spacing w:line="240" w:lineRule="auto"/>
              <w:rPr>
                <w:rFonts w:ascii="宋体" w:hAnsi="宋体"/>
                <w:sz w:val="18"/>
                <w:szCs w:val="18"/>
              </w:rPr>
            </w:pPr>
            <w:r>
              <w:rPr>
                <w:rFonts w:hint="eastAsia" w:ascii="宋体" w:hAnsi="宋体"/>
                <w:sz w:val="18"/>
                <w:szCs w:val="18"/>
              </w:rPr>
              <w:t>5、内存：配置4*</w:t>
            </w:r>
            <w:r>
              <w:rPr>
                <w:rFonts w:ascii="宋体" w:hAnsi="宋体"/>
                <w:sz w:val="18"/>
                <w:szCs w:val="18"/>
              </w:rPr>
              <w:t>64</w:t>
            </w:r>
            <w:r>
              <w:rPr>
                <w:rFonts w:hint="eastAsia" w:ascii="宋体" w:hAnsi="宋体"/>
                <w:sz w:val="18"/>
                <w:szCs w:val="18"/>
              </w:rPr>
              <w:t>GB TruDDR4 DDR4 2666MHz (1Rx4 1.2V) RDIMM，最大支持≥3TB 内存扩展或最大支持 48 根内存插槽，支持单条 64GB</w:t>
            </w:r>
          </w:p>
          <w:p>
            <w:pPr>
              <w:spacing w:line="240" w:lineRule="auto"/>
              <w:rPr>
                <w:rFonts w:ascii="宋体" w:hAnsi="宋体"/>
                <w:sz w:val="18"/>
                <w:szCs w:val="18"/>
              </w:rPr>
            </w:pPr>
            <w:r>
              <w:rPr>
                <w:rFonts w:hint="eastAsia" w:ascii="宋体" w:hAnsi="宋体"/>
                <w:sz w:val="18"/>
                <w:szCs w:val="18"/>
              </w:rPr>
              <w:t>6、硬盘：配置10块2.5 英寸 2.4TB 10K SAS 12Gb 热插拔 512n 硬盘， 2块2.5 英寸 480GB  热插拔固态硬盘</w:t>
            </w:r>
            <w:r>
              <w:rPr>
                <w:rFonts w:hint="eastAsia" w:ascii="宋体" w:hAnsi="宋体" w:cs="Helvetica"/>
                <w:sz w:val="18"/>
                <w:szCs w:val="18"/>
              </w:rPr>
              <w:t>，</w:t>
            </w:r>
            <w:r>
              <w:rPr>
                <w:rFonts w:hint="eastAsia" w:ascii="宋体" w:hAnsi="宋体"/>
                <w:sz w:val="18"/>
                <w:szCs w:val="18"/>
              </w:rPr>
              <w:t>具备原厂商数据拯救服务提供官网截图加盖公章；最大支持 16 个 2.5 英寸硬盘扩展，支持直连 NVMe PCIe SSD 硬盘。</w:t>
            </w:r>
          </w:p>
          <w:p>
            <w:pPr>
              <w:spacing w:line="240" w:lineRule="auto"/>
              <w:rPr>
                <w:rFonts w:ascii="宋体" w:hAnsi="宋体"/>
                <w:sz w:val="18"/>
                <w:szCs w:val="18"/>
              </w:rPr>
            </w:pPr>
            <w:r>
              <w:rPr>
                <w:rFonts w:hint="eastAsia" w:ascii="宋体" w:hAnsi="宋体"/>
                <w:sz w:val="18"/>
                <w:szCs w:val="18"/>
              </w:rPr>
              <w:t>7、RAID功能：配置RAID 930-16i 4GB 闪存 PCIe 12Gbps RAID卡，提供raid 0/1/5/</w:t>
            </w:r>
            <w:r>
              <w:rPr>
                <w:rFonts w:ascii="宋体" w:hAnsi="宋体"/>
                <w:sz w:val="18"/>
                <w:szCs w:val="18"/>
              </w:rPr>
              <w:t>6/</w:t>
            </w:r>
            <w:r>
              <w:rPr>
                <w:rFonts w:hint="eastAsia" w:ascii="宋体" w:hAnsi="宋体"/>
                <w:sz w:val="18"/>
                <w:szCs w:val="18"/>
              </w:rPr>
              <w:t>10/50</w:t>
            </w:r>
            <w:r>
              <w:rPr>
                <w:rFonts w:ascii="宋体" w:hAnsi="宋体"/>
                <w:sz w:val="18"/>
                <w:szCs w:val="18"/>
              </w:rPr>
              <w:t>/60</w:t>
            </w:r>
          </w:p>
          <w:p>
            <w:pPr>
              <w:spacing w:line="240" w:lineRule="auto"/>
              <w:rPr>
                <w:rFonts w:ascii="宋体" w:hAnsi="宋体"/>
                <w:sz w:val="18"/>
                <w:szCs w:val="18"/>
              </w:rPr>
            </w:pPr>
            <w:r>
              <w:rPr>
                <w:rFonts w:hint="eastAsia" w:ascii="宋体" w:hAnsi="宋体"/>
                <w:sz w:val="18"/>
                <w:szCs w:val="18"/>
              </w:rPr>
              <w:t>8、网卡：配置≥</w:t>
            </w:r>
            <w:r>
              <w:rPr>
                <w:rFonts w:ascii="宋体" w:hAnsi="宋体"/>
                <w:sz w:val="18"/>
                <w:szCs w:val="18"/>
              </w:rPr>
              <w:t>4</w:t>
            </w:r>
            <w:r>
              <w:rPr>
                <w:rFonts w:hint="eastAsia" w:ascii="宋体" w:hAnsi="宋体"/>
                <w:sz w:val="18"/>
                <w:szCs w:val="18"/>
              </w:rPr>
              <w:t>个千兆以太网控制器，1个独享的管理端口，可选双口万兆或四口万兆控制器。</w:t>
            </w:r>
          </w:p>
          <w:p>
            <w:pPr>
              <w:spacing w:line="240" w:lineRule="auto"/>
              <w:rPr>
                <w:rFonts w:ascii="宋体" w:hAnsi="宋体"/>
                <w:sz w:val="18"/>
                <w:szCs w:val="18"/>
              </w:rPr>
            </w:pPr>
            <w:r>
              <w:rPr>
                <w:rFonts w:hint="eastAsia" w:ascii="宋体" w:hAnsi="宋体"/>
                <w:sz w:val="18"/>
                <w:szCs w:val="18"/>
              </w:rPr>
              <w:t xml:space="preserve">9、配件：免工具滑动导轨套件。 </w:t>
            </w:r>
          </w:p>
          <w:p>
            <w:pPr>
              <w:spacing w:line="240" w:lineRule="auto"/>
              <w:rPr>
                <w:rFonts w:ascii="宋体" w:hAnsi="宋体"/>
                <w:sz w:val="18"/>
                <w:szCs w:val="18"/>
              </w:rPr>
            </w:pPr>
            <w:r>
              <w:rPr>
                <w:rFonts w:hint="eastAsia" w:ascii="宋体" w:hAnsi="宋体"/>
                <w:sz w:val="18"/>
                <w:szCs w:val="18"/>
              </w:rPr>
              <w:t>10、电源：电源输出功率≥1100W（230/115V）白金级热插拔电源模块*2，1+1冗余电源，支持240V高压直流。</w:t>
            </w:r>
          </w:p>
          <w:p>
            <w:pPr>
              <w:spacing w:line="240" w:lineRule="auto"/>
              <w:rPr>
                <w:rFonts w:ascii="宋体" w:hAnsi="宋体"/>
                <w:sz w:val="18"/>
                <w:szCs w:val="18"/>
              </w:rPr>
            </w:pPr>
            <w:r>
              <w:rPr>
                <w:rFonts w:hint="eastAsia" w:ascii="宋体" w:hAnsi="宋体"/>
                <w:sz w:val="18"/>
                <w:szCs w:val="18"/>
              </w:rPr>
              <w:t>11、支持 6 个带故障预报警(PFA)功能的冗余热插拔系统风扇，风扇具有鹰翼尖、鱼眼孔设计、优化PID控制降噪技术”控制系统散热风扇转速，降低噪音，提高散热效率，提供专利号查询；</w:t>
            </w:r>
            <w:r>
              <w:rPr>
                <w:rFonts w:ascii="宋体" w:hAnsi="宋体"/>
                <w:sz w:val="18"/>
                <w:szCs w:val="18"/>
              </w:rPr>
              <w:cr/>
            </w:r>
            <w:r>
              <w:rPr>
                <w:rFonts w:hint="eastAsia" w:ascii="宋体" w:hAnsi="宋体"/>
                <w:sz w:val="18"/>
                <w:szCs w:val="18"/>
              </w:rPr>
              <w:t>12、I/O扩展：最大支持 13 个 PCIe 插槽，包括一个板载的 LOM 接口和一个为 M.2 适配器预留的与用接口。两颗处理器即支持 11 个 PCIe 插槽。可选前置 VGA 选件。可支持两个 PCIe 3.0 用于 M60 GPU,支持手机客户端登陆 XClarity 管理软件的 USB 端口。</w:t>
            </w:r>
          </w:p>
          <w:p>
            <w:pPr>
              <w:spacing w:line="240" w:lineRule="auto"/>
              <w:rPr>
                <w:rFonts w:ascii="宋体" w:hAnsi="宋体"/>
                <w:sz w:val="18"/>
                <w:szCs w:val="18"/>
              </w:rPr>
            </w:pPr>
            <w:r>
              <w:rPr>
                <w:rFonts w:hint="eastAsia" w:ascii="宋体" w:hAnsi="宋体"/>
                <w:sz w:val="18"/>
                <w:szCs w:val="18"/>
              </w:rPr>
              <w:t>13、服务器管理：提供硬件集中式资源管理系统，可简化基础结构管理、加快响应和提高硬件系统可用性，可自动实现、清点、跟踪、监控和配置服务器、网络和存储硬件，提供如下功能：</w:t>
            </w:r>
          </w:p>
          <w:p>
            <w:pPr>
              <w:spacing w:line="240" w:lineRule="auto"/>
              <w:rPr>
                <w:rFonts w:ascii="宋体" w:hAnsi="宋体"/>
                <w:sz w:val="18"/>
                <w:szCs w:val="18"/>
              </w:rPr>
            </w:pPr>
            <w:r>
              <w:rPr>
                <w:rFonts w:hint="eastAsia" w:ascii="宋体" w:hAnsi="宋体"/>
                <w:sz w:val="18"/>
                <w:szCs w:val="18"/>
              </w:rPr>
              <w:t>1）硬件管理：可免代理进行硬件管理，可自动实现可管理的设备（包括服务器、网络和存储硬件），收集受管设备的清单数据，使受管硬件清单及状态一目了然，包括查看状态和属性、配置系统和网络设置、启劢管理界面、打开和关闭电源以及远程控制；展示机架视图将受管设备进行分组，以反映数据中心内真实的机架安装情况。</w:t>
            </w:r>
          </w:p>
          <w:p>
            <w:pPr>
              <w:spacing w:line="240" w:lineRule="auto"/>
              <w:rPr>
                <w:rFonts w:ascii="宋体" w:hAnsi="宋体"/>
                <w:sz w:val="18"/>
                <w:szCs w:val="18"/>
              </w:rPr>
            </w:pPr>
            <w:r>
              <w:rPr>
                <w:rFonts w:hint="eastAsia" w:ascii="宋体" w:hAnsi="宋体"/>
                <w:sz w:val="18"/>
                <w:szCs w:val="18"/>
              </w:rPr>
              <w:t>2）硬件监控：可集中查看从受管设备生成的所有事件和警报，事件或警报将传递到集中管理平台，幵显示在事件或警报日志中，可从仪表板和状态栏中查看所有事件和警报的摘要，同时可查看特定设备的警报和事件详细信息。</w:t>
            </w:r>
          </w:p>
          <w:p>
            <w:pPr>
              <w:spacing w:line="240" w:lineRule="auto"/>
              <w:rPr>
                <w:rFonts w:ascii="宋体" w:hAnsi="宋体"/>
                <w:sz w:val="18"/>
                <w:szCs w:val="18"/>
              </w:rPr>
            </w:pPr>
            <w:r>
              <w:rPr>
                <w:rFonts w:hint="eastAsia" w:ascii="宋体" w:hAnsi="宋体"/>
                <w:sz w:val="18"/>
                <w:szCs w:val="18"/>
              </w:rPr>
              <w:t>操作系统部署</w:t>
            </w:r>
          </w:p>
          <w:p>
            <w:pPr>
              <w:spacing w:line="240" w:lineRule="auto"/>
              <w:rPr>
                <w:rFonts w:ascii="宋体" w:hAnsi="宋体"/>
                <w:sz w:val="18"/>
                <w:szCs w:val="18"/>
              </w:rPr>
            </w:pPr>
            <w:r>
              <w:rPr>
                <w:rFonts w:hint="eastAsia" w:ascii="宋体" w:hAnsi="宋体"/>
                <w:sz w:val="18"/>
                <w:szCs w:val="18"/>
              </w:rPr>
              <w:t>3）操作系统批量部署：可管理操作系统映像的存储库以及可同时将操作系统映像部署到≥20 台受管服务器。</w:t>
            </w:r>
          </w:p>
          <w:p>
            <w:pPr>
              <w:spacing w:line="240" w:lineRule="auto"/>
              <w:rPr>
                <w:rFonts w:ascii="宋体" w:hAnsi="宋体"/>
                <w:sz w:val="18"/>
                <w:szCs w:val="18"/>
              </w:rPr>
            </w:pPr>
            <w:r>
              <w:rPr>
                <w:rFonts w:hint="eastAsia" w:ascii="宋体" w:hAnsi="宋体"/>
                <w:sz w:val="18"/>
                <w:szCs w:val="18"/>
              </w:rPr>
              <w:t>14、能源管理工具：提供能源管理软件，可对数据中心内同一品牌的塔式、机架、刀片服务器以及超融合节点等提供实时电源能耗、健康状况以及温度等的监控和分析，可查看和控制服务器散热，提供优化的能源方案，提供官网软件下载链接并加盖原厂商公章。</w:t>
            </w:r>
          </w:p>
          <w:p>
            <w:pPr>
              <w:spacing w:line="240" w:lineRule="auto"/>
              <w:rPr>
                <w:rFonts w:ascii="宋体" w:hAnsi="宋体"/>
                <w:sz w:val="18"/>
                <w:szCs w:val="18"/>
              </w:rPr>
            </w:pPr>
            <w:r>
              <w:rPr>
                <w:rFonts w:hint="eastAsia" w:ascii="宋体" w:hAnsi="宋体"/>
                <w:sz w:val="18"/>
                <w:szCs w:val="18"/>
              </w:rPr>
              <w:t>15.系统管理软件：中文管理界面，要求提供（但不限于）以下功能</w:t>
            </w:r>
          </w:p>
          <w:p>
            <w:pPr>
              <w:spacing w:line="240" w:lineRule="auto"/>
              <w:rPr>
                <w:rFonts w:ascii="宋体" w:hAnsi="宋体"/>
                <w:sz w:val="18"/>
                <w:szCs w:val="18"/>
              </w:rPr>
            </w:pPr>
            <w:r>
              <w:rPr>
                <w:rFonts w:hint="eastAsia" w:ascii="宋体" w:hAnsi="宋体"/>
                <w:sz w:val="18"/>
                <w:szCs w:val="18"/>
              </w:rPr>
              <w:t>（1）实时监控管理：实时监控服务器用电情况，监控捕捉操作系统挂起时的视频显示内容，设置事件日志转发和自动通报；提供符合 CIM、IPMI v2.0、SNMP v3、DCMI v1.5、Redfish 标准的 REST API。</w:t>
            </w:r>
          </w:p>
          <w:p>
            <w:pPr>
              <w:spacing w:line="240" w:lineRule="auto"/>
              <w:rPr>
                <w:rFonts w:ascii="宋体" w:hAnsi="宋体"/>
                <w:sz w:val="18"/>
                <w:szCs w:val="18"/>
              </w:rPr>
            </w:pPr>
            <w:r>
              <w:rPr>
                <w:rFonts w:hint="eastAsia" w:ascii="宋体" w:hAnsi="宋体"/>
                <w:sz w:val="18"/>
                <w:szCs w:val="18"/>
              </w:rPr>
              <w:t>（2）固件及配置管理：可通过带内和带外方式配置服务器设置和更新系统/适配器固件，支持图形化 BIOS /UEFI配置、RAID配置等，并可以将BIOS/UEFI配置信息和RAID配置信息等保持到USB或网络文件，并复制到其它服务器。</w:t>
            </w:r>
          </w:p>
          <w:p>
            <w:pPr>
              <w:spacing w:line="240" w:lineRule="auto"/>
              <w:rPr>
                <w:rFonts w:ascii="宋体" w:hAnsi="宋体"/>
                <w:sz w:val="18"/>
                <w:szCs w:val="18"/>
              </w:rPr>
            </w:pPr>
            <w:r>
              <w:rPr>
                <w:rFonts w:hint="eastAsia" w:ascii="宋体" w:hAnsi="宋体"/>
                <w:sz w:val="18"/>
                <w:szCs w:val="18"/>
              </w:rPr>
              <w:t>（3）移动APP管理：提供可支持Android和 IOS的移动APP，通过APP可以集中监控查看设备的状态、审计日志和报警信息，以及执行设备电源开关动作等，要求提供可用的移动APP软件下载网址链接并加盖原厂公章。</w:t>
            </w:r>
          </w:p>
          <w:p>
            <w:pPr>
              <w:spacing w:line="240" w:lineRule="auto"/>
              <w:rPr>
                <w:rFonts w:ascii="宋体" w:hAnsi="宋体"/>
                <w:sz w:val="18"/>
                <w:szCs w:val="18"/>
              </w:rPr>
            </w:pPr>
            <w:r>
              <w:rPr>
                <w:rFonts w:hint="eastAsia" w:ascii="宋体" w:hAnsi="宋体"/>
                <w:sz w:val="18"/>
                <w:szCs w:val="18"/>
              </w:rPr>
              <w:t>16、软件支持服务：在拥有企业级硬件服务的同时，保证软硬件同时提供服务，需要硬件厂商提供操作系统、虚拟化、HA和数据库系统软件的原厂服务支持及技术方案（提供官网截图加盖厂商鲜章）包括 Windows Server、Linux、Vmware、 SureHA、 Oracle DB、SQL Server、Exchange server 的电话、Email 及远程支持服务；</w:t>
            </w:r>
            <w:r>
              <w:rPr>
                <w:rFonts w:ascii="宋体" w:hAnsi="宋体"/>
                <w:sz w:val="18"/>
                <w:szCs w:val="18"/>
              </w:rPr>
              <w:t xml:space="preserve"> </w:t>
            </w:r>
          </w:p>
          <w:p>
            <w:pPr>
              <w:spacing w:line="240" w:lineRule="auto"/>
              <w:rPr>
                <w:rFonts w:ascii="宋体" w:hAnsi="宋体"/>
                <w:sz w:val="18"/>
                <w:szCs w:val="18"/>
              </w:rPr>
            </w:pPr>
            <w:r>
              <w:rPr>
                <w:rFonts w:hint="eastAsia" w:ascii="宋体" w:hAnsi="宋体"/>
                <w:sz w:val="18"/>
                <w:szCs w:val="18"/>
              </w:rPr>
              <w:t>17、安全：为确保底层系统安全，可选配置TCM（Trusted Cryptographic Module）可信加密模块，支持针对处理器，内存，内部存储，风扇，电源，阵列卡等关键部件的故障预报警机制。支持针对处理器，内存插槽，风扇，电源，CPU 板的 LED 故障报警指示灯支持可选的 LCD 故障诊断面板</w:t>
            </w:r>
          </w:p>
          <w:p>
            <w:pPr>
              <w:spacing w:line="240" w:lineRule="auto"/>
              <w:rPr>
                <w:rFonts w:ascii="宋体" w:hAnsi="宋体"/>
                <w:sz w:val="18"/>
                <w:szCs w:val="18"/>
              </w:rPr>
            </w:pPr>
            <w:r>
              <w:rPr>
                <w:rFonts w:hint="eastAsia" w:ascii="宋体" w:hAnsi="宋体"/>
                <w:sz w:val="18"/>
                <w:szCs w:val="18"/>
              </w:rPr>
              <w:t>18、工作温度：支持 ASHARE A4 标准，工作温度 5°C 到 45°C。</w:t>
            </w:r>
          </w:p>
          <w:p>
            <w:pPr>
              <w:spacing w:line="240" w:lineRule="auto"/>
              <w:rPr>
                <w:rFonts w:ascii="宋体" w:hAnsi="宋体"/>
                <w:sz w:val="18"/>
                <w:szCs w:val="18"/>
              </w:rPr>
            </w:pPr>
            <w:r>
              <w:rPr>
                <w:rFonts w:hint="eastAsia" w:ascii="宋体" w:hAnsi="宋体"/>
                <w:sz w:val="18"/>
                <w:szCs w:val="18"/>
              </w:rPr>
              <w:t>19、可靠性：满足 99.999%的高可靠性，全年 4 小时以上的非计划性宕机时间小于 6 分钟（需提供第三方证明材料）。</w:t>
            </w:r>
          </w:p>
          <w:p>
            <w:pPr>
              <w:spacing w:line="240" w:lineRule="auto"/>
              <w:rPr>
                <w:rFonts w:ascii="宋体" w:hAnsi="宋体"/>
                <w:sz w:val="18"/>
                <w:szCs w:val="18"/>
              </w:rPr>
            </w:pPr>
            <w:r>
              <w:rPr>
                <w:rFonts w:hint="eastAsia" w:ascii="宋体" w:hAnsi="宋体"/>
                <w:sz w:val="18"/>
                <w:szCs w:val="18"/>
              </w:rPr>
              <w:t>20、厂商资质: 原厂商具备《信息安全服务资质》安全工程一级资质，提供证书复印件；原厂商服务中心具备“客户服务联络中心标准体系认证”（CCCS）钻石五星级认证，提供证书复印件或扫描件；原厂商通过CMMI 3级认证，提供证书复印件或扫描件；原厂商具备数据拯救服务和对数据拯救过程中的镜像盘进行数据擦除的能力，并且原厂商具备的数据擦除的工具需经国家保密局科技测评中心评测，数据擦除工具具备《涉密信息系统产品检测证书》，提供证书复印件或扫描件。所有证书复印件或扫描件均需加盖原厂公章。</w:t>
            </w:r>
          </w:p>
          <w:p>
            <w:pPr>
              <w:spacing w:line="240" w:lineRule="auto"/>
              <w:rPr>
                <w:rFonts w:ascii="宋体" w:hAnsi="宋体"/>
                <w:sz w:val="18"/>
                <w:szCs w:val="18"/>
              </w:rPr>
            </w:pPr>
            <w:r>
              <w:rPr>
                <w:rFonts w:hint="eastAsia" w:ascii="宋体" w:hAnsi="宋体"/>
                <w:sz w:val="18"/>
                <w:szCs w:val="18"/>
              </w:rPr>
              <w:t>21、服务：提供原厂3年7x24 售后支持服务；2小时或4小时内必须响应；提供原厂基础安装服务；为保证设备的可靠性服务，要求提供原厂针对本项目的授权原件和售后服务承诺函原件。</w:t>
            </w:r>
            <w:r>
              <w:rPr>
                <w:rFonts w:ascii="宋体" w:hAnsi="宋体"/>
                <w:sz w:val="18"/>
                <w:szCs w:val="18"/>
              </w:rPr>
              <w:t xml:space="preserve"> </w:t>
            </w:r>
          </w:p>
          <w:p>
            <w:pPr>
              <w:spacing w:line="240" w:lineRule="auto"/>
              <w:rPr>
                <w:rFonts w:ascii="宋体" w:hAnsi="宋体"/>
                <w:sz w:val="18"/>
                <w:szCs w:val="18"/>
              </w:rPr>
            </w:pPr>
            <w:r>
              <w:rPr>
                <w:rFonts w:ascii="宋体" w:hAnsi="宋体"/>
                <w:sz w:val="18"/>
                <w:szCs w:val="18"/>
              </w:rPr>
              <w:t>22</w:t>
            </w:r>
            <w:r>
              <w:rPr>
                <w:rFonts w:hint="eastAsia" w:ascii="宋体" w:hAnsi="宋体"/>
                <w:sz w:val="18"/>
                <w:szCs w:val="18"/>
              </w:rPr>
              <w:t>、验货标准：避免拆零改配现象，要求原厂商根据中标配置生产，生产日期晚于中标日期，并根据主机SN号官网查询配件与用户要求一致</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台</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16.23</w:t>
            </w:r>
          </w:p>
        </w:tc>
        <w:tc>
          <w:tcPr>
            <w:tcW w:w="890" w:type="dxa"/>
            <w:noWrap w:val="0"/>
            <w:vAlign w:val="center"/>
          </w:tcPr>
          <w:p>
            <w:pPr>
              <w:jc w:val="center"/>
              <w:rPr>
                <w:sz w:val="18"/>
                <w:szCs w:val="18"/>
              </w:rPr>
            </w:pPr>
            <w:r>
              <w:rPr>
                <w:rFonts w:hint="eastAsia"/>
                <w:sz w:val="18"/>
                <w:szCs w:val="18"/>
              </w:rPr>
              <w:t>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4</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服务器机柜</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top"/>
          </w:tcPr>
          <w:p>
            <w:pPr>
              <w:spacing w:line="240" w:lineRule="auto"/>
              <w:rPr>
                <w:rFonts w:ascii="宋体" w:hAnsi="宋体" w:eastAsia="宋体"/>
                <w:sz w:val="18"/>
                <w:szCs w:val="18"/>
              </w:rPr>
            </w:pPr>
            <w:r>
              <w:rPr>
                <w:rFonts w:hint="eastAsia" w:ascii="宋体" w:hAnsi="宋体" w:eastAsia="宋体"/>
                <w:sz w:val="18"/>
                <w:szCs w:val="18"/>
              </w:rPr>
              <w:t>42U服务器机柜</w:t>
            </w:r>
            <w:r>
              <w:rPr>
                <w:rFonts w:ascii="宋体" w:hAnsi="宋体" w:eastAsia="宋体"/>
                <w:sz w:val="18"/>
                <w:szCs w:val="18"/>
              </w:rPr>
              <w:t>8</w:t>
            </w:r>
            <w:r>
              <w:rPr>
                <w:rFonts w:hint="eastAsia" w:ascii="宋体" w:hAnsi="宋体" w:eastAsia="宋体"/>
                <w:sz w:val="18"/>
                <w:szCs w:val="18"/>
              </w:rPr>
              <w:t>00*1100*2000mm(宽*深*高)。前门平板网门，后门平板网门，独立双走线槽，6 位国标排插组件 1 套。固定板 3 块，风扇组件 1 套（风扇 4 只） ，重型脚轮 4只，方螺母螺钉 40 套，支脚 4 只，内六扳手 1 只</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个</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0.35</w:t>
            </w:r>
          </w:p>
        </w:tc>
        <w:tc>
          <w:tcPr>
            <w:tcW w:w="890" w:type="dxa"/>
            <w:noWrap w:val="0"/>
            <w:vAlign w:val="center"/>
          </w:tcPr>
          <w:p>
            <w:pPr>
              <w:jc w:val="center"/>
              <w:rPr>
                <w:sz w:val="18"/>
                <w:szCs w:val="18"/>
              </w:rPr>
            </w:pPr>
            <w:r>
              <w:rPr>
                <w:rFonts w:hint="eastAsia"/>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5</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KVM切转器及服务器显示器</w:t>
            </w:r>
          </w:p>
        </w:tc>
        <w:tc>
          <w:tcPr>
            <w:tcW w:w="505" w:type="dxa"/>
            <w:noWrap w:val="0"/>
            <w:vAlign w:val="top"/>
          </w:tcPr>
          <w:p>
            <w:pPr>
              <w:spacing w:line="240" w:lineRule="auto"/>
              <w:rPr>
                <w:rFonts w:ascii="宋体" w:hAnsi="宋体" w:eastAsia="宋体"/>
                <w:sz w:val="18"/>
                <w:szCs w:val="18"/>
              </w:rPr>
            </w:pPr>
          </w:p>
        </w:tc>
        <w:tc>
          <w:tcPr>
            <w:tcW w:w="5357" w:type="dxa"/>
            <w:noWrap w:val="0"/>
            <w:vAlign w:val="top"/>
          </w:tcPr>
          <w:p>
            <w:pPr>
              <w:spacing w:line="240" w:lineRule="auto"/>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台 KVM一拖二切换器机架式8端口的套件，支持OSD、热键/面板快捷键切换，共享显示器、鼠标、键盘；含显示器</w:t>
            </w:r>
            <w:r>
              <w:rPr>
                <w:rFonts w:ascii="宋体" w:hAnsi="宋体" w:eastAsia="宋体"/>
                <w:sz w:val="18"/>
                <w:szCs w:val="18"/>
              </w:rPr>
              <w:t>1</w:t>
            </w:r>
            <w:r>
              <w:rPr>
                <w:rFonts w:hint="eastAsia" w:ascii="宋体" w:hAnsi="宋体" w:eastAsia="宋体"/>
                <w:sz w:val="18"/>
                <w:szCs w:val="18"/>
              </w:rPr>
              <w:t>台：21.5 寸宽屏/IPS +LED 背光/HDMI+VGA 双接口/窄边框/超薄屏幕/超宽视角/1000:1 对比度/250 流明（CD）/支持全高清/分辨率 1920*1080/垂直 178 水平 178 度视角；</w:t>
            </w:r>
          </w:p>
        </w:tc>
        <w:tc>
          <w:tcPr>
            <w:tcW w:w="382" w:type="dxa"/>
            <w:noWrap w:val="0"/>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384" w:type="dxa"/>
            <w:noWrap w:val="0"/>
            <w:vAlign w:val="center"/>
          </w:tcPr>
          <w:p>
            <w:pPr>
              <w:jc w:val="center"/>
              <w:rPr>
                <w:rFonts w:ascii="宋体" w:hAnsi="宋体" w:eastAsia="宋体" w:cs="宋体"/>
                <w:sz w:val="18"/>
                <w:szCs w:val="18"/>
              </w:rPr>
            </w:pPr>
            <w:r>
              <w:rPr>
                <w:rFonts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0.5</w:t>
            </w:r>
          </w:p>
        </w:tc>
        <w:tc>
          <w:tcPr>
            <w:tcW w:w="890" w:type="dxa"/>
            <w:noWrap w:val="0"/>
            <w:vAlign w:val="center"/>
          </w:tcPr>
          <w:p>
            <w:pPr>
              <w:jc w:val="center"/>
              <w:rPr>
                <w:sz w:val="18"/>
                <w:szCs w:val="18"/>
              </w:rPr>
            </w:pP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4"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６</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电脑</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CPU：Intel Core I7-8700处理器（主频≥3.2GHz，缓存≥12M）以上，主板：</w:t>
            </w:r>
            <w:r>
              <w:rPr>
                <w:rFonts w:ascii="宋体" w:hAnsi="宋体"/>
                <w:sz w:val="20"/>
                <w:szCs w:val="20"/>
              </w:rPr>
              <w:t>Intel B</w:t>
            </w:r>
            <w:r>
              <w:rPr>
                <w:rFonts w:hint="eastAsia" w:ascii="宋体" w:hAnsi="宋体"/>
                <w:sz w:val="20"/>
                <w:szCs w:val="20"/>
              </w:rPr>
              <w:t>3</w:t>
            </w:r>
            <w:r>
              <w:rPr>
                <w:rFonts w:ascii="宋体" w:hAnsi="宋体"/>
                <w:sz w:val="20"/>
                <w:szCs w:val="20"/>
              </w:rPr>
              <w:t>65</w:t>
            </w:r>
            <w:r>
              <w:rPr>
                <w:rFonts w:hint="eastAsia" w:ascii="宋体" w:hAnsi="宋体"/>
                <w:sz w:val="20"/>
                <w:szCs w:val="20"/>
              </w:rPr>
              <w:t>及以上芯片组</w:t>
            </w:r>
          </w:p>
          <w:p>
            <w:pPr>
              <w:spacing w:line="240" w:lineRule="auto"/>
              <w:rPr>
                <w:rFonts w:ascii="宋体" w:hAnsi="宋体" w:eastAsia="宋体"/>
                <w:sz w:val="18"/>
                <w:szCs w:val="18"/>
              </w:rPr>
            </w:pPr>
            <w:r>
              <w:rPr>
                <w:rFonts w:hint="eastAsia" w:ascii="宋体" w:hAnsi="宋体" w:eastAsia="宋体"/>
                <w:sz w:val="18"/>
                <w:szCs w:val="18"/>
              </w:rPr>
              <w:t>内存：</w:t>
            </w:r>
            <w:r>
              <w:rPr>
                <w:rFonts w:ascii="宋体" w:hAnsi="宋体" w:eastAsia="宋体"/>
                <w:sz w:val="18"/>
                <w:szCs w:val="18"/>
              </w:rPr>
              <w:t>8</w:t>
            </w:r>
            <w:r>
              <w:rPr>
                <w:rFonts w:hint="eastAsia" w:ascii="宋体" w:hAnsi="宋体" w:eastAsia="宋体"/>
                <w:sz w:val="18"/>
                <w:szCs w:val="18"/>
              </w:rPr>
              <w:t>G DDR4 2666MHz 内存，最大支持32G内存容量；</w:t>
            </w:r>
          </w:p>
          <w:p>
            <w:pPr>
              <w:spacing w:line="240" w:lineRule="auto"/>
              <w:rPr>
                <w:rFonts w:ascii="宋体" w:hAnsi="宋体" w:eastAsia="宋体"/>
                <w:sz w:val="18"/>
                <w:szCs w:val="18"/>
              </w:rPr>
            </w:pPr>
            <w:r>
              <w:rPr>
                <w:rFonts w:hint="eastAsia" w:ascii="宋体" w:hAnsi="宋体" w:eastAsia="宋体"/>
                <w:sz w:val="18"/>
                <w:szCs w:val="18"/>
              </w:rPr>
              <w:t>显卡：原厂2G显存独立显卡 以上，VGA+HDMI输出接口；</w:t>
            </w:r>
          </w:p>
          <w:p>
            <w:pPr>
              <w:spacing w:line="240" w:lineRule="auto"/>
              <w:rPr>
                <w:rFonts w:ascii="宋体" w:hAnsi="宋体" w:eastAsia="宋体"/>
                <w:sz w:val="18"/>
                <w:szCs w:val="18"/>
              </w:rPr>
            </w:pPr>
            <w:r>
              <w:rPr>
                <w:rFonts w:hint="eastAsia" w:ascii="宋体" w:hAnsi="宋体" w:eastAsia="宋体"/>
                <w:sz w:val="18"/>
                <w:szCs w:val="18"/>
              </w:rPr>
              <w:t>声卡：集成HD Audio，支持5.1声道（提供前2后3共5个音频接口）；</w:t>
            </w:r>
          </w:p>
          <w:p>
            <w:pPr>
              <w:spacing w:line="240" w:lineRule="auto"/>
              <w:rPr>
                <w:rFonts w:ascii="宋体" w:hAnsi="宋体" w:eastAsia="宋体"/>
                <w:sz w:val="18"/>
                <w:szCs w:val="18"/>
              </w:rPr>
            </w:pPr>
            <w:r>
              <w:rPr>
                <w:rFonts w:hint="eastAsia" w:ascii="宋体" w:hAnsi="宋体" w:eastAsia="宋体"/>
                <w:sz w:val="18"/>
                <w:szCs w:val="18"/>
              </w:rPr>
              <w:t>硬盘：</w:t>
            </w:r>
            <w:r>
              <w:t>128</w:t>
            </w:r>
            <w:r>
              <w:rPr>
                <w:rFonts w:hint="eastAsia"/>
              </w:rPr>
              <w:t>GB SSD M.2 2242 NVMe TLC</w:t>
            </w:r>
            <w:r>
              <w:t>硬盘</w:t>
            </w:r>
            <w:r>
              <w:rPr>
                <w:rFonts w:hint="eastAsia"/>
              </w:rPr>
              <w:t>+</w:t>
            </w:r>
            <w:r>
              <w:rPr>
                <w:rFonts w:hint="eastAsia" w:ascii="宋体" w:hAnsi="宋体"/>
                <w:sz w:val="20"/>
                <w:szCs w:val="20"/>
              </w:rPr>
              <w:t>1TB SATA硬盘；</w:t>
            </w:r>
          </w:p>
          <w:p>
            <w:pPr>
              <w:spacing w:line="240" w:lineRule="auto"/>
              <w:rPr>
                <w:rFonts w:ascii="宋体" w:hAnsi="宋体" w:eastAsia="宋体"/>
                <w:sz w:val="18"/>
                <w:szCs w:val="18"/>
              </w:rPr>
            </w:pPr>
            <w:r>
              <w:rPr>
                <w:rFonts w:hint="eastAsia" w:ascii="宋体" w:hAnsi="宋体" w:eastAsia="宋体"/>
                <w:sz w:val="18"/>
                <w:szCs w:val="18"/>
              </w:rPr>
              <w:t>网卡：集成10/100/1000M以太网卡；</w:t>
            </w:r>
          </w:p>
          <w:p>
            <w:pPr>
              <w:spacing w:line="240" w:lineRule="auto"/>
              <w:rPr>
                <w:rFonts w:ascii="宋体" w:hAnsi="宋体" w:eastAsia="宋体"/>
                <w:sz w:val="18"/>
                <w:szCs w:val="18"/>
              </w:rPr>
            </w:pPr>
            <w:r>
              <w:rPr>
                <w:rFonts w:hint="eastAsia" w:ascii="宋体" w:hAnsi="宋体" w:eastAsia="宋体"/>
                <w:sz w:val="18"/>
                <w:szCs w:val="18"/>
              </w:rPr>
              <w:t>扩展槽：</w:t>
            </w:r>
            <w:r>
              <w:rPr>
                <w:rFonts w:hint="eastAsia" w:ascii="宋体" w:hAnsi="宋体"/>
                <w:sz w:val="20"/>
                <w:szCs w:val="20"/>
              </w:rPr>
              <w:t>1</w:t>
            </w:r>
            <w:r>
              <w:rPr>
                <w:rFonts w:ascii="宋体" w:hAnsi="宋体"/>
                <w:sz w:val="20"/>
                <w:szCs w:val="20"/>
              </w:rPr>
              <w:t>个PCI-E*16</w:t>
            </w:r>
            <w:r>
              <w:rPr>
                <w:rFonts w:hint="eastAsia" w:ascii="宋体" w:hAnsi="宋体"/>
                <w:sz w:val="20"/>
                <w:szCs w:val="20"/>
              </w:rPr>
              <w:t>、2</w:t>
            </w:r>
            <w:r>
              <w:rPr>
                <w:rFonts w:ascii="宋体" w:hAnsi="宋体"/>
                <w:sz w:val="20"/>
                <w:szCs w:val="20"/>
              </w:rPr>
              <w:t>个PCI-E*1</w:t>
            </w:r>
            <w:r>
              <w:rPr>
                <w:rFonts w:hint="eastAsia" w:ascii="宋体" w:hAnsi="宋体"/>
                <w:sz w:val="20"/>
                <w:szCs w:val="20"/>
              </w:rPr>
              <w:t>；1</w:t>
            </w:r>
            <w:r>
              <w:rPr>
                <w:rFonts w:ascii="宋体" w:hAnsi="宋体"/>
                <w:sz w:val="20"/>
                <w:szCs w:val="20"/>
              </w:rPr>
              <w:t>个PCI</w:t>
            </w:r>
            <w:r>
              <w:rPr>
                <w:rFonts w:hint="eastAsia" w:ascii="宋体" w:hAnsi="宋体"/>
                <w:sz w:val="20"/>
                <w:szCs w:val="20"/>
              </w:rPr>
              <w:t>槽位及以上</w:t>
            </w:r>
          </w:p>
          <w:p>
            <w:pPr>
              <w:spacing w:line="240" w:lineRule="auto"/>
              <w:rPr>
                <w:rFonts w:ascii="宋体" w:hAnsi="宋体" w:eastAsia="宋体"/>
                <w:sz w:val="18"/>
                <w:szCs w:val="18"/>
              </w:rPr>
            </w:pPr>
            <w:r>
              <w:rPr>
                <w:rFonts w:hint="eastAsia" w:ascii="宋体" w:hAnsi="宋体" w:eastAsia="宋体"/>
                <w:sz w:val="18"/>
                <w:szCs w:val="18"/>
              </w:rPr>
              <w:t>显示器：与主机配套品牌，23寸IPS LED显示器，分辨率1920x1080，屏幕比例16：9，亮度不低于250，对比以上度不低于1000:1，响应时间5ms，VGA+DVI接口，获得TCO认证、能源之星Energy Star认证；</w:t>
            </w:r>
          </w:p>
          <w:p>
            <w:pPr>
              <w:spacing w:line="240" w:lineRule="auto"/>
              <w:rPr>
                <w:rFonts w:ascii="宋体" w:hAnsi="宋体" w:eastAsia="宋体"/>
                <w:sz w:val="18"/>
                <w:szCs w:val="18"/>
              </w:rPr>
            </w:pPr>
            <w:r>
              <w:rPr>
                <w:rFonts w:hint="eastAsia" w:ascii="宋体" w:hAnsi="宋体" w:eastAsia="宋体"/>
                <w:sz w:val="18"/>
                <w:szCs w:val="18"/>
              </w:rPr>
              <w:t>键盘、鼠标：防水键盘、抗菌鼠标； 后置安全盖板，防止键盘、鼠标线缆随意拔走 ，</w:t>
            </w:r>
          </w:p>
          <w:p>
            <w:pPr>
              <w:spacing w:line="240" w:lineRule="auto"/>
              <w:rPr>
                <w:rFonts w:ascii="宋体" w:hAnsi="宋体" w:eastAsia="宋体"/>
                <w:sz w:val="18"/>
                <w:szCs w:val="18"/>
              </w:rPr>
            </w:pPr>
            <w:r>
              <w:rPr>
                <w:rFonts w:hint="eastAsia" w:ascii="宋体" w:hAnsi="宋体" w:eastAsia="宋体"/>
                <w:sz w:val="18"/>
                <w:szCs w:val="18"/>
              </w:rPr>
              <w:t>接口：</w:t>
            </w:r>
            <w:r>
              <w:rPr>
                <w:rFonts w:hint="eastAsia" w:ascii="宋体" w:hAnsi="宋体"/>
                <w:sz w:val="20"/>
                <w:szCs w:val="20"/>
              </w:rPr>
              <w:t>10个USB接口(前置6个USB 3.1 G1，后置4个USB 2.0)、1组PS/2接口、1个串口、VGA+HDMI接口（VGA非转接）</w:t>
            </w:r>
            <w:r>
              <w:rPr>
                <w:rFonts w:hint="eastAsia" w:ascii="宋体" w:hAnsi="宋体" w:eastAsia="宋体"/>
                <w:sz w:val="18"/>
                <w:szCs w:val="18"/>
              </w:rPr>
              <w:t>；</w:t>
            </w:r>
          </w:p>
          <w:p>
            <w:pPr>
              <w:spacing w:line="240" w:lineRule="auto"/>
              <w:rPr>
                <w:rFonts w:ascii="宋体" w:hAnsi="宋体" w:eastAsia="宋体"/>
                <w:sz w:val="18"/>
                <w:szCs w:val="18"/>
              </w:rPr>
            </w:pPr>
            <w:r>
              <w:rPr>
                <w:rFonts w:hint="eastAsia" w:ascii="宋体" w:hAnsi="宋体" w:eastAsia="宋体"/>
                <w:sz w:val="18"/>
                <w:szCs w:val="18"/>
              </w:rPr>
              <w:t>电源：功耗≤1</w:t>
            </w:r>
            <w:r>
              <w:rPr>
                <w:rFonts w:ascii="宋体" w:hAnsi="宋体" w:eastAsia="宋体"/>
                <w:sz w:val="18"/>
                <w:szCs w:val="18"/>
              </w:rPr>
              <w:t>80W节能环保电源，须满足85% Plus高能效转换比电源；</w:t>
            </w:r>
            <w:r>
              <w:rPr>
                <w:rFonts w:hint="eastAsia" w:ascii="宋体" w:hAnsi="宋体" w:eastAsia="宋体"/>
                <w:sz w:val="18"/>
                <w:szCs w:val="18"/>
              </w:rPr>
              <w:t xml:space="preserve"> </w:t>
            </w:r>
          </w:p>
          <w:p>
            <w:pPr>
              <w:spacing w:line="240" w:lineRule="auto"/>
              <w:rPr>
                <w:rFonts w:ascii="宋体" w:hAnsi="宋体" w:eastAsia="宋体" w:cs="宋体"/>
                <w:kern w:val="0"/>
                <w:sz w:val="18"/>
                <w:szCs w:val="18"/>
              </w:rPr>
            </w:pPr>
            <w:r>
              <w:rPr>
                <w:rFonts w:hint="eastAsia" w:ascii="宋体" w:hAnsi="宋体" w:eastAsia="宋体"/>
                <w:sz w:val="18"/>
                <w:szCs w:val="18"/>
              </w:rPr>
              <w:t>操作系统：根据需要预装正版 Win7 64或以上版本 操作系统 ，</w:t>
            </w:r>
            <w:r>
              <w:rPr>
                <w:rFonts w:hint="eastAsia" w:ascii="宋体" w:hAnsi="宋体" w:eastAsia="宋体" w:cs="宋体"/>
                <w:kern w:val="0"/>
                <w:sz w:val="18"/>
                <w:szCs w:val="18"/>
              </w:rPr>
              <w:t>提供随机驱动程序。</w:t>
            </w:r>
          </w:p>
          <w:p>
            <w:pPr>
              <w:spacing w:line="240" w:lineRule="auto"/>
              <w:rPr>
                <w:rFonts w:ascii="宋体" w:hAnsi="宋体" w:eastAsia="宋体"/>
                <w:sz w:val="18"/>
                <w:szCs w:val="18"/>
              </w:rPr>
            </w:pPr>
            <w:r>
              <w:rPr>
                <w:rFonts w:hint="eastAsia" w:ascii="宋体" w:hAnsi="宋体" w:eastAsia="宋体"/>
                <w:sz w:val="18"/>
                <w:szCs w:val="18"/>
              </w:rPr>
              <w:t>安全特性：</w:t>
            </w:r>
            <w:r>
              <w:rPr>
                <w:rFonts w:hint="eastAsia" w:ascii="宋体" w:hAnsi="宋体"/>
                <w:sz w:val="20"/>
                <w:szCs w:val="20"/>
              </w:rPr>
              <w:t>USB屏蔽技术，仅识别USB键盘、鼠标，无法识别USB读取设备，有效防止数据泄露；</w:t>
            </w:r>
            <w:r>
              <w:rPr>
                <w:rFonts w:ascii="宋体" w:hAnsi="宋体"/>
                <w:sz w:val="20"/>
                <w:szCs w:val="20"/>
              </w:rPr>
              <w:t xml:space="preserve"> </w:t>
            </w:r>
            <w:r>
              <w:rPr>
                <w:rFonts w:hint="eastAsia" w:ascii="宋体" w:hAnsi="宋体" w:eastAsia="宋体"/>
                <w:sz w:val="18"/>
                <w:szCs w:val="18"/>
              </w:rPr>
              <w:t xml:space="preserve"> </w:t>
            </w:r>
          </w:p>
          <w:p>
            <w:pPr>
              <w:spacing w:line="240" w:lineRule="auto"/>
              <w:rPr>
                <w:rFonts w:ascii="宋体" w:hAnsi="宋体" w:eastAsia="宋体"/>
                <w:sz w:val="18"/>
                <w:szCs w:val="18"/>
              </w:rPr>
            </w:pPr>
            <w:r>
              <w:rPr>
                <w:rFonts w:hint="eastAsia" w:ascii="宋体" w:hAnsi="宋体" w:eastAsia="宋体"/>
                <w:sz w:val="18"/>
                <w:szCs w:val="18"/>
              </w:rPr>
              <w:t>机箱：</w:t>
            </w:r>
            <w:r>
              <w:rPr>
                <w:rFonts w:hint="eastAsia" w:ascii="宋体" w:hAnsi="宋体"/>
                <w:sz w:val="20"/>
                <w:szCs w:val="20"/>
              </w:rPr>
              <w:t>标准MATX立式机箱，采用蜂窝结构，散热更为有效；支持强力散热风扇，能够达到有效降解甲醛、净化空气的效果（投标时提供第三方检测机构的证明文件）机箱不大于16L，顶置提手，方便搬运，顶置电源开关键，方便使用</w:t>
            </w:r>
            <w:r>
              <w:rPr>
                <w:rFonts w:hint="eastAsia" w:ascii="宋体" w:hAnsi="宋体" w:eastAsia="宋体"/>
                <w:sz w:val="18"/>
                <w:szCs w:val="18"/>
              </w:rPr>
              <w:t xml:space="preserve">； </w:t>
            </w:r>
          </w:p>
          <w:p>
            <w:pPr>
              <w:spacing w:line="240" w:lineRule="auto"/>
              <w:rPr>
                <w:rFonts w:ascii="宋体" w:hAnsi="宋体" w:eastAsia="宋体"/>
                <w:sz w:val="18"/>
                <w:szCs w:val="18"/>
              </w:rPr>
            </w:pPr>
            <w:r>
              <w:rPr>
                <w:rFonts w:hint="eastAsia" w:ascii="宋体" w:hAnsi="宋体" w:eastAsia="宋体"/>
                <w:sz w:val="18"/>
                <w:szCs w:val="18"/>
              </w:rPr>
              <w:t>随机应用</w:t>
            </w:r>
            <w:r>
              <w:rPr>
                <w:rFonts w:hint="eastAsia" w:ascii="宋体" w:hAnsi="宋体" w:eastAsia="宋体" w:cs="宋体"/>
                <w:kern w:val="0"/>
                <w:sz w:val="18"/>
                <w:szCs w:val="18"/>
              </w:rPr>
              <w:t>系统</w:t>
            </w:r>
            <w:r>
              <w:rPr>
                <w:rFonts w:hint="eastAsia" w:ascii="宋体" w:hAnsi="宋体" w:eastAsia="宋体"/>
                <w:sz w:val="18"/>
                <w:szCs w:val="18"/>
              </w:rPr>
              <w:t>：</w:t>
            </w:r>
            <w:r>
              <w:rPr>
                <w:rFonts w:hint="eastAsia" w:ascii="宋体" w:hAnsi="宋体" w:eastAsia="宋体" w:cs="宋体"/>
                <w:kern w:val="0"/>
                <w:sz w:val="18"/>
                <w:szCs w:val="18"/>
              </w:rPr>
              <w:t>提供非加插保护卡硬件实现的软件应用功能，原厂</w:t>
            </w:r>
            <w:r>
              <w:t>智能云教室应用，硬盘保护功能，实现网络同传、云部署功能镜像集中管理和压缩上传，支持跨网段，断点续传，不停机后台自动部署</w:t>
            </w:r>
            <w:r>
              <w:rPr>
                <w:rFonts w:hint="eastAsia" w:ascii="宋体" w:hAnsi="宋体" w:eastAsia="宋体" w:cs="宋体"/>
                <w:kern w:val="0"/>
                <w:sz w:val="18"/>
                <w:szCs w:val="18"/>
              </w:rPr>
              <w:t>。</w:t>
            </w:r>
          </w:p>
          <w:p>
            <w:pPr>
              <w:spacing w:line="240" w:lineRule="auto"/>
              <w:rPr>
                <w:rFonts w:ascii="宋体" w:hAnsi="宋体" w:eastAsia="宋体"/>
                <w:sz w:val="18"/>
                <w:szCs w:val="18"/>
              </w:rPr>
            </w:pPr>
            <w:r>
              <w:rPr>
                <w:rFonts w:hint="eastAsia" w:ascii="宋体" w:hAnsi="宋体" w:eastAsia="宋体"/>
                <w:sz w:val="18"/>
                <w:szCs w:val="18"/>
              </w:rPr>
              <w:t>认证及服务：3C 、节能认证，平均无故障时间（MTBF）不低于100万小时；投标台式机产品通过防辐射骚扰认证，小于标准限值7dB，并提供国家权威机构（CNAS认可的检测机构）的检验证书，投标产品符合最新一期政府采购节能产品目录，获得中国合格评定认可委员会（CNAS）实验室认可证书 ,制造厂商设计中心入围国家级工业设计中心 , 提供3年质保3年免费上门保修，12小时内上门维修。</w:t>
            </w:r>
          </w:p>
          <w:p>
            <w:pPr>
              <w:spacing w:line="240" w:lineRule="auto"/>
              <w:rPr>
                <w:rFonts w:ascii="宋体" w:hAnsi="宋体" w:eastAsia="宋体"/>
                <w:sz w:val="18"/>
                <w:szCs w:val="18"/>
              </w:rPr>
            </w:pPr>
            <w:r>
              <w:rPr>
                <w:rFonts w:hint="eastAsia" w:ascii="宋体" w:hAnsi="宋体" w:eastAsia="宋体" w:cs="宋体"/>
                <w:kern w:val="0"/>
                <w:sz w:val="18"/>
                <w:szCs w:val="18"/>
              </w:rPr>
              <w:t>★</w:t>
            </w:r>
            <w:r>
              <w:rPr>
                <w:rFonts w:hint="eastAsia" w:ascii="宋体" w:hAnsi="宋体" w:eastAsia="宋体"/>
                <w:sz w:val="18"/>
                <w:szCs w:val="18"/>
              </w:rPr>
              <w:t>投标供应商必须出具生产厂家针对此项目的授权书原件和售后服务承诺函加盖鲜章。</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台</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59</w:t>
            </w:r>
          </w:p>
        </w:tc>
        <w:tc>
          <w:tcPr>
            <w:tcW w:w="641" w:type="dxa"/>
            <w:noWrap w:val="0"/>
            <w:vAlign w:val="center"/>
          </w:tcPr>
          <w:p>
            <w:pPr>
              <w:jc w:val="center"/>
              <w:rPr>
                <w:sz w:val="18"/>
                <w:szCs w:val="18"/>
              </w:rPr>
            </w:pPr>
            <w:r>
              <w:rPr>
                <w:rFonts w:hint="eastAsia"/>
                <w:sz w:val="18"/>
                <w:szCs w:val="18"/>
              </w:rPr>
              <w:t>0.66</w:t>
            </w:r>
          </w:p>
        </w:tc>
        <w:tc>
          <w:tcPr>
            <w:tcW w:w="890" w:type="dxa"/>
            <w:noWrap w:val="0"/>
            <w:vAlign w:val="center"/>
          </w:tcPr>
          <w:p>
            <w:pPr>
              <w:jc w:val="center"/>
              <w:rPr>
                <w:sz w:val="18"/>
                <w:szCs w:val="18"/>
              </w:rPr>
            </w:pPr>
            <w:r>
              <w:rPr>
                <w:rFonts w:hint="eastAsia"/>
                <w:sz w:val="18"/>
                <w:szCs w:val="18"/>
              </w:rPr>
              <w:t>38.94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７</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投影机</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ign w:val="center"/>
          </w:tcPr>
          <w:p>
            <w:pPr>
              <w:spacing w:line="240" w:lineRule="auto"/>
              <w:rPr>
                <w:rFonts w:ascii="宋体" w:hAnsi="宋体" w:eastAsia="宋体"/>
                <w:sz w:val="18"/>
                <w:szCs w:val="18"/>
              </w:rPr>
            </w:pPr>
            <w:r>
              <w:rPr>
                <w:rFonts w:hint="eastAsia" w:ascii="宋体" w:hAnsi="宋体" w:eastAsia="宋体"/>
                <w:sz w:val="18"/>
                <w:szCs w:val="18"/>
              </w:rPr>
              <w:t>投影仪： 3LCD液晶机；亮度</w:t>
            </w:r>
            <w:r>
              <w:rPr>
                <w:rFonts w:ascii="宋体" w:hAnsi="宋体" w:eastAsia="宋体"/>
                <w:sz w:val="18"/>
                <w:szCs w:val="18"/>
              </w:rPr>
              <w:t>5</w:t>
            </w:r>
            <w:r>
              <w:rPr>
                <w:rFonts w:hint="eastAsia" w:ascii="宋体" w:hAnsi="宋体" w:eastAsia="宋体"/>
                <w:sz w:val="18"/>
                <w:szCs w:val="18"/>
              </w:rPr>
              <w:t>000流明以上; 分辨率1280*800及以上；对比度1</w:t>
            </w:r>
            <w:r>
              <w:rPr>
                <w:rFonts w:ascii="宋体" w:hAnsi="宋体" w:eastAsia="宋体"/>
                <w:sz w:val="18"/>
                <w:szCs w:val="18"/>
              </w:rPr>
              <w:t>0</w:t>
            </w:r>
            <w:r>
              <w:rPr>
                <w:rFonts w:hint="eastAsia" w:ascii="宋体" w:hAnsi="宋体" w:eastAsia="宋体"/>
                <w:sz w:val="18"/>
                <w:szCs w:val="18"/>
              </w:rPr>
              <w:t>000：1；HDMI接口；水平（滑钮）/垂直30°校正；快速四角定位功能；标准模式5000小时、节能6000小时灯泡寿命；RS232接口；音频输入/输出各1个；视频输入/输出各1个，含投影支架、防盗安全结构。</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台</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0.65</w:t>
            </w:r>
          </w:p>
        </w:tc>
        <w:tc>
          <w:tcPr>
            <w:tcW w:w="890" w:type="dxa"/>
            <w:noWrap w:val="0"/>
            <w:vAlign w:val="center"/>
          </w:tcPr>
          <w:p>
            <w:pPr>
              <w:jc w:val="center"/>
              <w:rPr>
                <w:sz w:val="18"/>
                <w:szCs w:val="18"/>
              </w:rPr>
            </w:pPr>
            <w:r>
              <w:rPr>
                <w:rFonts w:hint="eastAsia"/>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８</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幕布</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ign w:val="center"/>
          </w:tcPr>
          <w:p>
            <w:pPr>
              <w:spacing w:line="240" w:lineRule="auto"/>
              <w:rPr>
                <w:rFonts w:ascii="宋体" w:hAnsi="宋体" w:eastAsia="宋体"/>
                <w:sz w:val="18"/>
                <w:szCs w:val="18"/>
              </w:rPr>
            </w:pPr>
            <w:r>
              <w:rPr>
                <w:rFonts w:hint="eastAsia" w:ascii="宋体" w:hAnsi="宋体" w:eastAsia="宋体"/>
                <w:sz w:val="18"/>
                <w:szCs w:val="18"/>
              </w:rPr>
              <w:t>尺寸：150寸电动幕</w:t>
            </w:r>
          </w:p>
          <w:p>
            <w:pPr>
              <w:spacing w:line="240" w:lineRule="auto"/>
              <w:rPr>
                <w:rFonts w:ascii="宋体" w:hAnsi="宋体" w:eastAsia="宋体"/>
                <w:sz w:val="18"/>
                <w:szCs w:val="18"/>
              </w:rPr>
            </w:pPr>
            <w:r>
              <w:rPr>
                <w:rFonts w:hint="eastAsia" w:ascii="宋体" w:hAnsi="宋体" w:eastAsia="宋体" w:cs="宋体"/>
                <w:kern w:val="0"/>
                <w:sz w:val="18"/>
                <w:szCs w:val="18"/>
              </w:rPr>
              <w:t>幕布材质：玻珠；幕布基材：软幕；安装方式：壁挂式</w:t>
            </w:r>
            <w:r>
              <w:rPr>
                <w:rFonts w:ascii="宋体" w:hAnsi="宋体" w:eastAsia="宋体" w:cs="宋体"/>
                <w:kern w:val="0"/>
                <w:sz w:val="18"/>
                <w:szCs w:val="18"/>
              </w:rPr>
              <w:t xml:space="preserve"> </w:t>
            </w:r>
            <w:r>
              <w:rPr>
                <w:rFonts w:hint="eastAsia" w:ascii="宋体" w:hAnsi="宋体" w:eastAsia="宋体" w:cs="宋体"/>
                <w:kern w:val="0"/>
                <w:sz w:val="18"/>
                <w:szCs w:val="18"/>
              </w:rPr>
              <w:t>；打开方式：电动方式；尺寸</w:t>
            </w:r>
            <w:r>
              <w:rPr>
                <w:rFonts w:ascii="宋体" w:hAnsi="宋体" w:eastAsia="宋体" w:cs="宋体"/>
                <w:kern w:val="0"/>
                <w:sz w:val="18"/>
                <w:szCs w:val="18"/>
              </w:rPr>
              <w:t>:1850cm*2440cm</w:t>
            </w:r>
            <w:r>
              <w:rPr>
                <w:rFonts w:hint="eastAsia" w:ascii="宋体" w:hAnsi="宋体" w:eastAsia="宋体" w:cs="宋体"/>
                <w:kern w:val="0"/>
                <w:sz w:val="18"/>
                <w:szCs w:val="18"/>
              </w:rPr>
              <w:t>；主要优点及技术指标：亮度系数</w:t>
            </w:r>
            <w:r>
              <w:rPr>
                <w:rFonts w:ascii="宋体" w:hAnsi="宋体" w:eastAsia="宋体" w:cs="宋体"/>
                <w:kern w:val="0"/>
                <w:sz w:val="18"/>
                <w:szCs w:val="18"/>
              </w:rPr>
              <w:t>2.4</w:t>
            </w:r>
            <w:r>
              <w:rPr>
                <w:rFonts w:hint="eastAsia" w:ascii="宋体" w:hAnsi="宋体" w:eastAsia="宋体" w:cs="宋体"/>
                <w:kern w:val="0"/>
                <w:sz w:val="18"/>
                <w:szCs w:val="18"/>
              </w:rPr>
              <w:t>倍，有效散射角大于</w:t>
            </w:r>
            <w:r>
              <w:rPr>
                <w:rFonts w:ascii="宋体" w:hAnsi="宋体" w:eastAsia="宋体" w:cs="宋体"/>
                <w:kern w:val="0"/>
                <w:sz w:val="18"/>
                <w:szCs w:val="18"/>
              </w:rPr>
              <w:t>32</w:t>
            </w:r>
            <w:r>
              <w:rPr>
                <w:rFonts w:hint="eastAsia" w:ascii="宋体" w:hAnsi="宋体" w:eastAsia="宋体" w:cs="宋体"/>
                <w:kern w:val="0"/>
                <w:sz w:val="18"/>
                <w:szCs w:val="18"/>
              </w:rPr>
              <w:t>度、高亮度，彩色还原性好，成像清晰，光线柔和，学生长时间观看眼睛不容易疲劳，幕面厚薄均匀，重量轻，极高的幕面平整度，不受气温影响而卷边，经特殊工艺处理，物理参数稳定，最先进的幕面品质超越现行的玻珠幕面、白色金属外壳、行程及电机采用无须调节。</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张</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0.1</w:t>
            </w:r>
          </w:p>
        </w:tc>
        <w:tc>
          <w:tcPr>
            <w:tcW w:w="890" w:type="dxa"/>
            <w:noWrap w:val="0"/>
            <w:vAlign w:val="center"/>
          </w:tcPr>
          <w:p>
            <w:pPr>
              <w:jc w:val="center"/>
              <w:rPr>
                <w:sz w:val="18"/>
                <w:szCs w:val="18"/>
              </w:rPr>
            </w:pPr>
            <w:r>
              <w:rPr>
                <w:rFonts w:hint="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8"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９</w:t>
            </w:r>
          </w:p>
        </w:tc>
        <w:tc>
          <w:tcPr>
            <w:tcW w:w="97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其他多媒体设备级附属设备</w:t>
            </w:r>
          </w:p>
        </w:tc>
        <w:tc>
          <w:tcPr>
            <w:tcW w:w="505"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实训室专用音箱等设备一套：</w:t>
            </w:r>
          </w:p>
          <w:p>
            <w:pPr>
              <w:spacing w:line="240" w:lineRule="auto"/>
              <w:rPr>
                <w:rFonts w:ascii="宋体" w:hAnsi="宋体" w:eastAsia="宋体"/>
                <w:sz w:val="18"/>
                <w:szCs w:val="18"/>
              </w:rPr>
            </w:pPr>
            <w:r>
              <w:rPr>
                <w:rFonts w:hint="eastAsia" w:ascii="宋体" w:hAnsi="宋体" w:eastAsia="宋体"/>
                <w:sz w:val="18"/>
                <w:szCs w:val="18"/>
              </w:rPr>
              <w:t>功放1台：主要技术参数：额定功率：2×80W/8Ω；最大功率：2×160W/8Ω ；频率响应：线路输入 20Hz-20KHz、话筒 60Hz-14KHz；线路音调控制：高音 10KHz±12dB、低音 100Hz±12dB；话筒音调控制：高音 10KHz±12dB 、低音 100Hz±12dB；额定输入电平：话筒 15mV（非平衡）、线路 200mV；额定输出电平：线路  0.775V；失真度： ≤1%；信噪比：≥80dB(A计权)；主保险丝：3A；电源：交流220V±10%/50Hz； 材质及表面处理：铝合金喷沙处理。</w:t>
            </w:r>
          </w:p>
          <w:p>
            <w:pPr>
              <w:spacing w:line="240" w:lineRule="auto"/>
              <w:rPr>
                <w:rFonts w:ascii="宋体" w:hAnsi="宋体" w:eastAsia="宋体"/>
                <w:sz w:val="18"/>
                <w:szCs w:val="18"/>
              </w:rPr>
            </w:pPr>
            <w:r>
              <w:rPr>
                <w:rFonts w:hint="eastAsia" w:ascii="宋体" w:hAnsi="宋体" w:eastAsia="宋体"/>
                <w:sz w:val="18"/>
                <w:szCs w:val="18"/>
              </w:rPr>
              <w:t>话筒1套（有线和无线话筒各1只），话筒架一个以及领夹话筒1套：主要技术参数：接收机：调制方式：FM；频道组数：双通道；载波频段：UHF 710～770MHz；信道间隔:300KHZ ；频率稳定度:±0.005% ；动态范围:100db；最大偏移:±45KHZ；音频频率响应:40HZ-18KHZ(±2db)；综合信噪比:&gt;105db；综合失真：≤0.5%；接收机指标天线接入： TNC/50Ω；灵敏度12dBuV(80db S/N)；灵敏度调节范围：12-32dBuV；杂散抑制：≥75db；最大输出电平：+10dbv；电源供应：0.5A, 12～15VDC；输出功率：高功率30MW，低功率3MW；杂散抑制： -60db；话筒电源：1.5v×2电池；电流消耗：&lt;28 mA。音响1对：主要技术参数：额定功率：80W；最大功率：240W；额定阻抗：8Ω；频率响应：50Hz-18kHz；驱动器：1个8寸长冲程低音驱动器、2个3寸前纸盆高音；灵敏度：88dB/1W/1M；最大声压级：112dB；分频器：1.8KHz；指向性覆盖角：140°（H）x100°（V）；连接器：正负极接线夹；箱体型式：倒相式；箱体及外饰：高密度中纤板（黑色）箱体，钢网；安装：顶部10CM孔距2个M8吊挂。含安装辅材配件等。</w:t>
            </w:r>
          </w:p>
        </w:tc>
        <w:tc>
          <w:tcPr>
            <w:tcW w:w="382"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384"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0.21</w:t>
            </w:r>
          </w:p>
        </w:tc>
        <w:tc>
          <w:tcPr>
            <w:tcW w:w="890" w:type="dxa"/>
            <w:noWrap w:val="0"/>
            <w:vAlign w:val="center"/>
          </w:tcPr>
          <w:p>
            <w:pPr>
              <w:jc w:val="center"/>
              <w:rPr>
                <w:sz w:val="18"/>
                <w:szCs w:val="18"/>
              </w:rPr>
            </w:pPr>
            <w:r>
              <w:rPr>
                <w:rFonts w:hint="eastAsia"/>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2"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１０</w:t>
            </w:r>
          </w:p>
        </w:tc>
        <w:tc>
          <w:tcPr>
            <w:tcW w:w="97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多媒体讲台</w:t>
            </w:r>
          </w:p>
        </w:tc>
        <w:tc>
          <w:tcPr>
            <w:tcW w:w="505"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具体式样根据校方要求定制：</w:t>
            </w:r>
          </w:p>
          <w:p>
            <w:pPr>
              <w:spacing w:line="240" w:lineRule="auto"/>
              <w:rPr>
                <w:rFonts w:ascii="宋体" w:hAnsi="宋体" w:eastAsia="宋体"/>
                <w:sz w:val="18"/>
                <w:szCs w:val="18"/>
              </w:rPr>
            </w:pPr>
            <w:r>
              <w:rPr>
                <w:rFonts w:hint="eastAsia" w:ascii="宋体" w:hAnsi="宋体" w:eastAsia="宋体"/>
                <w:sz w:val="18"/>
                <w:szCs w:val="18"/>
              </w:rPr>
              <w:t>1、整体设计符合人机工程学</w:t>
            </w:r>
          </w:p>
          <w:p>
            <w:pPr>
              <w:spacing w:line="240" w:lineRule="auto"/>
              <w:rPr>
                <w:rFonts w:ascii="宋体" w:hAnsi="宋体" w:eastAsia="宋体"/>
                <w:sz w:val="18"/>
                <w:szCs w:val="18"/>
              </w:rPr>
            </w:pPr>
            <w:r>
              <w:rPr>
                <w:rFonts w:hint="eastAsia" w:ascii="宋体" w:hAnsi="宋体" w:eastAsia="宋体"/>
                <w:sz w:val="18"/>
                <w:szCs w:val="18"/>
              </w:rPr>
              <w:t>2、整体采用分体式结构，规格为长1100mm、宽700mm、高1000mm；</w:t>
            </w:r>
          </w:p>
          <w:p>
            <w:pPr>
              <w:spacing w:line="240" w:lineRule="auto"/>
              <w:rPr>
                <w:rFonts w:ascii="宋体" w:hAnsi="宋体" w:eastAsia="宋体"/>
                <w:sz w:val="18"/>
                <w:szCs w:val="18"/>
              </w:rPr>
            </w:pPr>
            <w:r>
              <w:rPr>
                <w:rFonts w:hint="eastAsia" w:ascii="宋体" w:hAnsi="宋体" w:eastAsia="宋体"/>
                <w:sz w:val="18"/>
                <w:szCs w:val="18"/>
              </w:rPr>
              <w:t>3、多媒体讲台整体采用1.2mm优质冷轧钢板，无接缝，边缘及拐角均采用圆弧设计，确保学生安全，耐冲击性强，防盗性能优越。</w:t>
            </w:r>
          </w:p>
          <w:p>
            <w:pPr>
              <w:spacing w:line="240" w:lineRule="auto"/>
              <w:rPr>
                <w:rFonts w:ascii="宋体" w:hAnsi="宋体" w:eastAsia="宋体"/>
                <w:sz w:val="18"/>
                <w:szCs w:val="18"/>
              </w:rPr>
            </w:pPr>
            <w:r>
              <w:rPr>
                <w:rFonts w:hint="eastAsia" w:ascii="宋体" w:hAnsi="宋体" w:eastAsia="宋体"/>
                <w:sz w:val="18"/>
                <w:szCs w:val="18"/>
              </w:rPr>
              <w:t>4、颜色选用哑光灰白色，表面经脱脂磷化工艺处理后选用优质塑粉静电喷涂而成，耐腐蚀性强，有效保护学生视力，美观耐用。</w:t>
            </w:r>
          </w:p>
          <w:p>
            <w:pPr>
              <w:spacing w:line="240" w:lineRule="auto"/>
              <w:rPr>
                <w:rFonts w:ascii="宋体" w:hAnsi="宋体" w:eastAsia="宋体"/>
                <w:sz w:val="18"/>
                <w:szCs w:val="18"/>
              </w:rPr>
            </w:pPr>
            <w:r>
              <w:rPr>
                <w:rFonts w:hint="eastAsia" w:ascii="宋体" w:hAnsi="宋体" w:eastAsia="宋体"/>
                <w:sz w:val="18"/>
                <w:szCs w:val="18"/>
              </w:rPr>
              <w:t>5、显示器上方配置显示器保护盖，可容纳不同规格的显示器（</w:t>
            </w:r>
            <w:r>
              <w:rPr>
                <w:rFonts w:ascii="宋体" w:hAnsi="宋体" w:eastAsia="宋体"/>
                <w:sz w:val="18"/>
                <w:szCs w:val="18"/>
              </w:rPr>
              <w:t>20</w:t>
            </w:r>
            <w:r>
              <w:rPr>
                <w:rFonts w:hint="eastAsia" w:ascii="宋体" w:hAnsi="宋体" w:eastAsia="宋体"/>
                <w:sz w:val="18"/>
                <w:szCs w:val="18"/>
              </w:rPr>
              <w:t>-2</w:t>
            </w:r>
            <w:r>
              <w:rPr>
                <w:rFonts w:ascii="宋体" w:hAnsi="宋体" w:eastAsia="宋体"/>
                <w:sz w:val="18"/>
                <w:szCs w:val="18"/>
              </w:rPr>
              <w:t>6</w:t>
            </w:r>
            <w:r>
              <w:rPr>
                <w:rFonts w:hint="eastAsia" w:ascii="宋体" w:hAnsi="宋体" w:eastAsia="宋体"/>
                <w:sz w:val="18"/>
                <w:szCs w:val="18"/>
              </w:rPr>
              <w:t>寸），结构独特新颖。</w:t>
            </w:r>
          </w:p>
          <w:p>
            <w:pPr>
              <w:spacing w:line="240" w:lineRule="auto"/>
              <w:rPr>
                <w:rFonts w:ascii="宋体" w:hAnsi="宋体" w:eastAsia="宋体"/>
                <w:sz w:val="18"/>
                <w:szCs w:val="18"/>
              </w:rPr>
            </w:pPr>
            <w:r>
              <w:rPr>
                <w:rFonts w:hint="eastAsia" w:ascii="宋体" w:hAnsi="宋体" w:eastAsia="宋体"/>
                <w:sz w:val="18"/>
                <w:szCs w:val="18"/>
              </w:rPr>
              <w:t>6、键盘采用翻转式结构，节省空间，操作简单方便；键盘为标准键盘</w:t>
            </w:r>
          </w:p>
          <w:p>
            <w:pPr>
              <w:spacing w:line="240" w:lineRule="auto"/>
              <w:rPr>
                <w:rFonts w:ascii="宋体" w:hAnsi="宋体" w:eastAsia="宋体"/>
                <w:sz w:val="18"/>
                <w:szCs w:val="18"/>
              </w:rPr>
            </w:pPr>
            <w:r>
              <w:rPr>
                <w:rFonts w:hint="eastAsia" w:ascii="宋体" w:hAnsi="宋体" w:eastAsia="宋体"/>
                <w:sz w:val="18"/>
                <w:szCs w:val="18"/>
              </w:rPr>
              <w:t>7、桌面右侧为隐藏式抽屉，可放置视频展台，空间560*540*200mm，承载重量≥12kg。</w:t>
            </w:r>
          </w:p>
          <w:p>
            <w:pPr>
              <w:spacing w:line="240" w:lineRule="auto"/>
              <w:rPr>
                <w:rFonts w:ascii="宋体" w:hAnsi="宋体" w:eastAsia="宋体"/>
                <w:sz w:val="18"/>
                <w:szCs w:val="18"/>
              </w:rPr>
            </w:pPr>
            <w:r>
              <w:rPr>
                <w:rFonts w:hint="eastAsia" w:ascii="宋体" w:hAnsi="宋体" w:eastAsia="宋体"/>
                <w:sz w:val="18"/>
                <w:szCs w:val="18"/>
              </w:rPr>
              <w:t>8、键盘盒下方为中控，可放置260x160mm内的中央控制器，整体结构紧凑，空间设计合理。</w:t>
            </w:r>
          </w:p>
          <w:p>
            <w:pPr>
              <w:spacing w:line="240" w:lineRule="auto"/>
              <w:rPr>
                <w:rFonts w:ascii="宋体" w:hAnsi="宋体" w:eastAsia="宋体"/>
                <w:sz w:val="18"/>
                <w:szCs w:val="18"/>
              </w:rPr>
            </w:pPr>
            <w:r>
              <w:rPr>
                <w:rFonts w:hint="eastAsia" w:ascii="宋体" w:hAnsi="宋体" w:eastAsia="宋体"/>
                <w:sz w:val="18"/>
                <w:szCs w:val="18"/>
              </w:rPr>
              <w:t>9、所有布线孔均采用绝缘品装置隔离电源线，安全可靠。</w:t>
            </w:r>
          </w:p>
          <w:p>
            <w:pPr>
              <w:spacing w:line="240" w:lineRule="auto"/>
              <w:rPr>
                <w:rFonts w:ascii="宋体" w:hAnsi="宋体" w:eastAsia="宋体"/>
                <w:kern w:val="0"/>
                <w:sz w:val="18"/>
                <w:szCs w:val="18"/>
              </w:rPr>
            </w:pPr>
            <w:r>
              <w:rPr>
                <w:rFonts w:hint="eastAsia" w:ascii="宋体" w:hAnsi="宋体" w:eastAsia="宋体"/>
                <w:sz w:val="18"/>
                <w:szCs w:val="18"/>
              </w:rPr>
              <w:t>10、全部的加工件均采用模具成型，先进的工装夹具、配合全自动焊接工艺，保障尺寸精度及各部件一致性。</w:t>
            </w:r>
          </w:p>
          <w:p>
            <w:pPr>
              <w:spacing w:line="240" w:lineRule="auto"/>
              <w:ind w:firstLine="90" w:firstLineChars="50"/>
              <w:rPr>
                <w:rFonts w:ascii="宋体" w:hAnsi="宋体" w:eastAsia="宋体"/>
                <w:sz w:val="18"/>
                <w:szCs w:val="18"/>
              </w:rPr>
            </w:pPr>
            <w:r>
              <w:rPr>
                <w:rFonts w:hint="eastAsia" w:ascii="宋体" w:hAnsi="宋体" w:eastAsia="宋体"/>
                <w:kern w:val="0"/>
                <w:sz w:val="18"/>
                <w:szCs w:val="18"/>
              </w:rPr>
              <w:t>含中控器以及接口模块以及线材等，必须满足电脑开关、幕布升降、各种USB、网线、音频视频等都能在桌面中控制台操作。</w:t>
            </w:r>
          </w:p>
        </w:tc>
        <w:tc>
          <w:tcPr>
            <w:tcW w:w="382"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套</w:t>
            </w:r>
          </w:p>
        </w:tc>
        <w:tc>
          <w:tcPr>
            <w:tcW w:w="384"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0.32</w:t>
            </w:r>
          </w:p>
        </w:tc>
        <w:tc>
          <w:tcPr>
            <w:tcW w:w="890" w:type="dxa"/>
            <w:noWrap w:val="0"/>
            <w:vAlign w:val="center"/>
          </w:tcPr>
          <w:p>
            <w:pPr>
              <w:jc w:val="center"/>
              <w:rPr>
                <w:sz w:val="18"/>
                <w:szCs w:val="18"/>
              </w:rPr>
            </w:pPr>
            <w:r>
              <w:rPr>
                <w:rFonts w:hint="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１１</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教师椅</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靠背五脚万向轮气压升降电脑椅，座板网布+高密度海绵，工程塑料靠背</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张</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0.026</w:t>
            </w:r>
          </w:p>
        </w:tc>
        <w:tc>
          <w:tcPr>
            <w:tcW w:w="890" w:type="dxa"/>
            <w:noWrap w:val="0"/>
            <w:vAlign w:val="center"/>
          </w:tcPr>
          <w:p>
            <w:pPr>
              <w:jc w:val="center"/>
              <w:rPr>
                <w:sz w:val="18"/>
                <w:szCs w:val="18"/>
              </w:rPr>
            </w:pPr>
            <w:r>
              <w:rPr>
                <w:rFonts w:hint="eastAsia"/>
                <w:sz w:val="18"/>
                <w:szCs w:val="18"/>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１２</w:t>
            </w:r>
          </w:p>
        </w:tc>
        <w:tc>
          <w:tcPr>
            <w:tcW w:w="97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学生电脑桌凳</w:t>
            </w:r>
          </w:p>
        </w:tc>
        <w:tc>
          <w:tcPr>
            <w:tcW w:w="505"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cs="宋体"/>
                <w:kern w:val="0"/>
                <w:sz w:val="18"/>
                <w:szCs w:val="18"/>
              </w:rPr>
            </w:pPr>
            <w:r>
              <w:rPr>
                <w:rFonts w:hint="eastAsia" w:ascii="宋体" w:hAnsi="宋体" w:eastAsia="宋体"/>
                <w:sz w:val="18"/>
                <w:szCs w:val="18"/>
              </w:rPr>
              <w:t>定制电脑桌：（根据校方要求具体定制，纯实木结构桌櫈）</w:t>
            </w:r>
            <w:r>
              <w:rPr>
                <w:rFonts w:hint="eastAsia" w:ascii="宋体" w:hAnsi="宋体" w:eastAsia="宋体"/>
                <w:sz w:val="18"/>
                <w:szCs w:val="18"/>
              </w:rPr>
              <w:br w:type="textWrapping"/>
            </w:r>
            <w:r>
              <w:rPr>
                <w:rFonts w:hint="eastAsia" w:ascii="宋体" w:hAnsi="宋体" w:eastAsia="宋体" w:cs="宋体"/>
                <w:kern w:val="0"/>
                <w:sz w:val="18"/>
                <w:szCs w:val="18"/>
              </w:rPr>
              <w:t>1、定制单人电脑桌，以校方提供的样品作为参考样式。</w:t>
            </w:r>
          </w:p>
          <w:p>
            <w:pPr>
              <w:spacing w:line="240" w:lineRule="auto"/>
              <w:rPr>
                <w:rFonts w:ascii="宋体" w:hAnsi="宋体" w:eastAsia="宋体" w:cs="宋体"/>
                <w:kern w:val="0"/>
                <w:sz w:val="18"/>
                <w:szCs w:val="18"/>
              </w:rPr>
            </w:pPr>
            <w:r>
              <w:rPr>
                <w:rFonts w:hint="eastAsia" w:ascii="宋体" w:hAnsi="宋体" w:eastAsia="宋体" w:cs="宋体"/>
                <w:kern w:val="0"/>
                <w:sz w:val="18"/>
                <w:szCs w:val="18"/>
              </w:rPr>
              <w:t>2、纯实木材质，尺寸长</w:t>
            </w:r>
            <w:r>
              <w:rPr>
                <w:rFonts w:ascii="宋体" w:hAnsi="宋体" w:eastAsia="宋体" w:cs="宋体"/>
                <w:kern w:val="0"/>
                <w:sz w:val="18"/>
                <w:szCs w:val="18"/>
              </w:rPr>
              <w:t>X</w:t>
            </w:r>
            <w:r>
              <w:rPr>
                <w:rFonts w:hint="eastAsia" w:ascii="宋体" w:hAnsi="宋体" w:eastAsia="宋体" w:cs="宋体"/>
                <w:kern w:val="0"/>
                <w:sz w:val="18"/>
                <w:szCs w:val="18"/>
              </w:rPr>
              <w:t>宽</w:t>
            </w:r>
            <w:r>
              <w:rPr>
                <w:rFonts w:ascii="宋体" w:hAnsi="宋体" w:eastAsia="宋体" w:cs="宋体"/>
                <w:kern w:val="0"/>
                <w:sz w:val="18"/>
                <w:szCs w:val="18"/>
              </w:rPr>
              <w:t>X</w:t>
            </w:r>
            <w:r>
              <w:rPr>
                <w:rFonts w:hint="eastAsia" w:ascii="宋体" w:hAnsi="宋体" w:eastAsia="宋体" w:cs="宋体"/>
                <w:kern w:val="0"/>
                <w:sz w:val="18"/>
                <w:szCs w:val="18"/>
              </w:rPr>
              <w:t>高为8</w:t>
            </w:r>
            <w:r>
              <w:rPr>
                <w:rFonts w:ascii="宋体" w:hAnsi="宋体" w:eastAsia="宋体" w:cs="宋体"/>
                <w:kern w:val="0"/>
                <w:sz w:val="18"/>
                <w:szCs w:val="18"/>
              </w:rPr>
              <w:t>0cm*5</w:t>
            </w:r>
            <w:r>
              <w:rPr>
                <w:rFonts w:hint="eastAsia" w:ascii="宋体" w:hAnsi="宋体" w:eastAsia="宋体" w:cs="宋体"/>
                <w:kern w:val="0"/>
                <w:sz w:val="18"/>
                <w:szCs w:val="18"/>
              </w:rPr>
              <w:t>5</w:t>
            </w:r>
            <w:r>
              <w:rPr>
                <w:rFonts w:ascii="宋体" w:hAnsi="宋体" w:eastAsia="宋体" w:cs="宋体"/>
                <w:kern w:val="0"/>
                <w:sz w:val="18"/>
                <w:szCs w:val="18"/>
              </w:rPr>
              <w:t>cm*70cm</w:t>
            </w:r>
            <w:r>
              <w:rPr>
                <w:rFonts w:hint="eastAsia" w:ascii="宋体" w:hAnsi="宋体" w:eastAsia="宋体" w:cs="宋体"/>
                <w:kern w:val="0"/>
                <w:sz w:val="18"/>
                <w:szCs w:val="18"/>
              </w:rPr>
              <w:t>规格，木板厚度不低于2</w:t>
            </w:r>
            <w:r>
              <w:rPr>
                <w:rFonts w:ascii="宋体" w:hAnsi="宋体" w:eastAsia="宋体" w:cs="宋体"/>
                <w:kern w:val="0"/>
                <w:sz w:val="18"/>
                <w:szCs w:val="18"/>
              </w:rPr>
              <w:t>cm</w:t>
            </w:r>
            <w:r>
              <w:rPr>
                <w:rFonts w:hint="eastAsia" w:ascii="宋体" w:hAnsi="宋体" w:eastAsia="宋体" w:cs="宋体"/>
                <w:kern w:val="0"/>
                <w:sz w:val="18"/>
                <w:szCs w:val="18"/>
              </w:rPr>
              <w:t>标准，桌子整体喷防水防潮清漆。</w:t>
            </w:r>
          </w:p>
          <w:p>
            <w:pPr>
              <w:spacing w:line="240" w:lineRule="auto"/>
              <w:rPr>
                <w:rFonts w:ascii="宋体" w:hAnsi="宋体" w:eastAsia="宋体"/>
                <w:sz w:val="18"/>
                <w:szCs w:val="18"/>
              </w:rPr>
            </w:pPr>
            <w:r>
              <w:rPr>
                <w:rFonts w:hint="eastAsia" w:ascii="宋体" w:hAnsi="宋体" w:eastAsia="宋体"/>
                <w:sz w:val="18"/>
                <w:szCs w:val="18"/>
              </w:rPr>
              <w:t>要求根据教室实际环境进行定制，并根据采购人要求进行布置。</w:t>
            </w:r>
            <w:r>
              <w:rPr>
                <w:rFonts w:hint="eastAsia" w:ascii="宋体" w:hAnsi="宋体" w:eastAsia="宋体"/>
                <w:sz w:val="18"/>
                <w:szCs w:val="18"/>
              </w:rPr>
              <w:br w:type="textWrapping"/>
            </w:r>
            <w:r>
              <w:rPr>
                <w:rFonts w:hint="eastAsia" w:ascii="宋体" w:hAnsi="宋体" w:eastAsia="宋体"/>
                <w:sz w:val="18"/>
                <w:szCs w:val="18"/>
              </w:rPr>
              <w:t>定制单人独凳：（根据校方要求具体定制）</w:t>
            </w:r>
            <w:r>
              <w:rPr>
                <w:rFonts w:hint="eastAsia" w:ascii="宋体" w:hAnsi="宋体" w:eastAsia="宋体"/>
                <w:sz w:val="18"/>
                <w:szCs w:val="18"/>
              </w:rPr>
              <w:br w:type="textWrapping"/>
            </w:r>
            <w:r>
              <w:rPr>
                <w:rFonts w:hint="eastAsia" w:ascii="宋体" w:hAnsi="宋体" w:eastAsia="宋体"/>
                <w:sz w:val="18"/>
                <w:szCs w:val="18"/>
              </w:rPr>
              <w:t>1.实木材质，尺寸长X宽X高为34cm*26cm*43cm，凳面木板厚度不低于2.0cm标准，方凳每只腿厚度不低于4cm的正方形木方。凳子整体喷防水防潮清漆。</w:t>
            </w:r>
            <w:r>
              <w:rPr>
                <w:rFonts w:hint="eastAsia" w:ascii="宋体" w:hAnsi="宋体" w:eastAsia="宋体"/>
                <w:sz w:val="18"/>
                <w:szCs w:val="18"/>
              </w:rPr>
              <w:br w:type="textWrapping"/>
            </w:r>
            <w:r>
              <w:rPr>
                <w:rFonts w:hint="eastAsia" w:ascii="宋体" w:hAnsi="宋体" w:eastAsia="宋体"/>
                <w:sz w:val="18"/>
                <w:szCs w:val="18"/>
              </w:rPr>
              <w:t>若中标后，在签订合同前，提供桌椅样品展示，达到校方要求才签订合同。</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张</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59</w:t>
            </w:r>
          </w:p>
        </w:tc>
        <w:tc>
          <w:tcPr>
            <w:tcW w:w="641" w:type="dxa"/>
            <w:noWrap w:val="0"/>
            <w:vAlign w:val="center"/>
          </w:tcPr>
          <w:p>
            <w:pPr>
              <w:jc w:val="center"/>
              <w:rPr>
                <w:sz w:val="18"/>
                <w:szCs w:val="18"/>
              </w:rPr>
            </w:pPr>
            <w:r>
              <w:rPr>
                <w:rFonts w:hint="eastAsia"/>
                <w:sz w:val="18"/>
                <w:szCs w:val="18"/>
              </w:rPr>
              <w:t>0.04</w:t>
            </w:r>
          </w:p>
        </w:tc>
        <w:tc>
          <w:tcPr>
            <w:tcW w:w="890" w:type="dxa"/>
            <w:noWrap w:val="0"/>
            <w:vAlign w:val="center"/>
          </w:tcPr>
          <w:p>
            <w:pPr>
              <w:jc w:val="center"/>
              <w:rPr>
                <w:sz w:val="18"/>
                <w:szCs w:val="18"/>
              </w:rPr>
            </w:pPr>
            <w:r>
              <w:rPr>
                <w:rFonts w:hint="eastAsia"/>
                <w:sz w:val="18"/>
                <w:szCs w:val="18"/>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1"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１３</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实物展台</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xml:space="preserve">清晰度：900TV线 </w:t>
            </w:r>
          </w:p>
          <w:p>
            <w:pPr>
              <w:spacing w:line="240" w:lineRule="auto"/>
              <w:rPr>
                <w:rFonts w:ascii="宋体" w:hAnsi="宋体" w:eastAsia="宋体"/>
                <w:sz w:val="18"/>
                <w:szCs w:val="18"/>
              </w:rPr>
            </w:pPr>
            <w:r>
              <w:rPr>
                <w:rFonts w:hint="eastAsia" w:ascii="宋体" w:hAnsi="宋体" w:eastAsia="宋体"/>
                <w:sz w:val="18"/>
                <w:szCs w:val="18"/>
              </w:rPr>
              <w:t xml:space="preserve">变焦： 整机220倍放大 </w:t>
            </w:r>
          </w:p>
          <w:p>
            <w:pPr>
              <w:spacing w:line="240" w:lineRule="auto"/>
              <w:rPr>
                <w:rFonts w:ascii="宋体" w:hAnsi="宋体" w:eastAsia="宋体"/>
                <w:sz w:val="18"/>
                <w:szCs w:val="18"/>
              </w:rPr>
            </w:pPr>
            <w:r>
              <w:rPr>
                <w:rFonts w:hint="eastAsia" w:ascii="宋体" w:hAnsi="宋体" w:eastAsia="宋体"/>
                <w:sz w:val="18"/>
                <w:szCs w:val="18"/>
              </w:rPr>
              <w:t xml:space="preserve">对焦/白平衡： 自动/手动（对焦） </w:t>
            </w:r>
          </w:p>
          <w:p>
            <w:pPr>
              <w:spacing w:line="240" w:lineRule="auto"/>
              <w:rPr>
                <w:rFonts w:ascii="宋体" w:hAnsi="宋体" w:eastAsia="宋体"/>
                <w:sz w:val="18"/>
                <w:szCs w:val="18"/>
              </w:rPr>
            </w:pPr>
            <w:r>
              <w:rPr>
                <w:rFonts w:hint="eastAsia" w:ascii="宋体" w:hAnsi="宋体" w:eastAsia="宋体"/>
                <w:sz w:val="18"/>
                <w:szCs w:val="18"/>
              </w:rPr>
              <w:t xml:space="preserve">图像特技： 负片、冻结、旋转、同屏对比、镜像、文本/图像、黑白/彩色 </w:t>
            </w:r>
          </w:p>
          <w:p>
            <w:pPr>
              <w:spacing w:line="240" w:lineRule="auto"/>
              <w:rPr>
                <w:rFonts w:ascii="宋体" w:hAnsi="宋体" w:eastAsia="宋体"/>
                <w:sz w:val="18"/>
                <w:szCs w:val="18"/>
              </w:rPr>
            </w:pPr>
            <w:r>
              <w:rPr>
                <w:rFonts w:hint="eastAsia" w:ascii="宋体" w:hAnsi="宋体" w:eastAsia="宋体"/>
                <w:sz w:val="18"/>
                <w:szCs w:val="18"/>
              </w:rPr>
              <w:t xml:space="preserve">图像存储：支持 </w:t>
            </w:r>
          </w:p>
          <w:p>
            <w:pPr>
              <w:spacing w:line="240" w:lineRule="auto"/>
              <w:rPr>
                <w:rFonts w:ascii="宋体" w:hAnsi="宋体" w:eastAsia="宋体"/>
                <w:sz w:val="18"/>
                <w:szCs w:val="18"/>
              </w:rPr>
            </w:pPr>
            <w:r>
              <w:rPr>
                <w:rFonts w:hint="eastAsia" w:ascii="宋体" w:hAnsi="宋体" w:eastAsia="宋体"/>
                <w:sz w:val="18"/>
                <w:szCs w:val="18"/>
              </w:rPr>
              <w:t xml:space="preserve">RGB输入输出： DB15FLC各2组 </w:t>
            </w:r>
          </w:p>
          <w:p>
            <w:pPr>
              <w:spacing w:line="240" w:lineRule="auto"/>
              <w:rPr>
                <w:rFonts w:ascii="宋体" w:hAnsi="宋体" w:eastAsia="宋体"/>
                <w:sz w:val="18"/>
                <w:szCs w:val="18"/>
              </w:rPr>
            </w:pPr>
            <w:r>
              <w:rPr>
                <w:rFonts w:hint="eastAsia" w:ascii="宋体" w:hAnsi="宋体" w:eastAsia="宋体"/>
                <w:sz w:val="18"/>
                <w:szCs w:val="18"/>
              </w:rPr>
              <w:t xml:space="preserve">RGB输出分辨率：  XGA, SXGA,720P16:9 </w:t>
            </w:r>
          </w:p>
          <w:p>
            <w:pPr>
              <w:spacing w:line="240" w:lineRule="auto"/>
              <w:rPr>
                <w:rFonts w:ascii="宋体" w:hAnsi="宋体" w:eastAsia="宋体"/>
                <w:sz w:val="18"/>
                <w:szCs w:val="18"/>
              </w:rPr>
            </w:pPr>
            <w:r>
              <w:rPr>
                <w:rFonts w:hint="eastAsia" w:ascii="宋体" w:hAnsi="宋体" w:eastAsia="宋体"/>
                <w:sz w:val="18"/>
                <w:szCs w:val="18"/>
              </w:rPr>
              <w:t xml:space="preserve">镜头输出像素：500万 </w:t>
            </w:r>
          </w:p>
          <w:p>
            <w:pPr>
              <w:spacing w:line="240" w:lineRule="auto"/>
              <w:rPr>
                <w:rFonts w:ascii="宋体" w:hAnsi="宋体" w:eastAsia="宋体"/>
                <w:sz w:val="18"/>
                <w:szCs w:val="18"/>
              </w:rPr>
            </w:pPr>
            <w:r>
              <w:rPr>
                <w:rFonts w:hint="eastAsia" w:ascii="宋体" w:hAnsi="宋体" w:eastAsia="宋体"/>
                <w:sz w:val="18"/>
                <w:szCs w:val="18"/>
              </w:rPr>
              <w:t xml:space="preserve">音频输入： 3.5mm插口3组 </w:t>
            </w:r>
          </w:p>
          <w:p>
            <w:pPr>
              <w:spacing w:line="240" w:lineRule="auto"/>
              <w:rPr>
                <w:rFonts w:ascii="宋体" w:hAnsi="宋体" w:eastAsia="宋体"/>
                <w:sz w:val="18"/>
                <w:szCs w:val="18"/>
              </w:rPr>
            </w:pPr>
            <w:r>
              <w:rPr>
                <w:rFonts w:hint="eastAsia" w:ascii="宋体" w:hAnsi="宋体" w:eastAsia="宋体"/>
                <w:sz w:val="18"/>
                <w:szCs w:val="18"/>
              </w:rPr>
              <w:t xml:space="preserve">音频输出： 3.5mm插口1组 </w:t>
            </w:r>
          </w:p>
          <w:p>
            <w:pPr>
              <w:spacing w:line="240" w:lineRule="auto"/>
              <w:rPr>
                <w:rFonts w:ascii="宋体" w:hAnsi="宋体" w:eastAsia="宋体"/>
                <w:sz w:val="18"/>
                <w:szCs w:val="18"/>
              </w:rPr>
            </w:pPr>
            <w:r>
              <w:rPr>
                <w:rFonts w:hint="eastAsia" w:ascii="宋体" w:hAnsi="宋体" w:eastAsia="宋体"/>
                <w:sz w:val="18"/>
                <w:szCs w:val="18"/>
              </w:rPr>
              <w:t xml:space="preserve">麦克风输入：6.3mm插座 </w:t>
            </w:r>
          </w:p>
          <w:p>
            <w:pPr>
              <w:spacing w:line="240" w:lineRule="auto"/>
              <w:rPr>
                <w:rFonts w:ascii="宋体" w:hAnsi="宋体" w:eastAsia="宋体"/>
                <w:sz w:val="18"/>
                <w:szCs w:val="18"/>
              </w:rPr>
            </w:pPr>
            <w:r>
              <w:rPr>
                <w:rFonts w:hint="eastAsia" w:ascii="宋体" w:hAnsi="宋体" w:eastAsia="宋体"/>
                <w:sz w:val="18"/>
                <w:szCs w:val="18"/>
              </w:rPr>
              <w:t>视频输入输出：RCA各1组，S-Video输出1组</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台</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0.23</w:t>
            </w:r>
          </w:p>
        </w:tc>
        <w:tc>
          <w:tcPr>
            <w:tcW w:w="890" w:type="dxa"/>
            <w:noWrap w:val="0"/>
            <w:vAlign w:val="center"/>
          </w:tcPr>
          <w:p>
            <w:pPr>
              <w:jc w:val="center"/>
              <w:rPr>
                <w:sz w:val="18"/>
                <w:szCs w:val="18"/>
              </w:rPr>
            </w:pPr>
            <w:r>
              <w:rPr>
                <w:rFonts w:hint="eastAsia"/>
                <w:sz w:val="18"/>
                <w:szCs w:val="18"/>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8"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1４</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交换机</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产品类型：企业级交换机含光模块</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应用层级：三层</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传输速率：</w:t>
            </w:r>
            <w:r>
              <w:rPr>
                <w:rFonts w:ascii="宋体" w:hAnsi="宋体" w:eastAsia="宋体" w:cs="宋体"/>
                <w:kern w:val="0"/>
                <w:sz w:val="18"/>
                <w:szCs w:val="18"/>
              </w:rPr>
              <w:t xml:space="preserve">10/100/1000Mbps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交换方式：存储</w:t>
            </w:r>
            <w:r>
              <w:rPr>
                <w:rFonts w:ascii="宋体" w:hAnsi="宋体" w:eastAsia="宋体" w:cs="宋体"/>
                <w:kern w:val="0"/>
                <w:sz w:val="18"/>
                <w:szCs w:val="18"/>
              </w:rPr>
              <w:t>-</w:t>
            </w:r>
            <w:r>
              <w:rPr>
                <w:rFonts w:hint="eastAsia" w:ascii="宋体" w:hAnsi="宋体" w:eastAsia="宋体" w:cs="宋体"/>
                <w:kern w:val="0"/>
                <w:sz w:val="18"/>
                <w:szCs w:val="18"/>
              </w:rPr>
              <w:t>转发</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背板带宽：</w:t>
            </w:r>
            <w:r>
              <w:rPr>
                <w:rFonts w:ascii="宋体" w:hAnsi="宋体" w:eastAsia="宋体" w:cs="宋体"/>
                <w:kern w:val="0"/>
                <w:sz w:val="18"/>
                <w:szCs w:val="18"/>
              </w:rPr>
              <w:t>336</w:t>
            </w:r>
            <w:r>
              <w:rPr>
                <w:rFonts w:hint="eastAsia" w:ascii="宋体" w:hAnsi="宋体" w:eastAsia="宋体" w:cs="宋体"/>
                <w:kern w:val="0"/>
                <w:sz w:val="18"/>
                <w:szCs w:val="18"/>
              </w:rPr>
              <w:t>Gbps以上</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包转发率：</w:t>
            </w:r>
            <w:r>
              <w:rPr>
                <w:rFonts w:ascii="宋体" w:hAnsi="宋体" w:eastAsia="宋体" w:cs="宋体"/>
                <w:kern w:val="0"/>
                <w:sz w:val="18"/>
                <w:szCs w:val="18"/>
              </w:rPr>
              <w:t xml:space="preserve">96Mpps </w:t>
            </w:r>
            <w:r>
              <w:rPr>
                <w:rFonts w:hint="eastAsia" w:ascii="宋体" w:hAnsi="宋体" w:eastAsia="宋体" w:cs="宋体"/>
                <w:kern w:val="0"/>
                <w:sz w:val="18"/>
                <w:szCs w:val="18"/>
              </w:rPr>
              <w:t>以上</w:t>
            </w:r>
          </w:p>
          <w:p>
            <w:pPr>
              <w:autoSpaceDE w:val="0"/>
              <w:autoSpaceDN w:val="0"/>
              <w:spacing w:line="240" w:lineRule="auto"/>
              <w:rPr>
                <w:rFonts w:ascii="宋体" w:hAnsi="宋体" w:eastAsia="宋体" w:cs="宋体"/>
                <w:kern w:val="0"/>
                <w:sz w:val="18"/>
                <w:szCs w:val="18"/>
              </w:rPr>
            </w:pPr>
            <w:r>
              <w:rPr>
                <w:rFonts w:ascii="宋体" w:hAnsi="宋体" w:eastAsia="宋体" w:cs="宋体"/>
                <w:kern w:val="0"/>
                <w:sz w:val="18"/>
                <w:szCs w:val="18"/>
              </w:rPr>
              <w:t>MAC</w:t>
            </w:r>
            <w:r>
              <w:rPr>
                <w:rFonts w:hint="eastAsia" w:ascii="宋体" w:hAnsi="宋体" w:eastAsia="宋体" w:cs="宋体"/>
                <w:kern w:val="0"/>
                <w:sz w:val="18"/>
                <w:szCs w:val="18"/>
              </w:rPr>
              <w:t>地址表：16</w:t>
            </w:r>
            <w:r>
              <w:rPr>
                <w:rFonts w:ascii="宋体" w:hAnsi="宋体" w:eastAsia="宋体" w:cs="宋体"/>
                <w:kern w:val="0"/>
                <w:sz w:val="18"/>
                <w:szCs w:val="18"/>
              </w:rPr>
              <w:t xml:space="preserve">K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端口参数</w:t>
            </w:r>
            <w:r>
              <w:rPr>
                <w:rFonts w:ascii="宋体" w:hAnsi="宋体" w:eastAsia="宋体" w:cs="宋体"/>
                <w:kern w:val="0"/>
                <w:sz w:val="18"/>
                <w:szCs w:val="18"/>
              </w:rPr>
              <w:t xml:space="preserve"> </w:t>
            </w:r>
            <w:r>
              <w:rPr>
                <w:rFonts w:hint="eastAsia" w:ascii="宋体" w:hAnsi="宋体" w:eastAsia="宋体" w:cs="宋体"/>
                <w:kern w:val="0"/>
                <w:sz w:val="18"/>
                <w:szCs w:val="18"/>
              </w:rPr>
              <w:t>端口结构：非模块化，</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端口数量：</w:t>
            </w:r>
            <w:r>
              <w:rPr>
                <w:rFonts w:ascii="宋体" w:hAnsi="宋体" w:eastAsia="宋体" w:cs="宋体"/>
                <w:kern w:val="0"/>
                <w:sz w:val="18"/>
                <w:szCs w:val="18"/>
              </w:rPr>
              <w:t xml:space="preserve"> </w:t>
            </w:r>
            <w:r>
              <w:rPr>
                <w:rFonts w:hint="eastAsia" w:ascii="宋体" w:hAnsi="宋体" w:eastAsia="宋体" w:cs="宋体"/>
                <w:kern w:val="0"/>
                <w:sz w:val="18"/>
                <w:szCs w:val="18"/>
              </w:rPr>
              <w:t>24个10/100/1000Base-T，4个1000Base-X SFP</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网络标准：</w:t>
            </w:r>
            <w:r>
              <w:rPr>
                <w:rFonts w:ascii="宋体" w:hAnsi="宋体" w:eastAsia="宋体" w:cs="宋体"/>
                <w:kern w:val="0"/>
                <w:sz w:val="18"/>
                <w:szCs w:val="18"/>
              </w:rPr>
              <w:t>IEEE 802.3</w:t>
            </w:r>
            <w:r>
              <w:rPr>
                <w:rFonts w:hint="eastAsia" w:ascii="宋体" w:hAnsi="宋体" w:eastAsia="宋体" w:cs="宋体"/>
                <w:kern w:val="0"/>
                <w:sz w:val="18"/>
                <w:szCs w:val="18"/>
              </w:rPr>
              <w:t>，</w:t>
            </w:r>
            <w:r>
              <w:rPr>
                <w:rFonts w:ascii="宋体" w:hAnsi="宋体" w:eastAsia="宋体" w:cs="宋体"/>
                <w:kern w:val="0"/>
                <w:sz w:val="18"/>
                <w:szCs w:val="18"/>
              </w:rPr>
              <w:t>IEEE 802.3u</w:t>
            </w:r>
            <w:r>
              <w:rPr>
                <w:rFonts w:hint="eastAsia" w:ascii="宋体" w:hAnsi="宋体" w:eastAsia="宋体" w:cs="宋体"/>
                <w:kern w:val="0"/>
                <w:sz w:val="18"/>
                <w:szCs w:val="18"/>
              </w:rPr>
              <w:t>，</w:t>
            </w:r>
            <w:r>
              <w:rPr>
                <w:rFonts w:ascii="宋体" w:hAnsi="宋体" w:eastAsia="宋体" w:cs="宋体"/>
                <w:kern w:val="0"/>
                <w:sz w:val="18"/>
                <w:szCs w:val="18"/>
              </w:rPr>
              <w:t>IEEE 802.3ab</w:t>
            </w:r>
            <w:r>
              <w:rPr>
                <w:rFonts w:hint="eastAsia" w:ascii="宋体" w:hAnsi="宋体" w:eastAsia="宋体" w:cs="宋体"/>
                <w:kern w:val="0"/>
                <w:sz w:val="18"/>
                <w:szCs w:val="18"/>
              </w:rPr>
              <w:t>，</w:t>
            </w:r>
            <w:r>
              <w:rPr>
                <w:rFonts w:ascii="宋体" w:hAnsi="宋体" w:eastAsia="宋体" w:cs="宋体"/>
                <w:kern w:val="0"/>
                <w:sz w:val="18"/>
                <w:szCs w:val="18"/>
              </w:rPr>
              <w:t>ANSI/IEEE 802.3 Nway</w:t>
            </w:r>
            <w:r>
              <w:rPr>
                <w:rFonts w:hint="eastAsia" w:ascii="宋体" w:hAnsi="宋体" w:eastAsia="宋体" w:cs="宋体"/>
                <w:kern w:val="0"/>
                <w:sz w:val="18"/>
                <w:szCs w:val="18"/>
              </w:rPr>
              <w:t>，</w:t>
            </w:r>
            <w:r>
              <w:rPr>
                <w:rFonts w:ascii="宋体" w:hAnsi="宋体" w:eastAsia="宋体" w:cs="宋体"/>
                <w:kern w:val="0"/>
                <w:sz w:val="18"/>
                <w:szCs w:val="18"/>
              </w:rPr>
              <w:t>IEEE 802.3x</w:t>
            </w:r>
            <w:r>
              <w:rPr>
                <w:rFonts w:hint="eastAsia" w:ascii="宋体" w:hAnsi="宋体" w:eastAsia="宋体" w:cs="宋体"/>
                <w:kern w:val="0"/>
                <w:sz w:val="18"/>
                <w:szCs w:val="18"/>
              </w:rPr>
              <w:t>，</w:t>
            </w:r>
            <w:r>
              <w:rPr>
                <w:rFonts w:ascii="宋体" w:hAnsi="宋体" w:eastAsia="宋体" w:cs="宋体"/>
                <w:kern w:val="0"/>
                <w:sz w:val="18"/>
                <w:szCs w:val="18"/>
              </w:rPr>
              <w:t xml:space="preserve">IEEE 802.3az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其它参数</w:t>
            </w:r>
            <w:r>
              <w:rPr>
                <w:rFonts w:ascii="宋体" w:hAnsi="宋体" w:eastAsia="宋体" w:cs="宋体"/>
                <w:kern w:val="0"/>
                <w:sz w:val="18"/>
                <w:szCs w:val="18"/>
              </w:rPr>
              <w:t xml:space="preserve"> </w:t>
            </w:r>
            <w:r>
              <w:rPr>
                <w:rFonts w:hint="eastAsia" w:ascii="宋体" w:hAnsi="宋体" w:eastAsia="宋体" w:cs="宋体"/>
                <w:kern w:val="0"/>
                <w:sz w:val="18"/>
                <w:szCs w:val="18"/>
              </w:rPr>
              <w:t>电源电压：</w:t>
            </w:r>
            <w:r>
              <w:rPr>
                <w:rFonts w:ascii="宋体" w:hAnsi="宋体" w:eastAsia="宋体" w:cs="宋体"/>
                <w:kern w:val="0"/>
                <w:sz w:val="18"/>
                <w:szCs w:val="18"/>
              </w:rPr>
              <w:t>AC 100-240V</w:t>
            </w:r>
            <w:r>
              <w:rPr>
                <w:rFonts w:hint="eastAsia" w:ascii="宋体" w:hAnsi="宋体" w:eastAsia="宋体" w:cs="宋体"/>
                <w:kern w:val="0"/>
                <w:sz w:val="18"/>
                <w:szCs w:val="18"/>
              </w:rPr>
              <w:t>，</w:t>
            </w:r>
            <w:r>
              <w:rPr>
                <w:rFonts w:ascii="宋体" w:hAnsi="宋体" w:eastAsia="宋体" w:cs="宋体"/>
                <w:kern w:val="0"/>
                <w:sz w:val="18"/>
                <w:szCs w:val="18"/>
              </w:rPr>
              <w:t xml:space="preserve">50-60Hz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安全管理：</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支持</w:t>
            </w:r>
            <w:r>
              <w:rPr>
                <w:rFonts w:ascii="宋体" w:hAnsi="宋体" w:eastAsia="宋体" w:cs="宋体"/>
                <w:kern w:val="0"/>
                <w:sz w:val="18"/>
                <w:szCs w:val="18"/>
              </w:rPr>
              <w:t>IP</w:t>
            </w:r>
            <w:r>
              <w:rPr>
                <w:rFonts w:hint="eastAsia" w:ascii="宋体" w:hAnsi="宋体" w:eastAsia="宋体" w:cs="宋体"/>
                <w:kern w:val="0"/>
                <w:sz w:val="18"/>
                <w:szCs w:val="18"/>
              </w:rPr>
              <w:t>、</w:t>
            </w:r>
            <w:r>
              <w:rPr>
                <w:rFonts w:ascii="宋体" w:hAnsi="宋体" w:eastAsia="宋体" w:cs="宋体"/>
                <w:kern w:val="0"/>
                <w:sz w:val="18"/>
                <w:szCs w:val="18"/>
              </w:rPr>
              <w:t>MAC</w:t>
            </w:r>
            <w:r>
              <w:rPr>
                <w:rFonts w:hint="eastAsia" w:ascii="宋体" w:hAnsi="宋体" w:eastAsia="宋体" w:cs="宋体"/>
                <w:kern w:val="0"/>
                <w:sz w:val="18"/>
                <w:szCs w:val="18"/>
              </w:rPr>
              <w:t>、端口三元素绑定</w:t>
            </w:r>
            <w:r>
              <w:rPr>
                <w:rFonts w:ascii="宋体" w:hAnsi="宋体" w:eastAsia="宋体" w:cs="宋体"/>
                <w:kern w:val="0"/>
                <w:sz w:val="18"/>
                <w:szCs w:val="18"/>
              </w:rPr>
              <w:br w:type="textWrapping"/>
            </w:r>
            <w:r>
              <w:rPr>
                <w:rFonts w:hint="eastAsia" w:ascii="宋体" w:hAnsi="宋体" w:eastAsia="宋体" w:cs="宋体"/>
                <w:kern w:val="0"/>
                <w:sz w:val="18"/>
                <w:szCs w:val="18"/>
              </w:rPr>
              <w:t>过滤非法的</w:t>
            </w:r>
            <w:r>
              <w:rPr>
                <w:rFonts w:ascii="宋体" w:hAnsi="宋体" w:eastAsia="宋体" w:cs="宋体"/>
                <w:kern w:val="0"/>
                <w:sz w:val="18"/>
                <w:szCs w:val="18"/>
              </w:rPr>
              <w:t>MAC</w:t>
            </w:r>
            <w:r>
              <w:rPr>
                <w:rFonts w:hint="eastAsia" w:ascii="宋体" w:hAnsi="宋体" w:eastAsia="宋体" w:cs="宋体"/>
                <w:kern w:val="0"/>
                <w:sz w:val="18"/>
                <w:szCs w:val="18"/>
              </w:rPr>
              <w:t>地址</w:t>
            </w:r>
            <w:r>
              <w:rPr>
                <w:rFonts w:ascii="宋体" w:hAnsi="宋体" w:eastAsia="宋体" w:cs="宋体"/>
                <w:kern w:val="0"/>
                <w:sz w:val="18"/>
                <w:szCs w:val="18"/>
              </w:rPr>
              <w:br w:type="textWrapping"/>
            </w:r>
            <w:r>
              <w:rPr>
                <w:rFonts w:hint="eastAsia" w:ascii="宋体" w:hAnsi="宋体" w:eastAsia="宋体" w:cs="宋体"/>
                <w:kern w:val="0"/>
                <w:sz w:val="18"/>
                <w:szCs w:val="18"/>
              </w:rPr>
              <w:t>支持基于端口和</w:t>
            </w:r>
            <w:r>
              <w:rPr>
                <w:rFonts w:ascii="宋体" w:hAnsi="宋体" w:eastAsia="宋体" w:cs="宋体"/>
                <w:kern w:val="0"/>
                <w:sz w:val="18"/>
                <w:szCs w:val="18"/>
              </w:rPr>
              <w:t>MAC</w:t>
            </w:r>
            <w:r>
              <w:rPr>
                <w:rFonts w:hint="eastAsia" w:ascii="宋体" w:hAnsi="宋体" w:eastAsia="宋体" w:cs="宋体"/>
                <w:kern w:val="0"/>
                <w:sz w:val="18"/>
                <w:szCs w:val="18"/>
              </w:rPr>
              <w:t>的</w:t>
            </w:r>
            <w:r>
              <w:rPr>
                <w:rFonts w:ascii="宋体" w:hAnsi="宋体" w:eastAsia="宋体" w:cs="宋体"/>
                <w:kern w:val="0"/>
                <w:sz w:val="18"/>
                <w:szCs w:val="18"/>
              </w:rPr>
              <w:t>802.1x</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控制端口：</w:t>
            </w:r>
            <w:r>
              <w:rPr>
                <w:rFonts w:ascii="宋体" w:hAnsi="宋体" w:eastAsia="宋体" w:cs="宋体"/>
                <w:kern w:val="0"/>
                <w:sz w:val="18"/>
                <w:szCs w:val="18"/>
              </w:rPr>
              <w:t>1</w:t>
            </w:r>
            <w:r>
              <w:rPr>
                <w:rFonts w:hint="eastAsia" w:ascii="宋体" w:hAnsi="宋体" w:eastAsia="宋体" w:cs="宋体"/>
                <w:kern w:val="0"/>
                <w:sz w:val="18"/>
                <w:szCs w:val="18"/>
              </w:rPr>
              <w:t>个</w:t>
            </w:r>
            <w:r>
              <w:rPr>
                <w:rFonts w:ascii="宋体" w:hAnsi="宋体" w:eastAsia="宋体" w:cs="宋体"/>
                <w:kern w:val="0"/>
                <w:sz w:val="18"/>
                <w:szCs w:val="18"/>
              </w:rPr>
              <w:t>Console</w:t>
            </w:r>
            <w:r>
              <w:rPr>
                <w:rFonts w:hint="eastAsia" w:ascii="宋体" w:hAnsi="宋体" w:eastAsia="宋体" w:cs="宋体"/>
                <w:kern w:val="0"/>
                <w:sz w:val="18"/>
                <w:szCs w:val="18"/>
              </w:rPr>
              <w:t>口以上</w:t>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传输模式：</w:t>
            </w:r>
            <w:r>
              <w:fldChar w:fldCharType="begin"/>
            </w:r>
            <w:r>
              <w:instrText xml:space="preserve"> HYPERLINK "http://detail.zol.com.cn/switches/p1273/" </w:instrText>
            </w:r>
            <w:r>
              <w:fldChar w:fldCharType="separate"/>
            </w:r>
            <w:r>
              <w:rPr>
                <w:rFonts w:hint="eastAsia" w:ascii="宋体" w:hAnsi="宋体" w:eastAsia="宋体" w:cs="宋体"/>
                <w:kern w:val="0"/>
                <w:sz w:val="18"/>
                <w:szCs w:val="18"/>
              </w:rPr>
              <w:t>全双工</w:t>
            </w:r>
            <w:r>
              <w:rPr>
                <w:rFonts w:hint="eastAsia" w:ascii="宋体" w:hAnsi="宋体" w:eastAsia="宋体" w:cs="宋体"/>
                <w:kern w:val="0"/>
                <w:sz w:val="18"/>
                <w:szCs w:val="18"/>
              </w:rPr>
              <w:fldChar w:fldCharType="end"/>
            </w:r>
            <w:r>
              <w:rPr>
                <w:rFonts w:ascii="宋体" w:hAnsi="宋体" w:eastAsia="宋体" w:cs="宋体"/>
                <w:kern w:val="0"/>
                <w:sz w:val="18"/>
                <w:szCs w:val="18"/>
              </w:rPr>
              <w:t xml:space="preserve"> </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端口防雷：</w:t>
            </w:r>
            <w:r>
              <w:rPr>
                <w:rFonts w:ascii="宋体" w:hAnsi="宋体" w:eastAsia="宋体" w:cs="宋体"/>
                <w:kern w:val="0"/>
                <w:sz w:val="18"/>
                <w:szCs w:val="18"/>
              </w:rPr>
              <w:t>8KV</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环境标准：工作温度：</w:t>
            </w:r>
            <w:r>
              <w:rPr>
                <w:rFonts w:ascii="宋体" w:hAnsi="宋体" w:eastAsia="宋体" w:cs="宋体"/>
                <w:kern w:val="0"/>
                <w:sz w:val="18"/>
                <w:szCs w:val="18"/>
              </w:rPr>
              <w:t>0-45</w:t>
            </w:r>
            <w:r>
              <w:rPr>
                <w:rFonts w:hint="eastAsia" w:ascii="宋体" w:hAnsi="宋体" w:eastAsia="宋体" w:cs="宋体"/>
                <w:kern w:val="0"/>
                <w:sz w:val="18"/>
                <w:szCs w:val="18"/>
              </w:rPr>
              <w:t>℃</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工作湿度：</w:t>
            </w:r>
            <w:r>
              <w:rPr>
                <w:rFonts w:ascii="宋体" w:hAnsi="宋体" w:eastAsia="宋体" w:cs="宋体"/>
                <w:kern w:val="0"/>
                <w:sz w:val="18"/>
                <w:szCs w:val="18"/>
              </w:rPr>
              <w:t>20%-85%</w:t>
            </w:r>
            <w:r>
              <w:rPr>
                <w:rFonts w:hint="eastAsia" w:ascii="宋体" w:hAnsi="宋体" w:eastAsia="宋体" w:cs="宋体"/>
                <w:kern w:val="0"/>
                <w:sz w:val="18"/>
                <w:szCs w:val="18"/>
              </w:rPr>
              <w:t>（非凝露）</w:t>
            </w:r>
          </w:p>
          <w:p>
            <w:pPr>
              <w:autoSpaceDE w:val="0"/>
              <w:autoSpaceDN w:val="0"/>
              <w:spacing w:line="240" w:lineRule="auto"/>
              <w:rPr>
                <w:rFonts w:ascii="宋体" w:hAnsi="宋体" w:eastAsia="宋体" w:cs="宋体"/>
                <w:kern w:val="0"/>
                <w:sz w:val="18"/>
                <w:szCs w:val="18"/>
              </w:rPr>
            </w:pPr>
            <w:r>
              <w:rPr>
                <w:rFonts w:hint="eastAsia" w:ascii="宋体" w:hAnsi="宋体" w:eastAsia="宋体" w:cs="宋体"/>
                <w:kern w:val="0"/>
                <w:sz w:val="18"/>
                <w:szCs w:val="18"/>
              </w:rPr>
              <w:t>存储湿度：</w:t>
            </w:r>
            <w:r>
              <w:rPr>
                <w:rFonts w:ascii="宋体" w:hAnsi="宋体" w:eastAsia="宋体" w:cs="宋体"/>
                <w:kern w:val="0"/>
                <w:sz w:val="18"/>
                <w:szCs w:val="18"/>
              </w:rPr>
              <w:t>5%-95%</w:t>
            </w:r>
            <w:r>
              <w:rPr>
                <w:rFonts w:hint="eastAsia" w:ascii="宋体" w:hAnsi="宋体" w:eastAsia="宋体" w:cs="宋体"/>
                <w:kern w:val="0"/>
                <w:sz w:val="18"/>
                <w:szCs w:val="18"/>
              </w:rPr>
              <w:t>（非凝露</w:t>
            </w:r>
          </w:p>
          <w:p>
            <w:pPr>
              <w:spacing w:line="240" w:lineRule="auto"/>
              <w:rPr>
                <w:rFonts w:ascii="宋体" w:hAnsi="宋体" w:eastAsia="宋体"/>
                <w:sz w:val="18"/>
                <w:szCs w:val="18"/>
              </w:rPr>
            </w:pPr>
            <w:r>
              <w:rPr>
                <w:rFonts w:hint="eastAsia" w:ascii="宋体" w:hAnsi="宋体" w:eastAsia="宋体" w:cs="宋体"/>
                <w:kern w:val="0"/>
                <w:sz w:val="18"/>
                <w:szCs w:val="18"/>
              </w:rPr>
              <w:t>保修政策：全国联保，享受三包服务</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台</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3</w:t>
            </w:r>
          </w:p>
        </w:tc>
        <w:tc>
          <w:tcPr>
            <w:tcW w:w="641" w:type="dxa"/>
            <w:noWrap w:val="0"/>
            <w:vAlign w:val="center"/>
          </w:tcPr>
          <w:p>
            <w:pPr>
              <w:jc w:val="center"/>
              <w:rPr>
                <w:sz w:val="18"/>
                <w:szCs w:val="18"/>
              </w:rPr>
            </w:pPr>
            <w:r>
              <w:rPr>
                <w:rFonts w:hint="eastAsia"/>
                <w:sz w:val="18"/>
                <w:szCs w:val="18"/>
              </w:rPr>
              <w:t>0.25</w:t>
            </w:r>
          </w:p>
        </w:tc>
        <w:tc>
          <w:tcPr>
            <w:tcW w:w="890" w:type="dxa"/>
            <w:noWrap w:val="0"/>
            <w:vAlign w:val="center"/>
          </w:tcPr>
          <w:p>
            <w:pPr>
              <w:jc w:val="center"/>
              <w:rPr>
                <w:sz w:val="18"/>
                <w:szCs w:val="18"/>
              </w:rPr>
            </w:pPr>
            <w:r>
              <w:rPr>
                <w:rFonts w:hint="eastAsia"/>
                <w:sz w:val="18"/>
                <w:szCs w:val="1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3"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1５</w:t>
            </w:r>
          </w:p>
        </w:tc>
        <w:tc>
          <w:tcPr>
            <w:tcW w:w="977" w:type="dxa"/>
            <w:noWrap/>
            <w:vAlign w:val="top"/>
          </w:tcPr>
          <w:p>
            <w:pPr>
              <w:spacing w:line="240" w:lineRule="auto"/>
              <w:rPr>
                <w:rFonts w:ascii="宋体" w:hAnsi="宋体" w:eastAsia="宋体"/>
                <w:sz w:val="18"/>
                <w:szCs w:val="18"/>
              </w:rPr>
            </w:pPr>
            <w:r>
              <w:rPr>
                <w:rFonts w:hint="eastAsia" w:ascii="宋体" w:hAnsi="宋体" w:eastAsia="宋体"/>
                <w:sz w:val="18"/>
                <w:szCs w:val="18"/>
              </w:rPr>
              <w:t>综合布线及线材</w:t>
            </w:r>
          </w:p>
        </w:tc>
        <w:tc>
          <w:tcPr>
            <w:tcW w:w="505" w:type="dxa"/>
            <w:noWrap/>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1、线材，管材，线槽，水晶头等配件一批及施工（材料用中国名牌产品，</w:t>
            </w:r>
            <w:r>
              <w:rPr>
                <w:rFonts w:hint="eastAsia" w:ascii="宋体" w:hAnsi="宋体" w:eastAsia="宋体" w:cs="宋体"/>
                <w:kern w:val="0"/>
                <w:sz w:val="18"/>
                <w:szCs w:val="18"/>
              </w:rPr>
              <w:t>超六类屏蔽</w:t>
            </w:r>
            <w:r>
              <w:rPr>
                <w:rFonts w:hint="eastAsia" w:ascii="宋体" w:hAnsi="宋体" w:eastAsia="宋体"/>
                <w:sz w:val="18"/>
                <w:szCs w:val="18"/>
              </w:rPr>
              <w:t>，传输速度要求与交换机和网卡相匹配；线槽或线管牢固耐用，电源线用玉蝶，插板用公牛）；所有的布线产品（模块、面板、配线架、线缆、跳线）及综合布线所需各种配件和耗材选用厂家的原厂全新正品。所有产品本身必须有明显标识确保其为原厂产品。</w:t>
            </w:r>
          </w:p>
          <w:p>
            <w:pPr>
              <w:spacing w:line="240" w:lineRule="auto"/>
              <w:rPr>
                <w:rFonts w:ascii="宋体" w:hAnsi="宋体" w:eastAsia="宋体"/>
                <w:sz w:val="18"/>
                <w:szCs w:val="18"/>
              </w:rPr>
            </w:pPr>
            <w:r>
              <w:rPr>
                <w:rFonts w:hint="eastAsia" w:ascii="宋体" w:hAnsi="宋体" w:eastAsia="宋体"/>
                <w:sz w:val="18"/>
                <w:szCs w:val="18"/>
              </w:rPr>
              <w:t>2、弱电系统包含网络布线系统，配线架、机柜、理线架等布线系统，达千兆网络环境。</w:t>
            </w:r>
          </w:p>
          <w:p>
            <w:pPr>
              <w:spacing w:line="240" w:lineRule="auto"/>
              <w:rPr>
                <w:rFonts w:ascii="宋体" w:hAnsi="宋体" w:eastAsia="宋体"/>
                <w:sz w:val="18"/>
                <w:szCs w:val="18"/>
              </w:rPr>
            </w:pPr>
            <w:r>
              <w:rPr>
                <w:rFonts w:hint="eastAsia" w:ascii="宋体" w:hAnsi="宋体" w:eastAsia="宋体"/>
                <w:sz w:val="18"/>
                <w:szCs w:val="18"/>
              </w:rPr>
              <w:t>3、强电系统含电源线、插座、空开等布线，电脑和空调总线分组走线，采用三相电源（主线火线6平方铜芯线以上）平均分配负载，能充分满足供电负荷，保证电脑正常使用，无安全隐患。</w:t>
            </w:r>
          </w:p>
          <w:p>
            <w:pPr>
              <w:spacing w:line="240" w:lineRule="auto"/>
              <w:rPr>
                <w:rFonts w:ascii="宋体" w:hAnsi="宋体" w:eastAsia="宋体"/>
                <w:sz w:val="18"/>
                <w:szCs w:val="18"/>
              </w:rPr>
            </w:pPr>
            <w:r>
              <w:rPr>
                <w:rFonts w:hint="eastAsia" w:ascii="宋体" w:hAnsi="宋体" w:eastAsia="宋体"/>
                <w:sz w:val="18"/>
                <w:szCs w:val="18"/>
              </w:rPr>
              <w:t>4、网络机柜22U及以上加厚（交换机机柜能达到国标要求）,满足交换机等产品安装要求。</w:t>
            </w:r>
          </w:p>
          <w:p>
            <w:pPr>
              <w:spacing w:line="240" w:lineRule="auto"/>
              <w:rPr>
                <w:rFonts w:hint="eastAsia" w:ascii="宋体" w:hAnsi="宋体" w:eastAsia="宋体"/>
                <w:sz w:val="18"/>
                <w:szCs w:val="18"/>
              </w:rPr>
            </w:pPr>
            <w:r>
              <w:rPr>
                <w:rFonts w:hint="eastAsia" w:ascii="宋体" w:hAnsi="宋体" w:eastAsia="宋体"/>
                <w:sz w:val="18"/>
                <w:szCs w:val="18"/>
              </w:rPr>
              <w:t>5、含服务器安装调试所需强弱电综合布线。</w:t>
            </w:r>
          </w:p>
          <w:p>
            <w:pPr>
              <w:spacing w:line="240" w:lineRule="auto"/>
              <w:rPr>
                <w:rFonts w:ascii="宋体" w:hAnsi="宋体" w:eastAsia="宋体"/>
                <w:sz w:val="18"/>
                <w:szCs w:val="18"/>
              </w:rPr>
            </w:pPr>
            <w:r>
              <w:rPr>
                <w:rFonts w:hint="eastAsia" w:ascii="宋体" w:hAnsi="宋体" w:eastAsia="宋体"/>
                <w:sz w:val="18"/>
                <w:szCs w:val="18"/>
              </w:rPr>
              <w:t>要求：★1、室内综合布线要符合《电子计算机机房设计规范》和《电子信息系统计算机机房施工及验收规范》等相关国家机房建设施工标准。★2、综合布线按照相关行业标准和校方要求，需要打线槽走暗线，布线必须规范，不得有裸露强弱电线在外存在存在安全隐患。★3、综合布线所需设备配件和耗材均由中标方负责采购安装，必须保障实训室整体功能要求正常运行且符合标准。</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批</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0.9</w:t>
            </w:r>
          </w:p>
        </w:tc>
        <w:tc>
          <w:tcPr>
            <w:tcW w:w="890" w:type="dxa"/>
            <w:noWrap w:val="0"/>
            <w:vAlign w:val="center"/>
          </w:tcPr>
          <w:p>
            <w:pPr>
              <w:jc w:val="center"/>
              <w:rPr>
                <w:sz w:val="18"/>
                <w:szCs w:val="18"/>
              </w:rPr>
            </w:pPr>
            <w:r>
              <w:rPr>
                <w:rFonts w:hint="eastAsia"/>
                <w:sz w:val="18"/>
                <w:szCs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16</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稳压电源</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输入输出:三相</w:t>
            </w:r>
            <w:r>
              <w:rPr>
                <w:rFonts w:hint="eastAsia" w:ascii="宋体" w:hAnsi="宋体" w:eastAsia="宋体"/>
                <w:sz w:val="18"/>
                <w:szCs w:val="18"/>
              </w:rPr>
              <w:br w:type="textWrapping"/>
            </w:r>
            <w:r>
              <w:rPr>
                <w:rFonts w:hint="eastAsia" w:ascii="宋体" w:hAnsi="宋体" w:eastAsia="宋体"/>
                <w:sz w:val="18"/>
                <w:szCs w:val="18"/>
              </w:rPr>
              <w:t>功率(KVA):30</w:t>
            </w:r>
            <w:r>
              <w:rPr>
                <w:rFonts w:hint="eastAsia" w:ascii="宋体" w:hAnsi="宋体" w:eastAsia="宋体"/>
                <w:sz w:val="18"/>
                <w:szCs w:val="18"/>
              </w:rPr>
              <w:br w:type="textWrapping"/>
            </w:r>
            <w:r>
              <w:rPr>
                <w:rFonts w:hint="eastAsia" w:ascii="宋体" w:hAnsi="宋体" w:eastAsia="宋体"/>
                <w:sz w:val="18"/>
                <w:szCs w:val="18"/>
              </w:rPr>
              <w:t>功率范围(KVA):21-50</w:t>
            </w:r>
            <w:r>
              <w:rPr>
                <w:rFonts w:hint="eastAsia" w:ascii="宋体" w:hAnsi="宋体" w:eastAsia="宋体"/>
                <w:sz w:val="18"/>
                <w:szCs w:val="18"/>
              </w:rPr>
              <w:br w:type="textWrapping"/>
            </w:r>
            <w:r>
              <w:rPr>
                <w:rFonts w:hint="eastAsia" w:ascii="宋体" w:hAnsi="宋体" w:eastAsia="宋体"/>
                <w:sz w:val="18"/>
                <w:szCs w:val="18"/>
              </w:rPr>
              <w:t>输入电压:线电压270-430V</w:t>
            </w:r>
            <w:r>
              <w:rPr>
                <w:rFonts w:hint="eastAsia" w:ascii="宋体" w:hAnsi="宋体" w:eastAsia="宋体"/>
                <w:sz w:val="18"/>
                <w:szCs w:val="18"/>
              </w:rPr>
              <w:br w:type="textWrapping"/>
            </w:r>
            <w:r>
              <w:rPr>
                <w:rFonts w:hint="eastAsia" w:ascii="宋体" w:hAnsi="宋体" w:eastAsia="宋体"/>
                <w:sz w:val="18"/>
                <w:szCs w:val="18"/>
              </w:rPr>
              <w:t>输出电压:三相平衡、相电压220V±3%、线电压380V±3%</w:t>
            </w:r>
            <w:r>
              <w:rPr>
                <w:rFonts w:hint="eastAsia" w:ascii="宋体" w:hAnsi="宋体" w:eastAsia="宋体"/>
                <w:sz w:val="18"/>
                <w:szCs w:val="18"/>
              </w:rPr>
              <w:br w:type="textWrapping"/>
            </w:r>
            <w:r>
              <w:rPr>
                <w:rFonts w:hint="eastAsia" w:ascii="宋体" w:hAnsi="宋体" w:eastAsia="宋体"/>
                <w:sz w:val="18"/>
                <w:szCs w:val="18"/>
              </w:rPr>
              <w:t>频率:≥95%</w:t>
            </w:r>
            <w:r>
              <w:rPr>
                <w:rFonts w:hint="eastAsia" w:ascii="宋体" w:hAnsi="宋体" w:eastAsia="宋体"/>
                <w:sz w:val="18"/>
                <w:szCs w:val="18"/>
              </w:rPr>
              <w:br w:type="textWrapping"/>
            </w:r>
            <w:r>
              <w:rPr>
                <w:rFonts w:hint="eastAsia" w:ascii="宋体" w:hAnsi="宋体" w:eastAsia="宋体"/>
                <w:sz w:val="18"/>
                <w:szCs w:val="18"/>
              </w:rPr>
              <w:t>稳压精度:相电压246±4V、线电压425V±7V</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台</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0.35</w:t>
            </w:r>
          </w:p>
        </w:tc>
        <w:tc>
          <w:tcPr>
            <w:tcW w:w="890" w:type="dxa"/>
            <w:noWrap w:val="0"/>
            <w:vAlign w:val="center"/>
          </w:tcPr>
          <w:p>
            <w:pPr>
              <w:jc w:val="center"/>
              <w:rPr>
                <w:sz w:val="18"/>
                <w:szCs w:val="18"/>
              </w:rPr>
            </w:pPr>
            <w:r>
              <w:rPr>
                <w:rFonts w:hint="eastAsia"/>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384" w:type="dxa"/>
            <w:noWrap w:val="0"/>
            <w:vAlign w:val="top"/>
          </w:tcPr>
          <w:p>
            <w:pPr>
              <w:spacing w:line="240" w:lineRule="auto"/>
              <w:rPr>
                <w:rFonts w:ascii="宋体" w:hAnsi="宋体" w:eastAsia="宋体"/>
                <w:sz w:val="18"/>
                <w:szCs w:val="18"/>
              </w:rPr>
            </w:pP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空调</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autoSpaceDE w:val="0"/>
              <w:autoSpaceDN w:val="0"/>
              <w:rPr>
                <w:rFonts w:ascii="宋体" w:hAnsi="宋体" w:eastAsia="宋体"/>
                <w:kern w:val="0"/>
                <w:sz w:val="18"/>
                <w:szCs w:val="18"/>
              </w:rPr>
            </w:pPr>
            <w:r>
              <w:rPr>
                <w:rFonts w:hint="eastAsia" w:ascii="宋体" w:hAnsi="宋体" w:eastAsia="宋体" w:cs="宋体"/>
                <w:kern w:val="0"/>
                <w:sz w:val="18"/>
                <w:szCs w:val="18"/>
              </w:rPr>
              <w:t>空调类型：立柜式空调</w:t>
            </w:r>
            <w:r>
              <w:rPr>
                <w:rFonts w:ascii="宋体" w:hAnsi="宋体" w:eastAsia="宋体" w:cs="宋体"/>
                <w:kern w:val="0"/>
                <w:sz w:val="18"/>
                <w:szCs w:val="18"/>
              </w:rPr>
              <w:t xml:space="preserve"> </w:t>
            </w:r>
            <w:r>
              <w:rPr>
                <w:rFonts w:hint="eastAsia" w:ascii="宋体" w:hAnsi="宋体" w:eastAsia="宋体" w:cs="宋体"/>
                <w:kern w:val="0"/>
                <w:sz w:val="18"/>
                <w:szCs w:val="18"/>
              </w:rPr>
              <w:t>；冷暖类型：冷暖型；</w:t>
            </w:r>
            <w:r>
              <w:rPr>
                <w:rFonts w:ascii="宋体" w:hAnsi="宋体" w:eastAsia="宋体" w:cs="宋体"/>
                <w:kern w:val="0"/>
                <w:sz w:val="18"/>
                <w:szCs w:val="18"/>
              </w:rPr>
              <w:t xml:space="preserve"> </w:t>
            </w:r>
            <w:r>
              <w:rPr>
                <w:rFonts w:hint="eastAsia" w:ascii="宋体" w:hAnsi="宋体" w:eastAsia="宋体" w:cs="宋体"/>
                <w:kern w:val="0"/>
                <w:sz w:val="18"/>
                <w:szCs w:val="18"/>
              </w:rPr>
              <w:t>空调匹数：</w:t>
            </w:r>
            <w:r>
              <w:rPr>
                <w:rFonts w:ascii="宋体" w:hAnsi="宋体" w:eastAsia="宋体" w:cs="宋体"/>
                <w:kern w:val="0"/>
                <w:sz w:val="18"/>
                <w:szCs w:val="18"/>
              </w:rPr>
              <w:t xml:space="preserve">5 P </w:t>
            </w:r>
            <w:r>
              <w:rPr>
                <w:rFonts w:hint="eastAsia" w:ascii="宋体" w:hAnsi="宋体" w:eastAsia="宋体" w:cs="宋体"/>
                <w:kern w:val="0"/>
                <w:sz w:val="18"/>
                <w:szCs w:val="18"/>
              </w:rPr>
              <w:t>；适用面积：</w:t>
            </w:r>
            <w:r>
              <w:rPr>
                <w:rFonts w:ascii="宋体" w:hAnsi="宋体" w:eastAsia="宋体" w:cs="宋体"/>
                <w:kern w:val="0"/>
                <w:sz w:val="18"/>
                <w:szCs w:val="18"/>
              </w:rPr>
              <w:t>80-115</w:t>
            </w:r>
            <w:r>
              <w:rPr>
                <w:rFonts w:hint="eastAsia" w:ascii="宋体" w:hAnsi="宋体" w:eastAsia="宋体" w:cs="宋体"/>
                <w:kern w:val="0"/>
                <w:sz w:val="18"/>
                <w:szCs w:val="18"/>
              </w:rPr>
              <w:t>㎡</w:t>
            </w:r>
            <w:r>
              <w:rPr>
                <w:rFonts w:ascii="宋体" w:hAnsi="宋体" w:eastAsia="宋体" w:cs="宋体"/>
                <w:kern w:val="0"/>
                <w:sz w:val="18"/>
                <w:szCs w:val="18"/>
              </w:rPr>
              <w:t xml:space="preserve"> </w:t>
            </w:r>
            <w:r>
              <w:rPr>
                <w:rFonts w:hint="eastAsia" w:ascii="宋体" w:hAnsi="宋体" w:eastAsia="宋体" w:cs="宋体"/>
                <w:kern w:val="0"/>
                <w:sz w:val="18"/>
                <w:szCs w:val="18"/>
              </w:rPr>
              <w:t>变频</w:t>
            </w:r>
            <w:r>
              <w:rPr>
                <w:rFonts w:ascii="宋体" w:hAnsi="宋体" w:eastAsia="宋体" w:cs="宋体"/>
                <w:kern w:val="0"/>
                <w:sz w:val="18"/>
                <w:szCs w:val="18"/>
              </w:rPr>
              <w:t>/</w:t>
            </w:r>
            <w:r>
              <w:rPr>
                <w:rFonts w:hint="eastAsia" w:ascii="宋体" w:hAnsi="宋体" w:eastAsia="宋体" w:cs="宋体"/>
                <w:kern w:val="0"/>
                <w:sz w:val="18"/>
                <w:szCs w:val="18"/>
              </w:rPr>
              <w:t>定频：定频能效比：3</w:t>
            </w:r>
          </w:p>
          <w:p>
            <w:pPr>
              <w:autoSpaceDE w:val="0"/>
              <w:autoSpaceDN w:val="0"/>
              <w:rPr>
                <w:rFonts w:ascii="宋体" w:hAnsi="宋体" w:eastAsia="宋体"/>
                <w:kern w:val="0"/>
                <w:sz w:val="18"/>
                <w:szCs w:val="18"/>
              </w:rPr>
            </w:pPr>
            <w:r>
              <w:rPr>
                <w:rFonts w:hint="eastAsia" w:ascii="宋体" w:hAnsi="宋体" w:eastAsia="宋体" w:cs="宋体"/>
                <w:kern w:val="0"/>
                <w:sz w:val="18"/>
                <w:szCs w:val="18"/>
              </w:rPr>
              <w:t>能效等级：三级能效</w:t>
            </w:r>
            <w:r>
              <w:rPr>
                <w:rFonts w:ascii="宋体" w:hAnsi="宋体" w:eastAsia="宋体" w:cs="宋体"/>
                <w:kern w:val="0"/>
                <w:sz w:val="18"/>
                <w:szCs w:val="18"/>
              </w:rPr>
              <w:t xml:space="preserve"> </w:t>
            </w:r>
            <w:r>
              <w:rPr>
                <w:rFonts w:hint="eastAsia" w:ascii="宋体" w:hAnsi="宋体" w:eastAsia="宋体" w:cs="宋体"/>
                <w:kern w:val="0"/>
                <w:sz w:val="18"/>
                <w:szCs w:val="18"/>
              </w:rPr>
              <w:t>房间类型：</w:t>
            </w:r>
            <w:r>
              <w:rPr>
                <w:rFonts w:ascii="宋体" w:hAnsi="宋体" w:eastAsia="宋体" w:cs="宋体"/>
                <w:kern w:val="0"/>
                <w:sz w:val="18"/>
                <w:szCs w:val="18"/>
              </w:rPr>
              <w:t xml:space="preserve"> </w:t>
            </w:r>
            <w:r>
              <w:rPr>
                <w:rFonts w:hint="eastAsia" w:ascii="宋体" w:hAnsi="宋体" w:eastAsia="宋体" w:cs="宋体"/>
                <w:kern w:val="0"/>
                <w:sz w:val="18"/>
                <w:szCs w:val="18"/>
              </w:rPr>
              <w:t>制冷功率：</w:t>
            </w:r>
            <w:r>
              <w:rPr>
                <w:rFonts w:ascii="宋体" w:hAnsi="宋体" w:eastAsia="宋体" w:cs="宋体"/>
                <w:kern w:val="0"/>
                <w:sz w:val="18"/>
                <w:szCs w:val="18"/>
              </w:rPr>
              <w:t>3</w:t>
            </w:r>
            <w:r>
              <w:rPr>
                <w:rFonts w:hint="eastAsia" w:ascii="宋体" w:hAnsi="宋体" w:eastAsia="宋体" w:cs="宋体"/>
                <w:kern w:val="0"/>
                <w:sz w:val="18"/>
                <w:szCs w:val="18"/>
              </w:rPr>
              <w:t>930</w:t>
            </w:r>
            <w:r>
              <w:rPr>
                <w:rFonts w:ascii="宋体" w:hAnsi="宋体" w:eastAsia="宋体" w:cs="宋体"/>
                <w:kern w:val="0"/>
                <w:sz w:val="18"/>
                <w:szCs w:val="18"/>
              </w:rPr>
              <w:t xml:space="preserve">W </w:t>
            </w:r>
          </w:p>
          <w:p>
            <w:pPr>
              <w:autoSpaceDE w:val="0"/>
              <w:autoSpaceDN w:val="0"/>
              <w:rPr>
                <w:rFonts w:ascii="宋体" w:hAnsi="宋体" w:eastAsia="宋体" w:cs="宋体"/>
                <w:kern w:val="0"/>
                <w:sz w:val="18"/>
                <w:szCs w:val="18"/>
              </w:rPr>
            </w:pPr>
            <w:r>
              <w:rPr>
                <w:rFonts w:hint="eastAsia" w:ascii="宋体" w:hAnsi="宋体" w:eastAsia="宋体" w:cs="宋体"/>
                <w:kern w:val="0"/>
                <w:sz w:val="18"/>
                <w:szCs w:val="18"/>
              </w:rPr>
              <w:t>制冷量：</w:t>
            </w:r>
            <w:r>
              <w:rPr>
                <w:rFonts w:ascii="宋体" w:hAnsi="宋体" w:eastAsia="宋体" w:cs="宋体"/>
                <w:kern w:val="0"/>
                <w:sz w:val="18"/>
                <w:szCs w:val="18"/>
              </w:rPr>
              <w:t>12000W</w:t>
            </w:r>
            <w:r>
              <w:rPr>
                <w:rFonts w:hint="eastAsia" w:ascii="宋体" w:hAnsi="宋体" w:eastAsia="宋体" w:cs="宋体"/>
                <w:kern w:val="0"/>
                <w:sz w:val="18"/>
                <w:szCs w:val="18"/>
              </w:rPr>
              <w:t>以上；电辅加热功率（W）：3500W以上；循环风量：</w:t>
            </w:r>
            <w:r>
              <w:rPr>
                <w:rFonts w:ascii="宋体" w:hAnsi="宋体" w:eastAsia="宋体" w:cs="宋体"/>
                <w:kern w:val="0"/>
                <w:sz w:val="18"/>
                <w:szCs w:val="18"/>
              </w:rPr>
              <w:t>1750m3/h</w:t>
            </w:r>
            <w:r>
              <w:rPr>
                <w:rFonts w:hint="eastAsia" w:ascii="宋体" w:hAnsi="宋体" w:eastAsia="宋体" w:cs="宋体"/>
                <w:kern w:val="0"/>
                <w:sz w:val="18"/>
                <w:szCs w:val="18"/>
              </w:rPr>
              <w:t>室内机噪音：</w:t>
            </w:r>
            <w:r>
              <w:rPr>
                <w:rFonts w:ascii="宋体" w:hAnsi="宋体" w:eastAsia="宋体" w:cs="宋体"/>
                <w:kern w:val="0"/>
                <w:sz w:val="18"/>
                <w:szCs w:val="18"/>
              </w:rPr>
              <w:t>44-50dB</w:t>
            </w:r>
          </w:p>
          <w:p>
            <w:pPr>
              <w:autoSpaceDE w:val="0"/>
              <w:autoSpaceDN w:val="0"/>
              <w:rPr>
                <w:rFonts w:ascii="宋体" w:hAnsi="宋体" w:eastAsia="宋体" w:cs="宋体"/>
                <w:kern w:val="0"/>
                <w:sz w:val="18"/>
                <w:szCs w:val="18"/>
              </w:rPr>
            </w:pPr>
            <w:r>
              <w:rPr>
                <w:rFonts w:hint="eastAsia" w:ascii="宋体" w:hAnsi="宋体" w:eastAsia="宋体" w:cs="宋体"/>
                <w:kern w:val="0"/>
                <w:sz w:val="18"/>
                <w:szCs w:val="18"/>
              </w:rPr>
              <w:t>室外机噪音：≤</w:t>
            </w:r>
            <w:r>
              <w:rPr>
                <w:rFonts w:ascii="宋体" w:hAnsi="宋体" w:eastAsia="宋体" w:cs="宋体"/>
                <w:kern w:val="0"/>
                <w:sz w:val="18"/>
                <w:szCs w:val="18"/>
              </w:rPr>
              <w:t>60dB</w:t>
            </w:r>
          </w:p>
          <w:p>
            <w:pPr>
              <w:spacing w:line="240" w:lineRule="auto"/>
              <w:rPr>
                <w:rFonts w:ascii="宋体" w:hAnsi="宋体" w:eastAsia="宋体"/>
                <w:sz w:val="18"/>
                <w:szCs w:val="18"/>
              </w:rPr>
            </w:pPr>
            <w:r>
              <w:rPr>
                <w:rFonts w:hint="eastAsia" w:ascii="宋体" w:hAnsi="宋体" w:eastAsia="宋体" w:cs="宋体"/>
                <w:kern w:val="0"/>
                <w:sz w:val="18"/>
                <w:szCs w:val="18"/>
              </w:rPr>
              <w:t>包括附加耗材及安装调试。</w:t>
            </w:r>
            <w:r>
              <w:rPr>
                <w:rFonts w:hint="eastAsia" w:ascii="宋体" w:hAnsi="宋体" w:eastAsia="宋体"/>
                <w:sz w:val="18"/>
                <w:szCs w:val="18"/>
              </w:rPr>
              <w:t xml:space="preserve"> </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台</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0.78</w:t>
            </w:r>
          </w:p>
        </w:tc>
        <w:tc>
          <w:tcPr>
            <w:tcW w:w="890" w:type="dxa"/>
            <w:noWrap w:val="0"/>
            <w:vAlign w:val="center"/>
          </w:tcPr>
          <w:p>
            <w:pPr>
              <w:jc w:val="center"/>
              <w:rPr>
                <w:sz w:val="18"/>
                <w:szCs w:val="18"/>
              </w:rPr>
            </w:pPr>
            <w:r>
              <w:rPr>
                <w:rFonts w:hint="eastAsia"/>
                <w:sz w:val="18"/>
                <w:szCs w:val="1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3"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17</w:t>
            </w:r>
          </w:p>
        </w:tc>
        <w:tc>
          <w:tcPr>
            <w:tcW w:w="97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实训室装修美化</w:t>
            </w:r>
          </w:p>
        </w:tc>
        <w:tc>
          <w:tcPr>
            <w:tcW w:w="505"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根据校方定制化对(约地面面积</w:t>
            </w:r>
            <w:r>
              <w:rPr>
                <w:rFonts w:ascii="宋体" w:hAnsi="宋体" w:eastAsia="宋体"/>
                <w:sz w:val="18"/>
                <w:szCs w:val="18"/>
              </w:rPr>
              <w:t>75</w:t>
            </w:r>
            <w:r>
              <w:rPr>
                <w:rFonts w:hint="eastAsia" w:ascii="宋体" w:hAnsi="宋体" w:eastAsia="宋体"/>
                <w:sz w:val="18"/>
                <w:szCs w:val="18"/>
              </w:rPr>
              <w:t>平方)的实训室美化和改造：</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基础部分：含定制双层窗帘、窗套美化、室内墙面刮瓷粉、白色乳胶漆刷涂，原地面地砖开槽、拆除、清理及补烂（布线开槽部分）、顶面刮瓷粉、乳胶漆刷涂，实训室照明灯具及插座强电布线敷设、设备安装，三孔三位插线板，墙面照明开关面板、空气开关、空开箱、空调插座等安装。原教室内木门、线路灯具等设施拆除、桌椅及设备搬迁等等。</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实训文化氛围部分：实训室内和走廊过道实训文化氛围内容设计及装饰，包含与财经类文化及其专业技能实训、实训教学相关元素一致，整个文化氛围协调、美观。</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实训室美化必须保证环保安全指数达标，符合国家室内装修环保标准。</w:t>
            </w:r>
          </w:p>
          <w:p>
            <w:pPr>
              <w:spacing w:line="240" w:lineRule="auto"/>
              <w:ind w:firstLine="270" w:firstLineChars="150"/>
              <w:rPr>
                <w:rFonts w:ascii="宋体" w:hAnsi="宋体" w:eastAsia="宋体"/>
                <w:sz w:val="18"/>
                <w:szCs w:val="18"/>
              </w:rPr>
            </w:pPr>
            <w:r>
              <w:rPr>
                <w:rFonts w:hint="eastAsia" w:ascii="宋体" w:hAnsi="宋体" w:eastAsia="宋体"/>
                <w:sz w:val="18"/>
                <w:szCs w:val="18"/>
              </w:rPr>
              <w:t>在签订合同前，由中标方提供实施详细方案，校方审核，双方达成一致后，才能签订合同。</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项</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w:t>
            </w:r>
          </w:p>
        </w:tc>
        <w:tc>
          <w:tcPr>
            <w:tcW w:w="641" w:type="dxa"/>
            <w:noWrap w:val="0"/>
            <w:vAlign w:val="center"/>
          </w:tcPr>
          <w:p>
            <w:pPr>
              <w:jc w:val="center"/>
              <w:rPr>
                <w:sz w:val="18"/>
                <w:szCs w:val="18"/>
              </w:rPr>
            </w:pPr>
            <w:r>
              <w:rPr>
                <w:rFonts w:hint="eastAsia"/>
                <w:sz w:val="18"/>
                <w:szCs w:val="18"/>
              </w:rPr>
              <w:t>2.3</w:t>
            </w:r>
          </w:p>
        </w:tc>
        <w:tc>
          <w:tcPr>
            <w:tcW w:w="890" w:type="dxa"/>
            <w:noWrap w:val="0"/>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18</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强化地板</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国产一线品牌，现场定制，规格：厚度：</w:t>
            </w:r>
            <w:r>
              <w:rPr>
                <w:rFonts w:ascii="宋体" w:hAnsi="宋体" w:eastAsia="宋体"/>
                <w:sz w:val="18"/>
                <w:szCs w:val="18"/>
              </w:rPr>
              <w:t>12</w:t>
            </w:r>
            <w:r>
              <w:rPr>
                <w:rFonts w:hint="eastAsia" w:ascii="宋体" w:hAnsi="宋体" w:eastAsia="宋体"/>
                <w:sz w:val="18"/>
                <w:szCs w:val="18"/>
              </w:rPr>
              <w:t>mm以上，耐磨、防水，环保标准为环保标准为E0级环保，耐磨：9000转及以上。包括安装和相关辅材。（实训室地面全安装，具体以实际为准）</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平方</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75</w:t>
            </w:r>
          </w:p>
        </w:tc>
        <w:tc>
          <w:tcPr>
            <w:tcW w:w="641" w:type="dxa"/>
            <w:noWrap w:val="0"/>
            <w:vAlign w:val="center"/>
          </w:tcPr>
          <w:p>
            <w:pPr>
              <w:jc w:val="center"/>
              <w:rPr>
                <w:sz w:val="18"/>
                <w:szCs w:val="18"/>
              </w:rPr>
            </w:pPr>
            <w:r>
              <w:rPr>
                <w:rFonts w:hint="eastAsia"/>
                <w:sz w:val="18"/>
                <w:szCs w:val="18"/>
              </w:rPr>
              <w:t>0.008</w:t>
            </w:r>
          </w:p>
        </w:tc>
        <w:tc>
          <w:tcPr>
            <w:tcW w:w="890" w:type="dxa"/>
            <w:noWrap w:val="0"/>
            <w:vAlign w:val="center"/>
          </w:tcPr>
          <w:p>
            <w:pPr>
              <w:jc w:val="center"/>
              <w:rPr>
                <w:sz w:val="18"/>
                <w:szCs w:val="18"/>
              </w:rPr>
            </w:pPr>
            <w:r>
              <w:rPr>
                <w:rFonts w:hint="eastAsia"/>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19</w:t>
            </w:r>
          </w:p>
        </w:tc>
        <w:tc>
          <w:tcPr>
            <w:tcW w:w="977" w:type="dxa"/>
            <w:noWrap w:val="0"/>
            <w:vAlign w:val="top"/>
          </w:tcPr>
          <w:p>
            <w:pPr>
              <w:spacing w:line="240" w:lineRule="auto"/>
              <w:rPr>
                <w:rFonts w:ascii="宋体" w:hAnsi="宋体" w:eastAsia="宋体"/>
                <w:sz w:val="18"/>
                <w:szCs w:val="18"/>
              </w:rPr>
            </w:pPr>
            <w:r>
              <w:rPr>
                <w:rFonts w:hint="eastAsia" w:ascii="宋体" w:hAnsi="宋体" w:eastAsia="宋体"/>
                <w:sz w:val="18"/>
                <w:szCs w:val="18"/>
              </w:rPr>
              <w:t>防盗门</w:t>
            </w:r>
          </w:p>
        </w:tc>
        <w:tc>
          <w:tcPr>
            <w:tcW w:w="505" w:type="dxa"/>
            <w:noWrap w:val="0"/>
            <w:vAlign w:val="top"/>
          </w:tcPr>
          <w:p>
            <w:pPr>
              <w:spacing w:line="240" w:lineRule="auto"/>
              <w:rPr>
                <w:rFonts w:ascii="宋体" w:hAnsi="宋体" w:eastAsia="宋体"/>
                <w:sz w:val="18"/>
                <w:szCs w:val="18"/>
              </w:rPr>
            </w:pPr>
            <w:r>
              <w:rPr>
                <w:rFonts w:hint="eastAsia" w:ascii="宋体" w:hAnsi="宋体" w:eastAsia="宋体"/>
                <w:sz w:val="18"/>
                <w:szCs w:val="18"/>
              </w:rPr>
              <w:t>　</w:t>
            </w:r>
          </w:p>
        </w:tc>
        <w:tc>
          <w:tcPr>
            <w:tcW w:w="5357" w:type="dxa"/>
            <w:noWrap w:val="0"/>
            <w:vAlign w:val="center"/>
          </w:tcPr>
          <w:p>
            <w:pPr>
              <w:spacing w:line="240" w:lineRule="auto"/>
              <w:rPr>
                <w:rFonts w:ascii="宋体" w:hAnsi="宋体" w:eastAsia="宋体"/>
                <w:sz w:val="18"/>
                <w:szCs w:val="18"/>
              </w:rPr>
            </w:pPr>
            <w:r>
              <w:rPr>
                <w:rFonts w:hint="eastAsia" w:ascii="宋体" w:hAnsi="宋体" w:eastAsia="宋体"/>
                <w:sz w:val="18"/>
                <w:szCs w:val="18"/>
              </w:rPr>
              <w:t>整体不低于国家防盗门安全等级认证的丙级：尺寸规格按实训室实际需要定制。防盗安全门锁具不低于B级；防盗安全门填充材料为岩棉或聚胺脂发泡材料；防盗安全门门框与门扇之间带有防撬边，门体厚度70mm-90mm，防盗安全门款式及颜色：与校方协商确定。</w:t>
            </w:r>
          </w:p>
        </w:tc>
        <w:tc>
          <w:tcPr>
            <w:tcW w:w="382" w:type="dxa"/>
            <w:noWrap w:val="0"/>
            <w:vAlign w:val="top"/>
          </w:tcPr>
          <w:p>
            <w:pPr>
              <w:spacing w:line="240" w:lineRule="auto"/>
              <w:rPr>
                <w:rFonts w:ascii="宋体" w:hAnsi="宋体" w:eastAsia="宋体"/>
                <w:sz w:val="18"/>
                <w:szCs w:val="18"/>
              </w:rPr>
            </w:pPr>
            <w:r>
              <w:rPr>
                <w:rFonts w:hint="eastAsia" w:ascii="宋体" w:hAnsi="宋体" w:eastAsia="宋体"/>
                <w:sz w:val="18"/>
                <w:szCs w:val="18"/>
              </w:rPr>
              <w:t>樘</w:t>
            </w:r>
          </w:p>
        </w:tc>
        <w:tc>
          <w:tcPr>
            <w:tcW w:w="384" w:type="dxa"/>
            <w:noWrap w:val="0"/>
            <w:vAlign w:val="top"/>
          </w:tcPr>
          <w:p>
            <w:pPr>
              <w:spacing w:line="240" w:lineRule="auto"/>
              <w:rPr>
                <w:rFonts w:ascii="宋体" w:hAnsi="宋体" w:eastAsia="宋体"/>
                <w:sz w:val="18"/>
                <w:szCs w:val="18"/>
              </w:rPr>
            </w:pPr>
            <w:r>
              <w:rPr>
                <w:rFonts w:hint="eastAsia" w:ascii="宋体" w:hAnsi="宋体" w:eastAsia="宋体"/>
                <w:sz w:val="18"/>
                <w:szCs w:val="18"/>
              </w:rPr>
              <w:t>2</w:t>
            </w:r>
          </w:p>
        </w:tc>
        <w:tc>
          <w:tcPr>
            <w:tcW w:w="641" w:type="dxa"/>
            <w:noWrap w:val="0"/>
            <w:vAlign w:val="center"/>
          </w:tcPr>
          <w:p>
            <w:pPr>
              <w:jc w:val="center"/>
              <w:rPr>
                <w:sz w:val="18"/>
                <w:szCs w:val="18"/>
              </w:rPr>
            </w:pPr>
            <w:r>
              <w:rPr>
                <w:rFonts w:hint="eastAsia"/>
                <w:sz w:val="18"/>
                <w:szCs w:val="18"/>
              </w:rPr>
              <w:t>0.15</w:t>
            </w:r>
          </w:p>
        </w:tc>
        <w:tc>
          <w:tcPr>
            <w:tcW w:w="890" w:type="dxa"/>
            <w:noWrap w:val="0"/>
            <w:vAlign w:val="center"/>
          </w:tcPr>
          <w:p>
            <w:pPr>
              <w:jc w:val="center"/>
              <w:rPr>
                <w:sz w:val="18"/>
                <w:szCs w:val="18"/>
              </w:rPr>
            </w:pPr>
            <w:r>
              <w:rPr>
                <w:rFonts w:hint="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384" w:type="dxa"/>
            <w:noWrap w:val="0"/>
            <w:vAlign w:val="top"/>
          </w:tcPr>
          <w:p>
            <w:pPr>
              <w:spacing w:line="240" w:lineRule="auto"/>
              <w:jc w:val="center"/>
              <w:rPr>
                <w:rFonts w:ascii="宋体" w:hAnsi="宋体" w:eastAsia="宋体"/>
                <w:sz w:val="18"/>
                <w:szCs w:val="18"/>
              </w:rPr>
            </w:pPr>
          </w:p>
        </w:tc>
        <w:tc>
          <w:tcPr>
            <w:tcW w:w="8246" w:type="dxa"/>
            <w:gridSpan w:val="6"/>
            <w:noWrap w:val="0"/>
            <w:vAlign w:val="top"/>
          </w:tcPr>
          <w:p>
            <w:pPr>
              <w:spacing w:line="240" w:lineRule="auto"/>
              <w:jc w:val="center"/>
              <w:rPr>
                <w:rFonts w:ascii="宋体" w:hAnsi="宋体" w:eastAsia="宋体"/>
                <w:sz w:val="18"/>
                <w:szCs w:val="18"/>
              </w:rPr>
            </w:pPr>
            <w:r>
              <w:rPr>
                <w:rFonts w:hint="eastAsia" w:ascii="宋体" w:hAnsi="宋体" w:eastAsia="宋体"/>
                <w:sz w:val="18"/>
                <w:szCs w:val="18"/>
              </w:rPr>
              <w:t>人民币合计：</w:t>
            </w:r>
            <w:r>
              <w:rPr>
                <w:rFonts w:hint="eastAsia" w:ascii="宋体" w:hAnsi="宋体" w:eastAsia="宋体" w:cs="宋体"/>
                <w:kern w:val="0"/>
                <w:sz w:val="18"/>
                <w:szCs w:val="18"/>
              </w:rPr>
              <w:t>壹佰贰拾贰万叁仟玖佰陆拾元整</w:t>
            </w:r>
          </w:p>
        </w:tc>
        <w:tc>
          <w:tcPr>
            <w:tcW w:w="890" w:type="dxa"/>
            <w:noWrap w:val="0"/>
            <w:vAlign w:val="top"/>
          </w:tcPr>
          <w:p>
            <w:pPr>
              <w:spacing w:line="240" w:lineRule="auto"/>
              <w:jc w:val="center"/>
              <w:rPr>
                <w:rFonts w:ascii="宋体" w:hAnsi="宋体" w:eastAsia="宋体"/>
                <w:sz w:val="18"/>
                <w:szCs w:val="18"/>
              </w:rPr>
            </w:pPr>
            <w:r>
              <w:rPr>
                <w:rFonts w:ascii="宋体" w:hAnsi="宋体" w:eastAsia="宋体"/>
                <w:sz w:val="18"/>
                <w:szCs w:val="18"/>
              </w:rPr>
              <w:fldChar w:fldCharType="begin"/>
            </w:r>
            <w:r>
              <w:rPr>
                <w:rFonts w:ascii="宋体" w:hAnsi="宋体" w:eastAsia="宋体"/>
                <w:sz w:val="18"/>
                <w:szCs w:val="18"/>
              </w:rPr>
              <w:instrText xml:space="preserve"> </w:instrText>
            </w:r>
            <w:r>
              <w:rPr>
                <w:rFonts w:hint="eastAsia" w:ascii="宋体" w:hAnsi="宋体" w:eastAsia="宋体"/>
                <w:sz w:val="18"/>
                <w:szCs w:val="18"/>
              </w:rPr>
              <w:instrText xml:space="preserve">=SUM(ABOVE)</w:instrText>
            </w:r>
            <w:r>
              <w:rPr>
                <w:rFonts w:ascii="宋体" w:hAnsi="宋体" w:eastAsia="宋体"/>
                <w:sz w:val="18"/>
                <w:szCs w:val="18"/>
              </w:rPr>
              <w:instrText xml:space="preserve"> </w:instrText>
            </w:r>
            <w:r>
              <w:rPr>
                <w:rFonts w:ascii="宋体" w:hAnsi="宋体" w:eastAsia="宋体"/>
                <w:sz w:val="18"/>
                <w:szCs w:val="18"/>
              </w:rPr>
              <w:fldChar w:fldCharType="separate"/>
            </w:r>
            <w:r>
              <w:rPr>
                <w:rFonts w:ascii="宋体" w:hAnsi="宋体" w:eastAsia="宋体"/>
                <w:sz w:val="18"/>
                <w:szCs w:val="18"/>
              </w:rPr>
              <w:t>122.396</w:t>
            </w:r>
            <w:r>
              <w:rPr>
                <w:rFonts w:ascii="宋体" w:hAnsi="宋体" w:eastAsia="宋体"/>
                <w:sz w:val="18"/>
                <w:szCs w:val="18"/>
              </w:rPr>
              <w:fldChar w:fldCharType="end"/>
            </w:r>
          </w:p>
        </w:tc>
      </w:tr>
    </w:tbl>
    <w:tbl>
      <w:tblPr>
        <w:tblStyle w:val="13"/>
        <w:tblpPr w:leftFromText="180" w:rightFromText="180" w:vertAnchor="text" w:horzAnchor="page" w:tblpX="1650" w:tblpY="135"/>
        <w:tblOverlap w:val="never"/>
        <w:tblW w:w="9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98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b/>
                <w:bCs/>
              </w:rPr>
            </w:pPr>
            <w:bookmarkStart w:id="11" w:name="_GoBack"/>
            <w:bookmarkEnd w:id="11"/>
            <w:r>
              <w:rPr>
                <w:rFonts w:hint="eastAsia" w:ascii="宋体" w:hAnsi="宋体" w:eastAsia="宋体" w:cs="宋体"/>
                <w:b/>
                <w:bCs/>
              </w:rPr>
              <w:t>三个实训室的参数附加说明：</w:t>
            </w:r>
            <w:r>
              <w:rPr>
                <w:rFonts w:hint="eastAsia" w:ascii="宋体" w:hAnsi="宋体" w:eastAsia="宋体" w:cs="宋体"/>
                <w:b/>
                <w:bCs/>
                <w:sz w:val="36"/>
                <w:szCs w:val="36"/>
              </w:rPr>
              <w:t>（生成标书是不能删除，必须加在标书里面）</w:t>
            </w:r>
          </w:p>
          <w:p>
            <w:pPr>
              <w:rPr>
                <w:rFonts w:ascii="宋体" w:hAnsi="宋体" w:eastAsia="宋体"/>
              </w:rPr>
            </w:pPr>
            <w:r>
              <w:rPr>
                <w:rFonts w:hint="eastAsia" w:ascii="宋体" w:hAnsi="宋体" w:eastAsia="宋体" w:cs="宋体"/>
              </w:rPr>
              <w:t>★投标公司必须是已经有过相应教学实训室建设项目经历，购买标书时必须提供。</w:t>
            </w:r>
          </w:p>
          <w:p>
            <w:pPr>
              <w:rPr>
                <w:rFonts w:ascii="宋体" w:hAnsi="宋体" w:eastAsia="宋体"/>
              </w:rPr>
            </w:pPr>
            <w:r>
              <w:rPr>
                <w:rFonts w:hint="eastAsia" w:ascii="宋体" w:hAnsi="宋体" w:eastAsia="宋体" w:cs="宋体"/>
              </w:rPr>
              <w:t>★以上清单中所以采购设备运送到校方制定地点且包括安装调试，若在上述实训室设备清单范围内未涉及的而且必要的相应设备，由中标方负责提供，确保整体建设效果。</w:t>
            </w:r>
          </w:p>
          <w:p>
            <w:pPr>
              <w:rPr>
                <w:rFonts w:ascii="宋体" w:hAnsi="宋体" w:eastAsia="宋体"/>
              </w:rPr>
            </w:pPr>
            <w:r>
              <w:rPr>
                <w:rFonts w:hint="eastAsia" w:ascii="宋体" w:hAnsi="宋体" w:eastAsia="宋体" w:cs="宋体"/>
              </w:rPr>
              <w:t>★签订合同之前，在中标公示期内，根据校方需要针对本次采购的设备及产品到采购单位进行完整功能性演示，若达不到参数要求，校方有权拒绝签订合同，取消其中标资格。</w:t>
            </w:r>
          </w:p>
          <w:p>
            <w:pPr>
              <w:rPr>
                <w:rFonts w:ascii="宋体" w:hAnsi="宋体" w:eastAsia="宋体"/>
              </w:rPr>
            </w:pPr>
            <w:r>
              <w:rPr>
                <w:rFonts w:hint="eastAsia" w:ascii="宋体" w:hAnsi="宋体" w:eastAsia="宋体" w:cs="宋体"/>
              </w:rPr>
              <w:t>★中标方在签订合同之前，必须提供施工安装详细方案，要确保方案整体建设效果，保证正常运行质量，双方签订实施方案确认书后方能签订合同。</w:t>
            </w:r>
          </w:p>
          <w:p>
            <w:pPr>
              <w:rPr>
                <w:rFonts w:ascii="宋体" w:hAnsi="宋体" w:eastAsia="宋体"/>
              </w:rPr>
            </w:pPr>
            <w:r>
              <w:rPr>
                <w:rFonts w:hint="eastAsia" w:ascii="宋体" w:hAnsi="宋体" w:eastAsia="宋体" w:cs="宋体"/>
              </w:rPr>
              <w:t>★建成后，需由校方正常运行一个月以上，方能验收。</w:t>
            </w:r>
          </w:p>
          <w:p>
            <w:pPr>
              <w:rPr>
                <w:rFonts w:ascii="宋体" w:hAnsi="宋体" w:eastAsia="宋体"/>
              </w:rPr>
            </w:pPr>
            <w:r>
              <w:rPr>
                <w:rFonts w:hint="eastAsia" w:ascii="宋体" w:hAnsi="宋体" w:eastAsia="宋体" w:cs="宋体"/>
              </w:rPr>
              <w:t>★所采购电脑设备必须与软件之间相互兼容，保障正常运行。</w:t>
            </w:r>
          </w:p>
          <w:p>
            <w:pPr>
              <w:rPr>
                <w:rFonts w:ascii="宋体" w:hAnsi="宋体" w:eastAsia="宋体" w:cs="宋体"/>
              </w:rPr>
            </w:pPr>
            <w:r>
              <w:rPr>
                <w:rFonts w:hint="eastAsia" w:ascii="宋体" w:hAnsi="宋体" w:eastAsia="宋体" w:cs="宋体"/>
              </w:rPr>
              <w:t>★所有建设施工设计均按照机房建设方案并依据相应标准执行。</w:t>
            </w:r>
          </w:p>
        </w:tc>
      </w:tr>
    </w:tbl>
    <w:p>
      <w:pPr>
        <w:pStyle w:val="7"/>
        <w:jc w:val="both"/>
        <w:rPr>
          <w:rFonts w:hint="eastAsia" w:ascii="宋体" w:hAnsi="宋体"/>
          <w:sz w:val="44"/>
          <w:szCs w:val="44"/>
          <w:highlight w:val="white"/>
          <w:lang w:eastAsia="zh-CN"/>
        </w:rPr>
      </w:pPr>
    </w:p>
    <w:p>
      <w:pPr>
        <w:pStyle w:val="7"/>
      </w:pPr>
    </w:p>
    <w:p>
      <w:pPr>
        <w:widowControl/>
        <w:jc w:val="left"/>
        <w:rPr>
          <w:rFonts w:hint="eastAsia" w:ascii="宋体" w:hAnsi="宋体"/>
          <w:b/>
          <w:color w:val="000000" w:themeColor="text1"/>
          <w:sz w:val="36"/>
          <w:szCs w:val="20"/>
          <w:lang w:eastAsia="zh-CN"/>
          <w14:textFill>
            <w14:solidFill>
              <w14:schemeClr w14:val="tx1"/>
            </w14:solidFill>
          </w14:textFill>
        </w:rPr>
      </w:pPr>
      <w:r>
        <w:rPr>
          <w:rFonts w:hint="eastAsia" w:ascii="宋体" w:hAnsi="宋体"/>
          <w:b/>
          <w:color w:val="000000" w:themeColor="text1"/>
          <w:sz w:val="36"/>
          <w:szCs w:val="20"/>
          <w:lang w:eastAsia="zh-CN"/>
          <w14:textFill>
            <w14:solidFill>
              <w14:schemeClr w14:val="tx1"/>
            </w14:solidFill>
          </w14:textFill>
        </w:rPr>
        <w:t>备注：</w:t>
      </w:r>
    </w:p>
    <w:p>
      <w:pPr>
        <w:widowControl/>
        <w:jc w:val="left"/>
        <w:rPr>
          <w:rFonts w:hint="eastAsia" w:ascii="宋体" w:hAnsi="宋体"/>
          <w:b/>
          <w:color w:val="000000" w:themeColor="text1"/>
          <w:sz w:val="36"/>
          <w:szCs w:val="20"/>
          <w:lang w:eastAsia="zh-CN"/>
          <w14:textFill>
            <w14:solidFill>
              <w14:schemeClr w14:val="tx1"/>
            </w14:solidFill>
          </w14:textFill>
        </w:rPr>
      </w:pPr>
      <w:r>
        <w:rPr>
          <w:rFonts w:hint="eastAsia" w:ascii="宋体" w:hAnsi="宋体"/>
          <w:b/>
          <w:color w:val="000000" w:themeColor="text1"/>
          <w:sz w:val="36"/>
          <w:szCs w:val="20"/>
          <w:lang w:val="en-US" w:eastAsia="zh-CN"/>
          <w14:textFill>
            <w14:solidFill>
              <w14:schemeClr w14:val="tx1"/>
            </w14:solidFill>
          </w14:textFill>
        </w:rPr>
        <w:t>1.</w:t>
      </w:r>
      <w:r>
        <w:rPr>
          <w:rFonts w:hint="eastAsia" w:ascii="宋体" w:hAnsi="宋体"/>
          <w:b/>
          <w:color w:val="000000" w:themeColor="text1"/>
          <w:sz w:val="36"/>
          <w:szCs w:val="20"/>
          <w:lang w:eastAsia="zh-CN"/>
          <w14:textFill>
            <w14:solidFill>
              <w14:schemeClr w14:val="tx1"/>
            </w14:solidFill>
          </w14:textFill>
        </w:rPr>
        <w:t>论证文件费和专家评审费由中标人支付。</w:t>
      </w:r>
    </w:p>
    <w:p>
      <w:pPr>
        <w:pStyle w:val="7"/>
        <w:rPr>
          <w:rFonts w:hint="eastAsia" w:ascii="宋体" w:hAnsi="宋体"/>
          <w:b/>
          <w:color w:val="000000" w:themeColor="text1"/>
          <w:sz w:val="36"/>
          <w:szCs w:val="20"/>
          <w:lang w:eastAsia="zh-CN"/>
          <w14:textFill>
            <w14:solidFill>
              <w14:schemeClr w14:val="tx1"/>
            </w14:solidFill>
          </w14:textFill>
        </w:rPr>
      </w:pPr>
    </w:p>
    <w:p>
      <w:pPr>
        <w:pStyle w:val="7"/>
        <w:rPr>
          <w:rFonts w:hint="eastAsia" w:ascii="宋体" w:hAnsi="宋体"/>
          <w:b/>
          <w:color w:val="000000" w:themeColor="text1"/>
          <w:sz w:val="36"/>
          <w:szCs w:val="20"/>
          <w:lang w:eastAsia="zh-CN"/>
          <w14:textFill>
            <w14:solidFill>
              <w14:schemeClr w14:val="tx1"/>
            </w14:solidFill>
          </w14:textFill>
        </w:rPr>
      </w:pPr>
    </w:p>
    <w:p>
      <w:pPr>
        <w:pStyle w:val="7"/>
        <w:rPr>
          <w:rFonts w:hint="eastAsia" w:ascii="宋体" w:hAnsi="宋体"/>
          <w:b/>
          <w:color w:val="000000" w:themeColor="text1"/>
          <w:sz w:val="36"/>
          <w:szCs w:val="20"/>
          <w:lang w:eastAsia="zh-CN"/>
          <w14:textFill>
            <w14:solidFill>
              <w14:schemeClr w14:val="tx1"/>
            </w14:solidFill>
          </w14:textFill>
        </w:rPr>
      </w:pPr>
    </w:p>
    <w:p>
      <w:pPr>
        <w:pStyle w:val="7"/>
        <w:rPr>
          <w:rFonts w:hint="eastAsia" w:ascii="宋体" w:hAnsi="宋体"/>
          <w:b/>
          <w:color w:val="000000" w:themeColor="text1"/>
          <w:sz w:val="36"/>
          <w:szCs w:val="20"/>
          <w:lang w:eastAsia="zh-CN"/>
          <w14:textFill>
            <w14:solidFill>
              <w14:schemeClr w14:val="tx1"/>
            </w14:solidFill>
          </w14:textFill>
        </w:rPr>
      </w:pPr>
    </w:p>
    <w:p>
      <w:pPr>
        <w:pStyle w:val="7"/>
        <w:rPr>
          <w:rFonts w:hint="eastAsia" w:ascii="宋体" w:hAnsi="宋体"/>
          <w:b/>
          <w:color w:val="000000" w:themeColor="text1"/>
          <w:sz w:val="36"/>
          <w:szCs w:val="20"/>
          <w:lang w:eastAsia="zh-CN"/>
          <w14:textFill>
            <w14:solidFill>
              <w14:schemeClr w14:val="tx1"/>
            </w14:solidFill>
          </w14:textFill>
        </w:rPr>
      </w:pPr>
    </w:p>
    <w:p>
      <w:pPr>
        <w:pStyle w:val="7"/>
        <w:rPr>
          <w:rFonts w:hint="eastAsia" w:ascii="宋体" w:hAnsi="宋体"/>
          <w:b/>
          <w:color w:val="000000" w:themeColor="text1"/>
          <w:sz w:val="36"/>
          <w:szCs w:val="20"/>
          <w:lang w:eastAsia="zh-CN"/>
          <w14:textFill>
            <w14:solidFill>
              <w14:schemeClr w14:val="tx1"/>
            </w14:solidFill>
          </w14:textFill>
        </w:rPr>
      </w:pPr>
    </w:p>
    <w:p>
      <w:pPr>
        <w:pStyle w:val="7"/>
        <w:rPr>
          <w:rFonts w:hint="eastAsia" w:ascii="仿宋" w:hAnsi="仿宋" w:eastAsia="仿宋" w:cs="仿宋"/>
          <w:color w:val="000000"/>
          <w:kern w:val="0"/>
          <w:sz w:val="24"/>
          <w:szCs w:val="24"/>
          <w:lang w:eastAsia="zh-CN"/>
        </w:rPr>
      </w:pPr>
    </w:p>
    <w:p>
      <w:pPr>
        <w:tabs>
          <w:tab w:val="left" w:pos="1666"/>
        </w:tabs>
        <w:jc w:val="left"/>
        <w:rPr>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2rLTtwEAAFU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0"/>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541DF"/>
    <w:multiLevelType w:val="singleLevel"/>
    <w:tmpl w:val="8E4541DF"/>
    <w:lvl w:ilvl="0" w:tentative="0">
      <w:start w:val="1"/>
      <w:numFmt w:val="decimal"/>
      <w:suff w:val="nothing"/>
      <w:lvlText w:val="%1．"/>
      <w:lvlJc w:val="left"/>
      <w:pPr>
        <w:ind w:left="0" w:firstLine="400"/>
      </w:pPr>
      <w:rPr>
        <w:rFonts w:hint="default"/>
      </w:rPr>
    </w:lvl>
  </w:abstractNum>
  <w:abstractNum w:abstractNumId="1">
    <w:nsid w:val="8EAC1C54"/>
    <w:multiLevelType w:val="singleLevel"/>
    <w:tmpl w:val="8EAC1C54"/>
    <w:lvl w:ilvl="0" w:tentative="0">
      <w:start w:val="6"/>
      <w:numFmt w:val="decimal"/>
      <w:lvlText w:val="%1."/>
      <w:lvlJc w:val="left"/>
      <w:pPr>
        <w:tabs>
          <w:tab w:val="left" w:pos="312"/>
        </w:tabs>
      </w:pPr>
    </w:lvl>
  </w:abstractNum>
  <w:abstractNum w:abstractNumId="2">
    <w:nsid w:val="9D7539DB"/>
    <w:multiLevelType w:val="singleLevel"/>
    <w:tmpl w:val="9D7539DB"/>
    <w:lvl w:ilvl="0" w:tentative="0">
      <w:start w:val="1"/>
      <w:numFmt w:val="decimal"/>
      <w:lvlText w:val="%1．"/>
      <w:lvlJc w:val="left"/>
      <w:pPr>
        <w:ind w:left="425" w:hanging="425"/>
      </w:pPr>
      <w:rPr>
        <w:rFonts w:ascii="宋体" w:hAnsi="宋体" w:eastAsia="宋体" w:cs="Times New Roman"/>
      </w:rPr>
    </w:lvl>
  </w:abstractNum>
  <w:abstractNum w:abstractNumId="3">
    <w:nsid w:val="CF2AAA12"/>
    <w:multiLevelType w:val="multilevel"/>
    <w:tmpl w:val="CF2AAA12"/>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4">
    <w:nsid w:val="34BB096A"/>
    <w:multiLevelType w:val="singleLevel"/>
    <w:tmpl w:val="34BB096A"/>
    <w:lvl w:ilvl="0" w:tentative="0">
      <w:start w:val="8"/>
      <w:numFmt w:val="decimal"/>
      <w:lvlText w:val="%1."/>
      <w:lvlJc w:val="left"/>
      <w:pPr>
        <w:tabs>
          <w:tab w:val="left" w:pos="312"/>
        </w:tabs>
      </w:pPr>
    </w:lvl>
  </w:abstractNum>
  <w:abstractNum w:abstractNumId="5">
    <w:nsid w:val="5C641F76"/>
    <w:multiLevelType w:val="multilevel"/>
    <w:tmpl w:val="5C641F76"/>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F61640"/>
    <w:multiLevelType w:val="multilevel"/>
    <w:tmpl w:val="63F616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4E2A725"/>
    <w:multiLevelType w:val="singleLevel"/>
    <w:tmpl w:val="64E2A725"/>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9A06D66"/>
    <w:rsid w:val="0DA673F9"/>
    <w:rsid w:val="11B10761"/>
    <w:rsid w:val="12740CD1"/>
    <w:rsid w:val="168B0824"/>
    <w:rsid w:val="1CEA6521"/>
    <w:rsid w:val="1DAE0C3C"/>
    <w:rsid w:val="217967B9"/>
    <w:rsid w:val="238064C5"/>
    <w:rsid w:val="24C037FE"/>
    <w:rsid w:val="28CE3C36"/>
    <w:rsid w:val="2B9A4C6D"/>
    <w:rsid w:val="304432C5"/>
    <w:rsid w:val="31810437"/>
    <w:rsid w:val="35FF3D56"/>
    <w:rsid w:val="395815AD"/>
    <w:rsid w:val="42227FF7"/>
    <w:rsid w:val="459025CC"/>
    <w:rsid w:val="54242CA2"/>
    <w:rsid w:val="569D1713"/>
    <w:rsid w:val="679E412F"/>
    <w:rsid w:val="67F76007"/>
    <w:rsid w:val="68846A22"/>
    <w:rsid w:val="6A42304D"/>
    <w:rsid w:val="6B3C5AA9"/>
    <w:rsid w:val="6BB90FCA"/>
    <w:rsid w:val="6D535020"/>
    <w:rsid w:val="6FEF4DEE"/>
    <w:rsid w:val="791C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3">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1"/>
    <w:next w:val="1"/>
    <w:link w:val="32"/>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caption"/>
    <w:basedOn w:val="1"/>
    <w:next w:val="1"/>
    <w:qFormat/>
    <w:uiPriority w:val="99"/>
    <w:rPr>
      <w:rFonts w:ascii="等线 Light" w:hAnsi="等线 Light" w:eastAsia="黑体"/>
      <w:sz w:val="20"/>
      <w:szCs w:val="20"/>
    </w:rPr>
  </w:style>
  <w:style w:type="paragraph" w:styleId="7">
    <w:name w:val="Body Text"/>
    <w:basedOn w:val="1"/>
    <w:qFormat/>
    <w:uiPriority w:val="0"/>
    <w:pPr>
      <w:spacing w:after="120" w:afterLines="0"/>
    </w:pPr>
    <w:rPr>
      <w:rFonts w:ascii="Tahoma" w:hAnsi="Tahoma"/>
      <w:kern w:val="2"/>
    </w:r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font01"/>
    <w:basedOn w:val="15"/>
    <w:qFormat/>
    <w:uiPriority w:val="0"/>
    <w:rPr>
      <w:rFonts w:hint="eastAsia" w:ascii="宋体" w:hAnsi="宋体" w:eastAsia="宋体" w:cs="宋体"/>
      <w:b/>
      <w:color w:val="000000"/>
      <w:sz w:val="20"/>
      <w:szCs w:val="20"/>
      <w:u w:val="none"/>
    </w:rPr>
  </w:style>
  <w:style w:type="character" w:customStyle="1" w:styleId="19">
    <w:name w:val="font11"/>
    <w:basedOn w:val="15"/>
    <w:qFormat/>
    <w:uiPriority w:val="0"/>
    <w:rPr>
      <w:rFonts w:hint="eastAsia" w:ascii="宋体" w:hAnsi="宋体" w:eastAsia="宋体" w:cs="宋体"/>
      <w:color w:val="000000"/>
      <w:sz w:val="20"/>
      <w:szCs w:val="20"/>
      <w:u w:val="none"/>
    </w:rPr>
  </w:style>
  <w:style w:type="character" w:customStyle="1" w:styleId="20">
    <w:name w:val="font81"/>
    <w:basedOn w:val="15"/>
    <w:qFormat/>
    <w:uiPriority w:val="0"/>
    <w:rPr>
      <w:rFonts w:hint="eastAsia" w:ascii="微软雅黑" w:hAnsi="微软雅黑" w:eastAsia="微软雅黑" w:cs="微软雅黑"/>
      <w:color w:val="000000"/>
      <w:sz w:val="16"/>
      <w:szCs w:val="16"/>
      <w:u w:val="none"/>
    </w:rPr>
  </w:style>
  <w:style w:type="character" w:customStyle="1" w:styleId="21">
    <w:name w:val="font112"/>
    <w:basedOn w:val="15"/>
    <w:qFormat/>
    <w:uiPriority w:val="0"/>
    <w:rPr>
      <w:rFonts w:hint="eastAsia" w:ascii="宋体" w:hAnsi="宋体" w:eastAsia="宋体" w:cs="宋体"/>
      <w:color w:val="000000"/>
      <w:sz w:val="16"/>
      <w:szCs w:val="16"/>
      <w:u w:val="none"/>
    </w:rPr>
  </w:style>
  <w:style w:type="character" w:customStyle="1" w:styleId="22">
    <w:name w:val="font101"/>
    <w:basedOn w:val="15"/>
    <w:qFormat/>
    <w:uiPriority w:val="0"/>
    <w:rPr>
      <w:rFonts w:hint="eastAsia" w:ascii="微软雅黑" w:hAnsi="微软雅黑" w:eastAsia="微软雅黑" w:cs="微软雅黑"/>
      <w:color w:val="000000"/>
      <w:sz w:val="16"/>
      <w:szCs w:val="16"/>
      <w:u w:val="none"/>
      <w:vertAlign w:val="superscript"/>
    </w:rPr>
  </w:style>
  <w:style w:type="character" w:customStyle="1" w:styleId="23">
    <w:name w:val="font21"/>
    <w:basedOn w:val="15"/>
    <w:qFormat/>
    <w:uiPriority w:val="0"/>
    <w:rPr>
      <w:rFonts w:hint="eastAsia" w:ascii="微软雅黑" w:hAnsi="微软雅黑" w:eastAsia="微软雅黑" w:cs="微软雅黑"/>
      <w:color w:val="000000"/>
      <w:sz w:val="16"/>
      <w:szCs w:val="16"/>
      <w:u w:val="none"/>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paragraph" w:customStyle="1" w:styleId="25">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彩色列表 - 强调文字颜色 11"/>
    <w:basedOn w:val="1"/>
    <w:qFormat/>
    <w:uiPriority w:val="99"/>
    <w:pPr>
      <w:ind w:firstLine="420" w:firstLineChars="200"/>
    </w:pPr>
    <w:rPr>
      <w:rFonts w:ascii="Calibri" w:hAnsi="Calibri"/>
      <w:szCs w:val="22"/>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List Paragraph1"/>
    <w:basedOn w:val="1"/>
    <w:qFormat/>
    <w:uiPriority w:val="0"/>
    <w:pPr>
      <w:ind w:firstLine="420" w:firstLineChars="200"/>
    </w:pPr>
  </w:style>
  <w:style w:type="paragraph" w:styleId="29">
    <w:name w:val="List Paragraph"/>
    <w:basedOn w:val="1"/>
    <w:qFormat/>
    <w:uiPriority w:val="34"/>
    <w:pPr>
      <w:ind w:firstLine="420" w:firstLineChars="200"/>
    </w:pPr>
    <w:rPr>
      <w:rFonts w:ascii="Calibri" w:hAnsi="Calibri" w:eastAsia="宋体"/>
    </w:rPr>
  </w:style>
  <w:style w:type="paragraph" w:customStyle="1" w:styleId="30">
    <w:name w:val="table_1stline"/>
    <w:basedOn w:val="1"/>
    <w:qFormat/>
    <w:uiPriority w:val="0"/>
    <w:pPr>
      <w:widowControl/>
      <w:spacing w:before="120"/>
      <w:jc w:val="left"/>
    </w:pPr>
    <w:rPr>
      <w:bCs/>
      <w:kern w:val="0"/>
      <w:sz w:val="20"/>
      <w:szCs w:val="20"/>
      <w:lang w:val="de-DE" w:eastAsia="de-DE"/>
    </w:rPr>
  </w:style>
  <w:style w:type="paragraph" w:customStyle="1" w:styleId="3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标题 3 Char"/>
    <w:basedOn w:val="15"/>
    <w:link w:val="4"/>
    <w:uiPriority w:val="9"/>
    <w:rPr>
      <w:rFonts w:asci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丁丁猫</cp:lastModifiedBy>
  <dcterms:modified xsi:type="dcterms:W3CDTF">2012-12-31T16:18:17Z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