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700" w:lineRule="exact"/>
        <w:jc w:val="center"/>
        <w:rPr>
          <w:rFonts w:hint="eastAsia" w:ascii="黑体" w:hAnsi="黑体" w:eastAsia="黑体"/>
          <w:b/>
          <w:color w:val="000000" w:themeColor="text1"/>
          <w:spacing w:val="-4"/>
          <w:sz w:val="44"/>
          <w:szCs w:val="44"/>
          <w:lang w:eastAsia="zh-CN"/>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铜仁市公共资源交易中心</w:t>
      </w:r>
      <w:r>
        <w:rPr>
          <w:rFonts w:hint="eastAsia" w:ascii="黑体" w:hAnsi="黑体" w:eastAsia="黑体"/>
          <w:b/>
          <w:color w:val="000000" w:themeColor="text1"/>
          <w:spacing w:val="-4"/>
          <w:sz w:val="44"/>
          <w:szCs w:val="44"/>
          <w:lang w:eastAsia="zh-CN"/>
          <w14:textFill>
            <w14:solidFill>
              <w14:schemeClr w14:val="tx1"/>
            </w14:solidFill>
          </w14:textFill>
        </w:rPr>
        <w:t>石阡分中心</w:t>
      </w:r>
    </w:p>
    <w:p>
      <w:pPr>
        <w:pStyle w:val="8"/>
        <w:spacing w:line="700" w:lineRule="exact"/>
        <w:jc w:val="center"/>
        <w:rPr>
          <w:rFonts w:ascii="黑体" w:hAnsi="黑体" w:eastAsia="黑体"/>
          <w:b/>
          <w:color w:val="000000" w:themeColor="text1"/>
          <w:spacing w:val="-4"/>
          <w:sz w:val="44"/>
          <w:szCs w:val="44"/>
          <w14:textFill>
            <w14:solidFill>
              <w14:schemeClr w14:val="tx1"/>
            </w14:solidFill>
          </w14:textFill>
        </w:rPr>
      </w:pPr>
      <w:r>
        <w:rPr>
          <w:rFonts w:hint="eastAsia" w:ascii="黑体" w:hAnsi="黑体" w:eastAsia="黑体"/>
          <w:b/>
          <w:color w:val="000000" w:themeColor="text1"/>
          <w:spacing w:val="-4"/>
          <w:sz w:val="44"/>
          <w:szCs w:val="44"/>
          <w14:textFill>
            <w14:solidFill>
              <w14:schemeClr w14:val="tx1"/>
            </w14:solidFill>
          </w14:textFill>
        </w:rPr>
        <w:t>（政府采购）</w:t>
      </w:r>
    </w:p>
    <w:p>
      <w:pPr>
        <w:pStyle w:val="8"/>
        <w:spacing w:line="700" w:lineRule="exact"/>
        <w:jc w:val="center"/>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44"/>
          <w:szCs w:val="44"/>
        </w:rPr>
      </w:pPr>
    </w:p>
    <w:p>
      <w:pPr>
        <w:pStyle w:val="8"/>
        <w:spacing w:line="700" w:lineRule="exact"/>
        <w:rPr>
          <w:rFonts w:ascii="黑体" w:hAnsi="黑体" w:eastAsia="黑体"/>
          <w:b/>
          <w:color w:val="000000"/>
          <w:spacing w:val="-4"/>
          <w:sz w:val="36"/>
          <w:szCs w:val="36"/>
        </w:rPr>
      </w:pP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招</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标</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文</w:t>
      </w:r>
    </w:p>
    <w:p>
      <w:pPr>
        <w:pStyle w:val="8"/>
        <w:spacing w:line="360" w:lineRule="auto"/>
        <w:jc w:val="center"/>
        <w:rPr>
          <w:rFonts w:ascii="黑体" w:hAnsi="黑体" w:eastAsia="黑体"/>
          <w:b/>
          <w:bCs/>
          <w:color w:val="000000"/>
          <w:sz w:val="40"/>
          <w:szCs w:val="40"/>
        </w:rPr>
      </w:pPr>
      <w:r>
        <w:rPr>
          <w:rFonts w:hint="eastAsia" w:ascii="黑体" w:hAnsi="黑体" w:eastAsia="黑体"/>
          <w:b/>
          <w:bCs/>
          <w:color w:val="000000"/>
          <w:sz w:val="40"/>
          <w:szCs w:val="40"/>
        </w:rPr>
        <w:t>件</w:t>
      </w:r>
    </w:p>
    <w:p>
      <w:pPr>
        <w:pStyle w:val="8"/>
        <w:spacing w:line="360" w:lineRule="auto"/>
        <w:ind w:firstLine="1446" w:firstLineChars="450"/>
        <w:rPr>
          <w:rFonts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ind w:firstLine="1446" w:firstLineChars="450"/>
        <w:rPr>
          <w:rFonts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rPr>
          <w:rFonts w:hint="eastAsia"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p>
    <w:p>
      <w:pPr>
        <w:pStyle w:val="8"/>
        <w:spacing w:line="360" w:lineRule="auto"/>
        <w:rPr>
          <w:rFonts w:hint="eastAsia" w:ascii="黑体" w:hAnsi="黑体" w:eastAsia="黑体"/>
          <w:b/>
          <w:color w:val="000000"/>
          <w:sz w:val="32"/>
          <w:szCs w:val="32"/>
        </w:rPr>
      </w:pPr>
      <w:r>
        <w:rPr>
          <w:rFonts w:hint="eastAsia" w:ascii="黑体" w:hAnsi="黑体" w:eastAsia="黑体"/>
          <w:b/>
          <w:color w:val="000000"/>
          <w:sz w:val="32"/>
          <w:szCs w:val="32"/>
        </w:rPr>
        <w:t xml:space="preserve">             </w:t>
      </w:r>
    </w:p>
    <w:p>
      <w:pPr>
        <w:pStyle w:val="8"/>
        <w:spacing w:line="360" w:lineRule="auto"/>
        <w:ind w:firstLine="2249" w:firstLineChars="700"/>
        <w:rPr>
          <w:rFonts w:hint="eastAsia" w:ascii="黑体" w:hAnsi="黑体" w:eastAsia="黑体"/>
          <w:b/>
          <w:bCs/>
          <w:color w:val="000000"/>
          <w:sz w:val="32"/>
          <w:szCs w:val="32"/>
          <w:lang w:eastAsia="zh-CN"/>
        </w:rPr>
      </w:pPr>
      <w:r>
        <w:rPr>
          <w:rFonts w:hint="eastAsia" w:ascii="黑体" w:hAnsi="黑体" w:eastAsia="黑体"/>
          <w:b/>
          <w:color w:val="000000"/>
          <w:sz w:val="32"/>
          <w:szCs w:val="32"/>
          <w:lang w:eastAsia="zh-CN"/>
        </w:rPr>
        <w:t>项目名称</w:t>
      </w:r>
      <w:r>
        <w:rPr>
          <w:rFonts w:hint="eastAsia" w:ascii="黑体" w:hAnsi="黑体" w:eastAsia="黑体"/>
          <w:b/>
          <w:color w:val="000000"/>
          <w:sz w:val="32"/>
          <w:szCs w:val="32"/>
        </w:rPr>
        <w:t>：</w:t>
      </w:r>
      <w:r>
        <w:rPr>
          <w:rFonts w:hint="eastAsia" w:ascii="黑体" w:hAnsi="黑体" w:eastAsia="黑体"/>
          <w:b/>
          <w:color w:val="000000"/>
          <w:sz w:val="32"/>
          <w:szCs w:val="32"/>
          <w:lang w:eastAsia="zh-CN"/>
        </w:rPr>
        <w:t>石阡县2020年第一批公务用车采购项目（二次）</w:t>
      </w:r>
    </w:p>
    <w:p>
      <w:pPr>
        <w:pStyle w:val="8"/>
        <w:spacing w:line="560" w:lineRule="exact"/>
        <w:rPr>
          <w:rFonts w:hint="eastAsia" w:ascii="黑体" w:hAnsi="黑体" w:eastAsia="黑体"/>
          <w:color w:val="000000"/>
          <w:sz w:val="32"/>
          <w:szCs w:val="32"/>
          <w:highlight w:val="yellow"/>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highlight w:val="none"/>
          <w:lang w:eastAsia="zh-CN"/>
        </w:rPr>
        <w:t>项目</w:t>
      </w:r>
      <w:r>
        <w:rPr>
          <w:rFonts w:hint="eastAsia" w:ascii="黑体" w:hAnsi="黑体" w:eastAsia="黑体"/>
          <w:b/>
          <w:color w:val="000000"/>
          <w:sz w:val="32"/>
          <w:szCs w:val="32"/>
          <w:highlight w:val="none"/>
        </w:rPr>
        <w:t>编号：SQJY-CG-2020-0009</w:t>
      </w:r>
      <w:r>
        <w:rPr>
          <w:rFonts w:hint="eastAsia" w:ascii="黑体" w:hAnsi="黑体" w:eastAsia="黑体"/>
          <w:color w:val="000000"/>
          <w:sz w:val="32"/>
          <w:szCs w:val="32"/>
          <w:highlight w:val="none"/>
        </w:rPr>
        <w:t xml:space="preserve"> </w:t>
      </w:r>
    </w:p>
    <w:p>
      <w:pPr>
        <w:pStyle w:val="8"/>
        <w:spacing w:line="560" w:lineRule="exact"/>
        <w:rPr>
          <w:rFonts w:ascii="黑体" w:hAnsi="黑体" w:eastAsia="黑体"/>
          <w:b/>
          <w:color w:val="000000"/>
          <w:sz w:val="32"/>
          <w:szCs w:val="32"/>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lang w:eastAsia="zh-CN"/>
        </w:rPr>
        <w:t>采购</w:t>
      </w:r>
      <w:r>
        <w:rPr>
          <w:rFonts w:hint="eastAsia" w:ascii="黑体" w:hAnsi="黑体" w:eastAsia="黑体"/>
          <w:b/>
          <w:color w:val="000000"/>
          <w:sz w:val="32"/>
          <w:szCs w:val="32"/>
        </w:rPr>
        <w:t xml:space="preserve">方式：公开招标  </w:t>
      </w:r>
    </w:p>
    <w:p>
      <w:pPr>
        <w:pStyle w:val="8"/>
        <w:spacing w:line="560" w:lineRule="exact"/>
        <w:rPr>
          <w:rFonts w:hint="eastAsia" w:ascii="黑体" w:hAnsi="黑体" w:eastAsia="黑体"/>
          <w:b/>
          <w:color w:val="000000"/>
          <w:sz w:val="32"/>
          <w:szCs w:val="32"/>
        </w:rPr>
      </w:pPr>
      <w:r>
        <w:rPr>
          <w:rFonts w:hint="eastAsia" w:ascii="黑体" w:hAnsi="黑体" w:eastAsia="黑体"/>
          <w:b/>
          <w:color w:val="000000"/>
          <w:sz w:val="32"/>
          <w:szCs w:val="32"/>
        </w:rPr>
        <w:t xml:space="preserve">     </w:t>
      </w:r>
      <w:r>
        <w:rPr>
          <w:rFonts w:hint="eastAsia" w:ascii="黑体" w:hAnsi="黑体" w:eastAsia="黑体"/>
          <w:b/>
          <w:color w:val="000000"/>
          <w:sz w:val="32"/>
          <w:szCs w:val="32"/>
          <w:lang w:val="en-US" w:eastAsia="zh-CN"/>
        </w:rPr>
        <w:t xml:space="preserve">         </w:t>
      </w:r>
      <w:r>
        <w:rPr>
          <w:rFonts w:hint="eastAsia" w:ascii="黑体" w:hAnsi="黑体" w:eastAsia="黑体"/>
          <w:b/>
          <w:color w:val="000000"/>
          <w:sz w:val="32"/>
          <w:szCs w:val="32"/>
        </w:rPr>
        <w:t>项目类别：货物类</w:t>
      </w:r>
    </w:p>
    <w:p>
      <w:pPr>
        <w:pStyle w:val="8"/>
        <w:spacing w:line="560" w:lineRule="exact"/>
        <w:rPr>
          <w:rFonts w:hint="eastAsia" w:ascii="黑体" w:hAnsi="黑体" w:eastAsia="黑体"/>
          <w:b/>
          <w:color w:val="000000"/>
          <w:sz w:val="32"/>
          <w:szCs w:val="32"/>
        </w:rPr>
      </w:pPr>
    </w:p>
    <w:p>
      <w:pPr>
        <w:pStyle w:val="8"/>
        <w:spacing w:line="560" w:lineRule="exact"/>
        <w:rPr>
          <w:rFonts w:hint="eastAsia" w:ascii="黑体" w:hAnsi="黑体" w:eastAsia="黑体"/>
          <w:b/>
          <w:color w:val="000000"/>
          <w:sz w:val="32"/>
          <w:szCs w:val="32"/>
        </w:rPr>
      </w:pPr>
    </w:p>
    <w:p>
      <w:pPr>
        <w:pStyle w:val="8"/>
        <w:jc w:val="center"/>
        <w:outlineLvl w:val="0"/>
        <w:rPr>
          <w:rFonts w:hAnsi="宋体"/>
          <w:b/>
          <w:bCs/>
          <w:color w:val="000000" w:themeColor="text1"/>
          <w:sz w:val="36"/>
          <w:szCs w:val="36"/>
          <w14:textFill>
            <w14:solidFill>
              <w14:schemeClr w14:val="tx1"/>
            </w14:solidFill>
          </w14:textFill>
        </w:rPr>
      </w:pPr>
      <w:r>
        <w:rPr>
          <w:rFonts w:hint="eastAsia" w:hAnsi="宋体"/>
          <w:b/>
          <w:bCs/>
          <w:color w:val="000000" w:themeColor="text1"/>
          <w:sz w:val="36"/>
          <w:szCs w:val="36"/>
          <w14:textFill>
            <w14:solidFill>
              <w14:schemeClr w14:val="tx1"/>
            </w14:solidFill>
          </w14:textFill>
        </w:rPr>
        <w:t>目   录</w:t>
      </w:r>
    </w:p>
    <w:p>
      <w:pPr>
        <w:pStyle w:val="5"/>
        <w:snapToGrid w:val="0"/>
        <w:spacing w:line="420" w:lineRule="atLeast"/>
        <w:ind w:firstLine="0"/>
        <w:rPr>
          <w:rFonts w:ascii="宋体" w:hAnsi="宋体"/>
          <w:color w:val="000000" w:themeColor="text1"/>
          <w:sz w:val="28"/>
          <w14:textFill>
            <w14:solidFill>
              <w14:schemeClr w14:val="tx1"/>
            </w14:solidFill>
          </w14:textFill>
        </w:rPr>
      </w:pPr>
    </w:p>
    <w:p>
      <w:pPr>
        <w:pStyle w:val="5"/>
        <w:numPr>
          <w:ilvl w:val="0"/>
          <w:numId w:val="3"/>
        </w:numPr>
        <w:snapToGrid w:val="0"/>
        <w:spacing w:line="420" w:lineRule="atLeast"/>
        <w:ind w:firstLine="0"/>
        <w:rPr>
          <w:rFonts w:ascii="宋体" w:hAnsi="宋体"/>
          <w:b/>
          <w:bCs/>
          <w:color w:val="FF0000"/>
          <w:sz w:val="24"/>
        </w:rPr>
      </w:pPr>
      <w:r>
        <w:rPr>
          <w:rFonts w:hint="eastAsia" w:ascii="宋体" w:hAnsi="宋体"/>
          <w:b/>
          <w:bCs/>
          <w:color w:val="FF0000"/>
          <w:sz w:val="24"/>
        </w:rPr>
        <w:t xml:space="preserve">  招标公告</w:t>
      </w:r>
      <w:r>
        <w:rPr>
          <w:rFonts w:hint="eastAsia" w:ascii="宋体" w:hAnsi="宋体"/>
          <w:b/>
          <w:bCs/>
          <w:color w:val="FF0000"/>
          <w:sz w:val="24"/>
          <w:szCs w:val="24"/>
        </w:rPr>
        <w:t xml:space="preserve">…………………………………………………… </w:t>
      </w:r>
      <w:r>
        <w:rPr>
          <w:rFonts w:hint="eastAsia" w:ascii="宋体" w:hAnsi="宋体"/>
          <w:b/>
          <w:bCs/>
          <w:color w:val="FF0000"/>
          <w:sz w:val="24"/>
          <w:szCs w:val="24"/>
          <w:lang w:val="en-US" w:eastAsia="zh-CN"/>
        </w:rPr>
        <w:t>3</w:t>
      </w:r>
    </w:p>
    <w:p>
      <w:pPr>
        <w:pStyle w:val="5"/>
        <w:snapToGrid w:val="0"/>
        <w:spacing w:line="420" w:lineRule="atLeast"/>
        <w:ind w:firstLine="0"/>
        <w:rPr>
          <w:rFonts w:hint="eastAsia" w:ascii="宋体" w:hAnsi="宋体" w:eastAsia="宋体"/>
          <w:b/>
          <w:bCs/>
          <w:color w:val="FF0000"/>
          <w:sz w:val="24"/>
          <w:lang w:val="en-US" w:eastAsia="zh-CN"/>
        </w:rPr>
      </w:pPr>
      <w:r>
        <w:rPr>
          <w:rFonts w:hint="eastAsia" w:ascii="宋体" w:hAnsi="宋体"/>
          <w:b/>
          <w:bCs/>
          <w:color w:val="FF0000"/>
          <w:sz w:val="24"/>
        </w:rPr>
        <w:t>第二章   投标人须知 …………………………………………………</w:t>
      </w:r>
      <w:r>
        <w:rPr>
          <w:rFonts w:hint="eastAsia" w:ascii="宋体" w:hAnsi="宋体"/>
          <w:b/>
          <w:bCs/>
          <w:color w:val="FF0000"/>
          <w:sz w:val="24"/>
          <w:lang w:val="en-US" w:eastAsia="zh-CN"/>
        </w:rPr>
        <w:t>6</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投标人须知前附表 1、2、3、4、5 </w:t>
      </w:r>
    </w:p>
    <w:p>
      <w:pPr>
        <w:spacing w:line="440" w:lineRule="exact"/>
        <w:rPr>
          <w:rFonts w:hint="default" w:ascii="宋体" w:hAnsi="宋体" w:eastAsia="宋体"/>
          <w:b/>
          <w:bCs/>
          <w:color w:val="FF0000"/>
          <w:sz w:val="24"/>
          <w:lang w:val="en-US" w:eastAsia="zh-CN"/>
        </w:rPr>
      </w:pPr>
      <w:r>
        <w:rPr>
          <w:rFonts w:hint="eastAsia" w:ascii="宋体" w:hAnsi="宋体"/>
          <w:b/>
          <w:bCs/>
          <w:color w:val="FF0000"/>
          <w:sz w:val="24"/>
        </w:rPr>
        <w:t>第三章   投标人须知正文部分 ………………………………………</w:t>
      </w:r>
      <w:r>
        <w:rPr>
          <w:rFonts w:hint="eastAsia" w:ascii="宋体" w:hAnsi="宋体"/>
          <w:b/>
          <w:bCs/>
          <w:color w:val="FF0000"/>
          <w:sz w:val="24"/>
          <w:lang w:val="en-US" w:eastAsia="zh-CN"/>
        </w:rPr>
        <w:t>14</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一.说明 </w:t>
      </w:r>
    </w:p>
    <w:p>
      <w:pPr>
        <w:spacing w:line="440" w:lineRule="exact"/>
        <w:ind w:firstLine="1205" w:firstLineChars="500"/>
        <w:rPr>
          <w:rFonts w:ascii="宋体" w:hAnsi="宋体"/>
          <w:b/>
          <w:bCs/>
          <w:color w:val="FF0000"/>
          <w:sz w:val="24"/>
        </w:rPr>
      </w:pPr>
      <w:r>
        <w:rPr>
          <w:rFonts w:hint="eastAsia" w:ascii="宋体" w:hAnsi="宋体"/>
          <w:b/>
          <w:bCs/>
          <w:color w:val="FF0000"/>
          <w:sz w:val="24"/>
        </w:rPr>
        <w:t>二.招标文件</w:t>
      </w:r>
    </w:p>
    <w:p>
      <w:pPr>
        <w:spacing w:line="440" w:lineRule="exact"/>
        <w:ind w:firstLine="1205" w:firstLineChars="500"/>
        <w:rPr>
          <w:rFonts w:ascii="宋体" w:hAnsi="宋体"/>
          <w:b/>
          <w:bCs/>
          <w:color w:val="FF0000"/>
          <w:sz w:val="24"/>
        </w:rPr>
      </w:pPr>
      <w:r>
        <w:rPr>
          <w:rFonts w:hint="eastAsia" w:ascii="宋体" w:hAnsi="宋体"/>
          <w:b/>
          <w:bCs/>
          <w:color w:val="FF0000"/>
          <w:sz w:val="24"/>
        </w:rPr>
        <w:t>三.投标文件的编写</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四. 投标文件的提交 </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五. 投标文件的评估和比较 </w:t>
      </w:r>
    </w:p>
    <w:p>
      <w:pPr>
        <w:spacing w:line="440" w:lineRule="exact"/>
        <w:ind w:firstLine="1205" w:firstLineChars="500"/>
        <w:rPr>
          <w:rFonts w:ascii="宋体" w:hAnsi="宋体"/>
          <w:b/>
          <w:bCs/>
          <w:color w:val="FF0000"/>
          <w:sz w:val="24"/>
        </w:rPr>
      </w:pPr>
      <w:r>
        <w:rPr>
          <w:rFonts w:hint="eastAsia" w:ascii="宋体" w:hAnsi="宋体"/>
          <w:b/>
          <w:bCs/>
          <w:color w:val="FF0000"/>
          <w:sz w:val="24"/>
        </w:rPr>
        <w:t xml:space="preserve">六. 定标和签订合同 </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第四章    采购人需求…………………………………………………</w:t>
      </w:r>
      <w:r>
        <w:rPr>
          <w:rFonts w:hint="eastAsia" w:ascii="宋体" w:hAnsi="宋体"/>
          <w:b/>
          <w:bCs/>
          <w:color w:val="FF0000"/>
          <w:sz w:val="24"/>
          <w:lang w:val="en-US" w:eastAsia="zh-CN"/>
        </w:rPr>
        <w:t>29</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 xml:space="preserve">第五章    政府采购合同 …………………………………………… </w:t>
      </w:r>
      <w:r>
        <w:rPr>
          <w:rFonts w:hint="eastAsia" w:ascii="宋体" w:hAnsi="宋体"/>
          <w:b/>
          <w:bCs/>
          <w:color w:val="FF0000"/>
          <w:sz w:val="24"/>
          <w:lang w:val="en-US" w:eastAsia="zh-CN"/>
        </w:rPr>
        <w:t>32</w:t>
      </w:r>
    </w:p>
    <w:p>
      <w:pPr>
        <w:pStyle w:val="5"/>
        <w:snapToGrid w:val="0"/>
        <w:spacing w:line="420" w:lineRule="atLeast"/>
        <w:ind w:firstLine="0"/>
        <w:rPr>
          <w:rFonts w:hint="default" w:ascii="宋体" w:hAnsi="宋体" w:eastAsia="宋体"/>
          <w:b/>
          <w:bCs/>
          <w:color w:val="FF0000"/>
          <w:sz w:val="24"/>
          <w:lang w:val="en-US" w:eastAsia="zh-CN"/>
        </w:rPr>
      </w:pPr>
      <w:r>
        <w:rPr>
          <w:rFonts w:hint="eastAsia" w:ascii="宋体" w:hAnsi="宋体"/>
          <w:b/>
          <w:bCs/>
          <w:color w:val="FF0000"/>
          <w:sz w:val="24"/>
        </w:rPr>
        <w:t xml:space="preserve">第六章    投标文件格式 …………………………………………… </w:t>
      </w:r>
      <w:r>
        <w:rPr>
          <w:rFonts w:hint="eastAsia" w:ascii="宋体" w:hAnsi="宋体"/>
          <w:b/>
          <w:bCs/>
          <w:color w:val="FF0000"/>
          <w:sz w:val="24"/>
          <w:lang w:val="en-US" w:eastAsia="zh-CN"/>
        </w:rPr>
        <w:t>37</w:t>
      </w: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8"/>
        <w:jc w:val="center"/>
        <w:outlineLvl w:val="0"/>
        <w:rPr>
          <w:rFonts w:hAnsi="宋体"/>
          <w:b/>
          <w:bCs/>
          <w:color w:val="000000" w:themeColor="text1"/>
          <w:sz w:val="44"/>
          <w14:textFill>
            <w14:solidFill>
              <w14:schemeClr w14:val="tx1"/>
            </w14:solidFill>
          </w14:textFill>
        </w:rPr>
      </w:pPr>
    </w:p>
    <w:p>
      <w:pPr>
        <w:pStyle w:val="19"/>
        <w:jc w:val="both"/>
        <w:rPr>
          <w:rFonts w:hAnsi="宋体"/>
          <w:b/>
          <w:color w:val="000000" w:themeColor="text1"/>
          <w:sz w:val="36"/>
          <w14:textFill>
            <w14:solidFill>
              <w14:schemeClr w14:val="tx1"/>
            </w14:solidFill>
          </w14:textFill>
        </w:rPr>
      </w:pPr>
    </w:p>
    <w:p>
      <w:pPr>
        <w:pStyle w:val="19"/>
        <w:jc w:val="both"/>
        <w:rPr>
          <w:rFonts w:hAnsi="宋体"/>
          <w:b/>
          <w:color w:val="000000" w:themeColor="text1"/>
          <w:sz w:val="36"/>
          <w14:textFill>
            <w14:solidFill>
              <w14:schemeClr w14:val="tx1"/>
            </w14:solidFill>
          </w14:textFill>
        </w:rPr>
      </w:pPr>
    </w:p>
    <w:p>
      <w:pPr>
        <w:pStyle w:val="19"/>
        <w:jc w:val="both"/>
        <w:rPr>
          <w:rFonts w:hAnsi="宋体"/>
          <w:b/>
          <w:color w:val="000000" w:themeColor="text1"/>
          <w:sz w:val="36"/>
          <w14:textFill>
            <w14:solidFill>
              <w14:schemeClr w14:val="tx1"/>
            </w14:solidFill>
          </w14:textFill>
        </w:rPr>
        <w:sectPr>
          <w:headerReference r:id="rId3" w:type="default"/>
          <w:footerReference r:id="rId4" w:type="default"/>
          <w:pgSz w:w="11907" w:h="16840"/>
          <w:pgMar w:top="1440" w:right="1752" w:bottom="1440" w:left="1752" w:header="851" w:footer="992" w:gutter="0"/>
          <w:pgNumType w:fmt="decimal" w:start="1"/>
          <w:cols w:space="720" w:num="1"/>
        </w:sectPr>
      </w:pPr>
    </w:p>
    <w:p>
      <w:pPr>
        <w:pStyle w:val="19"/>
        <w:spacing w:line="408" w:lineRule="auto"/>
        <w:jc w:val="center"/>
        <w:rPr>
          <w:rFonts w:hAnsi="宋体"/>
          <w:b/>
          <w:color w:val="000000" w:themeColor="text1"/>
          <w:sz w:val="36"/>
          <w14:textFill>
            <w14:solidFill>
              <w14:schemeClr w14:val="tx1"/>
            </w14:solidFill>
          </w14:textFill>
        </w:rPr>
      </w:pPr>
      <w:r>
        <w:rPr>
          <w:rFonts w:hint="eastAsia" w:hAnsi="宋体"/>
          <w:b/>
          <w:color w:val="000000" w:themeColor="text1"/>
          <w:sz w:val="36"/>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lang w:eastAsia="zh-CN"/>
        </w:rPr>
        <w:t>石阡县机关事务中心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委托，</w:t>
      </w:r>
      <w:r>
        <w:rPr>
          <w:rFonts w:hint="eastAsia" w:ascii="宋体" w:hAnsi="宋体" w:eastAsia="宋体" w:cs="宋体"/>
          <w:sz w:val="24"/>
          <w:szCs w:val="24"/>
          <w:lang w:val="en-US" w:eastAsia="zh-CN"/>
        </w:rPr>
        <w:t xml:space="preserve"> </w:t>
      </w:r>
      <w:r>
        <w:rPr>
          <w:rFonts w:hint="eastAsia" w:ascii="宋体" w:hAnsi="宋体" w:cs="宋体"/>
          <w:color w:val="FF0000"/>
          <w:sz w:val="24"/>
          <w:szCs w:val="24"/>
          <w:lang w:eastAsia="zh-CN"/>
        </w:rPr>
        <w:t>铜仁市公共资源交易中心石阡分中心</w:t>
      </w:r>
      <w:r>
        <w:rPr>
          <w:rFonts w:hint="eastAsia" w:ascii="宋体" w:hAnsi="宋体" w:eastAsia="宋体" w:cs="宋体"/>
          <w:sz w:val="24"/>
          <w:szCs w:val="24"/>
        </w:rPr>
        <w:t xml:space="preserve">对 </w:t>
      </w:r>
      <w:r>
        <w:rPr>
          <w:rFonts w:hint="eastAsia" w:ascii="宋体" w:hAnsi="宋体" w:cs="宋体"/>
          <w:color w:val="FF0000"/>
          <w:sz w:val="24"/>
          <w:szCs w:val="24"/>
          <w:lang w:eastAsia="zh-CN"/>
        </w:rPr>
        <w:t>石阡县2020年第一批公务用车采购项目（二次）</w:t>
      </w:r>
      <w:r>
        <w:rPr>
          <w:rFonts w:hint="eastAsia" w:ascii="宋体" w:hAnsi="宋体" w:cs="宋体"/>
          <w:color w:val="FF0000"/>
          <w:sz w:val="24"/>
          <w:szCs w:val="24"/>
          <w:lang w:val="en-US" w:eastAsia="zh-CN"/>
        </w:rPr>
        <w:t xml:space="preserve"> </w:t>
      </w:r>
      <w:r>
        <w:rPr>
          <w:rFonts w:hint="eastAsia" w:ascii="宋体" w:hAnsi="宋体" w:eastAsia="宋体" w:cs="宋体"/>
          <w:sz w:val="24"/>
          <w:szCs w:val="24"/>
        </w:rPr>
        <w:t>进行国内公开招标，现欢迎国内合格的投标人前来投标。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1.项目名称：</w:t>
      </w:r>
      <w:r>
        <w:rPr>
          <w:rFonts w:hint="eastAsia" w:ascii="宋体" w:hAnsi="宋体" w:cs="宋体"/>
          <w:color w:val="FF0000"/>
          <w:sz w:val="24"/>
          <w:szCs w:val="24"/>
          <w:lang w:eastAsia="zh-CN"/>
        </w:rPr>
        <w:t>石阡县2020年第一批公务用车采购项目（二次）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2.项目编号：</w:t>
      </w:r>
      <w:r>
        <w:rPr>
          <w:rFonts w:hint="eastAsia" w:ascii="宋体" w:hAnsi="宋体" w:eastAsia="宋体" w:cs="宋体"/>
          <w:b/>
          <w:bCs/>
          <w:sz w:val="24"/>
          <w:szCs w:val="24"/>
          <w:lang w:val="en-US" w:eastAsia="zh-CN"/>
        </w:rPr>
        <w:t>SQJY-CG-2020-0009</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3.项目序列号：</w:t>
      </w:r>
      <w:r>
        <w:rPr>
          <w:rFonts w:hint="eastAsia" w:ascii="宋体" w:hAnsi="宋体" w:cs="宋体"/>
          <w:b/>
          <w:bCs/>
          <w:sz w:val="24"/>
          <w:szCs w:val="24"/>
          <w:lang w:val="en-US" w:eastAsia="zh-CN"/>
        </w:rPr>
        <w:t>0009</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4.项目联系人：</w:t>
      </w:r>
      <w:r>
        <w:rPr>
          <w:rFonts w:hint="eastAsia" w:ascii="宋体" w:hAnsi="宋体" w:cs="宋体"/>
          <w:b/>
          <w:bCs/>
          <w:color w:val="FF0000"/>
          <w:sz w:val="24"/>
          <w:szCs w:val="24"/>
          <w:lang w:eastAsia="zh-CN"/>
        </w:rPr>
        <w:t>周国兵</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rPr>
        <w:t>5.项目联系电</w:t>
      </w:r>
      <w:r>
        <w:rPr>
          <w:rFonts w:hint="eastAsia" w:ascii="宋体" w:hAnsi="宋体" w:eastAsia="宋体" w:cs="宋体"/>
          <w:sz w:val="24"/>
          <w:szCs w:val="24"/>
        </w:rPr>
        <w:t>话：</w:t>
      </w:r>
      <w:r>
        <w:rPr>
          <w:rFonts w:hint="eastAsia" w:ascii="宋体" w:hAnsi="宋体" w:cs="宋体"/>
          <w:sz w:val="24"/>
          <w:szCs w:val="24"/>
          <w:lang w:val="en-US" w:eastAsia="zh-CN"/>
        </w:rPr>
        <w:t>0856-7652415</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6.采购方式：公开招标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7.采购货物或服务情况: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（1）采购主要内容：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（2）采购数量：</w:t>
      </w:r>
      <w:r>
        <w:rPr>
          <w:rFonts w:hint="eastAsia" w:ascii="宋体" w:hAnsi="宋体" w:cs="宋体"/>
          <w:sz w:val="24"/>
          <w:szCs w:val="24"/>
          <w:lang w:val="en-US" w:eastAsia="zh-CN"/>
        </w:rPr>
        <w:t>6辆</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（3）采购预算：</w:t>
      </w:r>
      <w:r>
        <w:rPr>
          <w:rFonts w:hint="eastAsia" w:ascii="宋体" w:hAnsi="宋体" w:cs="宋体"/>
          <w:color w:val="FF0000"/>
          <w:sz w:val="24"/>
          <w:szCs w:val="24"/>
          <w:lang w:val="en-US" w:eastAsia="zh-CN"/>
        </w:rPr>
        <w:t>129万</w:t>
      </w:r>
      <w:r>
        <w:rPr>
          <w:rFonts w:hint="eastAsia" w:ascii="宋体" w:hAnsi="宋体" w:eastAsia="宋体" w:cs="宋体"/>
          <w:color w:val="FF000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 最高限价：</w:t>
      </w:r>
      <w:r>
        <w:rPr>
          <w:rFonts w:hint="eastAsia" w:ascii="宋体" w:hAnsi="宋体" w:cs="宋体"/>
          <w:color w:val="FF0000"/>
          <w:sz w:val="24"/>
          <w:szCs w:val="24"/>
          <w:lang w:val="en-US" w:eastAsia="zh-CN"/>
        </w:rPr>
        <w:t>129万</w:t>
      </w:r>
      <w:r>
        <w:rPr>
          <w:rFonts w:hint="eastAsia" w:ascii="宋体" w:hAnsi="宋体" w:eastAsia="宋体" w:cs="宋体"/>
          <w:color w:val="FF000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（5）简要技术要求、服务和安全要求：详见招标文件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（6）交货时间：</w:t>
      </w:r>
      <w:r>
        <w:rPr>
          <w:rFonts w:hint="eastAsia" w:ascii="宋体" w:hAnsi="宋体" w:cs="宋体"/>
          <w:color w:val="FF0000"/>
          <w:sz w:val="24"/>
          <w:szCs w:val="24"/>
          <w:lang w:eastAsia="zh-CN"/>
        </w:rPr>
        <w:t>详见招标文件第四章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（7）交货地点：</w:t>
      </w:r>
      <w:r>
        <w:rPr>
          <w:rFonts w:hint="eastAsia" w:ascii="宋体" w:hAnsi="宋体" w:eastAsia="宋体" w:cs="宋体"/>
          <w:color w:val="FF0000"/>
          <w:sz w:val="24"/>
          <w:szCs w:val="24"/>
        </w:rPr>
        <w:t>石阡县人民政府大楼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（8）其他事项（如样品提交、现场踏勘等）：</w:t>
      </w:r>
      <w:r>
        <w:rPr>
          <w:rFonts w:hint="eastAsia" w:ascii="宋体" w:hAnsi="宋体" w:cs="宋体"/>
          <w:sz w:val="24"/>
          <w:szCs w:val="24"/>
          <w:lang w:eastAsia="zh-CN"/>
        </w:rPr>
        <w:t>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8.供应商资格要求：</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（1）一般资格要求：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符合《中华人民共和国政府采购法》第22条</w:t>
      </w:r>
      <w:r>
        <w:rPr>
          <w:rFonts w:hint="eastAsia" w:ascii="宋体" w:hAnsi="宋体" w:eastAsia="宋体" w:cs="宋体"/>
          <w:sz w:val="24"/>
          <w:szCs w:val="24"/>
          <w:lang w:eastAsia="zh-CN"/>
        </w:rPr>
        <w:t>和《中华人民共和国政府采购法实施条例》第</w:t>
      </w: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条</w:t>
      </w:r>
      <w:r>
        <w:rPr>
          <w:rFonts w:hint="eastAsia" w:ascii="宋体" w:hAnsi="宋体" w:eastAsia="宋体" w:cs="宋体"/>
          <w:sz w:val="24"/>
          <w:szCs w:val="24"/>
        </w:rPr>
        <w:t>的条件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eastAsia="zh-CN"/>
        </w:rPr>
        <w:t>投标人应具有承担民事责任的能力，为具备提供招标货物及服务的资质、能力的生产厂（商）家。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②</w:t>
      </w:r>
      <w:r>
        <w:rPr>
          <w:rFonts w:hint="eastAsia" w:ascii="宋体" w:hAnsi="宋体" w:eastAsia="宋体" w:cs="宋体"/>
          <w:sz w:val="24"/>
          <w:szCs w:val="24"/>
          <w:lang w:eastAsia="zh-CN"/>
        </w:rPr>
        <w:t>投标人具有良好的商业信誉和健全的财务会计制度、有依法缴纳税收和社会保障资金的良好记录。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③具有履行合同所必须的设备和专业技术能力</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④</w:t>
      </w:r>
      <w:r>
        <w:rPr>
          <w:rFonts w:hint="eastAsia" w:ascii="宋体" w:hAnsi="宋体" w:eastAsia="宋体" w:cs="宋体"/>
          <w:sz w:val="24"/>
          <w:szCs w:val="24"/>
          <w:lang w:eastAsia="zh-CN"/>
        </w:rPr>
        <w:t>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黑体" w:hAnsi="黑体" w:eastAsia="黑体" w:cs="黑体"/>
          <w:sz w:val="24"/>
          <w:szCs w:val="24"/>
        </w:rPr>
        <w:t>⑤</w:t>
      </w:r>
      <w:r>
        <w:rPr>
          <w:rFonts w:hint="eastAsia" w:ascii="宋体" w:hAnsi="宋体" w:eastAsia="宋体" w:cs="宋体"/>
          <w:sz w:val="24"/>
          <w:szCs w:val="24"/>
        </w:rPr>
        <w:t>本项目不接受联合体。</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特殊资格要求：</w:t>
      </w:r>
      <w:r>
        <w:rPr>
          <w:rFonts w:hint="eastAsia" w:ascii="宋体" w:hAnsi="宋体" w:eastAsia="宋体" w:cs="宋体"/>
          <w:b/>
          <w:bCs/>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开标</w:t>
      </w:r>
      <w:r>
        <w:rPr>
          <w:rFonts w:hint="eastAsia" w:ascii="宋体" w:hAnsi="宋体" w:eastAsia="宋体" w:cs="宋体"/>
          <w:b/>
          <w:bCs/>
          <w:sz w:val="24"/>
          <w:szCs w:val="24"/>
          <w:lang w:eastAsia="zh-CN"/>
        </w:rPr>
        <w:t>、</w:t>
      </w:r>
      <w:r>
        <w:rPr>
          <w:rFonts w:hint="eastAsia" w:ascii="宋体" w:hAnsi="宋体" w:eastAsia="宋体" w:cs="宋体"/>
          <w:b/>
          <w:bCs/>
          <w:sz w:val="24"/>
          <w:szCs w:val="24"/>
        </w:rPr>
        <w:t>评标时，投标供应商需提供以下</w:t>
      </w:r>
      <w:r>
        <w:rPr>
          <w:rFonts w:hint="eastAsia" w:ascii="宋体" w:hAnsi="宋体" w:eastAsia="宋体" w:cs="宋体"/>
          <w:b/>
          <w:bCs/>
          <w:sz w:val="24"/>
          <w:szCs w:val="24"/>
          <w:lang w:eastAsia="zh-CN"/>
        </w:rPr>
        <w:t>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default" w:ascii="Calibri" w:hAnsi="Calibri" w:eastAsia="宋体" w:cs="Calibri"/>
          <w:sz w:val="24"/>
          <w:szCs w:val="24"/>
        </w:rPr>
        <w:t>①</w:t>
      </w:r>
      <w:r>
        <w:rPr>
          <w:rFonts w:hint="eastAsia" w:ascii="宋体" w:hAnsi="宋体" w:eastAsia="宋体" w:cs="宋体"/>
          <w:sz w:val="24"/>
          <w:szCs w:val="24"/>
          <w:lang w:eastAsia="zh-CN"/>
        </w:rPr>
        <w:t>合法</w:t>
      </w:r>
      <w:r>
        <w:rPr>
          <w:rFonts w:hint="eastAsia" w:ascii="宋体" w:hAnsi="宋体" w:eastAsia="宋体" w:cs="宋体"/>
          <w:sz w:val="24"/>
          <w:szCs w:val="24"/>
        </w:rPr>
        <w:t>有效</w:t>
      </w:r>
      <w:r>
        <w:rPr>
          <w:rFonts w:hint="eastAsia" w:ascii="宋体" w:hAnsi="宋体" w:eastAsia="宋体" w:cs="宋体"/>
          <w:sz w:val="24"/>
          <w:szCs w:val="24"/>
          <w:lang w:eastAsia="zh-CN"/>
        </w:rPr>
        <w:t>统一社会信用代码</w:t>
      </w:r>
      <w:r>
        <w:rPr>
          <w:rFonts w:hint="eastAsia" w:ascii="宋体" w:hAnsi="宋体" w:eastAsia="宋体" w:cs="宋体"/>
          <w:sz w:val="24"/>
          <w:szCs w:val="24"/>
        </w:rPr>
        <w:t>的营业执照</w:t>
      </w:r>
      <w:r>
        <w:rPr>
          <w:rFonts w:hint="eastAsia" w:ascii="宋体" w:hAnsi="宋体" w:eastAsia="宋体" w:cs="宋体"/>
          <w:sz w:val="24"/>
          <w:szCs w:val="24"/>
          <w:lang w:eastAsia="zh-CN"/>
        </w:rPr>
        <w:t>；（原件）</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default" w:ascii="Calibri" w:hAnsi="Calibri" w:eastAsia="宋体" w:cs="Calibri"/>
          <w:sz w:val="24"/>
          <w:szCs w:val="24"/>
        </w:rPr>
        <w:t>②</w:t>
      </w:r>
      <w:r>
        <w:rPr>
          <w:rFonts w:hint="eastAsia" w:ascii="宋体" w:hAnsi="宋体" w:eastAsia="宋体" w:cs="宋体"/>
          <w:sz w:val="24"/>
          <w:szCs w:val="24"/>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default" w:ascii="Calibri" w:hAnsi="Calibri" w:eastAsia="宋体" w:cs="Calibri"/>
          <w:sz w:val="24"/>
          <w:szCs w:val="24"/>
        </w:rPr>
        <w:t>③</w:t>
      </w:r>
      <w:r>
        <w:rPr>
          <w:rFonts w:hint="eastAsia" w:ascii="宋体" w:hAnsi="宋体" w:cs="宋体"/>
          <w:sz w:val="24"/>
          <w:szCs w:val="24"/>
          <w:lang w:val="en-US" w:eastAsia="zh-CN"/>
        </w:rPr>
        <w:t>2019年的财务报表</w:t>
      </w:r>
      <w:r>
        <w:rPr>
          <w:rFonts w:hint="eastAsia" w:ascii="宋体" w:hAnsi="宋体" w:eastAsia="宋体" w:cs="宋体"/>
          <w:sz w:val="24"/>
          <w:szCs w:val="24"/>
          <w:lang w:val="en-US" w:eastAsia="zh-CN"/>
        </w:rPr>
        <w:t>（新成立的公司提供开标前三月的银行流水），</w:t>
      </w:r>
      <w:r>
        <w:rPr>
          <w:rFonts w:hint="eastAsia" w:ascii="宋体" w:hAnsi="宋体" w:cs="宋体"/>
          <w:sz w:val="24"/>
          <w:szCs w:val="24"/>
          <w:lang w:val="en-US" w:eastAsia="zh-CN"/>
        </w:rPr>
        <w:t>2019年第四季度</w:t>
      </w:r>
      <w:r>
        <w:rPr>
          <w:rFonts w:hint="eastAsia" w:ascii="宋体" w:hAnsi="宋体" w:eastAsia="宋体" w:cs="宋体"/>
          <w:sz w:val="24"/>
          <w:szCs w:val="24"/>
          <w:lang w:val="en-US" w:eastAsia="zh-CN"/>
        </w:rPr>
        <w:t>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④提供具备履行合同所必需的设备和专业技术能力的证明材料；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⑤参加政府采购活动前3年内在经营活动中没有重大违法记录的书面声明。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⑥</w:t>
      </w:r>
      <w:r>
        <w:rPr>
          <w:rFonts w:hint="eastAsia" w:ascii="宋体" w:hAnsi="宋体" w:eastAsia="宋体" w:cs="宋体"/>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9.获取采购文件信息：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（1）购买采购文件时间: </w:t>
      </w:r>
      <w:r>
        <w:rPr>
          <w:rFonts w:hint="eastAsia" w:ascii="宋体" w:hAnsi="宋体" w:cs="宋体"/>
          <w:sz w:val="24"/>
          <w:szCs w:val="24"/>
          <w:lang w:eastAsia="zh-CN"/>
        </w:rPr>
        <w:t>2020年4月</w:t>
      </w:r>
      <w:r>
        <w:rPr>
          <w:rFonts w:hint="eastAsia" w:ascii="宋体" w:hAnsi="宋体" w:cs="宋体"/>
          <w:sz w:val="24"/>
          <w:szCs w:val="24"/>
          <w:lang w:val="en-US" w:eastAsia="zh-CN"/>
        </w:rPr>
        <w:t>15</w:t>
      </w:r>
      <w:r>
        <w:rPr>
          <w:rFonts w:hint="eastAsia" w:ascii="宋体" w:hAnsi="宋体" w:eastAsia="宋体" w:cs="宋体"/>
          <w:sz w:val="24"/>
          <w:szCs w:val="24"/>
        </w:rPr>
        <w:t>日09:00至</w:t>
      </w:r>
      <w:r>
        <w:rPr>
          <w:rFonts w:hint="eastAsia" w:ascii="宋体" w:hAnsi="宋体" w:cs="宋体"/>
          <w:sz w:val="24"/>
          <w:szCs w:val="24"/>
          <w:lang w:eastAsia="zh-CN"/>
        </w:rPr>
        <w:t>2020年4月</w:t>
      </w:r>
      <w:r>
        <w:rPr>
          <w:rFonts w:hint="eastAsia" w:ascii="宋体" w:hAnsi="宋体" w:cs="宋体"/>
          <w:sz w:val="24"/>
          <w:szCs w:val="24"/>
          <w:lang w:val="en-US" w:eastAsia="zh-CN"/>
        </w:rPr>
        <w:t>21</w:t>
      </w:r>
      <w:r>
        <w:rPr>
          <w:rFonts w:hint="eastAsia" w:ascii="宋体" w:hAnsi="宋体" w:eastAsia="宋体" w:cs="宋体"/>
          <w:sz w:val="24"/>
          <w:szCs w:val="24"/>
        </w:rPr>
        <w:t>日17:00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（2）采购文件发售截止时间：</w:t>
      </w:r>
      <w:r>
        <w:rPr>
          <w:rFonts w:hint="eastAsia" w:ascii="宋体" w:hAnsi="宋体" w:cs="宋体"/>
          <w:sz w:val="24"/>
          <w:szCs w:val="24"/>
          <w:lang w:eastAsia="zh-CN"/>
        </w:rPr>
        <w:t>2020年4月</w:t>
      </w:r>
      <w:r>
        <w:rPr>
          <w:rFonts w:hint="eastAsia" w:ascii="宋体" w:hAnsi="宋体" w:cs="宋体"/>
          <w:sz w:val="24"/>
          <w:szCs w:val="24"/>
          <w:lang w:val="en-US" w:eastAsia="zh-CN"/>
        </w:rPr>
        <w:t>21</w:t>
      </w:r>
      <w:r>
        <w:rPr>
          <w:rFonts w:hint="eastAsia" w:ascii="宋体" w:hAnsi="宋体" w:eastAsia="宋体" w:cs="宋体"/>
          <w:sz w:val="24"/>
          <w:szCs w:val="24"/>
        </w:rPr>
        <w:t>日 17:00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（3）购买采购文件地点: </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采购文件</w:t>
      </w:r>
      <w:r>
        <w:rPr>
          <w:rFonts w:hint="eastAsia" w:ascii="宋体" w:hAnsi="宋体" w:eastAsia="宋体" w:cs="宋体"/>
          <w:sz w:val="24"/>
          <w:szCs w:val="24"/>
        </w:rPr>
        <w:t>获取方式: 网上购买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（5）采购文件售价:人民币300.00元/套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注：投标人应随时登录贵州省政府采购网（http://www.ccgp-guizhou.gov.cn/）或</w:t>
      </w:r>
      <w:r>
        <w:rPr>
          <w:rFonts w:hint="eastAsia" w:ascii="宋体" w:hAnsi="宋体" w:eastAsia="宋体" w:cs="宋体"/>
          <w:sz w:val="24"/>
          <w:szCs w:val="24"/>
          <w:lang w:eastAsia="zh-CN"/>
        </w:rPr>
        <w:t>全国公共资源交易平台（贵州省·铜仁市）</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）“交易平台”查看、处理采购人发出的文件澄清、补充、更正等通知内容，如因投标人未及时上网查询导致的后果，由投标人自己承担。</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 xml:space="preserve">10.投标截止时间（北京时间）: </w:t>
      </w:r>
      <w:r>
        <w:rPr>
          <w:rFonts w:hint="eastAsia" w:ascii="宋体" w:hAnsi="宋体" w:cs="宋体"/>
          <w:b/>
          <w:bCs/>
          <w:color w:val="FF0000"/>
          <w:sz w:val="24"/>
          <w:szCs w:val="24"/>
          <w:lang w:val="en-US" w:eastAsia="zh-CN"/>
        </w:rPr>
        <w:t>2020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5</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7</w:t>
      </w:r>
      <w:r>
        <w:rPr>
          <w:rFonts w:hint="eastAsia" w:ascii="宋体" w:hAnsi="宋体" w:eastAsia="宋体" w:cs="宋体"/>
          <w:b/>
          <w:bCs/>
          <w:color w:val="FF0000"/>
          <w:sz w:val="24"/>
          <w:szCs w:val="24"/>
        </w:rPr>
        <w:t>日 10：</w:t>
      </w:r>
      <w:r>
        <w:rPr>
          <w:rFonts w:hint="eastAsia" w:ascii="宋体" w:hAnsi="宋体" w:eastAsia="宋体" w:cs="宋体"/>
          <w:b/>
          <w:bCs/>
          <w:color w:val="FF0000"/>
          <w:sz w:val="24"/>
          <w:szCs w:val="24"/>
          <w:lang w:val="en-US" w:eastAsia="zh-CN"/>
        </w:rPr>
        <w:t>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rPr>
        <w:t xml:space="preserve">11.开标时间（北京时间）: </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5</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7</w:t>
      </w:r>
      <w:r>
        <w:rPr>
          <w:rFonts w:hint="eastAsia" w:ascii="宋体" w:hAnsi="宋体" w:eastAsia="宋体" w:cs="宋体"/>
          <w:b/>
          <w:bCs/>
          <w:color w:val="FF0000"/>
          <w:sz w:val="24"/>
          <w:szCs w:val="24"/>
        </w:rPr>
        <w:t>日 10：</w:t>
      </w:r>
      <w:r>
        <w:rPr>
          <w:rFonts w:hint="eastAsia" w:ascii="宋体" w:hAnsi="宋体" w:eastAsia="宋体" w:cs="宋体"/>
          <w:b/>
          <w:bCs/>
          <w:color w:val="FF0000"/>
          <w:sz w:val="24"/>
          <w:szCs w:val="24"/>
          <w:lang w:val="en-US" w:eastAsia="zh-CN"/>
        </w:rPr>
        <w:t>00</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 xml:space="preserve">12.开标地点: </w:t>
      </w:r>
      <w:r>
        <w:rPr>
          <w:rFonts w:hint="eastAsia" w:ascii="宋体" w:hAnsi="宋体" w:eastAsia="宋体" w:cs="宋体"/>
          <w:sz w:val="24"/>
          <w:szCs w:val="24"/>
        </w:rPr>
        <w:t>铜仁市公共资源交易中心石阡分中心开标三室</w:t>
      </w:r>
      <w:r>
        <w:rPr>
          <w:rFonts w:hint="eastAsia" w:ascii="宋体" w:hAnsi="宋体" w:eastAsia="宋体" w:cs="宋体"/>
          <w:sz w:val="24"/>
          <w:szCs w:val="24"/>
          <w:lang w:eastAsia="zh-CN"/>
        </w:rPr>
        <w:t>（泉城别苑三楼）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13.投标保证金情况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投标保证金交纳方式:具体缴退流程见</w:t>
      </w:r>
      <w:r>
        <w:rPr>
          <w:rFonts w:hint="eastAsia" w:ascii="宋体" w:hAnsi="宋体" w:eastAsia="宋体" w:cs="宋体"/>
          <w:sz w:val="24"/>
          <w:szCs w:val="24"/>
          <w:lang w:eastAsia="zh-CN"/>
        </w:rPr>
        <w:t>全国公共资源交易平台（贵州省·铜仁）</w:t>
      </w:r>
      <w:r>
        <w:rPr>
          <w:rFonts w:hint="eastAsia" w:ascii="宋体" w:hAnsi="宋体" w:eastAsia="宋体" w:cs="宋体"/>
          <w:sz w:val="24"/>
          <w:szCs w:val="24"/>
        </w:rPr>
        <w:t>官方网址</w:t>
      </w:r>
      <w:r>
        <w:rPr>
          <w:rFonts w:hint="eastAsia" w:ascii="宋体" w:hAnsi="宋体" w:cs="宋体"/>
          <w:sz w:val="24"/>
          <w:szCs w:val="24"/>
          <w:lang w:eastAsia="zh-CN"/>
        </w:rPr>
        <w:t>http://jyzx.trs.gov.cn/index.shtml</w:t>
      </w:r>
      <w:r>
        <w:rPr>
          <w:rFonts w:hint="eastAsia" w:ascii="宋体" w:hAnsi="宋体" w:eastAsia="宋体" w:cs="宋体"/>
          <w:sz w:val="24"/>
          <w:szCs w:val="24"/>
        </w:rPr>
        <w:t>），点击首页--办事指南--保证金缴退，按步骤自行缴纳保证金。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（1）投标保证金额</w:t>
      </w:r>
      <w:r>
        <w:rPr>
          <w:rFonts w:hint="eastAsia" w:ascii="宋体" w:hAnsi="宋体" w:eastAsia="宋体" w:cs="宋体"/>
          <w:b/>
          <w:bCs/>
          <w:color w:val="FF0000"/>
          <w:sz w:val="24"/>
          <w:szCs w:val="24"/>
        </w:rPr>
        <w:t>:</w:t>
      </w:r>
      <w:r>
        <w:rPr>
          <w:rFonts w:hint="eastAsia" w:ascii="宋体" w:hAnsi="宋体" w:cs="宋体"/>
          <w:b/>
          <w:bCs/>
          <w:color w:val="FF0000"/>
          <w:sz w:val="24"/>
          <w:szCs w:val="24"/>
          <w:lang w:val="en-US" w:eastAsia="zh-CN"/>
        </w:rPr>
        <w:t>20000</w:t>
      </w:r>
      <w:r>
        <w:rPr>
          <w:rFonts w:hint="eastAsia" w:ascii="宋体" w:hAnsi="宋体" w:eastAsia="宋体" w:cs="宋体"/>
          <w:b/>
          <w:bCs/>
          <w:color w:val="FF0000"/>
          <w:sz w:val="24"/>
          <w:szCs w:val="24"/>
        </w:rPr>
        <w:t>元人民币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（2）投标保证金交纳时间:</w:t>
      </w:r>
      <w:r>
        <w:rPr>
          <w:rFonts w:hint="eastAsia" w:ascii="宋体" w:hAnsi="宋体" w:eastAsia="宋体" w:cs="宋体"/>
          <w:b/>
          <w:bCs/>
          <w:color w:val="FF0000"/>
          <w:sz w:val="24"/>
          <w:szCs w:val="24"/>
        </w:rPr>
        <w:t xml:space="preserve"> </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4</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15</w:t>
      </w:r>
      <w:r>
        <w:rPr>
          <w:rFonts w:hint="eastAsia" w:ascii="宋体" w:hAnsi="宋体" w:eastAsia="宋体" w:cs="宋体"/>
          <w:b/>
          <w:bCs/>
          <w:color w:val="FF0000"/>
          <w:sz w:val="24"/>
          <w:szCs w:val="24"/>
        </w:rPr>
        <w:t>日</w:t>
      </w:r>
      <w:r>
        <w:rPr>
          <w:rFonts w:hint="eastAsia" w:ascii="宋体" w:hAnsi="宋体" w:cs="宋体"/>
          <w:b/>
          <w:bCs/>
          <w:color w:val="FF0000"/>
          <w:sz w:val="24"/>
          <w:szCs w:val="24"/>
          <w:lang w:val="en-US" w:eastAsia="zh-CN"/>
        </w:rPr>
        <w:t>09:00至</w:t>
      </w:r>
      <w:r>
        <w:rPr>
          <w:rFonts w:hint="eastAsia" w:ascii="宋体" w:hAnsi="宋体" w:eastAsia="宋体" w:cs="宋体"/>
          <w:b/>
          <w:bCs/>
          <w:color w:val="FF0000"/>
          <w:sz w:val="24"/>
          <w:szCs w:val="24"/>
          <w:lang w:eastAsia="zh-CN"/>
        </w:rPr>
        <w:t>20</w:t>
      </w:r>
      <w:r>
        <w:rPr>
          <w:rFonts w:hint="eastAsia" w:ascii="宋体" w:hAnsi="宋体" w:cs="宋体"/>
          <w:b/>
          <w:bCs/>
          <w:color w:val="FF0000"/>
          <w:sz w:val="24"/>
          <w:szCs w:val="24"/>
          <w:lang w:val="en-US" w:eastAsia="zh-CN"/>
        </w:rPr>
        <w:t>20</w:t>
      </w:r>
      <w:r>
        <w:rPr>
          <w:rFonts w:hint="eastAsia" w:ascii="宋体" w:hAnsi="宋体" w:eastAsia="宋体" w:cs="宋体"/>
          <w:b/>
          <w:bCs/>
          <w:color w:val="FF0000"/>
          <w:sz w:val="24"/>
          <w:szCs w:val="24"/>
        </w:rPr>
        <w:t>年</w:t>
      </w:r>
      <w:r>
        <w:rPr>
          <w:rFonts w:hint="eastAsia" w:ascii="宋体" w:hAnsi="宋体" w:cs="宋体"/>
          <w:b/>
          <w:bCs/>
          <w:color w:val="FF0000"/>
          <w:sz w:val="24"/>
          <w:szCs w:val="24"/>
          <w:lang w:val="en-US" w:eastAsia="zh-CN"/>
        </w:rPr>
        <w:t>5</w:t>
      </w:r>
      <w:r>
        <w:rPr>
          <w:rFonts w:hint="eastAsia" w:ascii="宋体" w:hAnsi="宋体" w:eastAsia="宋体" w:cs="宋体"/>
          <w:b/>
          <w:bCs/>
          <w:color w:val="FF0000"/>
          <w:sz w:val="24"/>
          <w:szCs w:val="24"/>
        </w:rPr>
        <w:t>月</w:t>
      </w:r>
      <w:r>
        <w:rPr>
          <w:rFonts w:hint="eastAsia" w:ascii="宋体" w:hAnsi="宋体" w:cs="宋体"/>
          <w:b/>
          <w:bCs/>
          <w:color w:val="FF0000"/>
          <w:sz w:val="24"/>
          <w:szCs w:val="24"/>
          <w:lang w:val="en-US" w:eastAsia="zh-CN"/>
        </w:rPr>
        <w:t>7</w:t>
      </w:r>
      <w:r>
        <w:rPr>
          <w:rFonts w:hint="eastAsia" w:ascii="宋体" w:hAnsi="宋体" w:eastAsia="宋体" w:cs="宋体"/>
          <w:b/>
          <w:bCs/>
          <w:color w:val="FF0000"/>
          <w:sz w:val="24"/>
          <w:szCs w:val="24"/>
        </w:rPr>
        <w:t xml:space="preserve">日 </w:t>
      </w:r>
      <w:r>
        <w:rPr>
          <w:rFonts w:hint="eastAsia" w:ascii="宋体" w:hAnsi="宋体" w:cs="宋体"/>
          <w:b/>
          <w:bCs/>
          <w:color w:val="FF0000"/>
          <w:sz w:val="24"/>
          <w:szCs w:val="24"/>
          <w:lang w:val="en-US" w:eastAsia="zh-CN"/>
        </w:rPr>
        <w:t>10:00</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b/>
          <w:bCs/>
          <w:color w:val="FF0000"/>
          <w:sz w:val="24"/>
          <w:szCs w:val="24"/>
        </w:rPr>
        <w:t>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（3）投标保证金交纳方式:转账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（4）开户银行及帐号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单位名称:</w:t>
      </w:r>
      <w:r>
        <w:rPr>
          <w:rFonts w:hint="eastAsia" w:ascii="宋体" w:hAnsi="宋体" w:cs="宋体"/>
          <w:sz w:val="24"/>
          <w:szCs w:val="24"/>
          <w:lang w:eastAsia="zh-CN"/>
        </w:rPr>
        <w:t>石阡县产权交易中心线上保证金专户</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开户银行: 贵州银行股份有限公司石阡支行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帐  号:</w:t>
      </w:r>
      <w:r>
        <w:rPr>
          <w:rFonts w:hint="eastAsia" w:ascii="宋体" w:hAnsi="宋体" w:cs="宋体"/>
          <w:sz w:val="24"/>
          <w:szCs w:val="24"/>
          <w:lang w:eastAsia="zh-CN"/>
        </w:rPr>
        <w:t>0615001700000457</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14.采购人名称:</w:t>
      </w:r>
      <w:r>
        <w:rPr>
          <w:rFonts w:hint="eastAsia" w:ascii="宋体" w:hAnsi="宋体" w:cs="宋体"/>
          <w:b/>
          <w:bCs/>
          <w:sz w:val="24"/>
          <w:szCs w:val="24"/>
          <w:lang w:eastAsia="zh-CN"/>
        </w:rPr>
        <w:t>石阡县机关事务中心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联系地址: </w:t>
      </w:r>
      <w:r>
        <w:rPr>
          <w:rFonts w:hint="eastAsia" w:ascii="宋体" w:hAnsi="宋体" w:cs="宋体"/>
          <w:sz w:val="24"/>
          <w:szCs w:val="24"/>
          <w:lang w:eastAsia="zh-CN"/>
        </w:rPr>
        <w:t>石阡县行政中心二楼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周国兵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联系电话:</w:t>
      </w:r>
      <w:r>
        <w:rPr>
          <w:rFonts w:hint="eastAsia" w:ascii="宋体" w:hAnsi="宋体" w:cs="宋体"/>
          <w:sz w:val="24"/>
          <w:szCs w:val="24"/>
          <w:lang w:val="en-US" w:eastAsia="zh-CN"/>
        </w:rPr>
        <w:t>0856-7652415</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15.采购项目需要落实的政府采购政策：</w:t>
      </w:r>
      <w:r>
        <w:rPr>
          <w:rFonts w:hint="eastAsia" w:ascii="宋体" w:hAnsi="宋体" w:eastAsia="宋体" w:cs="宋体"/>
          <w:sz w:val="24"/>
          <w:szCs w:val="24"/>
        </w:rPr>
        <w:t>已落实</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16.采购代理机构全称: </w:t>
      </w:r>
      <w:r>
        <w:rPr>
          <w:rFonts w:hint="eastAsia" w:ascii="宋体" w:hAnsi="宋体" w:cs="宋体"/>
          <w:b/>
          <w:bCs/>
          <w:sz w:val="24"/>
          <w:szCs w:val="24"/>
          <w:lang w:eastAsia="zh-CN"/>
        </w:rPr>
        <w:t>铜仁市公共资源交易中心石阡分中心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联系地址: </w:t>
      </w:r>
      <w:r>
        <w:rPr>
          <w:rFonts w:hint="eastAsia" w:ascii="宋体" w:hAnsi="宋体" w:cs="宋体"/>
          <w:sz w:val="24"/>
          <w:szCs w:val="24"/>
          <w:lang w:eastAsia="zh-CN"/>
        </w:rPr>
        <w:t>石阡县泉城别苑三楼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cs="宋体"/>
          <w:sz w:val="24"/>
          <w:szCs w:val="24"/>
          <w:lang w:eastAsia="zh-CN"/>
        </w:rPr>
        <w:t>杨茜</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0856-7993908</w:t>
      </w:r>
    </w:p>
    <w:p>
      <w:pPr>
        <w:pStyle w:val="19"/>
        <w:jc w:val="center"/>
        <w:rPr>
          <w:rFonts w:hint="eastAsia" w:hAnsi="宋体"/>
          <w:b/>
          <w:color w:val="000000" w:themeColor="text1"/>
          <w:sz w:val="36"/>
          <w14:textFill>
            <w14:solidFill>
              <w14:schemeClr w14:val="tx1"/>
            </w14:solidFill>
          </w14:textFill>
        </w:rPr>
      </w:pPr>
    </w:p>
    <w:p>
      <w:pPr>
        <w:pStyle w:val="19"/>
        <w:jc w:val="center"/>
        <w:rPr>
          <w:rFonts w:hint="eastAsia" w:hAnsi="宋体"/>
          <w:b/>
          <w:color w:val="000000" w:themeColor="text1"/>
          <w:sz w:val="36"/>
          <w14:textFill>
            <w14:solidFill>
              <w14:schemeClr w14:val="tx1"/>
            </w14:solidFill>
          </w14:textFill>
        </w:rPr>
      </w:pPr>
    </w:p>
    <w:p>
      <w:pPr>
        <w:pStyle w:val="19"/>
        <w:jc w:val="center"/>
        <w:rPr>
          <w:rFonts w:hAnsi="宋体"/>
          <w:color w:val="000000" w:themeColor="text1"/>
          <w14:textFill>
            <w14:solidFill>
              <w14:schemeClr w14:val="tx1"/>
            </w14:solidFill>
          </w14:textFill>
        </w:rPr>
      </w:pPr>
      <w:r>
        <w:rPr>
          <w:rFonts w:hint="eastAsia" w:hAnsi="宋体"/>
          <w:b/>
          <w:color w:val="000000" w:themeColor="text1"/>
          <w:sz w:val="36"/>
          <w14:textFill>
            <w14:solidFill>
              <w14:schemeClr w14:val="tx1"/>
            </w14:solidFill>
          </w14:textFill>
        </w:rPr>
        <w:t>第二章  投标人须知表</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投标人须知前附表1</w:t>
      </w:r>
    </w:p>
    <w:p>
      <w:pPr>
        <w:ind w:firstLine="52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本须知前附表1的条款号是与《投标人须知》中条款的项号相对应的。如果有矛盾的话，应以本附表为准。 </w:t>
      </w:r>
    </w:p>
    <w:p>
      <w:pPr>
        <w:ind w:firstLine="525"/>
        <w:rPr>
          <w:rFonts w:ascii="宋体" w:hAnsi="宋体"/>
          <w:color w:val="000000" w:themeColor="text1"/>
          <w:sz w:val="24"/>
          <w14:textFill>
            <w14:solidFill>
              <w14:schemeClr w14:val="tx1"/>
            </w14:solidFill>
          </w14:textFill>
        </w:rPr>
      </w:pPr>
    </w:p>
    <w:tbl>
      <w:tblPr>
        <w:tblStyle w:val="13"/>
        <w:tblW w:w="906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1080"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7087" w:type="dxa"/>
            <w:tcBorders>
              <w:top w:val="single" w:color="auto" w:sz="4" w:space="0"/>
              <w:left w:val="single" w:color="auto" w:sz="4" w:space="0"/>
              <w:bottom w:val="single" w:color="auto" w:sz="4" w:space="0"/>
              <w:right w:val="single" w:color="auto" w:sz="4" w:space="0"/>
            </w:tcBorders>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项目名称：</w:t>
            </w:r>
            <w:r>
              <w:rPr>
                <w:rFonts w:hint="eastAsia" w:ascii="宋体" w:hAnsi="宋体" w:cs="宋体"/>
                <w:color w:val="auto"/>
                <w:sz w:val="24"/>
                <w:szCs w:val="24"/>
                <w:lang w:eastAsia="zh-CN"/>
              </w:rPr>
              <w:t>石阡县2020年第一批公务用车采购项目（二次）</w:t>
            </w:r>
            <w:r>
              <w:rPr>
                <w:rFonts w:hint="eastAsia" w:ascii="宋体" w:hAnsi="宋体" w:cs="Times New Roman"/>
                <w:color w:val="auto"/>
                <w:sz w:val="24"/>
                <w:szCs w:val="22"/>
              </w:rPr>
              <w:t xml:space="preserve"> </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采购人名称：石阡县机关事务中心</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采购人地址：</w:t>
            </w:r>
            <w:r>
              <w:rPr>
                <w:rFonts w:hint="eastAsia" w:ascii="宋体" w:hAnsi="宋体" w:cs="宋体"/>
                <w:sz w:val="24"/>
                <w:szCs w:val="24"/>
                <w:lang w:eastAsia="zh-CN"/>
              </w:rPr>
              <w:t>石阡县行政中心二楼</w:t>
            </w:r>
          </w:p>
          <w:p>
            <w:pPr>
              <w:spacing w:line="288"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项目内容：</w:t>
            </w:r>
            <w:r>
              <w:rPr>
                <w:rFonts w:hint="eastAsia" w:ascii="宋体" w:hAnsi="宋体" w:eastAsia="宋体" w:cs="宋体"/>
                <w:color w:val="auto"/>
                <w:sz w:val="24"/>
                <w:szCs w:val="24"/>
                <w:lang w:eastAsia="zh-CN"/>
              </w:rPr>
              <w:t>公务用车</w:t>
            </w:r>
          </w:p>
          <w:p>
            <w:pPr>
              <w:spacing w:line="288" w:lineRule="auto"/>
              <w:rPr>
                <w:rFonts w:hint="default" w:ascii="宋体" w:hAnsi="宋体" w:eastAsia="宋体" w:cs="Times New Roman"/>
                <w:color w:val="000000" w:themeColor="text1"/>
                <w:sz w:val="24"/>
                <w:szCs w:val="22"/>
                <w:u w:val="single"/>
                <w:lang w:val="en-US" w:eastAsia="zh-CN"/>
                <w14:textFill>
                  <w14:solidFill>
                    <w14:schemeClr w14:val="tx1"/>
                  </w14:solidFill>
                </w14:textFill>
              </w:rPr>
            </w:pPr>
            <w:r>
              <w:rPr>
                <w:rFonts w:hint="eastAsia" w:ascii="宋体" w:hAnsi="宋体" w:cs="Times New Roman"/>
                <w:color w:val="FF0000"/>
                <w:sz w:val="24"/>
                <w:szCs w:val="22"/>
              </w:rPr>
              <w:t>项目编号：</w:t>
            </w:r>
            <w:r>
              <w:rPr>
                <w:rFonts w:hint="eastAsia" w:ascii="宋体" w:hAnsi="宋体" w:cs="Times New Roman"/>
                <w:color w:val="FF0000"/>
                <w:sz w:val="24"/>
                <w:szCs w:val="22"/>
                <w:lang w:val="en-US" w:eastAsia="zh-CN"/>
              </w:rPr>
              <w:t>SQJY-CG-2020-0009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rPr>
              <w:t>3</w:t>
            </w:r>
            <w:r>
              <w:rPr>
                <w:rFonts w:hint="eastAsia" w:ascii="宋体" w:hAnsi="宋体" w:cs="Times New Roman"/>
                <w:color w:val="auto"/>
                <w:sz w:val="24"/>
                <w:szCs w:val="22"/>
                <w:lang w:val="en-US" w:eastAsia="zh-CN"/>
              </w:rPr>
              <w:t>.1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资格标准：</w:t>
            </w:r>
          </w:p>
          <w:p>
            <w:pPr>
              <w:spacing w:line="288" w:lineRule="auto"/>
              <w:rPr>
                <w:rFonts w:ascii="宋体" w:hAnsi="宋体" w:cs="Times New Roman"/>
                <w:color w:val="auto"/>
                <w:sz w:val="24"/>
                <w:szCs w:val="22"/>
              </w:rPr>
            </w:pPr>
            <w:r>
              <w:rPr>
                <w:rFonts w:hint="eastAsia" w:ascii="宋体" w:hAnsi="宋体" w:cs="Times New Roman"/>
                <w:color w:val="auto"/>
                <w:sz w:val="24"/>
                <w:szCs w:val="22"/>
              </w:rPr>
              <w:t>详见第</w:t>
            </w:r>
            <w:r>
              <w:rPr>
                <w:rFonts w:hint="eastAsia" w:ascii="宋体" w:hAnsi="宋体" w:cs="Times New Roman"/>
                <w:color w:val="auto"/>
                <w:sz w:val="24"/>
                <w:szCs w:val="22"/>
                <w:lang w:eastAsia="zh-CN"/>
              </w:rPr>
              <w:t>三</w:t>
            </w:r>
            <w:r>
              <w:rPr>
                <w:rFonts w:hint="eastAsia" w:ascii="宋体" w:hAnsi="宋体" w:cs="Times New Roman"/>
                <w:color w:val="auto"/>
                <w:sz w:val="24"/>
                <w:szCs w:val="22"/>
              </w:rPr>
              <w:t>章《投标人须知》第3条，以及第</w:t>
            </w:r>
            <w:r>
              <w:rPr>
                <w:rFonts w:hint="eastAsia" w:ascii="宋体" w:hAnsi="宋体" w:cs="Times New Roman"/>
                <w:color w:val="auto"/>
                <w:sz w:val="24"/>
                <w:szCs w:val="22"/>
                <w:lang w:eastAsia="zh-CN"/>
              </w:rPr>
              <w:t>四</w:t>
            </w:r>
            <w:r>
              <w:rPr>
                <w:rFonts w:hint="eastAsia" w:ascii="宋体" w:hAnsi="宋体" w:cs="Times New Roman"/>
                <w:color w:val="auto"/>
                <w:sz w:val="24"/>
                <w:szCs w:val="22"/>
              </w:rPr>
              <w:t>章《招标内容及要求》有关内容。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auto"/>
                <w:sz w:val="24"/>
                <w:szCs w:val="22"/>
              </w:rPr>
            </w:pPr>
            <w:r>
              <w:rPr>
                <w:rFonts w:hint="eastAsia" w:ascii="宋体" w:hAnsi="宋体" w:cs="Times New Roman"/>
                <w:color w:val="auto"/>
                <w:sz w:val="24"/>
                <w:szCs w:val="22"/>
              </w:rPr>
              <w:t>1</w:t>
            </w:r>
            <w:r>
              <w:rPr>
                <w:rFonts w:hint="eastAsia" w:ascii="宋体" w:hAnsi="宋体" w:cs="Times New Roman"/>
                <w:color w:val="auto"/>
                <w:sz w:val="24"/>
                <w:szCs w:val="22"/>
                <w:lang w:val="en-US" w:eastAsia="zh-CN"/>
              </w:rPr>
              <w:t>2</w:t>
            </w:r>
            <w:r>
              <w:rPr>
                <w:rFonts w:hint="eastAsia" w:ascii="宋体" w:hAnsi="宋体" w:cs="Times New Roman"/>
                <w:color w:val="auto"/>
                <w:sz w:val="24"/>
                <w:szCs w:val="22"/>
              </w:rPr>
              <w:t>.1</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投标有效期：投标截止之日起</w:t>
            </w:r>
            <w:r>
              <w:rPr>
                <w:rFonts w:hint="eastAsia" w:ascii="宋体" w:hAnsi="宋体" w:cs="Times New Roman"/>
                <w:color w:val="auto"/>
                <w:sz w:val="24"/>
                <w:szCs w:val="22"/>
                <w:u w:val="single"/>
              </w:rPr>
              <w:t xml:space="preserve"> 90 </w:t>
            </w:r>
            <w:r>
              <w:rPr>
                <w:rFonts w:hint="eastAsia" w:ascii="宋体" w:hAnsi="宋体" w:cs="Times New Roman"/>
                <w:color w:val="auto"/>
                <w:sz w:val="24"/>
                <w:szCs w:val="22"/>
              </w:rPr>
              <w:t>个日历日。</w:t>
            </w:r>
          </w:p>
          <w:p>
            <w:pPr>
              <w:spacing w:line="288" w:lineRule="auto"/>
              <w:rPr>
                <w:rFonts w:ascii="宋体" w:hAnsi="宋体" w:cs="Times New Roman"/>
                <w:color w:val="auto"/>
                <w:sz w:val="24"/>
                <w:szCs w:val="22"/>
              </w:rPr>
            </w:pPr>
            <w:r>
              <w:rPr>
                <w:rFonts w:hint="eastAsia" w:ascii="宋体" w:hAnsi="宋体" w:cs="Times New Roman"/>
                <w:color w:val="auto"/>
                <w:sz w:val="24"/>
                <w:szCs w:val="22"/>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Times New Roman"/>
                <w:color w:val="auto"/>
                <w:sz w:val="24"/>
                <w:szCs w:val="22"/>
              </w:rPr>
            </w:pPr>
            <w:r>
              <w:rPr>
                <w:rFonts w:hint="eastAsia" w:ascii="宋体" w:hAnsi="宋体" w:cs="Times New Roman"/>
                <w:color w:val="auto"/>
                <w:sz w:val="24"/>
                <w:szCs w:val="22"/>
              </w:rPr>
              <w:t>投标文件递交地址：</w:t>
            </w:r>
            <w:r>
              <w:rPr>
                <w:rFonts w:hint="eastAsia" w:ascii="宋体" w:hAnsi="宋体" w:cs="宋体"/>
                <w:color w:val="auto"/>
                <w:sz w:val="24"/>
              </w:rPr>
              <w:t>铜仁市公共资源交易中心石阡分中心</w:t>
            </w:r>
            <w:r>
              <w:rPr>
                <w:rFonts w:hint="eastAsia" w:ascii="宋体" w:hAnsi="宋体" w:cs="宋体"/>
                <w:color w:val="auto"/>
                <w:sz w:val="24"/>
                <w:lang w:eastAsia="zh-CN"/>
              </w:rPr>
              <w:t>开标三室</w:t>
            </w:r>
            <w:r>
              <w:rPr>
                <w:rFonts w:hint="eastAsia" w:ascii="宋体" w:hAnsi="宋体" w:cs="Times New Roman"/>
                <w:color w:val="auto"/>
                <w:sz w:val="24"/>
                <w:szCs w:val="22"/>
              </w:rPr>
              <w:t xml:space="preserve">  </w:t>
            </w:r>
          </w:p>
          <w:p>
            <w:pPr>
              <w:spacing w:line="288" w:lineRule="auto"/>
              <w:rPr>
                <w:rFonts w:hint="eastAsia" w:ascii="宋体" w:hAnsi="宋体" w:eastAsia="宋体" w:cs="Times New Roman"/>
                <w:color w:val="auto"/>
                <w:sz w:val="24"/>
                <w:szCs w:val="22"/>
                <w:lang w:eastAsia="zh-CN"/>
              </w:rPr>
            </w:pPr>
            <w:r>
              <w:rPr>
                <w:rFonts w:hint="eastAsia" w:ascii="宋体" w:hAnsi="宋体" w:cs="Times New Roman"/>
                <w:color w:val="auto"/>
                <w:sz w:val="24"/>
                <w:szCs w:val="22"/>
              </w:rPr>
              <w:t>接收人：</w:t>
            </w:r>
            <w:r>
              <w:rPr>
                <w:rFonts w:hint="eastAsia" w:ascii="宋体" w:hAnsi="宋体" w:cs="Times New Roman"/>
                <w:color w:val="auto"/>
                <w:sz w:val="24"/>
                <w:szCs w:val="22"/>
                <w:lang w:eastAsia="zh-CN"/>
              </w:rPr>
              <w:t>杨</w:t>
            </w:r>
            <w:r>
              <w:rPr>
                <w:rFonts w:hint="eastAsia" w:ascii="宋体" w:hAnsi="宋体" w:cs="Times New Roman"/>
                <w:color w:val="auto"/>
                <w:sz w:val="24"/>
                <w:szCs w:val="22"/>
                <w:lang w:val="en-US" w:eastAsia="zh-CN"/>
              </w:rPr>
              <w:t xml:space="preserve"> </w:t>
            </w:r>
            <w:r>
              <w:rPr>
                <w:rFonts w:hint="eastAsia" w:ascii="宋体" w:hAnsi="宋体" w:cs="Times New Roman"/>
                <w:color w:val="auto"/>
                <w:sz w:val="24"/>
                <w:szCs w:val="22"/>
                <w:lang w:eastAsia="zh-CN"/>
              </w:rPr>
              <w:t>茜</w:t>
            </w:r>
          </w:p>
          <w:p>
            <w:pPr>
              <w:spacing w:line="288" w:lineRule="auto"/>
              <w:rPr>
                <w:rFonts w:ascii="宋体" w:hAnsi="宋体" w:cs="Times New Roman"/>
                <w:color w:val="auto"/>
                <w:sz w:val="24"/>
                <w:szCs w:val="22"/>
                <w:u w:val="single"/>
              </w:rPr>
            </w:pPr>
            <w:r>
              <w:rPr>
                <w:rFonts w:hint="eastAsia" w:ascii="宋体" w:hAnsi="宋体" w:cs="Times New Roman"/>
                <w:color w:val="auto"/>
                <w:sz w:val="24"/>
                <w:szCs w:val="22"/>
              </w:rPr>
              <w:t>投标截止时间：</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u w:val="single"/>
                <w:lang w:eastAsia="zh-CN"/>
              </w:rPr>
              <w:t>20</w:t>
            </w:r>
            <w:r>
              <w:rPr>
                <w:rFonts w:hint="eastAsia" w:ascii="宋体" w:hAnsi="宋体" w:cs="Times New Roman"/>
                <w:b/>
                <w:bCs/>
                <w:color w:val="FF0000"/>
                <w:sz w:val="24"/>
                <w:szCs w:val="22"/>
                <w:u w:val="single"/>
                <w:lang w:val="en-US" w:eastAsia="zh-CN"/>
              </w:rPr>
              <w:t>20</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rPr>
              <w:t>年</w:t>
            </w:r>
            <w:r>
              <w:rPr>
                <w:rFonts w:hint="eastAsia" w:ascii="宋体" w:hAnsi="宋体" w:cs="Times New Roman"/>
                <w:b/>
                <w:bCs/>
                <w:color w:val="FF0000"/>
                <w:sz w:val="24"/>
                <w:szCs w:val="22"/>
                <w:u w:val="single"/>
                <w:lang w:val="en-US" w:eastAsia="zh-CN"/>
              </w:rPr>
              <w:t>5</w:t>
            </w:r>
            <w:r>
              <w:rPr>
                <w:rFonts w:hint="eastAsia" w:ascii="宋体" w:hAnsi="宋体" w:cs="Times New Roman"/>
                <w:b/>
                <w:bCs/>
                <w:color w:val="FF0000"/>
                <w:sz w:val="24"/>
                <w:szCs w:val="22"/>
              </w:rPr>
              <w:t>月</w:t>
            </w:r>
            <w:r>
              <w:rPr>
                <w:rFonts w:hint="eastAsia" w:ascii="宋体" w:hAnsi="宋体" w:cs="Times New Roman"/>
                <w:b/>
                <w:bCs/>
                <w:color w:val="FF0000"/>
                <w:sz w:val="24"/>
                <w:szCs w:val="22"/>
                <w:u w:val="single"/>
                <w:lang w:val="en-US" w:eastAsia="zh-CN"/>
              </w:rPr>
              <w:t>7</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rPr>
              <w:t>日</w:t>
            </w:r>
            <w:r>
              <w:rPr>
                <w:rFonts w:hint="eastAsia" w:ascii="宋体" w:hAnsi="宋体" w:cs="Times New Roman"/>
                <w:b/>
                <w:bCs/>
                <w:color w:val="FF0000"/>
                <w:sz w:val="24"/>
                <w:szCs w:val="22"/>
                <w:u w:val="single"/>
              </w:rPr>
              <w:t xml:space="preserve"> </w:t>
            </w:r>
            <w:r>
              <w:rPr>
                <w:rFonts w:hint="eastAsia" w:ascii="宋体" w:hAnsi="宋体" w:cs="Times New Roman"/>
                <w:b/>
                <w:bCs/>
                <w:color w:val="FF0000"/>
                <w:sz w:val="24"/>
                <w:szCs w:val="22"/>
                <w:u w:val="single"/>
                <w:lang w:val="en-US" w:eastAsia="zh-CN"/>
              </w:rPr>
              <w:t>10:00</w:t>
            </w:r>
            <w:r>
              <w:rPr>
                <w:rFonts w:hint="eastAsia" w:ascii="宋体" w:hAnsi="宋体" w:cs="Times New Roman"/>
                <w:b/>
                <w:bCs/>
                <w:color w:val="FF0000"/>
                <w:sz w:val="24"/>
                <w:szCs w:val="22"/>
                <w:u w:val="single"/>
              </w:rPr>
              <w:t xml:space="preserve"> </w:t>
            </w:r>
          </w:p>
          <w:p>
            <w:pPr>
              <w:spacing w:line="288" w:lineRule="auto"/>
              <w:rPr>
                <w:rFonts w:ascii="宋体" w:hAnsi="宋体" w:cs="Times New Roman"/>
                <w:color w:val="auto"/>
                <w:sz w:val="24"/>
                <w:szCs w:val="22"/>
                <w:u w:val="single"/>
              </w:rPr>
            </w:pPr>
            <w:r>
              <w:rPr>
                <w:rFonts w:hint="eastAsia" w:ascii="宋体" w:hAnsi="宋体" w:cs="Times New Roman"/>
                <w:color w:val="auto"/>
                <w:sz w:val="24"/>
                <w:szCs w:val="22"/>
              </w:rPr>
              <w:t>投标文件份数：</w:t>
            </w:r>
            <w:r>
              <w:rPr>
                <w:rFonts w:hint="eastAsia" w:ascii="宋体" w:hAnsi="宋体" w:cs="Times New Roman"/>
                <w:b/>
                <w:bCs/>
                <w:color w:val="FF0000"/>
                <w:sz w:val="24"/>
                <w:szCs w:val="22"/>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rPr>
              <w:t>1</w:t>
            </w:r>
            <w:r>
              <w:rPr>
                <w:rFonts w:hint="eastAsia" w:ascii="宋体" w:hAnsi="宋体" w:cs="Times New Roman"/>
                <w:color w:val="auto"/>
                <w:sz w:val="24"/>
                <w:szCs w:val="22"/>
                <w:lang w:val="en-US" w:eastAsia="zh-CN"/>
              </w:rPr>
              <w:t>3</w:t>
            </w:r>
          </w:p>
        </w:tc>
        <w:tc>
          <w:tcPr>
            <w:tcW w:w="7087" w:type="dxa"/>
            <w:tcBorders>
              <w:top w:val="single" w:color="auto" w:sz="4" w:space="0"/>
              <w:left w:val="single" w:color="auto" w:sz="4" w:space="0"/>
              <w:bottom w:val="single" w:color="auto" w:sz="4" w:space="0"/>
              <w:right w:val="single" w:color="auto" w:sz="4" w:space="0"/>
            </w:tcBorders>
            <w:vAlign w:val="center"/>
          </w:tcPr>
          <w:p>
            <w:pPr>
              <w:spacing w:line="288" w:lineRule="auto"/>
              <w:ind w:firstLine="240" w:firstLineChars="100"/>
              <w:rPr>
                <w:rFonts w:ascii="宋体" w:hAnsi="宋体" w:cs="Times New Roman"/>
                <w:color w:val="auto"/>
                <w:sz w:val="24"/>
                <w:szCs w:val="22"/>
              </w:rPr>
            </w:pPr>
            <w:r>
              <w:rPr>
                <w:rFonts w:hint="eastAsia" w:ascii="宋体" w:hAnsi="宋体" w:cs="Times New Roman"/>
                <w:color w:val="auto"/>
                <w:sz w:val="24"/>
                <w:szCs w:val="22"/>
              </w:rPr>
              <w:t>投标保证金:</w:t>
            </w:r>
            <w:r>
              <w:rPr>
                <w:rFonts w:hint="eastAsia" w:ascii="宋体" w:hAnsi="宋体" w:cs="Times New Roman"/>
                <w:color w:val="auto"/>
                <w:sz w:val="24"/>
                <w:szCs w:val="22"/>
                <w:lang w:val="en-US" w:eastAsia="zh-CN"/>
              </w:rPr>
              <w:t>20000</w:t>
            </w:r>
            <w:r>
              <w:rPr>
                <w:rFonts w:hint="eastAsia" w:ascii="宋体" w:hAnsi="宋体"/>
                <w:color w:val="auto"/>
                <w:sz w:val="24"/>
              </w:rPr>
              <w:t>元人民币</w:t>
            </w:r>
          </w:p>
          <w:p>
            <w:pPr>
              <w:spacing w:line="288" w:lineRule="auto"/>
              <w:rPr>
                <w:rFonts w:ascii="宋体" w:hAnsi="宋体" w:cs="宋体"/>
                <w:color w:val="auto"/>
                <w:sz w:val="24"/>
                <w:shd w:val="clear" w:color="auto" w:fill="FFFFFF"/>
              </w:rPr>
            </w:pPr>
            <w:r>
              <w:rPr>
                <w:rFonts w:hint="eastAsia" w:ascii="宋体" w:hAnsi="宋体" w:cs="Times New Roman"/>
                <w:color w:val="auto"/>
                <w:sz w:val="24"/>
                <w:szCs w:val="22"/>
              </w:rPr>
              <w:t xml:space="preserve">  </w:t>
            </w:r>
            <w:r>
              <w:rPr>
                <w:rFonts w:hint="eastAsia" w:ascii="宋体" w:hAnsi="宋体" w:cs="宋体"/>
                <w:color w:val="auto"/>
                <w:sz w:val="24"/>
                <w:shd w:val="clear" w:color="auto" w:fill="FFFFFF"/>
              </w:rPr>
              <w:t>投标保证金交纳时间:</w:t>
            </w:r>
            <w:r>
              <w:rPr>
                <w:rFonts w:hint="eastAsia" w:ascii="宋体" w:hAnsi="宋体"/>
                <w:color w:val="auto"/>
                <w:sz w:val="24"/>
              </w:rPr>
              <w:t xml:space="preserve"> </w:t>
            </w:r>
            <w:r>
              <w:rPr>
                <w:rFonts w:hint="eastAsia" w:ascii="宋体" w:hAnsi="宋体"/>
                <w:b/>
                <w:bCs/>
                <w:color w:val="FF0000"/>
                <w:sz w:val="24"/>
                <w:lang w:eastAsia="zh-CN"/>
              </w:rPr>
              <w:t>20</w:t>
            </w:r>
            <w:r>
              <w:rPr>
                <w:rFonts w:hint="eastAsia" w:ascii="宋体" w:hAnsi="宋体"/>
                <w:b/>
                <w:bCs/>
                <w:color w:val="FF0000"/>
                <w:sz w:val="24"/>
                <w:lang w:val="en-US" w:eastAsia="zh-CN"/>
              </w:rPr>
              <w:t>20</w:t>
            </w:r>
            <w:r>
              <w:rPr>
                <w:rFonts w:hint="eastAsia" w:ascii="宋体" w:hAnsi="宋体"/>
                <w:b/>
                <w:bCs/>
                <w:color w:val="FF0000"/>
                <w:sz w:val="24"/>
              </w:rPr>
              <w:t>年</w:t>
            </w:r>
            <w:r>
              <w:rPr>
                <w:rFonts w:hint="eastAsia" w:ascii="宋体" w:hAnsi="宋体"/>
                <w:b/>
                <w:bCs/>
                <w:color w:val="FF0000"/>
                <w:sz w:val="24"/>
                <w:lang w:val="en-US" w:eastAsia="zh-CN"/>
              </w:rPr>
              <w:t>5</w:t>
            </w:r>
            <w:r>
              <w:rPr>
                <w:rFonts w:hint="eastAsia" w:ascii="宋体" w:hAnsi="宋体"/>
                <w:b/>
                <w:bCs/>
                <w:color w:val="FF0000"/>
                <w:sz w:val="24"/>
              </w:rPr>
              <w:t>月</w:t>
            </w:r>
            <w:r>
              <w:rPr>
                <w:rFonts w:hint="eastAsia" w:ascii="宋体" w:hAnsi="宋体"/>
                <w:b/>
                <w:bCs/>
                <w:color w:val="FF0000"/>
                <w:sz w:val="24"/>
                <w:lang w:val="en-US" w:eastAsia="zh-CN"/>
              </w:rPr>
              <w:t>7</w:t>
            </w:r>
            <w:r>
              <w:rPr>
                <w:rFonts w:hint="eastAsia" w:ascii="宋体" w:hAnsi="宋体"/>
                <w:b/>
                <w:bCs/>
                <w:color w:val="FF0000"/>
                <w:sz w:val="24"/>
              </w:rPr>
              <w:t>日</w:t>
            </w:r>
            <w:r>
              <w:rPr>
                <w:rFonts w:hint="eastAsia" w:ascii="宋体" w:hAnsi="宋体"/>
                <w:b/>
                <w:bCs/>
                <w:color w:val="FF0000"/>
                <w:sz w:val="24"/>
                <w:lang w:val="en-US" w:eastAsia="zh-CN"/>
              </w:rPr>
              <w:t>10:00</w:t>
            </w:r>
            <w:r>
              <w:rPr>
                <w:rFonts w:hint="eastAsia" w:ascii="宋体" w:hAnsi="宋体" w:cs="宋体"/>
                <w:b/>
                <w:bCs/>
                <w:color w:val="FF0000"/>
                <w:sz w:val="24"/>
                <w:shd w:val="clear" w:color="auto" w:fill="FFFFFF"/>
              </w:rPr>
              <w:t>前</w:t>
            </w:r>
          </w:p>
          <w:p>
            <w:pPr>
              <w:spacing w:line="288" w:lineRule="auto"/>
              <w:rPr>
                <w:color w:val="auto"/>
              </w:rPr>
            </w:pPr>
            <w:r>
              <w:rPr>
                <w:rFonts w:hint="eastAsia" w:ascii="宋体" w:hAnsi="宋体" w:cs="宋体"/>
                <w:color w:val="auto"/>
                <w:sz w:val="24"/>
                <w:shd w:val="clear" w:color="auto" w:fill="FFFFFF"/>
              </w:rPr>
              <w:t xml:space="preserve">  投标保证金交纳方式:转账</w:t>
            </w:r>
          </w:p>
          <w:p>
            <w:pPr>
              <w:spacing w:line="288" w:lineRule="auto"/>
              <w:rPr>
                <w:rFonts w:ascii="宋体" w:hAnsi="宋体" w:cs="宋体"/>
                <w:color w:val="auto"/>
                <w:sz w:val="24"/>
                <w:shd w:val="clear" w:color="auto" w:fill="FFFFFF"/>
              </w:rPr>
            </w:pPr>
            <w:r>
              <w:rPr>
                <w:rFonts w:hint="eastAsia" w:ascii="宋体" w:hAnsi="宋体" w:cs="宋体"/>
                <w:color w:val="auto"/>
                <w:sz w:val="24"/>
                <w:shd w:val="clear" w:color="auto" w:fill="FFFFFF"/>
              </w:rPr>
              <w:t xml:space="preserve">  开户银行及帐号</w:t>
            </w:r>
          </w:p>
          <w:p>
            <w:pPr>
              <w:spacing w:line="288" w:lineRule="auto"/>
              <w:rPr>
                <w:rFonts w:ascii="宋体" w:hAnsi="宋体"/>
                <w:color w:val="auto"/>
                <w:sz w:val="24"/>
              </w:rPr>
            </w:pPr>
            <w:r>
              <w:rPr>
                <w:rFonts w:hint="eastAsia" w:ascii="宋体" w:hAnsi="宋体" w:cs="宋体"/>
                <w:color w:val="auto"/>
                <w:sz w:val="24"/>
                <w:shd w:val="clear" w:color="auto" w:fill="FFFFFF"/>
              </w:rPr>
              <w:t xml:space="preserve">      单位名称:</w:t>
            </w:r>
            <w:r>
              <w:rPr>
                <w:rFonts w:hint="eastAsia" w:ascii="宋体" w:hAnsi="宋体" w:cs="宋体"/>
                <w:color w:val="auto"/>
                <w:sz w:val="24"/>
                <w:shd w:val="clear" w:color="auto" w:fill="FFFFFF"/>
                <w:lang w:eastAsia="zh-CN"/>
              </w:rPr>
              <w:t>石阡县产权交易中心线上保证金专户</w:t>
            </w:r>
            <w:r>
              <w:rPr>
                <w:rFonts w:ascii="宋体" w:hAnsi="宋体"/>
                <w:color w:val="auto"/>
                <w:sz w:val="24"/>
              </w:rPr>
              <w:t xml:space="preserve"> </w:t>
            </w:r>
          </w:p>
          <w:p>
            <w:pPr>
              <w:spacing w:line="288" w:lineRule="auto"/>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shd w:val="clear" w:color="auto" w:fill="FFFFFF"/>
              </w:rPr>
              <w:t>开户银行:</w:t>
            </w:r>
            <w:r>
              <w:rPr>
                <w:rFonts w:ascii="宋体" w:hAnsi="宋体"/>
                <w:color w:val="auto"/>
                <w:sz w:val="24"/>
              </w:rPr>
              <w:t xml:space="preserve"> </w:t>
            </w:r>
            <w:r>
              <w:rPr>
                <w:rFonts w:hint="eastAsia" w:ascii="宋体" w:hAnsi="宋体"/>
                <w:color w:val="auto"/>
                <w:sz w:val="24"/>
              </w:rPr>
              <w:t>贵州银行股份有限公司石阡支行</w:t>
            </w:r>
          </w:p>
          <w:p>
            <w:pPr>
              <w:spacing w:line="288" w:lineRule="auto"/>
              <w:rPr>
                <w:rFonts w:hint="eastAsia" w:ascii="宋体" w:hAnsi="宋体" w:eastAsia="宋体" w:cs="宋体"/>
                <w:color w:val="auto"/>
                <w:sz w:val="24"/>
                <w:shd w:val="clear" w:color="auto" w:fill="FFFFFF"/>
                <w:lang w:eastAsia="zh-CN"/>
              </w:rPr>
            </w:pPr>
            <w:r>
              <w:rPr>
                <w:rFonts w:hint="eastAsia" w:ascii="宋体" w:hAnsi="宋体"/>
                <w:color w:val="auto"/>
                <w:sz w:val="24"/>
              </w:rPr>
              <w:t xml:space="preserve">      </w:t>
            </w:r>
            <w:r>
              <w:rPr>
                <w:rFonts w:hint="eastAsia" w:ascii="宋体" w:hAnsi="宋体" w:cs="宋体"/>
                <w:color w:val="auto"/>
                <w:sz w:val="24"/>
                <w:shd w:val="clear" w:color="auto" w:fill="FFFFFF"/>
              </w:rPr>
              <w:t>帐  号:</w:t>
            </w:r>
            <w:r>
              <w:rPr>
                <w:rFonts w:hint="eastAsia" w:ascii="宋体" w:hAnsi="宋体" w:cs="宋体"/>
                <w:color w:val="auto"/>
                <w:sz w:val="24"/>
                <w:shd w:val="clear" w:color="auto" w:fill="FFFFFF"/>
                <w:lang w:eastAsia="zh-CN"/>
              </w:rPr>
              <w:t>0615001700000457</w:t>
            </w:r>
          </w:p>
          <w:p>
            <w:pPr>
              <w:spacing w:line="288" w:lineRule="auto"/>
              <w:rPr>
                <w:rFonts w:ascii="宋体" w:hAnsi="宋体" w:cs="Times New Roman"/>
                <w:color w:val="auto"/>
                <w:sz w:val="24"/>
                <w:szCs w:val="22"/>
              </w:rPr>
            </w:pPr>
            <w:r>
              <w:rPr>
                <w:rFonts w:hint="eastAsia" w:ascii="宋体" w:hAnsi="宋体" w:cs="Times New Roman"/>
                <w:color w:val="auto"/>
                <w:sz w:val="24"/>
                <w:szCs w:val="22"/>
              </w:rPr>
              <w:t xml:space="preserve">（投标保证金不得超过采购项目预算金额的2%）  </w:t>
            </w:r>
          </w:p>
          <w:p>
            <w:pPr>
              <w:spacing w:line="288" w:lineRule="auto"/>
              <w:rPr>
                <w:rFonts w:ascii="宋体" w:hAnsi="宋体" w:cs="Times New Roman"/>
                <w:color w:val="auto"/>
                <w:sz w:val="24"/>
                <w:szCs w:val="22"/>
              </w:rPr>
            </w:pPr>
            <w:r>
              <w:rPr>
                <w:rFonts w:hint="eastAsia" w:ascii="宋体" w:hAnsi="宋体" w:cs="Times New Roman"/>
                <w:color w:val="auto"/>
                <w:sz w:val="24"/>
                <w:szCs w:val="22"/>
              </w:rPr>
              <w:t xml:space="preserve">   </w:t>
            </w:r>
            <w:r>
              <w:rPr>
                <w:rFonts w:hint="eastAsia" w:ascii="Arial" w:hAnsi="Arial" w:cs="Arial"/>
                <w:b/>
                <w:bCs/>
                <w:color w:val="auto"/>
                <w:sz w:val="24"/>
              </w:rPr>
              <w:t>履约保证金：</w:t>
            </w:r>
            <w:r>
              <w:rPr>
                <w:rFonts w:hint="eastAsia" w:hAnsi="宋体"/>
                <w:color w:val="auto"/>
                <w:sz w:val="24"/>
              </w:rPr>
              <w:t>缴纳和退取（缴纳数额不得超过政府采购合同总价的10℅</w:t>
            </w:r>
            <w:r>
              <w:rPr>
                <w:rFonts w:hint="eastAsia" w:hAnsi="宋体"/>
                <w:color w:val="auto"/>
                <w:sz w:val="24"/>
                <w:lang w:eastAsia="zh-CN"/>
              </w:rPr>
              <w:t>，具体金额由中标人和采购人自行商定</w:t>
            </w:r>
            <w:r>
              <w:rPr>
                <w:rFonts w:hint="eastAsia" w:hAnsi="宋体"/>
                <w:color w:val="auto"/>
                <w:sz w:val="24"/>
              </w:rPr>
              <w:t>。）</w:t>
            </w:r>
            <w:r>
              <w:rPr>
                <w:rFonts w:hint="eastAsia" w:ascii="宋体" w:hAnsi="宋体"/>
                <w:color w:val="auto"/>
                <w:sz w:val="24"/>
                <w:szCs w:val="28"/>
              </w:rPr>
              <w:t xml:space="preserve"> </w:t>
            </w:r>
            <w:r>
              <w:rPr>
                <w:rFonts w:hint="eastAsia" w:ascii="宋体" w:hAnsi="宋体" w:cs="Times New Roman"/>
                <w:color w:val="auto"/>
                <w:sz w:val="24"/>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20</w:t>
            </w:r>
          </w:p>
        </w:tc>
        <w:tc>
          <w:tcPr>
            <w:tcW w:w="7087"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cs="Times New Roman"/>
                <w:color w:val="auto"/>
                <w:sz w:val="24"/>
                <w:szCs w:val="22"/>
              </w:rPr>
            </w:pPr>
            <w:r>
              <w:rPr>
                <w:rFonts w:hint="eastAsia" w:ascii="宋体" w:hAnsi="宋体" w:cs="Times New Roman"/>
                <w:color w:val="auto"/>
                <w:sz w:val="24"/>
                <w:szCs w:val="22"/>
              </w:rPr>
              <w:t>评标方法、标准及定标原则(含推荐中标候选供应商数量)：</w:t>
            </w:r>
          </w:p>
          <w:p>
            <w:pPr>
              <w:spacing w:line="288" w:lineRule="auto"/>
              <w:rPr>
                <w:rFonts w:ascii="宋体" w:hAnsi="宋体" w:cs="Times New Roman"/>
                <w:color w:val="auto"/>
                <w:sz w:val="24"/>
                <w:szCs w:val="22"/>
              </w:rPr>
            </w:pPr>
            <w:r>
              <w:rPr>
                <w:rFonts w:hint="eastAsia" w:ascii="宋体" w:hAnsi="宋体" w:cs="Times New Roman"/>
                <w:color w:val="auto"/>
                <w:sz w:val="24"/>
                <w:szCs w:val="22"/>
              </w:rPr>
              <w:t>详见《投标人须知前附表3》。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Times New Roman"/>
                <w:color w:val="auto"/>
                <w:sz w:val="24"/>
                <w:szCs w:val="22"/>
              </w:rPr>
            </w:pPr>
            <w:r>
              <w:rPr>
                <w:rFonts w:hint="eastAsia" w:ascii="宋体" w:hAnsi="宋体" w:cs="Times New Roman"/>
                <w:color w:val="auto"/>
                <w:sz w:val="24"/>
                <w:szCs w:val="22"/>
              </w:rPr>
              <w:t>7</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21.3</w:t>
            </w:r>
          </w:p>
        </w:tc>
        <w:tc>
          <w:tcPr>
            <w:tcW w:w="708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rPr>
                <w:rFonts w:hint="eastAsia" w:ascii="宋体" w:hAnsi="宋体"/>
                <w:color w:val="auto"/>
                <w:sz w:val="24"/>
              </w:rPr>
            </w:pPr>
            <w:r>
              <w:rPr>
                <w:rFonts w:hint="eastAsia" w:ascii="宋体" w:hAnsi="宋体"/>
                <w:color w:val="auto"/>
                <w:sz w:val="24"/>
              </w:rPr>
              <w:t>在招标采购中，出现下列情形之一的，应予废标：</w:t>
            </w:r>
          </w:p>
          <w:p>
            <w:pPr>
              <w:spacing w:line="440" w:lineRule="exact"/>
              <w:ind w:firstLine="480"/>
              <w:rPr>
                <w:rFonts w:hint="eastAsia" w:ascii="宋体" w:hAnsi="宋体"/>
                <w:color w:val="auto"/>
                <w:sz w:val="24"/>
              </w:rPr>
            </w:pPr>
            <w:r>
              <w:rPr>
                <w:rFonts w:hint="eastAsia" w:ascii="宋体" w:hAnsi="宋体"/>
                <w:color w:val="auto"/>
                <w:sz w:val="24"/>
              </w:rPr>
              <w:t>（1）符合专业条件的供应商或者对招标文件作实质响应的供应商不足三家的；</w:t>
            </w:r>
          </w:p>
          <w:p>
            <w:pPr>
              <w:spacing w:line="440" w:lineRule="exact"/>
              <w:ind w:firstLine="480"/>
              <w:rPr>
                <w:rFonts w:hint="eastAsia" w:ascii="宋体" w:hAnsi="宋体"/>
                <w:color w:val="auto"/>
                <w:sz w:val="24"/>
              </w:rPr>
            </w:pPr>
            <w:r>
              <w:rPr>
                <w:rFonts w:hint="eastAsia" w:ascii="宋体" w:hAnsi="宋体"/>
                <w:color w:val="auto"/>
                <w:sz w:val="24"/>
              </w:rPr>
              <w:t>（2）出现影响采购公正的违法、违规行为的；</w:t>
            </w:r>
          </w:p>
          <w:p>
            <w:pPr>
              <w:spacing w:line="440" w:lineRule="exact"/>
              <w:ind w:firstLine="480"/>
              <w:rPr>
                <w:rFonts w:hint="eastAsia" w:ascii="宋体" w:hAnsi="宋体"/>
                <w:color w:val="auto"/>
                <w:sz w:val="24"/>
              </w:rPr>
            </w:pPr>
            <w:r>
              <w:rPr>
                <w:rFonts w:hint="eastAsia" w:ascii="宋体" w:hAnsi="宋体"/>
                <w:color w:val="auto"/>
                <w:sz w:val="24"/>
              </w:rPr>
              <w:t>（3）投标人的报价均超过了采购预算，采购人不能支付的；</w:t>
            </w:r>
          </w:p>
          <w:p>
            <w:pPr>
              <w:spacing w:line="440" w:lineRule="exact"/>
              <w:ind w:firstLine="480" w:firstLineChars="200"/>
              <w:rPr>
                <w:rFonts w:ascii="宋体" w:hAnsi="宋体"/>
                <w:color w:val="auto"/>
                <w:sz w:val="24"/>
              </w:rPr>
            </w:pPr>
            <w:r>
              <w:rPr>
                <w:rFonts w:hint="eastAsia" w:ascii="宋体" w:hAnsi="宋体"/>
                <w:color w:val="auto"/>
                <w:sz w:val="24"/>
              </w:rPr>
              <w:t>(4)因重大变故，采购任务取消的。</w:t>
            </w:r>
          </w:p>
          <w:p>
            <w:pPr>
              <w:spacing w:line="288" w:lineRule="auto"/>
              <w:rPr>
                <w:rFonts w:ascii="宋体" w:hAnsi="宋体" w:cs="Times New Roman"/>
                <w:color w:val="auto"/>
                <w:sz w:val="24"/>
                <w:szCs w:val="22"/>
              </w:rPr>
            </w:pPr>
          </w:p>
        </w:tc>
      </w:tr>
    </w:tbl>
    <w:p>
      <w:pPr>
        <w:jc w:val="center"/>
        <w:rPr>
          <w:rFonts w:ascii="宋体" w:hAnsi="宋体"/>
          <w:b/>
          <w:color w:val="000000" w:themeColor="text1"/>
          <w:sz w:val="24"/>
          <w14:textFill>
            <w14:solidFill>
              <w14:schemeClr w14:val="tx1"/>
            </w14:solidFill>
          </w14:textFill>
        </w:rPr>
      </w:pP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投标人须知前附表2:资格性、符合性检查表</w:t>
      </w:r>
    </w:p>
    <w:p>
      <w:pPr>
        <w:ind w:firstLine="49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本须知前附表2集中列示了资格性、符合性检查的所有条款，其内容是评标委员会判断投标人的投标是否有效的重要依据。</w:t>
      </w:r>
    </w:p>
    <w:tbl>
      <w:tblPr>
        <w:tblStyle w:val="1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345"/>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章</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6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345" w:type="dxa"/>
            <w:tcBorders>
              <w:top w:val="single" w:color="auto" w:sz="4" w:space="0"/>
              <w:left w:val="single" w:color="auto" w:sz="4" w:space="0"/>
              <w:bottom w:val="single" w:color="auto" w:sz="4" w:space="0"/>
              <w:right w:val="single" w:color="auto" w:sz="4" w:space="0"/>
            </w:tcBorders>
          </w:tcPr>
          <w:p>
            <w:pPr>
              <w:spacing w:line="480" w:lineRule="auto"/>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tcPr>
          <w:p>
            <w:pPr>
              <w:spacing w:line="48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合格的投标人</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　　具体内容详见第二章第3条“合格的投标人”。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552"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ascii="宋体" w:hAnsi="宋体" w:cs="Times New Roman"/>
                <w:color w:val="auto"/>
                <w:sz w:val="24"/>
                <w:szCs w:val="22"/>
              </w:rPr>
            </w:pPr>
          </w:p>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p>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3.1</w:t>
            </w:r>
          </w:p>
        </w:tc>
        <w:tc>
          <w:tcPr>
            <w:tcW w:w="69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color w:val="FF0000"/>
                <w:sz w:val="24"/>
                <w:szCs w:val="24"/>
              </w:rPr>
            </w:pPr>
            <w:r>
              <w:rPr>
                <w:rFonts w:hint="eastAsia"/>
                <w:color w:val="FF0000"/>
                <w:sz w:val="24"/>
                <w:szCs w:val="24"/>
              </w:rPr>
              <w:t>投标人应具备《中华人民共和国政府采购法》第二十二条</w:t>
            </w:r>
            <w:r>
              <w:rPr>
                <w:rFonts w:hint="eastAsia"/>
                <w:color w:val="FF0000"/>
                <w:sz w:val="24"/>
                <w:szCs w:val="24"/>
                <w:lang w:eastAsia="zh-CN"/>
              </w:rPr>
              <w:t>和</w:t>
            </w:r>
            <w:r>
              <w:rPr>
                <w:rFonts w:hint="eastAsia"/>
                <w:color w:val="FF0000"/>
                <w:sz w:val="24"/>
                <w:szCs w:val="24"/>
              </w:rPr>
              <w:t>《中华人民共和国政府采购法实施条例》第十七条规定的条件，并提供以下材料：</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宋体" w:hAnsi="宋体" w:cs="宋体"/>
                <w:color w:val="FF0000"/>
                <w:sz w:val="24"/>
                <w:szCs w:val="24"/>
                <w:lang w:eastAsia="zh-CN"/>
              </w:rPr>
            </w:pPr>
            <w:r>
              <w:rPr>
                <w:rFonts w:hint="eastAsia" w:ascii="宋体" w:hAnsi="宋体" w:eastAsia="宋体" w:cs="宋体"/>
                <w:color w:val="FF0000"/>
                <w:sz w:val="24"/>
                <w:szCs w:val="24"/>
                <w:lang w:eastAsia="zh-CN"/>
              </w:rPr>
              <w:t>合法</w:t>
            </w:r>
            <w:r>
              <w:rPr>
                <w:rFonts w:hint="eastAsia" w:ascii="宋体" w:hAnsi="宋体" w:eastAsia="宋体" w:cs="宋体"/>
                <w:color w:val="FF0000"/>
                <w:sz w:val="24"/>
                <w:szCs w:val="24"/>
              </w:rPr>
              <w:t>有效</w:t>
            </w:r>
            <w:r>
              <w:rPr>
                <w:rFonts w:hint="eastAsia" w:ascii="宋体" w:hAnsi="宋体" w:eastAsia="宋体" w:cs="宋体"/>
                <w:color w:val="FF0000"/>
                <w:sz w:val="24"/>
                <w:szCs w:val="24"/>
                <w:lang w:eastAsia="zh-CN"/>
              </w:rPr>
              <w:t>统一社会信用代码</w:t>
            </w:r>
            <w:r>
              <w:rPr>
                <w:rFonts w:hint="eastAsia" w:ascii="宋体" w:hAnsi="宋体" w:eastAsia="宋体" w:cs="宋体"/>
                <w:color w:val="FF0000"/>
                <w:sz w:val="24"/>
                <w:szCs w:val="24"/>
              </w:rPr>
              <w:t>的营业执照</w:t>
            </w:r>
            <w:r>
              <w:rPr>
                <w:rFonts w:hint="eastAsia" w:ascii="宋体" w:hAnsi="宋体" w:eastAsia="宋体" w:cs="宋体"/>
                <w:color w:val="FF0000"/>
                <w:sz w:val="24"/>
                <w:szCs w:val="24"/>
                <w:lang w:eastAsia="zh-CN"/>
              </w:rPr>
              <w:t>；（原件）</w:t>
            </w:r>
            <w:r>
              <w:rPr>
                <w:rFonts w:hint="eastAsia" w:ascii="宋体" w:hAnsi="宋体" w:cs="宋体"/>
                <w:color w:val="FF0000"/>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本人身份证原件，是委托代理人提供法人授权委托书原件；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3、2019年的财务报表（新成立的公司提供开标前三月的银行流水），2019年第四季度依法缴纳税收和社会保障资金的相关材料；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提供具备履行合同所必需的设备和专业技术能力的证明材料；</w:t>
            </w:r>
            <w:r>
              <w:rPr>
                <w:rFonts w:hint="eastAsia" w:ascii="宋体" w:hAnsi="宋体" w:cs="宋体"/>
                <w:color w:val="FF0000"/>
                <w:sz w:val="24"/>
                <w:szCs w:val="24"/>
                <w:lang w:val="en-US" w:eastAsia="zh-CN"/>
              </w:rPr>
              <w:t>5、</w:t>
            </w:r>
            <w:r>
              <w:rPr>
                <w:rFonts w:hint="eastAsia" w:ascii="宋体" w:hAnsi="宋体" w:eastAsia="宋体" w:cs="宋体"/>
                <w:color w:val="FF0000"/>
                <w:sz w:val="24"/>
                <w:szCs w:val="24"/>
                <w:lang w:val="en-US" w:eastAsia="zh-CN"/>
              </w:rPr>
              <w:t>参加政府采购活动前3年内在经营活动中没有重大违法记录的书面声明</w:t>
            </w:r>
            <w:r>
              <w:rPr>
                <w:rFonts w:hint="eastAsia" w:ascii="宋体" w:hAnsi="宋体" w:cs="宋体"/>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宋体"/>
                <w:color w:val="FF0000"/>
                <w:sz w:val="24"/>
                <w:szCs w:val="24"/>
                <w:lang w:val="en-US" w:eastAsia="zh-CN"/>
              </w:rPr>
              <w:t>7、</w:t>
            </w:r>
            <w:r>
              <w:rPr>
                <w:rFonts w:hint="eastAsia" w:ascii="宋体" w:hAnsi="宋体" w:eastAsia="宋体" w:cs="宋体"/>
                <w:color w:val="FF0000"/>
                <w:sz w:val="24"/>
                <w:szCs w:val="24"/>
                <w:lang w:val="en-US" w:eastAsia="zh-CN"/>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2"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cs="Times New Roman"/>
                <w:b/>
                <w:color w:val="auto"/>
                <w:sz w:val="24"/>
                <w:szCs w:val="22"/>
              </w:rPr>
            </w:pPr>
            <w:r>
              <w:rPr>
                <w:rFonts w:hint="eastAsia" w:ascii="宋体" w:hAnsi="宋体" w:cs="Times New Roman"/>
                <w:b/>
                <w:color w:val="auto"/>
                <w:sz w:val="24"/>
                <w:szCs w:val="22"/>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项号</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章</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条款号</w:t>
            </w:r>
          </w:p>
        </w:tc>
        <w:tc>
          <w:tcPr>
            <w:tcW w:w="6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w:t>
            </w:r>
          </w:p>
        </w:tc>
        <w:tc>
          <w:tcPr>
            <w:tcW w:w="6942"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投标人的投标文件未按规定的投标截止时间之前提交的，其投标将被拒绝。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3.8</w:t>
            </w:r>
          </w:p>
        </w:tc>
        <w:tc>
          <w:tcPr>
            <w:tcW w:w="6942" w:type="dxa"/>
            <w:tcBorders>
              <w:top w:val="single" w:color="auto" w:sz="4" w:space="0"/>
              <w:left w:val="single" w:color="auto" w:sz="4" w:space="0"/>
              <w:bottom w:val="single" w:color="auto" w:sz="4" w:space="0"/>
              <w:right w:val="single" w:color="auto" w:sz="4" w:space="0"/>
            </w:tcBorders>
          </w:tcPr>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投标人存在下列情形之一的，将被认定为串通投标行为并作无效投标处理：</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（1）投标人之间协商投标报价等投标文件的实质性内容；</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（2）投标人之间约定中标人；</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（3）投标人之间约定部分投标人放弃投标或者中标；</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（4）属于同一集团、协会、商会等组织成员的投标人按照该组织要求协同投标；</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（5）投标人之间为谋取中标或者排斥特定投标人而采取的其他联合行动；</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（6）不同投标人的投标文件由同一单位或者个人编制；</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（7）不同投标人委托同一单位或者个人办理投标事宜；</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（8）不同投标人的投标文件载明的项目管理成员为同一人；</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（9）不同投标人的投标文件异常一致或者投标报价呈规律性差异；</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（10）不同投标人的投标文件相互混装；</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（11）不同投标人的投标保证金从同一单位或者个人的账户转出。</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（12）不同投标人的投标文件错、漏之处一致或雷同，且不能合理解释的；</w:t>
            </w:r>
          </w:p>
          <w:p>
            <w:pPr>
              <w:ind w:firstLine="480" w:firstLineChars="200"/>
              <w:rPr>
                <w:rFonts w:hint="eastAsia"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（13）不同的投标人的法定代表人、委托代理人等由同一</w:t>
            </w:r>
          </w:p>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个单位缴纳社会保险的；</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（15）有关法律、法规或规章规定的其他串通投标行为。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3</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val="en-US" w:eastAsia="zh-CN"/>
              </w:rPr>
            </w:pPr>
            <w:r>
              <w:rPr>
                <w:rFonts w:hint="eastAsia" w:ascii="宋体" w:hAnsi="宋体" w:cs="Times New Roman"/>
                <w:color w:val="auto"/>
                <w:sz w:val="24"/>
                <w:szCs w:val="22"/>
                <w:lang w:val="en-US" w:eastAsia="zh-CN"/>
              </w:rPr>
              <w:t>12</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auto"/>
                <w:sz w:val="24"/>
                <w:szCs w:val="22"/>
              </w:rPr>
            </w:pPr>
            <w:r>
              <w:rPr>
                <w:rFonts w:hint="eastAsia" w:ascii="宋体" w:hAnsi="宋体" w:cs="Times New Roman"/>
                <w:color w:val="FF0000"/>
                <w:sz w:val="24"/>
                <w:szCs w:val="22"/>
              </w:rPr>
              <w:t>投标有效期：投标截止之日起</w:t>
            </w:r>
            <w:r>
              <w:rPr>
                <w:rFonts w:hint="eastAsia" w:ascii="宋体" w:hAnsi="宋体" w:cs="Times New Roman"/>
                <w:color w:val="FF0000"/>
                <w:sz w:val="24"/>
                <w:szCs w:val="22"/>
                <w:u w:val="single"/>
              </w:rPr>
              <w:t xml:space="preserve"> </w:t>
            </w:r>
            <w:r>
              <w:rPr>
                <w:rFonts w:hint="eastAsia" w:ascii="宋体" w:hAnsi="宋体" w:cs="Times New Roman"/>
                <w:color w:val="FF0000"/>
                <w:sz w:val="24"/>
                <w:szCs w:val="22"/>
                <w:u w:val="single"/>
                <w:lang w:val="en-US" w:eastAsia="zh-CN"/>
              </w:rPr>
              <w:t>90</w:t>
            </w:r>
            <w:r>
              <w:rPr>
                <w:rFonts w:hint="eastAsia" w:ascii="宋体" w:hAnsi="宋体" w:cs="Times New Roman"/>
                <w:color w:val="FF0000"/>
                <w:sz w:val="24"/>
                <w:szCs w:val="22"/>
                <w:u w:val="single"/>
              </w:rPr>
              <w:t xml:space="preserve"> </w:t>
            </w:r>
            <w:r>
              <w:rPr>
                <w:rFonts w:hint="eastAsia" w:ascii="宋体" w:hAnsi="宋体" w:cs="Times New Roman"/>
                <w:color w:val="FF0000"/>
                <w:sz w:val="24"/>
                <w:szCs w:val="22"/>
              </w:rPr>
              <w:t>个日历日。有效期不足将导致其投标文件被拒绝。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4</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18.3.2</w:t>
            </w: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auto"/>
                <w:sz w:val="24"/>
                <w:szCs w:val="22"/>
              </w:rPr>
            </w:pPr>
            <w:r>
              <w:rPr>
                <w:rFonts w:hint="eastAsia" w:ascii="宋体" w:hAnsi="宋体" w:cs="Times New Roman"/>
                <w:color w:val="auto"/>
                <w:sz w:val="24"/>
                <w:szCs w:val="22"/>
              </w:rPr>
              <w:t>（1）实质性影响合同的范围、质量和履行；</w:t>
            </w:r>
          </w:p>
          <w:p>
            <w:pPr>
              <w:rPr>
                <w:rFonts w:ascii="宋体" w:hAnsi="宋体" w:cs="Times New Roman"/>
                <w:color w:val="auto"/>
                <w:sz w:val="24"/>
                <w:szCs w:val="22"/>
              </w:rPr>
            </w:pPr>
            <w:r>
              <w:rPr>
                <w:rFonts w:hint="eastAsia" w:ascii="宋体" w:hAnsi="宋体" w:cs="Times New Roman"/>
                <w:color w:val="auto"/>
                <w:sz w:val="24"/>
                <w:szCs w:val="22"/>
              </w:rPr>
              <w:t>（2）实质性违背招标文件，限制了采购人的权利和中标人合同项下的义务；</w:t>
            </w:r>
          </w:p>
          <w:p>
            <w:pPr>
              <w:rPr>
                <w:rFonts w:ascii="宋体" w:hAnsi="宋体" w:cs="Times New Roman"/>
                <w:color w:val="auto"/>
                <w:sz w:val="24"/>
                <w:szCs w:val="22"/>
              </w:rPr>
            </w:pPr>
            <w:r>
              <w:rPr>
                <w:rFonts w:hint="eastAsia" w:ascii="宋体" w:hAnsi="宋体" w:cs="Times New Roman"/>
                <w:color w:val="auto"/>
                <w:sz w:val="24"/>
                <w:szCs w:val="22"/>
              </w:rPr>
              <w:t>（3）不公正地影响了其他作出实质性响应的投标人的竞争地位。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5</w:t>
            </w:r>
          </w:p>
        </w:tc>
        <w:tc>
          <w:tcPr>
            <w:tcW w:w="3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color w:val="auto"/>
                <w:sz w:val="24"/>
                <w:szCs w:val="22"/>
                <w:lang w:eastAsia="zh-CN"/>
              </w:rPr>
            </w:pPr>
            <w:r>
              <w:rPr>
                <w:rFonts w:hint="eastAsia" w:ascii="宋体" w:hAnsi="宋体" w:cs="Times New Roman"/>
                <w:color w:val="auto"/>
                <w:sz w:val="24"/>
                <w:szCs w:val="22"/>
                <w:lang w:eastAsia="zh-CN"/>
              </w:rPr>
              <w:t>三</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2"/>
              </w:rPr>
            </w:pPr>
            <w:r>
              <w:rPr>
                <w:rFonts w:hint="eastAsia" w:ascii="宋体" w:hAnsi="宋体" w:cs="Times New Roman"/>
                <w:color w:val="auto"/>
                <w:sz w:val="24"/>
                <w:szCs w:val="22"/>
              </w:rPr>
              <w:t>18.3.2</w:t>
            </w:r>
          </w:p>
        </w:tc>
        <w:tc>
          <w:tcPr>
            <w:tcW w:w="69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（1）开标时，供应商的法定代表人或授权代表未参加或未按时参加开标会议的；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谈判投标文件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rPr>
                <w:rFonts w:ascii="宋体" w:hAnsi="宋体" w:cs="Times New Roman"/>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6</w:t>
            </w:r>
          </w:p>
        </w:tc>
        <w:tc>
          <w:tcPr>
            <w:tcW w:w="345"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tcPr>
          <w:p>
            <w:pPr>
              <w:jc w:val="center"/>
              <w:rPr>
                <w:rFonts w:ascii="宋体" w:hAnsi="宋体" w:cs="Times New Roman"/>
                <w:color w:val="000000" w:themeColor="text1"/>
                <w:sz w:val="24"/>
                <w:szCs w:val="22"/>
                <w14:textFill>
                  <w14:solidFill>
                    <w14:schemeClr w14:val="tx1"/>
                  </w14:solidFill>
                </w14:textFill>
              </w:rPr>
            </w:pPr>
          </w:p>
        </w:tc>
        <w:tc>
          <w:tcPr>
            <w:tcW w:w="6942" w:type="dxa"/>
            <w:tcBorders>
              <w:top w:val="single" w:color="auto" w:sz="4" w:space="0"/>
              <w:left w:val="single" w:color="auto" w:sz="4" w:space="0"/>
              <w:bottom w:val="single" w:color="auto" w:sz="4" w:space="0"/>
              <w:right w:val="single" w:color="auto" w:sz="4" w:space="0"/>
            </w:tcBorders>
          </w:tcPr>
          <w:p>
            <w:pP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投标报价在预算价（预算控制价）之内。</w:t>
            </w:r>
          </w:p>
        </w:tc>
      </w:tr>
    </w:tbl>
    <w:p>
      <w:pP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投标人须知前附表3：评标方法、评标标准、定标原则</w:t>
      </w:r>
    </w:p>
    <w:tbl>
      <w:tblPr>
        <w:tblStyle w:val="1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9" w:type="dxa"/>
            <w:tcBorders>
              <w:top w:val="single" w:color="auto" w:sz="4" w:space="0"/>
              <w:left w:val="single" w:color="auto" w:sz="4" w:space="0"/>
              <w:bottom w:val="single" w:color="auto" w:sz="4" w:space="0"/>
              <w:right w:val="single" w:color="auto" w:sz="4" w:space="0"/>
            </w:tcBorders>
          </w:tcPr>
          <w:p>
            <w:pPr>
              <w:pStyle w:val="5"/>
              <w:numPr>
                <w:ilvl w:val="0"/>
                <w:numId w:val="5"/>
              </w:numPr>
              <w:snapToGrid w:val="0"/>
              <w:spacing w:line="420" w:lineRule="atLeas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评标方法：</w:t>
            </w:r>
          </w:p>
          <w:p>
            <w:pPr>
              <w:pStyle w:val="5"/>
              <w:snapToGrid w:val="0"/>
              <w:spacing w:line="420" w:lineRule="atLeast"/>
              <w:ind w:left="480"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综合评分法  </w:t>
            </w:r>
            <w:r>
              <w:rPr>
                <w:rFonts w:hint="eastAsia" w:ascii="宋体" w:hAnsi="宋体" w:cs="Times New Roman"/>
                <w:color w:val="FF0000"/>
                <w:sz w:val="24"/>
                <w:szCs w:val="24"/>
                <w:lang w:eastAsia="zh-CN"/>
              </w:rPr>
              <w:t>☑</w:t>
            </w:r>
            <w:r>
              <w:rPr>
                <w:rFonts w:hint="eastAsia" w:ascii="宋体" w:hAnsi="宋体" w:cs="Times New Roman"/>
                <w:color w:val="FF0000"/>
                <w:sz w:val="24"/>
                <w:szCs w:val="24"/>
              </w:rPr>
              <w:t xml:space="preserve"> 最低评标价法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二、评标标准：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（一）具体的评标标准。</w:t>
            </w:r>
          </w:p>
          <w:p>
            <w:pPr>
              <w:pStyle w:val="5"/>
              <w:snapToGrid w:val="0"/>
              <w:spacing w:line="420" w:lineRule="atLeast"/>
              <w:rPr>
                <w:rFonts w:hint="eastAsia" w:ascii="宋体" w:hAnsi="宋体" w:cs="Times New Roman"/>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bCs/>
                <w:color w:val="FF0000"/>
                <w:sz w:val="28"/>
                <w:szCs w:val="28"/>
              </w:rPr>
              <w:t xml:space="preserve"> </w:t>
            </w:r>
            <w:r>
              <w:rPr>
                <w:rFonts w:hint="eastAsia" w:ascii="宋体" w:hAnsi="宋体"/>
                <w:b/>
                <w:bCs/>
                <w:color w:val="FF0000"/>
                <w:sz w:val="28"/>
                <w:szCs w:val="28"/>
                <w:lang w:val="en-US" w:eastAsia="zh-CN"/>
              </w:rPr>
              <w:t>1、</w:t>
            </w:r>
            <w:r>
              <w:rPr>
                <w:rFonts w:hint="eastAsia" w:ascii="宋体" w:hAnsi="宋体" w:cs="Times New Roman"/>
                <w:b/>
                <w:bCs/>
                <w:color w:val="FF0000"/>
                <w:sz w:val="28"/>
                <w:szCs w:val="28"/>
              </w:rPr>
              <w:t>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720" w:firstLineChars="300"/>
              <w:rPr>
                <w:rFonts w:ascii="宋体" w:hAnsi="宋体"/>
                <w:strike/>
                <w:dstrike w:val="0"/>
                <w:color w:val="FF0000"/>
                <w:sz w:val="24"/>
                <w:szCs w:val="24"/>
              </w:rPr>
            </w:pPr>
            <w:r>
              <w:rPr>
                <w:rFonts w:hint="eastAsia" w:ascii="宋体" w:hAnsi="宋体" w:cs="Times New Roman"/>
                <w:strike/>
                <w:dstrike w:val="0"/>
                <w:color w:val="000000" w:themeColor="text1"/>
                <w:sz w:val="24"/>
                <w:szCs w:val="24"/>
                <w:lang w:val="en-US" w:eastAsia="zh-CN"/>
                <w14:textFill>
                  <w14:solidFill>
                    <w14:schemeClr w14:val="tx1"/>
                  </w14:solidFill>
                </w14:textFill>
              </w:rPr>
              <w:t>2、</w:t>
            </w:r>
            <w:r>
              <w:rPr>
                <w:rFonts w:hint="eastAsia" w:ascii="宋体" w:hAnsi="宋体" w:cs="Times New Roman"/>
                <w:strike/>
                <w:dstrike w:val="0"/>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（二）推荐拟中标候选供应商名单。1、中标候选供应商数量：</w:t>
            </w:r>
            <w:r>
              <w:rPr>
                <w:rFonts w:hint="eastAsia" w:ascii="宋体" w:hAnsi="宋体" w:cs="Times New Roman"/>
                <w:color w:val="000000" w:themeColor="text1"/>
                <w:sz w:val="24"/>
                <w:szCs w:val="24"/>
                <w:u w:val="single"/>
                <w14:textFill>
                  <w14:solidFill>
                    <w14:schemeClr w14:val="tx1"/>
                  </w14:solidFill>
                </w14:textFill>
              </w:rPr>
              <w:t xml:space="preserve"> 3 </w:t>
            </w:r>
            <w:r>
              <w:rPr>
                <w:rFonts w:hint="eastAsia" w:ascii="宋体" w:hAnsi="宋体" w:cs="Times New Roman"/>
                <w:color w:val="000000" w:themeColor="text1"/>
                <w:sz w:val="24"/>
                <w:szCs w:val="24"/>
                <w14:textFill>
                  <w14:solidFill>
                    <w14:schemeClr w14:val="tx1"/>
                  </w14:solidFill>
                </w14:textFill>
              </w:rPr>
              <w:t>个。2、中标候选供应商排列顺序。经投标文件初审、澄清有关问题、比较与评价评标程序后，按以下办法推荐中标候选供应商名单的排列顺序（请按采购项目的评标方法从以下三项中选择一项打“√”）：</w:t>
            </w:r>
          </w:p>
          <w:p>
            <w:pPr>
              <w:pStyle w:val="5"/>
              <w:snapToGrid w:val="0"/>
              <w:spacing w:line="420" w:lineRule="atLeast"/>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r>
              <w:rPr>
                <w:rFonts w:hint="eastAsia" w:ascii="宋体" w:hAnsi="宋体" w:cs="Times New Roman"/>
                <w:b/>
                <w:bCs/>
                <w:color w:val="FF0000"/>
                <w:sz w:val="28"/>
                <w:szCs w:val="28"/>
                <w:lang w:eastAsia="zh-CN"/>
              </w:rPr>
              <w:t>☑</w:t>
            </w:r>
            <w:r>
              <w:rPr>
                <w:rFonts w:hint="eastAsia" w:ascii="宋体" w:hAnsi="宋体" w:cs="Times New Roman"/>
                <w:b/>
                <w:bCs/>
                <w:color w:val="FF0000"/>
                <w:sz w:val="28"/>
                <w:szCs w:val="28"/>
              </w:rPr>
              <w:t>采用最低评标价法的，评标结果按投标报价由低到高顺序排列。投标报价相同的并列。投标文件满足招标文件全部实质性要求且投标报价最低的投标人为排名第一的中标候选人。</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xml:space="preserve"> </w:t>
            </w: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tcBorders>
              <w:top w:val="single" w:color="auto" w:sz="4" w:space="0"/>
              <w:left w:val="single" w:color="auto" w:sz="4" w:space="0"/>
              <w:bottom w:val="single" w:color="auto" w:sz="4" w:space="0"/>
              <w:right w:val="single" w:color="auto" w:sz="4" w:space="0"/>
            </w:tcBorders>
          </w:tcPr>
          <w:p>
            <w:pPr>
              <w:pStyle w:val="5"/>
              <w:snapToGrid w:val="0"/>
              <w:spacing w:line="420" w:lineRule="atLeast"/>
              <w:ind w:firstLine="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三、定标原则：</w:t>
            </w:r>
          </w:p>
          <w:p>
            <w:pPr>
              <w:pStyle w:val="5"/>
              <w:snapToGrid w:val="0"/>
              <w:spacing w:line="420" w:lineRule="atLeast"/>
              <w:ind w:firstLine="562" w:firstLineChars="200"/>
              <w:rPr>
                <w:rFonts w:ascii="宋体" w:hAnsi="宋体" w:cs="Times New Roman"/>
                <w:b/>
                <w:bCs/>
                <w:color w:val="FF0000"/>
                <w:sz w:val="28"/>
                <w:szCs w:val="28"/>
              </w:rPr>
            </w:pPr>
            <w:r>
              <w:rPr>
                <w:rFonts w:hint="eastAsia" w:ascii="宋体" w:hAnsi="宋体" w:cs="Times New Roman"/>
                <w:b/>
                <w:bCs/>
                <w:color w:val="FF0000"/>
                <w:sz w:val="28"/>
                <w:szCs w:val="28"/>
                <w:lang w:eastAsia="zh-CN"/>
              </w:rPr>
              <w:t>☑</w:t>
            </w:r>
            <w:r>
              <w:rPr>
                <w:rFonts w:hint="eastAsia" w:ascii="宋体" w:hAnsi="宋体" w:cs="Times New Roman"/>
                <w:b/>
                <w:bCs/>
                <w:color w:val="FF0000"/>
                <w:sz w:val="28"/>
                <w:szCs w:val="28"/>
              </w:rPr>
              <w:t xml:space="preserve"> 采购人委托招标代理机构招标，授权评标委员会直接确定中标供应商。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 xml:space="preserve">  采购人委托招标代理机构招标，在收到评标报告后五个工作日内，按照评标报告中推荐的中标候选供应商顺序确定中标供应商。</w:t>
            </w:r>
          </w:p>
          <w:p>
            <w:pPr>
              <w:pStyle w:val="5"/>
              <w:snapToGrid w:val="0"/>
              <w:spacing w:line="420" w:lineRule="atLeast"/>
              <w:ind w:firstLine="480" w:firstLineChars="200"/>
              <w:rPr>
                <w:rFonts w:ascii="宋体" w:hAnsi="宋体" w:cs="Times New Roman"/>
                <w:color w:val="000000" w:themeColor="text1"/>
                <w:sz w:val="24"/>
                <w:szCs w:val="24"/>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 采购人自行组织招标，在评标结束后五个工作日内确定中标供应商。</w:t>
            </w:r>
          </w:p>
        </w:tc>
      </w:tr>
    </w:tbl>
    <w:p>
      <w:pPr>
        <w:pStyle w:val="5"/>
        <w:snapToGrid w:val="0"/>
        <w:spacing w:line="420" w:lineRule="atLeas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pPr>
        <w:jc w:val="left"/>
        <w:rPr>
          <w:color w:val="000000" w:themeColor="text1"/>
          <w14:textFill>
            <w14:solidFill>
              <w14:schemeClr w14:val="tx1"/>
            </w14:solidFill>
          </w14:textFill>
        </w:rPr>
      </w:pPr>
    </w:p>
    <w:p>
      <w:pPr>
        <w:pStyle w:val="2"/>
        <w:numPr>
          <w:ilvl w:val="1"/>
          <w:numId w:val="0"/>
        </w:numPr>
        <w:tabs>
          <w:tab w:val="center" w:pos="4365"/>
        </w:tabs>
        <w:spacing w:before="220" w:after="220" w:line="400" w:lineRule="exact"/>
        <w:rPr>
          <w:rFonts w:ascii="宋体" w:hAnsi="宋体" w:cs="黑体"/>
          <w:b/>
          <w:color w:val="000000" w:themeColor="text1"/>
          <w:sz w:val="24"/>
          <w:szCs w:val="24"/>
          <w14:textFill>
            <w14:solidFill>
              <w14:schemeClr w14:val="tx1"/>
            </w14:solidFill>
          </w14:textFill>
        </w:rPr>
      </w:pPr>
      <w:r>
        <w:rPr>
          <w:rFonts w:hint="eastAsia" w:ascii="宋体" w:hAnsi="宋体" w:cs="黑体"/>
          <w:b/>
          <w:color w:val="000000" w:themeColor="text1"/>
          <w:sz w:val="24"/>
          <w:szCs w:val="24"/>
          <w14:textFill>
            <w14:solidFill>
              <w14:schemeClr w14:val="tx1"/>
            </w14:solidFill>
          </w14:textFill>
        </w:rPr>
        <w:t>中标供应商须知前附表4：中小企业及监狱企业优惠办法</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52"/>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4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155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项目</w:t>
            </w:r>
          </w:p>
        </w:tc>
        <w:tc>
          <w:tcPr>
            <w:tcW w:w="6546"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1</w:t>
            </w:r>
          </w:p>
        </w:tc>
        <w:tc>
          <w:tcPr>
            <w:tcW w:w="155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2"/>
                <w:szCs w:val="21"/>
                <w14:textFill>
                  <w14:solidFill>
                    <w14:schemeClr w14:val="tx1"/>
                  </w14:solidFill>
                </w14:textFill>
              </w:rPr>
              <w:t>本项目是否属于专门面向中小企业和监狱企业的政府采购活动：</w:t>
            </w:r>
          </w:p>
        </w:tc>
        <w:tc>
          <w:tcPr>
            <w:tcW w:w="6546" w:type="dxa"/>
            <w:vAlign w:val="center"/>
          </w:tcPr>
          <w:p>
            <w:pPr>
              <w:spacing w:line="480" w:lineRule="exact"/>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lang w:eastAsia="zh-CN"/>
                <w14:textFill>
                  <w14:solidFill>
                    <w14:schemeClr w14:val="tx1"/>
                  </w14:solidFill>
                </w14:textFill>
              </w:rPr>
              <w:t>□</w:t>
            </w:r>
            <w:r>
              <w:rPr>
                <w:rFonts w:hint="eastAsia" w:ascii="宋体" w:hAnsi="宋体" w:cs="Times New Roman"/>
                <w:color w:val="000000" w:themeColor="text1"/>
                <w:sz w:val="24"/>
                <w:szCs w:val="22"/>
                <w14:textFill>
                  <w14:solidFill>
                    <w14:schemeClr w14:val="tx1"/>
                  </w14:solidFill>
                </w14:textFill>
              </w:rPr>
              <w:t xml:space="preserve">是/ </w:t>
            </w:r>
            <w:r>
              <w:rPr>
                <w:rFonts w:hint="eastAsia" w:ascii="宋体" w:hAnsi="宋体" w:cs="Times New Roman"/>
                <w:b/>
                <w:color w:val="000000" w:themeColor="text1"/>
                <w:sz w:val="24"/>
                <w:szCs w:val="22"/>
                <w:lang w:eastAsia="zh-CN"/>
                <w14:textFill>
                  <w14:solidFill>
                    <w14:schemeClr w14:val="tx1"/>
                  </w14:solidFill>
                </w14:textFill>
              </w:rPr>
              <w:t>☑</w:t>
            </w:r>
            <w:r>
              <w:rPr>
                <w:rFonts w:hint="eastAsia" w:ascii="宋体" w:hAnsi="宋体" w:cs="Times New Roman"/>
                <w:color w:val="000000" w:themeColor="text1"/>
                <w:sz w:val="24"/>
                <w:szCs w:val="22"/>
                <w14:textFill>
                  <w14:solidFill>
                    <w14:schemeClr w14:val="tx1"/>
                  </w14:solidFill>
                </w14:textFill>
              </w:rPr>
              <w:t>否</w:t>
            </w:r>
          </w:p>
          <w:p>
            <w:pPr>
              <w:spacing w:line="480" w:lineRule="exac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r>
              <w:rPr>
                <w:rFonts w:hint="eastAsia" w:ascii="宋体" w:hAnsi="宋体" w:cs="宋体"/>
                <w:color w:val="000000" w:themeColor="text1"/>
                <w:kern w:val="0"/>
                <w:sz w:val="24"/>
                <w:szCs w:val="22"/>
                <w14:textFill>
                  <w14:solidFill>
                    <w14:schemeClr w14:val="tx1"/>
                  </w14:solidFill>
                </w14:textFill>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2</w:t>
            </w:r>
          </w:p>
        </w:tc>
        <w:tc>
          <w:tcPr>
            <w:tcW w:w="1552" w:type="dxa"/>
            <w:vAlign w:val="center"/>
          </w:tcPr>
          <w:p>
            <w:pPr>
              <w:spacing w:line="48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中小企业的认定标准</w:t>
            </w:r>
          </w:p>
        </w:tc>
        <w:tc>
          <w:tcPr>
            <w:tcW w:w="6546" w:type="dxa"/>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投标供应商须同时满足以下两个条件，才能认定为中小企业</w:t>
            </w:r>
            <w:r>
              <w:rPr>
                <w:rFonts w:hint="eastAsia" w:ascii="宋体" w:hAnsi="宋体" w:cs="Times New Roman"/>
                <w:b/>
                <w:color w:val="000000" w:themeColor="text1"/>
                <w:sz w:val="24"/>
                <w:szCs w:val="22"/>
                <w14:textFill>
                  <w14:solidFill>
                    <w14:schemeClr w14:val="tx1"/>
                  </w14:solidFill>
                </w14:textFill>
              </w:rPr>
              <w:t>（含中型、小型、微型企业，下同）</w:t>
            </w:r>
            <w:r>
              <w:rPr>
                <w:rFonts w:hint="eastAsia" w:ascii="宋体" w:hAnsi="宋体" w:cs="Times New Roman"/>
                <w:color w:val="000000" w:themeColor="text1"/>
                <w:sz w:val="24"/>
                <w:szCs w:val="2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（1）符合《工业和信息化部、国家统计局、国家发展和改革委员会、财政部关于印发中小企业划型标准规定的通知》（工信部联企业〔2011〕300号）规定的中小企业划分标准；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 联合体参与谈判响应的的，以联合体中划型标准较高的一方，作为该联合体的企业划型标准。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（2）提供本企业制造的货物、承担的工程或者服务，或者提供其他中小企业制造的货物。</w:t>
            </w:r>
            <w:r>
              <w:rPr>
                <w:rFonts w:hint="eastAsia" w:ascii="宋体" w:hAnsi="宋体" w:cs="SimSun-Identity-H"/>
                <w:color w:val="000000" w:themeColor="text1"/>
                <w:kern w:val="0"/>
                <w:sz w:val="24"/>
                <w:szCs w:val="22"/>
                <w14:textFill>
                  <w14:solidFill>
                    <w14:schemeClr w14:val="tx1"/>
                  </w14:solidFill>
                </w14:textFill>
              </w:rPr>
              <w:t>本项所称货物不包括使用大型企业注册商标的货物；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94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3</w:t>
            </w:r>
          </w:p>
        </w:tc>
        <w:tc>
          <w:tcPr>
            <w:tcW w:w="1552" w:type="dxa"/>
            <w:vAlign w:val="center"/>
          </w:tcPr>
          <w:p>
            <w:pPr>
              <w:spacing w:line="480" w:lineRule="exact"/>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监狱企业的认定标准</w:t>
            </w:r>
          </w:p>
        </w:tc>
        <w:tc>
          <w:tcPr>
            <w:tcW w:w="6546" w:type="dxa"/>
          </w:tcPr>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4</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优惠办法：</w:t>
            </w:r>
          </w:p>
        </w:tc>
        <w:tc>
          <w:tcPr>
            <w:tcW w:w="6546" w:type="dxa"/>
            <w:tcBorders>
              <w:bottom w:val="single" w:color="auto" w:sz="4" w:space="0"/>
            </w:tcBorders>
          </w:tcPr>
          <w:p>
            <w:pPr>
              <w:spacing w:beforeLines="25" w:afterLines="25" w:line="320" w:lineRule="exact"/>
              <w:ind w:left="-65" w:leftChars="-31" w:firstLine="12" w:firstLineChars="5"/>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小型企业或微型企业：</w:t>
            </w:r>
          </w:p>
          <w:p>
            <w:pPr>
              <w:spacing w:beforeLines="25" w:afterLines="25" w:line="320" w:lineRule="exact"/>
              <w:ind w:left="-65" w:leftChars="-31" w:firstLine="475" w:firstLineChars="205"/>
              <w:rPr>
                <w:rFonts w:ascii="宋体" w:hAnsi="宋体" w:cs="Times New Roman"/>
                <w:color w:val="000000" w:themeColor="text1"/>
                <w:spacing w:val="-4"/>
                <w:sz w:val="24"/>
                <w:szCs w:val="22"/>
                <w14:textFill>
                  <w14:solidFill>
                    <w14:schemeClr w14:val="tx1"/>
                  </w14:solidFill>
                </w14:textFill>
              </w:rPr>
            </w:pPr>
            <w:r>
              <w:rPr>
                <w:rFonts w:hint="eastAsia" w:ascii="宋体" w:hAnsi="宋体" w:cs="Times New Roman"/>
                <w:color w:val="000000" w:themeColor="text1"/>
                <w:spacing w:val="-4"/>
                <w:sz w:val="24"/>
                <w:szCs w:val="22"/>
                <w14:textFill>
                  <w14:solidFill>
                    <w14:schemeClr w14:val="tx1"/>
                  </w14:solidFill>
                </w14:textFill>
              </w:rPr>
              <w:t>价格扣除：按报价的</w:t>
            </w:r>
            <w:r>
              <w:rPr>
                <w:rFonts w:hint="eastAsia" w:ascii="宋体" w:hAnsi="宋体" w:cs="Times New Roman"/>
                <w:color w:val="000000" w:themeColor="text1"/>
                <w:spacing w:val="-4"/>
                <w:sz w:val="24"/>
                <w:szCs w:val="22"/>
                <w:u w:val="single"/>
                <w14:textFill>
                  <w14:solidFill>
                    <w14:schemeClr w14:val="tx1"/>
                  </w14:solidFill>
                </w14:textFill>
              </w:rPr>
              <w:t>（94%）</w:t>
            </w:r>
            <w:r>
              <w:rPr>
                <w:rFonts w:hint="eastAsia" w:ascii="宋体" w:hAnsi="宋体" w:cs="Times New Roman"/>
                <w:color w:val="000000" w:themeColor="text1"/>
                <w:spacing w:val="-4"/>
                <w:sz w:val="24"/>
                <w:szCs w:val="22"/>
                <w14:textFill>
                  <w14:solidFill>
                    <w14:schemeClr w14:val="tx1"/>
                  </w14:solidFill>
                </w14:textFill>
              </w:rPr>
              <w:t>计算评审价</w:t>
            </w:r>
          </w:p>
          <w:p>
            <w:pPr>
              <w:spacing w:beforeLines="25" w:afterLines="25" w:line="320" w:lineRule="exact"/>
              <w:ind w:left="-65" w:leftChars="-31" w:firstLine="12" w:firstLineChars="5"/>
              <w:rPr>
                <w:rFonts w:ascii="宋体" w:hAnsi="宋体" w:cs="Times New Roman"/>
                <w:b/>
                <w:color w:val="000000" w:themeColor="text1"/>
                <w:spacing w:val="-4"/>
                <w:sz w:val="24"/>
                <w:szCs w:val="22"/>
                <w14:textFill>
                  <w14:solidFill>
                    <w14:schemeClr w14:val="tx1"/>
                  </w14:solidFill>
                </w14:textFill>
              </w:rPr>
            </w:pPr>
            <w:r>
              <w:rPr>
                <w:rFonts w:hint="eastAsia" w:ascii="宋体" w:hAnsi="宋体" w:cs="Times New Roman"/>
                <w:b/>
                <w:color w:val="000000" w:themeColor="text1"/>
                <w:spacing w:val="-4"/>
                <w:sz w:val="24"/>
                <w:szCs w:val="22"/>
                <w14:textFill>
                  <w14:solidFill>
                    <w14:schemeClr w14:val="tx1"/>
                  </w14:solidFill>
                </w14:textFill>
              </w:rPr>
              <w:t>中型企业：</w:t>
            </w:r>
          </w:p>
          <w:p>
            <w:pPr>
              <w:spacing w:beforeLines="25" w:afterLines="25" w:line="320" w:lineRule="exact"/>
              <w:ind w:firstLine="480" w:firstLineChars="200"/>
              <w:rPr>
                <w:rFonts w:ascii="宋体" w:hAnsi="宋体" w:cs="Times New Roman"/>
                <w:color w:val="000000" w:themeColor="text1"/>
                <w:spacing w:val="-4"/>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7"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5</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小型或微型企业产品价格清单</w:t>
            </w:r>
          </w:p>
        </w:tc>
        <w:tc>
          <w:tcPr>
            <w:tcW w:w="6546" w:type="dxa"/>
            <w:tcBorders>
              <w:bottom w:val="single" w:color="auto" w:sz="4" w:space="0"/>
            </w:tcBorders>
          </w:tcPr>
          <w:p>
            <w:pP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r>
              <w:rPr>
                <w:rFonts w:hint="eastAsia" w:ascii="宋体" w:hAnsi="宋体" w:cs="Times New Roman"/>
                <w:b/>
                <w:color w:val="000000" w:themeColor="text1"/>
                <w:sz w:val="24"/>
                <w:szCs w:val="22"/>
                <w14:textFill>
                  <w14:solidFill>
                    <w14:schemeClr w14:val="tx1"/>
                  </w14:solidFill>
                </w14:textFill>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小型或微型企业产品价格清单</w:t>
                  </w:r>
                </w:p>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供应商中小企业性质（中型、小型、微型）：</w:t>
                  </w:r>
                  <w:r>
                    <w:rPr>
                      <w:rFonts w:hint="eastAsia" w:ascii="宋体" w:hAnsi="宋体" w:cs="Times New Roman"/>
                      <w:color w:val="000000" w:themeColor="text1"/>
                      <w:sz w:val="24"/>
                      <w:szCs w:val="22"/>
                      <w:u w:val="single"/>
                      <w14:textFill>
                        <w14:solidFill>
                          <w14:schemeClr w14:val="tx1"/>
                        </w14:solidFill>
                      </w14:textFill>
                    </w:rPr>
                    <w:t xml:space="preserve">                        </w:t>
                  </w:r>
                </w:p>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962"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货物名称</w:t>
                  </w:r>
                </w:p>
              </w:tc>
              <w:tc>
                <w:tcPr>
                  <w:tcW w:w="834"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w:t>
                  </w:r>
                </w:p>
              </w:tc>
              <w:tc>
                <w:tcPr>
                  <w:tcW w:w="1899"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制造商性质（小型、微型）</w:t>
                  </w:r>
                </w:p>
              </w:tc>
              <w:tc>
                <w:tcPr>
                  <w:tcW w:w="1316" w:type="dxa"/>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360" w:lineRule="auto"/>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962"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834"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899" w:type="dxa"/>
                </w:tcPr>
                <w:p>
                  <w:pPr>
                    <w:spacing w:line="360" w:lineRule="auto"/>
                    <w:rPr>
                      <w:rFonts w:ascii="宋体" w:hAnsi="宋体" w:cs="Times New Roman"/>
                      <w:color w:val="000000" w:themeColor="text1"/>
                      <w:sz w:val="24"/>
                      <w:szCs w:val="22"/>
                      <w14:textFill>
                        <w14:solidFill>
                          <w14:schemeClr w14:val="tx1"/>
                        </w14:solidFill>
                      </w14:textFill>
                    </w:rPr>
                  </w:pP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小型或微型企业货物金额合计A</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报价一览表中所有货物报价B</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评审价格C=</w:t>
                  </w:r>
                  <w:r>
                    <w:rPr>
                      <w:rFonts w:hint="eastAsia" w:ascii="宋体" w:hAnsi="宋体" w:cs="Times New Roman"/>
                      <w:color w:val="000000" w:themeColor="text1"/>
                      <w:sz w:val="24"/>
                      <w:szCs w:val="22"/>
                      <w:u w:val="single"/>
                      <w14:textFill>
                        <w14:solidFill>
                          <w14:schemeClr w14:val="tx1"/>
                        </w14:solidFill>
                      </w14:textFill>
                    </w:rPr>
                    <w:t>（0.94）</w:t>
                  </w:r>
                  <w:r>
                    <w:rPr>
                      <w:rFonts w:hint="eastAsia" w:ascii="宋体" w:hAnsi="宋体" w:cs="Times New Roman"/>
                      <w:color w:val="000000" w:themeColor="text1"/>
                      <w:sz w:val="24"/>
                      <w:szCs w:val="22"/>
                      <w14:textFill>
                        <w14:solidFill>
                          <w14:schemeClr w14:val="tx1"/>
                        </w14:solidFill>
                      </w14:textFill>
                    </w:rPr>
                    <w:t>*A+B-A</w:t>
                  </w:r>
                </w:p>
              </w:tc>
              <w:tc>
                <w:tcPr>
                  <w:tcW w:w="1316" w:type="dxa"/>
                </w:tcPr>
                <w:p>
                  <w:pPr>
                    <w:spacing w:line="360" w:lineRule="auto"/>
                    <w:rPr>
                      <w:rFonts w:ascii="宋体" w:hAnsi="宋体" w:cs="Times New Roman"/>
                      <w:color w:val="000000" w:themeColor="text1"/>
                      <w:sz w:val="24"/>
                      <w:szCs w:val="22"/>
                      <w14:textFill>
                        <w14:solidFill>
                          <w14:schemeClr w14:val="tx1"/>
                        </w14:solidFill>
                      </w14:textFill>
                    </w:rPr>
                  </w:pPr>
                </w:p>
              </w:tc>
            </w:tr>
          </w:tbl>
          <w:p>
            <w:pPr>
              <w:spacing w:beforeLines="25" w:afterLines="25" w:line="320" w:lineRule="exact"/>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6</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证明材料</w:t>
            </w:r>
          </w:p>
        </w:tc>
        <w:tc>
          <w:tcPr>
            <w:tcW w:w="6546" w:type="dxa"/>
            <w:tcBorders>
              <w:bottom w:val="single" w:color="auto" w:sz="4" w:space="0"/>
            </w:tcBorders>
          </w:tcPr>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供应商参与投标响应时须对照《中小企业划型标准规定》（工信部联企业[2011]300号）文件规定，提供《中小企业声明函》。</w:t>
            </w:r>
            <w:r>
              <w:rPr>
                <w:rFonts w:ascii="宋体" w:hAnsi="宋体" w:cs="Times New Roman"/>
                <w:color w:val="000000" w:themeColor="text1"/>
                <w:sz w:val="24"/>
                <w:szCs w:val="22"/>
                <w14:textFill>
                  <w14:solidFill>
                    <w14:schemeClr w14:val="tx1"/>
                  </w14:solidFill>
                </w14:textFill>
              </w:rPr>
              <w:t xml:space="preserve"> </w:t>
            </w:r>
          </w:p>
          <w:p>
            <w:pPr>
              <w:spacing w:line="480" w:lineRule="exact"/>
              <w:ind w:firstLine="480" w:firstLineChars="200"/>
              <w:rPr>
                <w:rFonts w:ascii="宋体" w:hAnsi="宋体" w:cs="宋体"/>
                <w:color w:val="000000" w:themeColor="text1"/>
                <w:kern w:val="0"/>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符合监狱企业政策的供应商参与谈判时需提供</w:t>
            </w:r>
            <w:r>
              <w:rPr>
                <w:rFonts w:hint="eastAsia" w:ascii="宋体" w:hAnsi="宋体" w:cs="宋体"/>
                <w:color w:val="000000" w:themeColor="text1"/>
                <w:kern w:val="0"/>
                <w:sz w:val="24"/>
                <w:szCs w:val="22"/>
                <w14:textFill>
                  <w14:solidFill>
                    <w14:schemeClr w14:val="tx1"/>
                  </w14:solidFill>
                </w14:textFill>
              </w:rPr>
              <w:t>省级以上监狱管理局、戒毒管理局（含新疆生产建设兵团）出具的属于监狱企业的证明文件。</w:t>
            </w:r>
          </w:p>
          <w:p>
            <w:pPr>
              <w:spacing w:line="480" w:lineRule="exact"/>
              <w:ind w:firstLine="480" w:firstLineChars="200"/>
              <w:rPr>
                <w:rFonts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根据《三部门联合发布关于促进残疾人就业政府采购政策的通知》财库〔2017〕141号要求，在政府采购活动中，残疾人福利性单位视同小型、微型企业，享受预留份额、评审中价格扣除等促进中小企业发展的政府采购政策。同时需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5" w:hRule="atLeast"/>
          <w:jc w:val="center"/>
        </w:trPr>
        <w:tc>
          <w:tcPr>
            <w:tcW w:w="94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7</w:t>
            </w:r>
          </w:p>
        </w:tc>
        <w:tc>
          <w:tcPr>
            <w:tcW w:w="1552" w:type="dxa"/>
            <w:vAlign w:val="center"/>
          </w:tcPr>
          <w:p>
            <w:pPr>
              <w:widowControl/>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相关风险</w:t>
            </w:r>
          </w:p>
        </w:tc>
        <w:tc>
          <w:tcPr>
            <w:tcW w:w="6546" w:type="dxa"/>
            <w:tcBorders>
              <w:bottom w:val="single" w:color="auto" w:sz="4" w:space="0"/>
            </w:tcBorders>
          </w:tcPr>
          <w:p>
            <w:pPr>
              <w:spacing w:line="360" w:lineRule="auto"/>
              <w:ind w:firstLine="482" w:firstLineChars="200"/>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一、经评审委员会评审，存在下列任一情况的，谈判供应商将不被视为中小企业：</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1.投标供应商不符合“工信部联企业[2011]300号”规定的中小企业标准的；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2.响应货物全部或部分为使用大型企业注册商标的货物的；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 xml:space="preserve">3. </w:t>
            </w:r>
            <w:r>
              <w:rPr>
                <w:rFonts w:hint="eastAsia" w:ascii="宋体" w:hAnsi="宋体" w:cs="Times New Roman"/>
                <w:color w:val="000000" w:themeColor="text1"/>
                <w:sz w:val="24"/>
                <w:szCs w:val="22"/>
                <w:lang w:eastAsia="zh-CN"/>
                <w14:textFill>
                  <w14:solidFill>
                    <w14:schemeClr w14:val="tx1"/>
                  </w14:solidFill>
                </w14:textFill>
              </w:rPr>
              <w:t>投标文件</w:t>
            </w:r>
            <w:r>
              <w:rPr>
                <w:rFonts w:hint="eastAsia" w:ascii="宋体" w:hAnsi="宋体" w:cs="Times New Roman"/>
                <w:color w:val="000000" w:themeColor="text1"/>
                <w:sz w:val="24"/>
                <w:szCs w:val="22"/>
                <w14:textFill>
                  <w14:solidFill>
                    <w14:schemeClr w14:val="tx1"/>
                  </w14:solidFill>
                </w14:textFill>
              </w:rPr>
              <w:t>中标明的中小企业产品的制造商不符合“工信部联企业[2011]300号”规定的中小企业标准的；</w:t>
            </w:r>
          </w:p>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4.未按本附表第5项要求提供合法、有效、完整资料的。</w:t>
            </w:r>
          </w:p>
          <w:p>
            <w:pPr>
              <w:spacing w:line="480" w:lineRule="exact"/>
              <w:ind w:firstLine="482" w:firstLineChars="200"/>
              <w:rPr>
                <w:rFonts w:ascii="宋体" w:hAnsi="宋体" w:cs="SimSun-Identity-H"/>
                <w:b/>
                <w:color w:val="000000" w:themeColor="text1"/>
                <w:kern w:val="0"/>
                <w:sz w:val="24"/>
                <w:szCs w:val="22"/>
                <w14:textFill>
                  <w14:solidFill>
                    <w14:schemeClr w14:val="tx1"/>
                  </w14:solidFill>
                </w14:textFill>
              </w:rPr>
            </w:pPr>
            <w:r>
              <w:rPr>
                <w:rFonts w:hint="eastAsia" w:ascii="宋体" w:hAnsi="宋体" w:cs="SimSun-Identity-H"/>
                <w:b/>
                <w:color w:val="000000" w:themeColor="text1"/>
                <w:kern w:val="0"/>
                <w:sz w:val="24"/>
                <w:szCs w:val="22"/>
                <w14:textFill>
                  <w14:solidFill>
                    <w14:schemeClr w14:val="tx1"/>
                  </w14:solidFill>
                </w14:textFill>
              </w:rPr>
              <w:t>二、提供虚假证明材料后果：</w:t>
            </w:r>
          </w:p>
          <w:p>
            <w:pPr>
              <w:spacing w:line="480" w:lineRule="exact"/>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SimSun-Identity-H"/>
                <w:color w:val="000000" w:themeColor="text1"/>
                <w:kern w:val="0"/>
                <w:sz w:val="24"/>
                <w:szCs w:val="22"/>
                <w14:textFill>
                  <w14:solidFill>
                    <w14:schemeClr w14:val="tx1"/>
                  </w14:solidFill>
                </w14:textFill>
              </w:rPr>
              <w:t>供应商为取得中小企业身份而提供虚假证明材料，在评审过程中发现的，按无效响应处理，谈判保证金不予退还；已取得成交资格的，无论该行为是否影响成交，均取消其成交资格，投标保证金、采购代理服务费（如有）不予退还，该供应商还应承担由此引起的其他经济、法律责任。出现此种情形时，采购人、采购代理机构将有关情况上报政府采购监管部门，由监管部门按有关规定对其进行相应处罚。</w:t>
            </w:r>
          </w:p>
        </w:tc>
      </w:tr>
    </w:tbl>
    <w:p>
      <w:pPr>
        <w:spacing w:line="360" w:lineRule="auto"/>
        <w:outlineLvl w:val="0"/>
        <w:rPr>
          <w:rFonts w:ascii="宋体" w:hAnsi="宋体"/>
          <w:bCs/>
          <w:color w:val="000000" w:themeColor="text1"/>
          <w:sz w:val="24"/>
          <w14:textFill>
            <w14:solidFill>
              <w14:schemeClr w14:val="tx1"/>
            </w14:solidFill>
          </w14:textFill>
        </w:rPr>
      </w:pPr>
    </w:p>
    <w:p>
      <w:pPr>
        <w:spacing w:line="360" w:lineRule="auto"/>
        <w:outlineLvl w:val="0"/>
        <w:rPr>
          <w:rFonts w:ascii="宋体" w:hAnsi="宋体"/>
          <w:bCs/>
          <w:color w:val="000000" w:themeColor="text1"/>
          <w:sz w:val="24"/>
          <w14:textFill>
            <w14:solidFill>
              <w14:schemeClr w14:val="tx1"/>
            </w14:solidFill>
          </w14:textFill>
        </w:rPr>
      </w:pPr>
    </w:p>
    <w:p>
      <w:pPr>
        <w:spacing w:line="360" w:lineRule="auto"/>
        <w:jc w:val="center"/>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中标供应商须知前附表5：节能、环境标志信息安全产品采购政策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600"/>
              <w:jc w:val="center"/>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二、节能、环境标志、信息安全产品优先采购政策</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（一）节能产品按财政部、国家发改委公布的当期有效的《政府采购节能产品清单》认定；环境标志产品按财政部、环境保护部公布的当期有效的《环境标志产品政府采购清单》认定；</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（二）对属于《节能产品政府采购清单》内强制采购的品目，应在采购文件中载明强制采购要求。</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三）采购的货物如含有节能（强制采购节能产品的除外）、环境标志的，应根据不同评标办法和合同包内节能、环境标志产品报价总金额占该合同包报价总金额的比例，按下表的优惠办法，在采购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2"/>
                      <w:szCs w:val="21"/>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给予每个品目单项报标报价10％的价格扣除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综合评分法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增设附加分，分值＝技术评标项标准总分的5％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Times New Roman"/>
                      <w:color w:val="000000" w:themeColor="text1"/>
                      <w:sz w:val="24"/>
                      <w:szCs w:val="22"/>
                      <w14:textFill>
                        <w14:solidFill>
                          <w14:schemeClr w14:val="tx1"/>
                        </w14:solidFill>
                      </w14:textFill>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color w:val="000000" w:themeColor="text1"/>
                      <w:sz w:val="22"/>
                      <w:szCs w:val="21"/>
                      <w14:textFill>
                        <w14:solidFill>
                          <w14:schemeClr w14:val="tx1"/>
                        </w14:solidFill>
                      </w14:textFill>
                    </w:rPr>
                  </w:pPr>
                  <w:r>
                    <w:rPr>
                      <w:rFonts w:hint="eastAsia" w:ascii="宋体" w:hAnsi="宋体" w:cs="Times New Roman"/>
                      <w:color w:val="000000" w:themeColor="text1"/>
                      <w:sz w:val="22"/>
                      <w:szCs w:val="21"/>
                      <w14:textFill>
                        <w14:solidFill>
                          <w14:schemeClr w14:val="tx1"/>
                        </w14:solidFill>
                      </w14:textFill>
                    </w:rPr>
                    <w:t>增设附加分，分值＝技术评标项标准总分的10％</w:t>
                  </w:r>
                </w:p>
              </w:tc>
            </w:tr>
          </w:tbl>
          <w:p>
            <w:pPr>
              <w:spacing w:line="360" w:lineRule="auto"/>
              <w:ind w:firstLine="480" w:firstLineChars="2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如节能、环境标志清单内的产品仅是构成投标产品的部件、组件或零件的，则该投标产品不享受以上优惠政策。</w:t>
            </w:r>
          </w:p>
          <w:p>
            <w:pPr>
              <w:spacing w:line="360" w:lineRule="auto"/>
              <w:ind w:firstLine="600"/>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投标供应商应在</w:t>
            </w:r>
            <w:r>
              <w:rPr>
                <w:rFonts w:hint="eastAsia" w:ascii="宋体" w:hAnsi="宋体" w:cs="Times New Roman"/>
                <w:color w:val="000000" w:themeColor="text1"/>
                <w:sz w:val="24"/>
                <w:szCs w:val="22"/>
                <w:lang w:eastAsia="zh-CN"/>
                <w14:textFill>
                  <w14:solidFill>
                    <w14:schemeClr w14:val="tx1"/>
                  </w14:solidFill>
                </w14:textFill>
              </w:rPr>
              <w:t>投标文件</w:t>
            </w:r>
            <w:r>
              <w:rPr>
                <w:rFonts w:hint="eastAsia" w:ascii="宋体" w:hAnsi="宋体" w:cs="Times New Roman"/>
                <w:color w:val="000000" w:themeColor="text1"/>
                <w:sz w:val="24"/>
                <w:szCs w:val="22"/>
                <w14:textFill>
                  <w14:solidFill>
                    <w14:schemeClr w14:val="tx1"/>
                  </w14:solidFill>
                </w14:textFill>
              </w:rPr>
              <w:t>中根据采购文件的要求提供从由中国信息安全认证中心按国家标准认证颁发的有效认证证书复印件。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40" w:firstLineChars="224"/>
              <w:rPr>
                <w:rFonts w:ascii="宋体" w:hAnsi="宋体" w:cs="Times New Roman"/>
                <w:b/>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三、提醒事项：</w:t>
            </w:r>
          </w:p>
          <w:p>
            <w:pPr>
              <w:spacing w:line="360" w:lineRule="auto"/>
              <w:ind w:firstLine="540" w:firstLineChars="224"/>
              <w:rPr>
                <w:rFonts w:ascii="宋体" w:hAnsi="宋体" w:cs="Times New Roman"/>
                <w:color w:val="000000" w:themeColor="text1"/>
                <w:sz w:val="24"/>
                <w:szCs w:val="22"/>
                <w14:textFill>
                  <w14:solidFill>
                    <w14:schemeClr w14:val="tx1"/>
                  </w14:solidFill>
                </w14:textFill>
              </w:rPr>
            </w:pPr>
            <w:r>
              <w:rPr>
                <w:rFonts w:hint="eastAsia" w:ascii="宋体" w:hAnsi="宋体" w:cs="Times New Roman"/>
                <w:b/>
                <w:color w:val="000000" w:themeColor="text1"/>
                <w:sz w:val="24"/>
                <w:szCs w:val="22"/>
                <w14:textFill>
                  <w14:solidFill>
                    <w14:schemeClr w14:val="tx1"/>
                  </w14:solidFill>
                </w14:textFill>
              </w:rPr>
              <w:t>中标供应商必须凭成交通知书的原件与采购人签订《政府采购合同》。</w:t>
            </w:r>
          </w:p>
        </w:tc>
      </w:tr>
    </w:tbl>
    <w:p>
      <w:pPr>
        <w:pStyle w:val="5"/>
        <w:spacing w:line="440" w:lineRule="exact"/>
        <w:jc w:val="center"/>
        <w:rPr>
          <w:rFonts w:ascii="宋体" w:hAnsi="宋体"/>
          <w:b/>
          <w:bCs/>
          <w:color w:val="000000" w:themeColor="text1"/>
          <w:sz w:val="36"/>
          <w:szCs w:val="36"/>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r>
        <w:rPr>
          <w:rFonts w:hint="eastAsia" w:hAnsi="宋体"/>
          <w:b/>
          <w:color w:val="000000" w:themeColor="text1"/>
          <w:sz w:val="36"/>
          <w:szCs w:val="36"/>
          <w14:textFill>
            <w14:solidFill>
              <w14:schemeClr w14:val="tx1"/>
            </w14:solidFill>
          </w14:textFill>
        </w:rPr>
        <w:t xml:space="preserve">第三章  </w:t>
      </w:r>
      <w:r>
        <w:rPr>
          <w:rFonts w:hint="eastAsia" w:ascii="宋体" w:hAnsi="宋体"/>
          <w:b/>
          <w:bCs/>
          <w:color w:val="000000" w:themeColor="text1"/>
          <w:sz w:val="36"/>
          <w:szCs w:val="36"/>
          <w14:textFill>
            <w14:solidFill>
              <w14:schemeClr w14:val="tx1"/>
            </w14:solidFill>
          </w14:textFill>
        </w:rPr>
        <w:t>投标人须知正文部分</w:t>
      </w:r>
    </w:p>
    <w:p>
      <w:pPr>
        <w:pStyle w:val="5"/>
        <w:spacing w:line="440" w:lineRule="exact"/>
        <w:ind w:firstLine="3855" w:firstLineChars="1200"/>
        <w:rPr>
          <w:rFonts w:ascii="宋体" w:hAnsi="宋体"/>
          <w:b/>
          <w:bCs/>
          <w:color w:val="000000" w:themeColor="text1"/>
          <w:sz w:val="32"/>
          <w:szCs w:val="32"/>
          <w14:textFill>
            <w14:solidFill>
              <w14:schemeClr w14:val="tx1"/>
            </w14:solidFill>
          </w14:textFill>
        </w:rPr>
      </w:pPr>
    </w:p>
    <w:p>
      <w:pPr>
        <w:pStyle w:val="5"/>
        <w:spacing w:line="440" w:lineRule="exact"/>
        <w:ind w:firstLine="3855" w:firstLineChars="1200"/>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一  说明</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 适用范围</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1.1本招标文件仅适用于投标邀请中所叙述项目的货物及服务采购。</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 定义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“采购人”系指</w:t>
      </w:r>
      <w:r>
        <w:rPr>
          <w:rFonts w:hint="eastAsia" w:ascii="宋体" w:hAnsi="宋体"/>
          <w:b/>
          <w:bCs/>
          <w:color w:val="FF0000"/>
          <w:sz w:val="24"/>
        </w:rPr>
        <w:t>石阡县机关事务中心</w:t>
      </w:r>
      <w:r>
        <w:rPr>
          <w:rFonts w:hint="eastAsia" w:ascii="宋体" w:hAnsi="宋体"/>
          <w:color w:val="000000" w:themeColor="text1"/>
          <w:sz w:val="24"/>
          <w14:textFill>
            <w14:solidFill>
              <w14:schemeClr w14:val="tx1"/>
            </w14:solidFill>
          </w14:textFill>
        </w:rPr>
        <w:t>。是采购活动当事人之一，负责项目的整体规划、技术方案可行性设计论证与实施，作为合同采购方(用户)的主体承担质疑回复、履行合同、验收等义务。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“采购单位”系指组织本次采购活动的采购人或采购代理机构。</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Theme="minorEastAsia" w:hAnsiTheme="minorEastAsia"/>
          <w:color w:val="000000" w:themeColor="text1"/>
          <w:sz w:val="24"/>
          <w14:textFill>
            <w14:solidFill>
              <w14:schemeClr w14:val="tx1"/>
            </w14:solidFill>
          </w14:textFill>
        </w:rPr>
        <w:t>“采购代理机构”系指</w:t>
      </w:r>
      <w:r>
        <w:rPr>
          <w:rFonts w:hint="eastAsia" w:asciiTheme="minorEastAsia" w:hAnsiTheme="minorEastAsia"/>
          <w:color w:val="FF0000"/>
          <w:sz w:val="24"/>
        </w:rPr>
        <w:t>铜仁市公共资源交易中心</w:t>
      </w:r>
      <w:r>
        <w:rPr>
          <w:rFonts w:hint="eastAsia" w:asciiTheme="minorEastAsia" w:hAnsiTheme="minorEastAsia"/>
          <w:color w:val="FF0000"/>
          <w:sz w:val="24"/>
          <w:lang w:eastAsia="zh-CN"/>
        </w:rPr>
        <w:t>石阡分中心</w:t>
      </w:r>
      <w:r>
        <w:rPr>
          <w:rFonts w:hint="eastAsia" w:asciiTheme="minorEastAsia" w:hAnsiTheme="minorEastAsia"/>
          <w:color w:val="FF0000"/>
          <w:sz w:val="24"/>
        </w:rPr>
        <w:t xml:space="preserve"> (简称交易中心)</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FF0000"/>
          <w:sz w:val="24"/>
        </w:rPr>
        <w:t>交易中心是整个采购活动的组织者，依法负责编制和发布招标文件，对招标文件拥有最终的解释权。交易中心不以任何身份出任评委会成员。</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 “投标人”系指购买了本招标文件，且已经提交或者准备提交本次投标文件的制造商或供货商。</w:t>
      </w:r>
    </w:p>
    <w:p>
      <w:pPr>
        <w:spacing w:line="440" w:lineRule="exact"/>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 “货物”系指各种形态和种类的物品，包括原材料、燃料、设备、产品等。</w:t>
      </w:r>
    </w:p>
    <w:p>
      <w:pPr>
        <w:spacing w:line="440" w:lineRule="exact"/>
        <w:ind w:firstLine="480"/>
        <w:rPr>
          <w:rFonts w:hint="eastAsia"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auto"/>
          <w:sz w:val="24"/>
          <w:lang w:val="en-US" w:eastAsia="zh-CN"/>
        </w:rPr>
        <w:t>3.合格的供应</w:t>
      </w:r>
      <w:r>
        <w:rPr>
          <w:rFonts w:hint="eastAsia" w:ascii="宋体" w:hAnsi="宋体"/>
          <w:b/>
          <w:bCs/>
          <w:color w:val="000000" w:themeColor="text1"/>
          <w:sz w:val="24"/>
          <w:lang w:val="en-US" w:eastAsia="zh-CN"/>
          <w14:textFill>
            <w14:solidFill>
              <w14:schemeClr w14:val="tx1"/>
            </w14:solidFill>
          </w14:textFill>
        </w:rPr>
        <w:t>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3.1凡有能力提供本招标文件所述货物及服务的，具备符合《中华人民共和国政府采购法》第22条和《中华人民共和国政府采购法实施条例》第</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条的条件且符合本招标文件规定资格要求的境内供货商或制造商均可能成为合格的投标人。</w:t>
      </w:r>
    </w:p>
    <w:p>
      <w:pPr>
        <w:spacing w:line="440" w:lineRule="exact"/>
        <w:ind w:firstLine="482" w:firstLineChars="200"/>
        <w:rPr>
          <w:rFonts w:ascii="宋体" w:hAnsi="宋体"/>
          <w:b/>
          <w:bCs/>
          <w:color w:val="FF0000"/>
          <w:sz w:val="24"/>
        </w:rPr>
      </w:pPr>
      <w:r>
        <w:rPr>
          <w:rFonts w:hint="eastAsia" w:ascii="宋体" w:hAnsi="宋体"/>
          <w:b/>
          <w:bCs/>
          <w:color w:val="FF0000"/>
          <w:sz w:val="24"/>
        </w:rPr>
        <w:t>投标人符合《中华人民共和国政府采购法》第二十二条第一款规定：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color w:val="FF0000"/>
          <w:sz w:val="24"/>
          <w:lang w:val="en-US" w:eastAsia="zh-CN"/>
        </w:rPr>
        <w:t>3.1.1</w:t>
      </w:r>
      <w:r>
        <w:rPr>
          <w:rFonts w:hint="eastAsia" w:ascii="宋体" w:hAnsi="宋体" w:eastAsia="宋体" w:cs="宋体"/>
          <w:color w:val="FF0000"/>
          <w:sz w:val="24"/>
          <w:szCs w:val="24"/>
          <w:lang w:eastAsia="zh-CN"/>
        </w:rPr>
        <w:t>具有承担民事责任的能力，为具备提供招标货物及服务的资质、能力的生产厂（商）家。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FF0000"/>
          <w:sz w:val="24"/>
        </w:rPr>
      </w:pPr>
      <w:r>
        <w:rPr>
          <w:rFonts w:hint="eastAsia" w:ascii="宋体" w:hAnsi="宋体"/>
          <w:color w:val="FF0000"/>
          <w:sz w:val="24"/>
          <w:lang w:val="en-US" w:eastAsia="zh-CN"/>
        </w:rPr>
        <w:t>3.1.2</w:t>
      </w:r>
      <w:r>
        <w:rPr>
          <w:rFonts w:hint="eastAsia" w:ascii="宋体" w:hAnsi="宋体" w:eastAsia="宋体" w:cs="宋体"/>
          <w:color w:val="FF0000"/>
          <w:sz w:val="24"/>
          <w:szCs w:val="24"/>
          <w:lang w:eastAsia="zh-CN"/>
        </w:rPr>
        <w:t>具有良好的商业信誉和健全的财务会计制度、有依法缴纳税收和社会保障资金的良好记录。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FF0000"/>
          <w:sz w:val="24"/>
          <w:szCs w:val="24"/>
          <w:lang w:eastAsia="zh-CN"/>
        </w:rPr>
      </w:pPr>
      <w:r>
        <w:rPr>
          <w:rFonts w:hint="eastAsia" w:ascii="宋体" w:hAnsi="宋体"/>
          <w:color w:val="FF0000"/>
          <w:sz w:val="24"/>
          <w:lang w:val="en-US" w:eastAsia="zh-CN"/>
        </w:rPr>
        <w:t xml:space="preserve">3.1.3 </w:t>
      </w:r>
      <w:r>
        <w:rPr>
          <w:rFonts w:hint="eastAsia" w:ascii="宋体" w:hAnsi="宋体" w:eastAsia="宋体" w:cs="宋体"/>
          <w:color w:val="FF0000"/>
          <w:sz w:val="24"/>
          <w:szCs w:val="24"/>
        </w:rPr>
        <w:t>具有履行合同所必须的设备和专业技术能力</w:t>
      </w:r>
      <w:r>
        <w:rPr>
          <w:rFonts w:hint="eastAsia" w:ascii="宋体" w:hAnsi="宋体" w:cs="宋体"/>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color w:val="FF0000"/>
          <w:sz w:val="24"/>
          <w:lang w:val="en-US" w:eastAsia="zh-CN"/>
        </w:rPr>
        <w:t>3.1.4</w:t>
      </w:r>
      <w:r>
        <w:rPr>
          <w:rFonts w:hint="eastAsia" w:ascii="宋体" w:hAnsi="宋体" w:eastAsia="宋体" w:cs="宋体"/>
          <w:color w:val="FF0000"/>
          <w:sz w:val="24"/>
          <w:szCs w:val="24"/>
          <w:lang w:eastAsia="zh-CN"/>
        </w:rPr>
        <w:t>参加本次政府采购活动前三年内，在经营活动中没有违法违规记录。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s="宋体"/>
          <w:color w:val="FF0000"/>
          <w:sz w:val="24"/>
          <w:szCs w:val="24"/>
          <w:lang w:val="en-US" w:eastAsia="zh-CN"/>
        </w:rPr>
        <w:t>3.1.5</w:t>
      </w:r>
      <w:r>
        <w:rPr>
          <w:rFonts w:hint="eastAsia" w:ascii="宋体" w:hAnsi="宋体"/>
          <w:color w:val="FF0000"/>
          <w:sz w:val="24"/>
        </w:rPr>
        <w:t xml:space="preserve"> </w:t>
      </w:r>
      <w:r>
        <w:rPr>
          <w:rFonts w:hint="eastAsia" w:ascii="宋体" w:hAnsi="宋体"/>
          <w:color w:val="000000" w:themeColor="text1"/>
          <w:sz w:val="24"/>
          <w14:textFill>
            <w14:solidFill>
              <w14:schemeClr w14:val="tx1"/>
            </w14:solidFill>
          </w14:textFill>
        </w:rPr>
        <w:t xml:space="preserve"> </w:t>
      </w:r>
      <w:r>
        <w:rPr>
          <w:rFonts w:hint="eastAsia" w:asciiTheme="minorEastAsia" w:hAnsiTheme="minorEastAsia"/>
          <w:color w:val="FF0000"/>
          <w:sz w:val="24"/>
        </w:rPr>
        <w:t>法律、行政法规规定的其他条件</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如有）</w:t>
      </w:r>
      <w:r>
        <w:rPr>
          <w:rFonts w:hint="eastAsia" w:asciiTheme="minorEastAsia" w:hAnsiTheme="minorEastAsia"/>
          <w:color w:val="FF0000"/>
          <w:sz w:val="24"/>
        </w:rPr>
        <w:t>。</w:t>
      </w:r>
      <w:r>
        <w:rPr>
          <w:rFonts w:hint="eastAsia" w:ascii="宋体" w:hAnsi="宋体"/>
          <w:color w:val="000000" w:themeColor="text1"/>
          <w:sz w:val="24"/>
          <w14:textFill>
            <w14:solidFill>
              <w14:schemeClr w14:val="tx1"/>
            </w14:solidFill>
          </w14:textFill>
        </w:rPr>
        <w:t xml:space="preserve">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 投标人应遵守并符合中国的有关法律、法规和规章的规定，同时其投标货物或服务也应符合中国的有关法律、法规和规章的规定。</w:t>
      </w:r>
    </w:p>
    <w:p>
      <w:pPr>
        <w:spacing w:line="44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3.3 经</w:t>
      </w:r>
      <w:r>
        <w:rPr>
          <w:rFonts w:hint="eastAsia" w:ascii="宋体" w:hAnsi="宋体"/>
          <w:color w:val="000000" w:themeColor="text1"/>
          <w:sz w:val="24"/>
          <w:lang w:eastAsia="zh-CN"/>
          <w14:textFill>
            <w14:solidFill>
              <w14:schemeClr w14:val="tx1"/>
            </w14:solidFill>
          </w14:textFill>
        </w:rPr>
        <w:t>“信用中国”“</w:t>
      </w:r>
      <w:r>
        <w:rPr>
          <w:rFonts w:hint="eastAsia" w:ascii="宋体" w:hAnsi="宋体"/>
          <w:color w:val="000000" w:themeColor="text1"/>
          <w:sz w:val="24"/>
          <w14:textFill>
            <w14:solidFill>
              <w14:schemeClr w14:val="tx1"/>
            </w14:solidFill>
          </w14:textFill>
        </w:rPr>
        <w:t>中国政府采购网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失信信息查询，有失信信息记录且在禁止参加政府采购活动处罚期内的供应商不能成为合格投标人</w:t>
      </w:r>
      <w:r>
        <w:rPr>
          <w:rFonts w:hint="eastAsia" w:ascii="宋体" w:hAnsi="宋体"/>
          <w:color w:val="000000" w:themeColor="text1"/>
          <w:sz w:val="24"/>
          <w:lang w:eastAsia="zh-CN"/>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3.4一个投标人只能提交一个投标文件。如果投标人之间存在下列互为关联关系的情形之一的，不得同时参加本项目同一合同包投标：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(1)法定代表人、单位负责人为同一人或夫妻关系的不同供应商；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(2)存在直接控股、管理关系的不同供应商；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(3)均为同一家母公司直接或间接持股50％及以上的被投资公司。</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3.5 投标人不得与本次招标项下设计、编制技术规格和其他文件的公司或提供咨询服务的公司包括其附属机构有任何关联。 </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3.6本项目</w:t>
      </w:r>
      <w:r>
        <w:rPr>
          <w:rFonts w:hint="eastAsia" w:asciiTheme="minorEastAsia" w:hAnsiTheme="minorEastAsia"/>
          <w:b/>
          <w:bCs/>
          <w:color w:val="FF0000"/>
          <w:sz w:val="28"/>
          <w:szCs w:val="28"/>
        </w:rPr>
        <w:t>（不接受）</w:t>
      </w:r>
      <w:r>
        <w:rPr>
          <w:rFonts w:hint="eastAsia" w:ascii="宋体" w:hAnsi="宋体"/>
          <w:color w:val="000000" w:themeColor="text1"/>
          <w:sz w:val="24"/>
          <w14:textFill>
            <w14:solidFill>
              <w14:schemeClr w14:val="tx1"/>
            </w14:solidFill>
          </w14:textFill>
        </w:rPr>
        <w:t>联合体投标。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如本项目接受联合体投标，则两个或者两个以上投标人可以组成一个投标联合体，以一个投标人的身份投标。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1）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2）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宋体" w:hAnsi="宋体"/>
          <w:strike/>
          <w:dstrike w:val="0"/>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（3）项目如涉及资质要求，该部分内容应由联合体中具有该资质要求的供应商承担。联合体协议及签订的采购合同应包含此项内容。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strike/>
          <w:dstrike w:val="0"/>
          <w:color w:val="000000" w:themeColor="text1"/>
          <w:sz w:val="24"/>
          <w14:textFill>
            <w14:solidFill>
              <w14:schemeClr w14:val="tx1"/>
            </w14:solidFill>
          </w14:textFill>
        </w:rPr>
        <w:t>（4）联合体中有同类资质的供应商按照联合体分工承担相同工作的，应当按照资质等级较低的供应商确定资质等级。</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3.7投标代理人在同一个项目中只能接受一个投标人的委托参加投标。</w:t>
      </w:r>
    </w:p>
    <w:p>
      <w:pPr>
        <w:keepNext w:val="0"/>
        <w:keepLines w:val="0"/>
        <w:pageBreakBefore w:val="0"/>
        <w:widowControl w:val="0"/>
        <w:kinsoku/>
        <w:wordWrap/>
        <w:overflowPunct/>
        <w:topLinePunct w:val="0"/>
        <w:autoSpaceDE/>
        <w:autoSpaceDN/>
        <w:bidi w:val="0"/>
        <w:adjustRightInd/>
        <w:snapToGrid/>
        <w:spacing w:line="440" w:lineRule="exact"/>
        <w:ind w:right="-210" w:rightChars="-100"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3.8投标人存在下列情形之一的，将被认定为串通投标行为并作无效投标处理：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（1）投标人之间协商投标报价等投标文件的实质性内容；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（2）投标人之间约定中标人；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（3）投标人之间约定部分投标人放弃投标或者中标；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（4）属于同一集团、协会、商会等组织成员的投标人按照该组织要求协同投标；</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（5）投标人之间为谋取中标或者排斥特定投标人而采取的其他联合行动；</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（6）不同投标人的投标文件由同一单位或者个人编制；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（7）不同投标人委托同一单位或者个人办理投标事宜；</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（8）不同投标人的投标文件载明的项目管理成员为同一人；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（9）不同投标人的投标文件异常一致或者投标报价呈规律性差异；</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（10）不同投标人的投标文件相互混装；</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（11）不同投标人的投标保证金从同一单位或者个人的账户转出。</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（12）不同投标人的投标文件错、漏之处一致或雷同，且不能合理解释的；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（13）不同的投标人的法定代表人、委托代理人等由同一个单位缴纳社会保险的；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（14）由同一人或分别由几个有利害关系的人携带两个以上（含两个）投标人的企业资料参与资格审查、领取招标资料，或代表两个以上（含两个）投标人参加招标答疑会、交纳或退还投标保证金、开标的；</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（15）有关法律、法规或规章规定的其他串通投标行为。</w:t>
      </w:r>
    </w:p>
    <w:p>
      <w:pPr>
        <w:spacing w:line="440" w:lineRule="exact"/>
        <w:ind w:firstLine="482" w:firstLineChars="200"/>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4. 投标</w:t>
      </w:r>
      <w:r>
        <w:rPr>
          <w:rFonts w:hint="eastAsia" w:ascii="宋体" w:hAnsi="宋体"/>
          <w:b/>
          <w:bCs/>
          <w:color w:val="000000" w:themeColor="text1"/>
          <w:sz w:val="24"/>
          <w:lang w:eastAsia="zh-CN"/>
          <w14:textFill>
            <w14:solidFill>
              <w14:schemeClr w14:val="tx1"/>
            </w14:solidFill>
          </w14:textFill>
        </w:rPr>
        <w:t>事项</w:t>
      </w:r>
    </w:p>
    <w:p>
      <w:pPr>
        <w:spacing w:line="440" w:lineRule="exact"/>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 投标人自行承担其参加投标所涉及的一切费用。</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4.2</w:t>
      </w:r>
      <w:r>
        <w:rPr>
          <w:rFonts w:hint="eastAsia" w:ascii="宋体" w:hAnsi="宋体"/>
          <w:b/>
          <w:bCs/>
          <w:color w:val="000000" w:themeColor="text1"/>
          <w:sz w:val="24"/>
          <w14:textFill>
            <w14:solidFill>
              <w14:schemeClr w14:val="tx1"/>
            </w14:solidFill>
          </w14:textFill>
        </w:rPr>
        <w:t>知识产权</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2投标报价应包含所有应向所有权人支付的专利权、商标权或其它知识产权的一切相关费用。</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4.2.</w:t>
      </w:r>
      <w:r>
        <w:rPr>
          <w:rFonts w:hint="eastAsia" w:ascii="宋体" w:hAnsi="宋体"/>
          <w:color w:val="000000" w:themeColor="text1"/>
          <w:sz w:val="24"/>
          <w14:textFill>
            <w14:solidFill>
              <w14:schemeClr w14:val="tx1"/>
            </w14:solidFill>
          </w14:textFill>
        </w:rPr>
        <w:t>3系统软件、通用软件必须是具有在中国境内的合法使用权或版权的正版软件，涉及到第三方提出侵权或知识产权的起诉及支付版税等费用由投标人承担所有责任及费用。</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4.3.</w:t>
      </w:r>
      <w:r>
        <w:rPr>
          <w:rFonts w:hint="eastAsia" w:ascii="宋体" w:hAnsi="宋体"/>
          <w:b/>
          <w:bCs/>
          <w:color w:val="000000" w:themeColor="text1"/>
          <w:sz w:val="24"/>
          <w14:textFill>
            <w14:solidFill>
              <w14:schemeClr w14:val="tx1"/>
            </w14:solidFill>
          </w14:textFill>
        </w:rPr>
        <w:t>纪律与保密事项</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4.3.1</w:t>
      </w:r>
      <w:r>
        <w:rPr>
          <w:rFonts w:hint="eastAsia" w:ascii="宋体" w:hAnsi="宋体"/>
          <w:color w:val="000000" w:themeColor="text1"/>
          <w:sz w:val="24"/>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w:t>
      </w:r>
      <w:r>
        <w:rPr>
          <w:rFonts w:hint="eastAsia" w:ascii="宋体" w:hAnsi="宋体"/>
          <w:color w:val="000000" w:themeColor="text1"/>
          <w:sz w:val="24"/>
          <w14:textFill>
            <w14:solidFill>
              <w14:schemeClr w14:val="tx1"/>
            </w14:solidFill>
          </w14:textFill>
        </w:rPr>
        <w:t>2在确定中标供应商之前，投标人不得与采购人就投标价格、投标方案等实质性内容进行谈判，也不得私下接触评标委员会成员。</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4.3.3</w:t>
      </w:r>
      <w:r>
        <w:rPr>
          <w:rFonts w:hint="eastAsia" w:ascii="宋体" w:hAnsi="宋体"/>
          <w:color w:val="000000" w:themeColor="text1"/>
          <w:sz w:val="24"/>
          <w14:textFill>
            <w14:solidFill>
              <w14:schemeClr w14:val="tx1"/>
            </w14:solidFill>
          </w14:textFill>
        </w:rPr>
        <w:t>在确定中标供应商之前，投标人试图在投标文件审查、澄清、比较和评价时对评标委员会、采购人和代理机构施加任何影响都可能导致其投标无效。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4.3.4</w:t>
      </w:r>
      <w:r>
        <w:rPr>
          <w:rFonts w:hint="eastAsia" w:ascii="宋体" w:hAnsi="宋体"/>
          <w:color w:val="000000" w:themeColor="text1"/>
          <w:sz w:val="24"/>
          <w14:textFill>
            <w14:solidFill>
              <w14:schemeClr w14:val="tx1"/>
            </w14:solidFill>
          </w14:textFill>
        </w:rPr>
        <w:t>获得本招标文件者，不得将招标文件用作本次投标以外的任何用途。若有要求，开标后，投标人应归还招标文件中的保密文件和资料。</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4.3.5</w:t>
      </w:r>
      <w:r>
        <w:rPr>
          <w:rFonts w:hint="eastAsia" w:ascii="宋体" w:hAnsi="宋体"/>
          <w:color w:val="000000" w:themeColor="text1"/>
          <w:sz w:val="24"/>
          <w14:textFill>
            <w14:solidFill>
              <w14:schemeClr w14:val="tx1"/>
            </w14:solidFill>
          </w14:textFill>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4.4.</w:t>
      </w:r>
      <w:r>
        <w:rPr>
          <w:rFonts w:hint="eastAsia" w:ascii="宋体" w:hAnsi="宋体"/>
          <w:b/>
          <w:bCs/>
          <w:color w:val="000000" w:themeColor="text1"/>
          <w:sz w:val="24"/>
          <w14:textFill>
            <w14:solidFill>
              <w14:schemeClr w14:val="tx1"/>
            </w14:solidFill>
          </w14:textFill>
        </w:rPr>
        <w:t>质疑与投诉</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4.4.1</w:t>
      </w:r>
      <w:r>
        <w:rPr>
          <w:rFonts w:hint="eastAsia" w:ascii="宋体" w:hAnsi="宋体"/>
          <w:color w:val="000000" w:themeColor="text1"/>
          <w:sz w:val="24"/>
          <w14:textFill>
            <w14:solidFill>
              <w14:schemeClr w14:val="tx1"/>
            </w14:solidFill>
          </w14:textFill>
        </w:rPr>
        <w:t>供应商认为招标文件、采购过程和中标结果使自己的权益受到损害的，可以在知道或者应知其权益受到损害之日起七个工作日内，以书面原件形式向</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或</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提出质疑，逾期质疑无效。</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4.4.2</w:t>
      </w:r>
      <w:r>
        <w:rPr>
          <w:rFonts w:hint="eastAsia" w:ascii="宋体" w:hAnsi="宋体"/>
          <w:color w:val="000000" w:themeColor="text1"/>
          <w:sz w:val="24"/>
          <w14:textFill>
            <w14:solidFill>
              <w14:schemeClr w14:val="tx1"/>
            </w14:solidFill>
          </w14:textFill>
        </w:rPr>
        <w:t>供应商应知其权益受到损害之日是指：对招标文件提出质疑的，为收到招标文件之日或者招标文件公告期限届满之日；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4.4.</w:t>
      </w:r>
      <w:r>
        <w:rPr>
          <w:rFonts w:hint="eastAsia" w:ascii="宋体" w:hAnsi="宋体"/>
          <w:color w:val="000000" w:themeColor="text1"/>
          <w:sz w:val="24"/>
          <w14:textFill>
            <w14:solidFill>
              <w14:schemeClr w14:val="tx1"/>
            </w14:solidFill>
          </w14:textFill>
        </w:rPr>
        <w:t>2.1对采购过程提出质疑的，为各采购程序环节结束之日；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4.4.</w:t>
      </w:r>
      <w:r>
        <w:rPr>
          <w:rFonts w:hint="eastAsia" w:ascii="宋体" w:hAnsi="宋体"/>
          <w:color w:val="000000" w:themeColor="text1"/>
          <w:sz w:val="24"/>
          <w14:textFill>
            <w14:solidFill>
              <w14:schemeClr w14:val="tx1"/>
            </w14:solidFill>
          </w14:textFill>
        </w:rPr>
        <w:t>2.2对中标结果提出质疑的，为中标结果公告发布之日。</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4.4.</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质疑文件应当包括下列主要内容：</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质疑供应商和相关供应商的名称、地址、联系人及联系电话等；质疑项目及编号、质疑事项；认为采购文件、采购过程、中标和成交结果使自己的合法权益受到损害的法律依据、事实依据、相关证明材料及证据来源；提出质疑的日期。</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4.4.4</w:t>
      </w:r>
      <w:r>
        <w:rPr>
          <w:rFonts w:hint="eastAsia" w:ascii="宋体" w:hAnsi="宋体"/>
          <w:color w:val="000000" w:themeColor="text1"/>
          <w:sz w:val="24"/>
          <w14:textFill>
            <w14:solidFill>
              <w14:schemeClr w14:val="tx1"/>
            </w14:solidFill>
          </w14:textFill>
        </w:rPr>
        <w:t>质疑函应当署名：质疑供应商为自然人的，应当由本人签字；质疑供应商为法人的，应当由法人代表签字并加盖法人章，质疑供应商为其他组织的，应当由其负责人签字并加盖单位公章。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4.4.5</w:t>
      </w:r>
      <w:r>
        <w:rPr>
          <w:rFonts w:hint="eastAsia" w:ascii="宋体" w:hAnsi="宋体"/>
          <w:color w:val="000000" w:themeColor="text1"/>
          <w:sz w:val="24"/>
          <w14:textFill>
            <w14:solidFill>
              <w14:schemeClr w14:val="tx1"/>
            </w14:solidFill>
          </w14:textFill>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有权将质疑函转发质疑事项各关联方，请其作出解释说明。对捏造事实、滥用维权扰乱采购秩序的恶意质疑者，将上报政府采购监督管理部门依法处理。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4.4.6</w:t>
      </w:r>
      <w:r>
        <w:rPr>
          <w:rFonts w:hint="eastAsia" w:ascii="宋体" w:hAnsi="宋体"/>
          <w:color w:val="000000" w:themeColor="text1"/>
          <w:sz w:val="24"/>
          <w14:textFill>
            <w14:solidFill>
              <w14:schemeClr w14:val="tx1"/>
            </w14:solidFill>
          </w14:textFill>
        </w:rPr>
        <w:t>质疑供应商对</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的质疑答复不满意，或者</w:t>
      </w:r>
      <w:r>
        <w:rPr>
          <w:rFonts w:hint="eastAsia" w:ascii="宋体" w:hAnsi="宋体"/>
          <w:color w:val="000000" w:themeColor="text1"/>
          <w:sz w:val="24"/>
          <w:lang w:eastAsia="zh-CN"/>
          <w14:textFill>
            <w14:solidFill>
              <w14:schemeClr w14:val="tx1"/>
            </w14:solidFill>
          </w14:textFill>
        </w:rPr>
        <w:t>石阡县机关事务中心</w:t>
      </w:r>
      <w:r>
        <w:rPr>
          <w:rFonts w:hint="eastAsia" w:ascii="宋体" w:hAnsi="宋体"/>
          <w:color w:val="000000" w:themeColor="text1"/>
          <w:sz w:val="24"/>
          <w14:textFill>
            <w14:solidFill>
              <w14:schemeClr w14:val="tx1"/>
            </w14:solidFill>
          </w14:textFill>
        </w:rPr>
        <w:t>、</w:t>
      </w:r>
      <w:r>
        <w:rPr>
          <w:rFonts w:hint="eastAsia" w:asciiTheme="minorEastAsia" w:hAnsiTheme="minorEastAsia"/>
          <w:color w:val="FF0000"/>
          <w:sz w:val="24"/>
          <w:lang w:eastAsia="zh-CN"/>
        </w:rPr>
        <w:t>铜仁市公共资源交易中心石阡分中心</w:t>
      </w:r>
      <w:r>
        <w:rPr>
          <w:rFonts w:hint="eastAsia" w:ascii="宋体" w:hAnsi="宋体"/>
          <w:color w:val="000000" w:themeColor="text1"/>
          <w:sz w:val="24"/>
          <w14:textFill>
            <w14:solidFill>
              <w14:schemeClr w14:val="tx1"/>
            </w14:solidFill>
          </w14:textFill>
        </w:rPr>
        <w:t>未在规定期限内作出答复的，可以在答复期满后15个工作日内向采购人的同级政府采购监督管理部门提起投诉。</w:t>
      </w:r>
    </w:p>
    <w:p>
      <w:pPr>
        <w:spacing w:line="440" w:lineRule="exact"/>
        <w:ind w:firstLine="480"/>
        <w:rPr>
          <w:rFonts w:hint="eastAsia" w:asciiTheme="minorEastAsia" w:hAnsiTheme="minorEastAsia"/>
          <w:color w:val="FF0000"/>
          <w:sz w:val="24"/>
          <w:lang w:eastAsia="zh-CN"/>
        </w:rPr>
      </w:pPr>
      <w:r>
        <w:rPr>
          <w:rFonts w:hint="eastAsia" w:ascii="宋体" w:hAnsi="宋体"/>
          <w:color w:val="000000" w:themeColor="text1"/>
          <w:sz w:val="24"/>
          <w:lang w:val="en-US" w:eastAsia="zh-CN"/>
          <w14:textFill>
            <w14:solidFill>
              <w14:schemeClr w14:val="tx1"/>
            </w14:solidFill>
          </w14:textFill>
        </w:rPr>
        <w:t>4.4.7</w:t>
      </w:r>
      <w:r>
        <w:rPr>
          <w:rFonts w:hint="eastAsia" w:ascii="宋体" w:hAnsi="宋体"/>
          <w:color w:val="000000" w:themeColor="text1"/>
          <w:sz w:val="24"/>
          <w14:textFill>
            <w14:solidFill>
              <w14:schemeClr w14:val="tx1"/>
            </w14:solidFill>
          </w14:textFill>
        </w:rPr>
        <w:t>质疑受理部门：</w:t>
      </w:r>
      <w:r>
        <w:rPr>
          <w:rFonts w:hint="eastAsia" w:asciiTheme="minorEastAsia" w:hAnsiTheme="minorEastAsia"/>
          <w:color w:val="FF0000"/>
          <w:sz w:val="24"/>
          <w:lang w:eastAsia="zh-CN"/>
        </w:rPr>
        <w:t>石阡县机关事务中心或铜仁市公共资源交易中心石阡分中心</w:t>
      </w:r>
    </w:p>
    <w:p>
      <w:pPr>
        <w:spacing w:line="440" w:lineRule="exact"/>
        <w:ind w:firstLine="48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4.4.8</w:t>
      </w:r>
      <w:r>
        <w:rPr>
          <w:rFonts w:hint="eastAsia" w:ascii="宋体" w:hAnsi="宋体"/>
          <w:color w:val="000000" w:themeColor="text1"/>
          <w:sz w:val="24"/>
          <w14:textFill>
            <w14:solidFill>
              <w14:schemeClr w14:val="tx1"/>
            </w14:solidFill>
          </w14:textFill>
        </w:rPr>
        <w:t>提交质疑文件地点：</w:t>
      </w:r>
      <w:r>
        <w:rPr>
          <w:rFonts w:hint="eastAsia" w:asciiTheme="minorEastAsia" w:hAnsiTheme="minorEastAsia"/>
          <w:color w:val="FF0000"/>
          <w:sz w:val="24"/>
        </w:rPr>
        <w:t>（只接受现场提交书面质疑函）</w:t>
      </w:r>
    </w:p>
    <w:p>
      <w:pPr>
        <w:spacing w:line="440" w:lineRule="exact"/>
        <w:ind w:firstLine="480"/>
        <w:rPr>
          <w:rFonts w:hint="eastAsia" w:asciiTheme="minorEastAsia" w:hAnsiTheme="minorEastAsia"/>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 xml:space="preserve">4.4.8.1 </w:t>
      </w:r>
      <w:r>
        <w:rPr>
          <w:rFonts w:hint="eastAsia" w:asciiTheme="minorEastAsia" w:hAnsiTheme="minorEastAsia"/>
          <w:color w:val="FF0000"/>
          <w:sz w:val="24"/>
          <w:lang w:eastAsia="zh-CN"/>
        </w:rPr>
        <w:t>铜仁市公共资源交易中心石阡分中心：石阡县泉城别苑三楼、接收人：杨茜、</w:t>
      </w:r>
      <w:r>
        <w:rPr>
          <w:rFonts w:hint="eastAsia" w:asciiTheme="minorEastAsia" w:hAnsiTheme="minorEastAsia"/>
          <w:color w:val="0000FF"/>
          <w:sz w:val="24"/>
          <w:lang w:eastAsia="zh-CN"/>
        </w:rPr>
        <w:t>联系电话：</w:t>
      </w:r>
      <w:r>
        <w:rPr>
          <w:rFonts w:hint="eastAsia" w:asciiTheme="minorEastAsia" w:hAnsiTheme="minorEastAsia"/>
          <w:color w:val="FF0000"/>
          <w:sz w:val="24"/>
          <w:lang w:val="en-US" w:eastAsia="zh-CN"/>
        </w:rPr>
        <w:t>0856-7993908；</w:t>
      </w:r>
    </w:p>
    <w:p>
      <w:pPr>
        <w:spacing w:line="440" w:lineRule="exact"/>
        <w:ind w:firstLine="480"/>
        <w:rPr>
          <w:rFonts w:hint="default" w:asciiTheme="minorEastAsia" w:hAnsiTheme="minorEastAsia"/>
          <w:color w:val="0000FF"/>
          <w:sz w:val="24"/>
          <w:lang w:val="en-US" w:eastAsia="zh-CN"/>
        </w:rPr>
      </w:pPr>
      <w:r>
        <w:rPr>
          <w:rFonts w:hint="eastAsia" w:asciiTheme="minorEastAsia" w:hAnsiTheme="minorEastAsia"/>
          <w:color w:val="FF0000"/>
          <w:sz w:val="24"/>
          <w:lang w:val="en-US" w:eastAsia="zh-CN"/>
        </w:rPr>
        <w:t xml:space="preserve">4.4.8.2 </w:t>
      </w:r>
      <w:r>
        <w:rPr>
          <w:rFonts w:hint="eastAsia" w:asciiTheme="minorEastAsia" w:hAnsiTheme="minorEastAsia"/>
          <w:color w:val="FF0000"/>
          <w:sz w:val="24"/>
          <w:lang w:eastAsia="zh-CN"/>
        </w:rPr>
        <w:t>石阡县机关事务中心</w:t>
      </w:r>
      <w:r>
        <w:rPr>
          <w:rFonts w:hint="eastAsia" w:asciiTheme="minorEastAsia" w:hAnsiTheme="minorEastAsia"/>
          <w:color w:val="FF0000"/>
          <w:sz w:val="24"/>
          <w:lang w:val="en-US" w:eastAsia="zh-CN"/>
        </w:rPr>
        <w:t>：石阡县行政中心二楼</w:t>
      </w:r>
      <w:r>
        <w:rPr>
          <w:rFonts w:hint="eastAsia" w:asciiTheme="minorEastAsia" w:hAnsiTheme="minorEastAsia"/>
          <w:color w:val="FF0000"/>
          <w:sz w:val="24"/>
          <w:lang w:eastAsia="zh-CN"/>
        </w:rPr>
        <w:t>、接收人：周国兵及</w:t>
      </w:r>
      <w:r>
        <w:rPr>
          <w:rFonts w:hint="eastAsia" w:asciiTheme="minorEastAsia" w:hAnsiTheme="minorEastAsia"/>
          <w:color w:val="0000FF"/>
          <w:sz w:val="24"/>
          <w:lang w:eastAsia="zh-CN"/>
        </w:rPr>
        <w:t>联系电话：</w:t>
      </w:r>
      <w:r>
        <w:rPr>
          <w:rFonts w:hint="eastAsia" w:ascii="宋体" w:hAnsi="宋体" w:cs="宋体"/>
          <w:sz w:val="24"/>
          <w:szCs w:val="24"/>
          <w:lang w:val="en-US" w:eastAsia="zh-CN"/>
        </w:rPr>
        <w:t>0856-7652415</w:t>
      </w:r>
    </w:p>
    <w:p>
      <w:pPr>
        <w:spacing w:line="440" w:lineRule="exact"/>
        <w:ind w:firstLine="480"/>
        <w:rPr>
          <w:rFonts w:asciiTheme="minorEastAsia" w:hAnsiTheme="minorEastAsia"/>
          <w:color w:val="FF0000"/>
          <w:sz w:val="24"/>
        </w:rPr>
      </w:pPr>
      <w:r>
        <w:rPr>
          <w:rFonts w:hint="eastAsia" w:ascii="宋体" w:hAnsi="宋体"/>
          <w:color w:val="000000" w:themeColor="text1"/>
          <w:sz w:val="24"/>
          <w:lang w:val="en-US" w:eastAsia="zh-CN"/>
          <w14:textFill>
            <w14:solidFill>
              <w14:schemeClr w14:val="tx1"/>
            </w14:solidFill>
          </w14:textFill>
        </w:rPr>
        <w:t>4.4.9</w:t>
      </w:r>
      <w:r>
        <w:rPr>
          <w:rFonts w:hint="eastAsia" w:asciiTheme="minorEastAsia" w:hAnsiTheme="minorEastAsia"/>
          <w:color w:val="FF0000"/>
          <w:sz w:val="24"/>
        </w:rPr>
        <w:t>本次采购活动中，对质疑回复等文件的送达方式为现场取件。</w:t>
      </w: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 招标文件</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招标文件的组成</w:t>
      </w:r>
    </w:p>
    <w:p>
      <w:pPr>
        <w:pStyle w:val="5"/>
        <w:snapToGrid w:val="0"/>
        <w:spacing w:line="440" w:lineRule="exact"/>
        <w:ind w:firstLine="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5.1招标文件用以阐明所需货物及服务招标程序、内容和合同主要条款。招标文件由下述部分组成：</w:t>
      </w:r>
    </w:p>
    <w:p>
      <w:pPr>
        <w:pStyle w:val="5"/>
        <w:numPr>
          <w:ilvl w:val="0"/>
          <w:numId w:val="6"/>
        </w:numPr>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招标公告</w:t>
      </w:r>
    </w:p>
    <w:p>
      <w:pPr>
        <w:pStyle w:val="5"/>
        <w:numPr>
          <w:ilvl w:val="0"/>
          <w:numId w:val="6"/>
        </w:numPr>
        <w:snapToGrid w:val="0"/>
        <w:spacing w:line="440" w:lineRule="exact"/>
        <w:ind w:firstLine="480" w:firstLineChars="200"/>
        <w:rPr>
          <w:rFonts w:ascii="宋体" w:hAnsi="宋体" w:cs="Times New Roman"/>
          <w:bCs/>
          <w:color w:val="auto"/>
          <w:sz w:val="24"/>
          <w:szCs w:val="24"/>
        </w:rPr>
      </w:pPr>
      <w:r>
        <w:rPr>
          <w:rFonts w:hint="eastAsia" w:ascii="宋体" w:hAnsi="宋体" w:cs="Times New Roman"/>
          <w:bCs/>
          <w:color w:val="auto"/>
          <w:sz w:val="24"/>
          <w:szCs w:val="24"/>
        </w:rPr>
        <w:t>投标人须知</w:t>
      </w:r>
    </w:p>
    <w:p>
      <w:pPr>
        <w:pStyle w:val="5"/>
        <w:numPr>
          <w:ilvl w:val="0"/>
          <w:numId w:val="6"/>
        </w:numPr>
        <w:snapToGrid w:val="0"/>
        <w:spacing w:line="440" w:lineRule="exact"/>
        <w:ind w:firstLine="480" w:firstLineChars="200"/>
        <w:rPr>
          <w:rFonts w:ascii="宋体" w:hAnsi="宋体" w:cs="Times New Roman"/>
          <w:bCs/>
          <w:color w:val="auto"/>
          <w:sz w:val="24"/>
          <w:szCs w:val="24"/>
        </w:rPr>
      </w:pPr>
      <w:r>
        <w:rPr>
          <w:rFonts w:hint="eastAsia" w:ascii="宋体" w:hAnsi="宋体" w:cs="Times New Roman"/>
          <w:bCs/>
          <w:color w:val="auto"/>
          <w:sz w:val="24"/>
          <w:szCs w:val="24"/>
        </w:rPr>
        <w:t>投标人须知正文部分</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cs="Times New Roman"/>
          <w:bCs/>
          <w:color w:val="auto"/>
          <w:sz w:val="24"/>
          <w:szCs w:val="24"/>
        </w:rPr>
        <w:t>采购人需求</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cs="Times New Roman"/>
          <w:bCs/>
          <w:color w:val="auto"/>
          <w:sz w:val="24"/>
          <w:szCs w:val="24"/>
        </w:rPr>
        <w:t>政府采购合同</w:t>
      </w:r>
    </w:p>
    <w:p>
      <w:pPr>
        <w:pStyle w:val="5"/>
        <w:numPr>
          <w:ilvl w:val="0"/>
          <w:numId w:val="6"/>
        </w:numPr>
        <w:snapToGrid w:val="0"/>
        <w:spacing w:line="440" w:lineRule="exact"/>
        <w:ind w:firstLine="480" w:firstLineChars="200"/>
        <w:rPr>
          <w:rFonts w:ascii="宋体" w:hAnsi="宋体"/>
          <w:bCs/>
          <w:color w:val="auto"/>
          <w:sz w:val="24"/>
          <w:szCs w:val="24"/>
        </w:rPr>
      </w:pPr>
      <w:r>
        <w:rPr>
          <w:rFonts w:hint="eastAsia" w:ascii="宋体" w:hAnsi="宋体"/>
          <w:bCs/>
          <w:color w:val="auto"/>
          <w:sz w:val="24"/>
          <w:szCs w:val="24"/>
        </w:rPr>
        <w:t>投标文件格式</w:t>
      </w:r>
    </w:p>
    <w:p>
      <w:pPr>
        <w:spacing w:line="440" w:lineRule="exact"/>
        <w:rPr>
          <w:rFonts w:ascii="宋体" w:hAnsi="宋体"/>
          <w:b/>
          <w:bCs/>
          <w:color w:val="auto"/>
          <w:sz w:val="24"/>
        </w:rPr>
      </w:pPr>
      <w:bookmarkStart w:id="0" w:name="_Toc415567497"/>
      <w:bookmarkStart w:id="1" w:name="_Toc430490612"/>
      <w:bookmarkStart w:id="2" w:name="_Toc430488644"/>
      <w:bookmarkStart w:id="3" w:name="_Toc430488851"/>
      <w:bookmarkStart w:id="4" w:name="_Toc430492126"/>
      <w:bookmarkStart w:id="5" w:name="_Toc430489119"/>
      <w:bookmarkStart w:id="6" w:name="_Toc430422413"/>
      <w:r>
        <w:rPr>
          <w:rFonts w:hint="eastAsia" w:ascii="宋体" w:hAnsi="宋体"/>
          <w:b/>
          <w:bCs/>
          <w:color w:val="auto"/>
          <w:sz w:val="24"/>
        </w:rPr>
        <w:t>6.</w:t>
      </w:r>
      <w:bookmarkEnd w:id="0"/>
      <w:bookmarkEnd w:id="1"/>
      <w:bookmarkEnd w:id="2"/>
      <w:bookmarkEnd w:id="3"/>
      <w:bookmarkEnd w:id="4"/>
      <w:bookmarkEnd w:id="5"/>
      <w:bookmarkEnd w:id="6"/>
      <w:r>
        <w:rPr>
          <w:rFonts w:hint="eastAsia" w:ascii="宋体" w:hAnsi="宋体"/>
          <w:b/>
          <w:bCs/>
          <w:color w:val="auto"/>
          <w:sz w:val="24"/>
        </w:rPr>
        <w:t xml:space="preserve"> 招标文件的澄清</w:t>
      </w:r>
    </w:p>
    <w:p>
      <w:pPr>
        <w:pStyle w:val="5"/>
        <w:snapToGrid w:val="0"/>
        <w:spacing w:line="440" w:lineRule="exact"/>
        <w:outlineLvl w:val="0"/>
        <w:rPr>
          <w:rFonts w:ascii="宋体" w:hAnsi="宋体"/>
          <w:bCs/>
          <w:color w:val="auto"/>
          <w:sz w:val="24"/>
          <w:szCs w:val="24"/>
        </w:rPr>
      </w:pPr>
      <w:r>
        <w:rPr>
          <w:rFonts w:hint="eastAsia" w:ascii="宋体" w:hAnsi="宋体"/>
          <w:bCs/>
          <w:color w:val="auto"/>
          <w:sz w:val="24"/>
          <w:szCs w:val="24"/>
        </w:rPr>
        <w:t>投标人对招标文件如有疑点，可要求澄清。要求澄清应按投标邀请中载明的地址以书面形式通知</w:t>
      </w:r>
      <w:r>
        <w:rPr>
          <w:rFonts w:hint="eastAsia" w:ascii="宋体" w:hAnsi="宋体"/>
          <w:color w:val="auto"/>
          <w:sz w:val="24"/>
          <w:szCs w:val="24"/>
        </w:rPr>
        <w:t>招标代理机构</w:t>
      </w:r>
      <w:r>
        <w:rPr>
          <w:rFonts w:hint="eastAsia" w:ascii="宋体" w:hAnsi="宋体"/>
          <w:bCs/>
          <w:color w:val="auto"/>
          <w:sz w:val="24"/>
          <w:szCs w:val="24"/>
        </w:rPr>
        <w:t>。</w:t>
      </w:r>
      <w:r>
        <w:rPr>
          <w:rFonts w:hint="eastAsia" w:ascii="宋体" w:hAnsi="宋体"/>
          <w:color w:val="auto"/>
          <w:sz w:val="24"/>
          <w:szCs w:val="24"/>
        </w:rPr>
        <w:t>招标代理机构</w:t>
      </w:r>
      <w:r>
        <w:rPr>
          <w:rFonts w:hint="eastAsia" w:ascii="宋体" w:hAnsi="宋体"/>
          <w:bCs/>
          <w:color w:val="auto"/>
          <w:sz w:val="24"/>
          <w:szCs w:val="24"/>
        </w:rPr>
        <w:t>将视情况在投标截止时间15个日历日（如至原定截止时间不足15个日历日，则需延长开标时间）前</w:t>
      </w:r>
      <w:r>
        <w:rPr>
          <w:rFonts w:hint="eastAsia" w:ascii="宋体" w:hAnsi="宋体"/>
          <w:color w:val="auto"/>
          <w:sz w:val="24"/>
          <w:szCs w:val="24"/>
        </w:rPr>
        <w:t>在原采购信息发布媒体上发布更正公告，不作书面答复。该澄清内容为招标文件的组成部分。</w:t>
      </w:r>
    </w:p>
    <w:p>
      <w:pPr>
        <w:spacing w:line="440" w:lineRule="exact"/>
        <w:rPr>
          <w:rFonts w:ascii="宋体" w:hAnsi="宋体"/>
          <w:b/>
          <w:bCs w:val="0"/>
          <w:color w:val="auto"/>
          <w:sz w:val="24"/>
        </w:rPr>
      </w:pPr>
      <w:bookmarkStart w:id="7" w:name="_Toc430492127"/>
      <w:bookmarkStart w:id="8" w:name="_Toc415567498"/>
      <w:bookmarkStart w:id="9" w:name="_Toc430422414"/>
      <w:bookmarkStart w:id="10" w:name="_Toc430490613"/>
      <w:bookmarkStart w:id="11" w:name="_Toc430488852"/>
      <w:bookmarkStart w:id="12" w:name="_Toc430488645"/>
      <w:bookmarkStart w:id="13" w:name="_Toc430489120"/>
      <w:r>
        <w:rPr>
          <w:rFonts w:hint="eastAsia" w:ascii="宋体" w:hAnsi="宋体"/>
          <w:b/>
          <w:bCs w:val="0"/>
          <w:color w:val="auto"/>
          <w:sz w:val="24"/>
        </w:rPr>
        <w:t>7. 招标文件的修改</w:t>
      </w:r>
      <w:bookmarkEnd w:id="7"/>
      <w:bookmarkEnd w:id="8"/>
      <w:bookmarkEnd w:id="9"/>
      <w:bookmarkEnd w:id="10"/>
      <w:bookmarkEnd w:id="11"/>
      <w:bookmarkEnd w:id="12"/>
      <w:bookmarkEnd w:id="13"/>
    </w:p>
    <w:p>
      <w:pPr>
        <w:pStyle w:val="5"/>
        <w:snapToGrid w:val="0"/>
        <w:spacing w:line="440" w:lineRule="exact"/>
        <w:ind w:firstLineChars="175"/>
        <w:outlineLvl w:val="0"/>
        <w:rPr>
          <w:rFonts w:ascii="宋体" w:hAnsi="宋体"/>
          <w:bCs/>
          <w:color w:val="auto"/>
          <w:sz w:val="24"/>
          <w:szCs w:val="24"/>
        </w:rPr>
      </w:pPr>
      <w:r>
        <w:rPr>
          <w:rFonts w:hint="eastAsia" w:ascii="宋体" w:hAnsi="宋体"/>
          <w:bCs/>
          <w:color w:val="auto"/>
          <w:sz w:val="24"/>
          <w:szCs w:val="24"/>
        </w:rPr>
        <w:t>7.1 至投标截止时间15日（如至原定截止时间不足15个日历日，则需延长开标时间）前，</w:t>
      </w:r>
      <w:r>
        <w:rPr>
          <w:rFonts w:hint="eastAsia" w:ascii="宋体" w:hAnsi="宋体"/>
          <w:color w:val="auto"/>
          <w:sz w:val="24"/>
          <w:szCs w:val="24"/>
        </w:rPr>
        <w:t>招标代理机构</w:t>
      </w:r>
      <w:r>
        <w:rPr>
          <w:rFonts w:hint="eastAsia" w:ascii="宋体" w:hAnsi="宋体"/>
          <w:bCs/>
          <w:color w:val="auto"/>
          <w:sz w:val="24"/>
          <w:szCs w:val="24"/>
        </w:rPr>
        <w:t>可主动或依投标人要求澄清的问题修改招标文件，但应当</w:t>
      </w:r>
      <w:r>
        <w:rPr>
          <w:rFonts w:hint="eastAsia" w:ascii="宋体" w:hAnsi="宋体"/>
          <w:color w:val="auto"/>
          <w:sz w:val="24"/>
          <w:szCs w:val="24"/>
        </w:rPr>
        <w:t>在原信息发布媒体上发布更正公告</w:t>
      </w:r>
      <w:r>
        <w:rPr>
          <w:rFonts w:hint="eastAsia" w:ascii="宋体" w:hAnsi="宋体"/>
          <w:bCs/>
          <w:color w:val="auto"/>
          <w:sz w:val="24"/>
          <w:szCs w:val="24"/>
        </w:rPr>
        <w:t>。</w:t>
      </w:r>
      <w:r>
        <w:rPr>
          <w:rFonts w:hint="eastAsia" w:ascii="宋体" w:hAnsi="宋体"/>
          <w:color w:val="auto"/>
          <w:sz w:val="24"/>
          <w:szCs w:val="24"/>
        </w:rPr>
        <w:t>该修改内容为招标文件的组成部分，对投标人具有约束力。但</w:t>
      </w:r>
      <w:r>
        <w:rPr>
          <w:rFonts w:hint="eastAsia" w:ascii="宋体" w:hAnsi="宋体"/>
          <w:bCs/>
          <w:color w:val="auto"/>
          <w:sz w:val="24"/>
          <w:szCs w:val="24"/>
        </w:rPr>
        <w:t>本招标文件第7.2条规定的推迟投标截止时间和开标时间情形不受本条约束。</w:t>
      </w:r>
    </w:p>
    <w:p>
      <w:pPr>
        <w:spacing w:before="120" w:line="440" w:lineRule="exact"/>
        <w:ind w:firstLine="480" w:firstLineChars="200"/>
        <w:rPr>
          <w:rFonts w:ascii="宋体" w:hAnsi="宋体"/>
          <w:color w:val="auto"/>
          <w:sz w:val="24"/>
        </w:rPr>
      </w:pPr>
      <w:r>
        <w:rPr>
          <w:rFonts w:hint="eastAsia" w:ascii="宋体" w:hAnsi="宋体"/>
          <w:color w:val="auto"/>
          <w:sz w:val="24"/>
        </w:rPr>
        <w:t>7.2 为使投标人在准备投标文件时有合理的时间考虑投标文件的修改，招标</w:t>
      </w:r>
      <w:r>
        <w:rPr>
          <w:rFonts w:hint="eastAsia" w:ascii="宋体" w:hAnsi="宋体"/>
          <w:bCs/>
          <w:color w:val="auto"/>
          <w:sz w:val="24"/>
        </w:rPr>
        <w:t>代理机构可酌情推迟投标截止时间和开标时间，但应当至少在投标截止时间3个日历日前将变更时间</w:t>
      </w:r>
      <w:r>
        <w:rPr>
          <w:rFonts w:hint="eastAsia" w:ascii="宋体" w:hAnsi="宋体"/>
          <w:color w:val="auto"/>
          <w:sz w:val="24"/>
        </w:rPr>
        <w:t xml:space="preserve">在原采购信息发布媒体上发布更正公告。在此情况下，招标人和投标人受投标截止期制约的所有权利和义务均应延长至新的截止日期。 </w:t>
      </w:r>
    </w:p>
    <w:p>
      <w:pPr>
        <w:pStyle w:val="5"/>
        <w:snapToGrid w:val="0"/>
        <w:spacing w:line="440" w:lineRule="exact"/>
        <w:outlineLvl w:val="0"/>
        <w:rPr>
          <w:rFonts w:ascii="宋体" w:hAnsi="宋体"/>
          <w:color w:val="auto"/>
          <w:sz w:val="24"/>
          <w:szCs w:val="24"/>
        </w:rPr>
      </w:pPr>
    </w:p>
    <w:p>
      <w:pPr>
        <w:spacing w:line="440" w:lineRule="exact"/>
        <w:jc w:val="center"/>
        <w:rPr>
          <w:rFonts w:ascii="宋体" w:hAnsi="宋体"/>
          <w:b/>
          <w:bCs/>
          <w:color w:val="auto"/>
          <w:sz w:val="32"/>
          <w:szCs w:val="32"/>
        </w:rPr>
      </w:pPr>
      <w:r>
        <w:rPr>
          <w:rFonts w:hint="eastAsia" w:ascii="宋体" w:hAnsi="宋体"/>
          <w:b/>
          <w:bCs/>
          <w:color w:val="auto"/>
          <w:sz w:val="32"/>
          <w:szCs w:val="32"/>
        </w:rPr>
        <w:t>三、 投标文件的编写</w:t>
      </w:r>
    </w:p>
    <w:p>
      <w:pPr>
        <w:spacing w:line="440" w:lineRule="exact"/>
        <w:rPr>
          <w:rFonts w:ascii="宋体" w:hAnsi="宋体"/>
          <w:b/>
          <w:bCs/>
          <w:color w:val="auto"/>
          <w:sz w:val="24"/>
        </w:rPr>
      </w:pPr>
      <w:r>
        <w:rPr>
          <w:rFonts w:hint="eastAsia" w:ascii="宋体" w:hAnsi="宋体"/>
          <w:b/>
          <w:bCs/>
          <w:color w:val="auto"/>
          <w:sz w:val="24"/>
        </w:rPr>
        <w:t>8. 要求</w:t>
      </w:r>
    </w:p>
    <w:p>
      <w:pPr>
        <w:spacing w:line="440" w:lineRule="exact"/>
        <w:rPr>
          <w:rFonts w:ascii="宋体" w:hAnsi="宋体"/>
          <w:color w:val="auto"/>
          <w:sz w:val="24"/>
        </w:rPr>
      </w:pPr>
      <w:r>
        <w:rPr>
          <w:rFonts w:hint="eastAsia" w:ascii="宋体" w:hAnsi="宋体"/>
          <w:color w:val="auto"/>
          <w:sz w:val="24"/>
        </w:rPr>
        <w:t xml:space="preserve">    8.1投标人应仔细阅读招标文件的所有内容，按照招标文件的要求提交投标文件。投标文件应对招标文件的要求作出实质性响应，并保证所提供的全部资料的真实性，否则其投标将被拒绝。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440" w:lineRule="exact"/>
        <w:ind w:firstLine="480" w:firstLineChars="200"/>
        <w:rPr>
          <w:rFonts w:ascii="宋体" w:hAnsi="宋体"/>
          <w:color w:val="auto"/>
          <w:sz w:val="24"/>
        </w:rPr>
      </w:pPr>
      <w:r>
        <w:rPr>
          <w:rFonts w:hint="eastAsia" w:ascii="宋体" w:hAnsi="宋体"/>
          <w:color w:val="auto"/>
          <w:sz w:val="24"/>
        </w:rPr>
        <w:t>8.2 除非有另外的规定，投标人可对招标货物一览表所列的全部合同包或部分合同包进行投标。招标采购单位不接受有任何可选择性的报价，每一种货物只能有一个报价。</w:t>
      </w:r>
    </w:p>
    <w:p>
      <w:pPr>
        <w:spacing w:line="440" w:lineRule="exact"/>
        <w:rPr>
          <w:rFonts w:ascii="宋体" w:hAnsi="宋体"/>
          <w:b/>
          <w:bCs/>
          <w:color w:val="auto"/>
          <w:sz w:val="24"/>
        </w:rPr>
      </w:pPr>
      <w:r>
        <w:rPr>
          <w:rFonts w:hint="eastAsia" w:ascii="宋体" w:hAnsi="宋体"/>
          <w:b/>
          <w:bCs/>
          <w:color w:val="auto"/>
          <w:sz w:val="24"/>
        </w:rPr>
        <w:t>9. 投标文件语言</w:t>
      </w:r>
    </w:p>
    <w:p>
      <w:pPr>
        <w:spacing w:line="440" w:lineRule="exact"/>
        <w:ind w:firstLine="480" w:firstLineChars="200"/>
        <w:rPr>
          <w:rFonts w:ascii="宋体" w:hAnsi="宋体"/>
          <w:color w:val="auto"/>
          <w:sz w:val="24"/>
        </w:rPr>
      </w:pPr>
      <w:r>
        <w:rPr>
          <w:rFonts w:hint="eastAsia" w:ascii="宋体" w:hAnsi="宋体"/>
          <w:color w:val="auto"/>
          <w:sz w:val="24"/>
        </w:rPr>
        <w:t>9.1投标文件应用中文书写。投标文件中所附或所引用的原件不是中文时，应附中文译本。各种计量单位及符号应采用国际上统一使用的公制计量单位和符号。</w:t>
      </w:r>
    </w:p>
    <w:p>
      <w:pPr>
        <w:spacing w:line="440" w:lineRule="exact"/>
        <w:rPr>
          <w:rFonts w:ascii="宋体" w:hAnsi="宋体"/>
          <w:b/>
          <w:bCs/>
          <w:color w:val="auto"/>
          <w:sz w:val="24"/>
        </w:rPr>
      </w:pPr>
      <w:r>
        <w:rPr>
          <w:rFonts w:hint="eastAsia" w:ascii="宋体" w:hAnsi="宋体"/>
          <w:b/>
          <w:bCs/>
          <w:color w:val="auto"/>
          <w:sz w:val="24"/>
        </w:rPr>
        <w:t>10. 投标文件的组成应包括下列部分</w:t>
      </w:r>
    </w:p>
    <w:p>
      <w:pPr>
        <w:spacing w:line="440" w:lineRule="exact"/>
        <w:ind w:firstLine="480" w:firstLineChars="200"/>
        <w:rPr>
          <w:rFonts w:ascii="宋体" w:hAnsi="宋体"/>
          <w:color w:val="auto"/>
          <w:sz w:val="24"/>
        </w:rPr>
      </w:pPr>
      <w:r>
        <w:rPr>
          <w:rFonts w:hint="eastAsia" w:ascii="宋体" w:hAnsi="宋体"/>
          <w:color w:val="auto"/>
          <w:sz w:val="24"/>
        </w:rPr>
        <w:t xml:space="preserve">10.1投标函 </w:t>
      </w:r>
    </w:p>
    <w:p>
      <w:pPr>
        <w:spacing w:line="440" w:lineRule="exact"/>
        <w:ind w:firstLine="480" w:firstLineChars="200"/>
        <w:rPr>
          <w:rFonts w:ascii="宋体" w:hAnsi="宋体"/>
          <w:color w:val="auto"/>
          <w:sz w:val="24"/>
        </w:rPr>
      </w:pPr>
      <w:r>
        <w:rPr>
          <w:rFonts w:hint="eastAsia" w:ascii="宋体" w:hAnsi="宋体"/>
          <w:color w:val="auto"/>
          <w:sz w:val="24"/>
        </w:rPr>
        <w:t xml:space="preserve">10.2报价一览表  </w:t>
      </w:r>
    </w:p>
    <w:p>
      <w:pPr>
        <w:pStyle w:val="26"/>
        <w:widowControl/>
        <w:ind w:firstLine="480"/>
        <w:rPr>
          <w:rFonts w:ascii="宋体" w:hAnsi="宋体"/>
          <w:color w:val="auto"/>
          <w:sz w:val="24"/>
        </w:rPr>
      </w:pPr>
      <w:r>
        <w:rPr>
          <w:rFonts w:hint="eastAsia" w:ascii="宋体" w:hAnsi="宋体"/>
          <w:color w:val="auto"/>
          <w:sz w:val="24"/>
        </w:rPr>
        <w:t>10.3</w:t>
      </w:r>
      <w:r>
        <w:rPr>
          <w:rFonts w:hint="eastAsia" w:ascii="宋体" w:hAnsi="宋体" w:cs="宋体"/>
          <w:bCs/>
          <w:color w:val="auto"/>
          <w:sz w:val="24"/>
          <w:szCs w:val="24"/>
          <w:lang w:eastAsia="zh-CN"/>
        </w:rPr>
        <w:t>投标分项报价表</w:t>
      </w:r>
      <w:r>
        <w:rPr>
          <w:rFonts w:hint="eastAsia" w:ascii="宋体" w:hAnsi="宋体"/>
          <w:color w:val="auto"/>
          <w:sz w:val="24"/>
        </w:rPr>
        <w:t xml:space="preserve"> </w:t>
      </w:r>
    </w:p>
    <w:p>
      <w:pPr>
        <w:spacing w:line="440" w:lineRule="exact"/>
        <w:ind w:firstLine="480" w:firstLineChars="200"/>
        <w:rPr>
          <w:rFonts w:ascii="宋体" w:hAnsi="宋体"/>
          <w:color w:val="auto"/>
          <w:sz w:val="24"/>
        </w:rPr>
      </w:pPr>
      <w:r>
        <w:rPr>
          <w:rFonts w:hint="eastAsia" w:ascii="宋体" w:hAnsi="宋体"/>
          <w:color w:val="auto"/>
          <w:sz w:val="24"/>
        </w:rPr>
        <w:t xml:space="preserve">10.4商务条款偏离表   </w:t>
      </w:r>
    </w:p>
    <w:p>
      <w:pPr>
        <w:spacing w:line="440" w:lineRule="exact"/>
        <w:ind w:firstLine="480" w:firstLineChars="200"/>
        <w:rPr>
          <w:rFonts w:ascii="宋体" w:hAnsi="宋体"/>
          <w:color w:val="auto"/>
          <w:sz w:val="24"/>
        </w:rPr>
      </w:pPr>
      <w:r>
        <w:rPr>
          <w:rFonts w:hint="eastAsia" w:ascii="宋体" w:hAnsi="宋体"/>
          <w:color w:val="auto"/>
          <w:sz w:val="24"/>
        </w:rPr>
        <w:t xml:space="preserve">10.5技术规格偏离表   </w:t>
      </w:r>
    </w:p>
    <w:p>
      <w:pPr>
        <w:spacing w:line="440" w:lineRule="exact"/>
        <w:ind w:firstLine="480" w:firstLineChars="200"/>
        <w:rPr>
          <w:rFonts w:ascii="宋体" w:hAnsi="宋体"/>
          <w:color w:val="auto"/>
          <w:sz w:val="24"/>
        </w:rPr>
      </w:pPr>
      <w:r>
        <w:rPr>
          <w:rFonts w:hint="eastAsia" w:ascii="宋体" w:hAnsi="宋体"/>
          <w:color w:val="auto"/>
          <w:sz w:val="24"/>
        </w:rPr>
        <w:t>10.6投标人资格声明</w:t>
      </w:r>
    </w:p>
    <w:p>
      <w:pPr>
        <w:spacing w:line="440" w:lineRule="exact"/>
        <w:ind w:firstLine="480" w:firstLineChars="200"/>
        <w:rPr>
          <w:rFonts w:ascii="宋体" w:hAnsi="宋体"/>
          <w:color w:val="auto"/>
          <w:sz w:val="24"/>
        </w:rPr>
      </w:pPr>
      <w:r>
        <w:rPr>
          <w:rFonts w:hint="eastAsia" w:ascii="宋体" w:hAnsi="宋体"/>
          <w:color w:val="auto"/>
          <w:sz w:val="24"/>
        </w:rPr>
        <w:t xml:space="preserve">10.7法定代表人授权委托书  </w:t>
      </w:r>
    </w:p>
    <w:p>
      <w:pPr>
        <w:spacing w:line="440" w:lineRule="exact"/>
        <w:ind w:firstLine="480" w:firstLineChars="200"/>
        <w:rPr>
          <w:rFonts w:ascii="宋体" w:hAnsi="宋体"/>
          <w:color w:val="auto"/>
          <w:sz w:val="24"/>
        </w:rPr>
      </w:pPr>
      <w:r>
        <w:rPr>
          <w:rFonts w:hint="eastAsia" w:ascii="宋体" w:hAnsi="宋体"/>
          <w:color w:val="auto"/>
          <w:sz w:val="24"/>
        </w:rPr>
        <w:t xml:space="preserve">10.8投标货物的详细情况及技术服务方案 </w:t>
      </w:r>
    </w:p>
    <w:p>
      <w:pPr>
        <w:spacing w:line="440" w:lineRule="exact"/>
        <w:ind w:firstLine="480" w:firstLineChars="200"/>
        <w:rPr>
          <w:rFonts w:ascii="宋体" w:hAnsi="宋体"/>
          <w:color w:val="auto"/>
          <w:sz w:val="24"/>
        </w:rPr>
      </w:pPr>
      <w:r>
        <w:rPr>
          <w:rFonts w:hint="eastAsia" w:ascii="宋体" w:hAnsi="宋体"/>
          <w:color w:val="auto"/>
          <w:sz w:val="24"/>
        </w:rPr>
        <w:t xml:space="preserve">10.9投标人情况说明   </w:t>
      </w:r>
    </w:p>
    <w:p>
      <w:pPr>
        <w:spacing w:line="440" w:lineRule="exact"/>
        <w:ind w:firstLine="480" w:firstLineChars="200"/>
        <w:rPr>
          <w:rFonts w:ascii="宋体" w:hAnsi="宋体"/>
          <w:color w:val="auto"/>
          <w:sz w:val="24"/>
        </w:rPr>
      </w:pPr>
      <w:r>
        <w:rPr>
          <w:rFonts w:hint="eastAsia" w:ascii="宋体" w:hAnsi="宋体"/>
          <w:color w:val="auto"/>
          <w:sz w:val="24"/>
        </w:rPr>
        <w:t xml:space="preserve">10.10有关政策的承诺函   </w:t>
      </w:r>
    </w:p>
    <w:p>
      <w:pPr>
        <w:spacing w:line="440" w:lineRule="exact"/>
        <w:ind w:firstLine="480" w:firstLineChars="200"/>
        <w:rPr>
          <w:rFonts w:ascii="宋体" w:hAnsi="宋体"/>
          <w:color w:val="auto"/>
          <w:sz w:val="24"/>
        </w:rPr>
      </w:pPr>
      <w:r>
        <w:rPr>
          <w:rFonts w:hint="eastAsia" w:ascii="宋体" w:hAnsi="宋体"/>
          <w:color w:val="auto"/>
          <w:sz w:val="24"/>
        </w:rPr>
        <w:t xml:space="preserve">10.11政策适用性说明（如有） </w:t>
      </w:r>
    </w:p>
    <w:p>
      <w:pPr>
        <w:spacing w:line="440" w:lineRule="exact"/>
        <w:ind w:firstLine="480" w:firstLineChars="200"/>
        <w:rPr>
          <w:rFonts w:ascii="宋体" w:hAnsi="宋体"/>
          <w:color w:val="auto"/>
          <w:sz w:val="24"/>
        </w:rPr>
      </w:pPr>
      <w:r>
        <w:rPr>
          <w:rFonts w:hint="eastAsia" w:ascii="宋体" w:hAnsi="宋体"/>
          <w:color w:val="auto"/>
          <w:sz w:val="24"/>
        </w:rPr>
        <w:t>10.12中小企业声明函（如有）</w:t>
      </w:r>
    </w:p>
    <w:p>
      <w:pPr>
        <w:spacing w:line="440" w:lineRule="exact"/>
        <w:ind w:firstLine="480" w:firstLineChars="200"/>
        <w:rPr>
          <w:rFonts w:hint="eastAsia" w:ascii="宋体" w:hAnsi="宋体"/>
          <w:color w:val="auto"/>
          <w:sz w:val="24"/>
        </w:rPr>
      </w:pPr>
      <w:r>
        <w:rPr>
          <w:rFonts w:hint="eastAsia" w:ascii="宋体" w:hAnsi="宋体"/>
          <w:color w:val="auto"/>
          <w:sz w:val="24"/>
        </w:rPr>
        <w:t>10.13制造商中小企业声明函（如有）</w:t>
      </w:r>
    </w:p>
    <w:p>
      <w:pPr>
        <w:spacing w:line="440" w:lineRule="exact"/>
        <w:ind w:firstLine="480" w:firstLineChars="200"/>
        <w:rPr>
          <w:rFonts w:hint="eastAsia" w:ascii="宋体" w:hAnsi="宋体" w:eastAsia="宋体"/>
          <w:color w:val="auto"/>
          <w:sz w:val="24"/>
          <w:lang w:val="en-US" w:eastAsia="zh-CN"/>
        </w:rPr>
      </w:pPr>
      <w:r>
        <w:rPr>
          <w:rFonts w:hint="eastAsia" w:ascii="宋体" w:hAnsi="宋体"/>
          <w:color w:val="auto"/>
          <w:sz w:val="24"/>
          <w:lang w:val="en-US" w:eastAsia="zh-CN"/>
        </w:rPr>
        <w:t>10.14无重大违法记录的书面申明</w:t>
      </w:r>
    </w:p>
    <w:p>
      <w:pPr>
        <w:pStyle w:val="8"/>
        <w:spacing w:line="440" w:lineRule="exact"/>
        <w:jc w:val="left"/>
        <w:rPr>
          <w:rFonts w:hint="eastAsia" w:hAnsi="宋体" w:eastAsia="宋体" w:cs="宋体"/>
          <w:b/>
          <w:bCs w:val="0"/>
          <w:color w:val="auto"/>
          <w:sz w:val="24"/>
          <w:szCs w:val="24"/>
          <w:lang w:eastAsia="zh-CN"/>
        </w:rPr>
      </w:pPr>
      <w:r>
        <w:rPr>
          <w:rFonts w:hint="eastAsia" w:hAnsi="宋体" w:cs="宋体"/>
          <w:b/>
          <w:bCs w:val="0"/>
          <w:color w:val="auto"/>
          <w:sz w:val="24"/>
          <w:szCs w:val="24"/>
        </w:rPr>
        <w:t>11.以下资质证明文件在开标评标时，投标供应商需提供</w:t>
      </w:r>
      <w:r>
        <w:rPr>
          <w:rFonts w:hint="eastAsia" w:hAnsi="宋体" w:cs="宋体"/>
          <w:b/>
          <w:bCs w:val="0"/>
          <w:color w:val="auto"/>
          <w:sz w:val="24"/>
          <w:szCs w:val="24"/>
          <w:lang w:eastAsia="zh-CN"/>
        </w:rPr>
        <w:t>：</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color w:val="000000" w:themeColor="text1"/>
          <w:sz w:val="24"/>
          <w:szCs w:val="24"/>
          <w14:textFill>
            <w14:solidFill>
              <w14:schemeClr w14:val="tx1"/>
            </w14:solidFill>
          </w14:textFill>
        </w:rPr>
        <w:t>11.1</w:t>
      </w:r>
      <w:r>
        <w:rPr>
          <w:rFonts w:hint="eastAsia" w:hAnsi="宋体" w:cs="宋体"/>
          <w:sz w:val="24"/>
          <w:szCs w:val="24"/>
          <w:lang w:eastAsia="zh-CN"/>
        </w:rPr>
        <w:t>合法有效统一社会信用代码的营业执照；（原件）</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sz w:val="24"/>
          <w:szCs w:val="24"/>
          <w:lang w:val="en-US" w:eastAsia="zh-CN"/>
        </w:rPr>
        <w:t>11.2</w:t>
      </w:r>
      <w:r>
        <w:rPr>
          <w:rFonts w:hint="eastAsia" w:ascii="宋体" w:hAnsi="宋体" w:eastAsia="宋体" w:cs="宋体"/>
          <w:sz w:val="24"/>
          <w:szCs w:val="24"/>
        </w:rPr>
        <w:t>本人身份证原件，是委托代理人提供法人授权委托书原件；</w:t>
      </w:r>
    </w:p>
    <w:p>
      <w:pPr>
        <w:pStyle w:val="8"/>
        <w:spacing w:line="440" w:lineRule="exact"/>
        <w:ind w:firstLine="360" w:firstLineChars="150"/>
        <w:jc w:val="left"/>
        <w:outlineLvl w:val="0"/>
        <w:rPr>
          <w:rFonts w:hint="eastAsia" w:hAnsi="宋体" w:cs="宋体"/>
          <w:sz w:val="24"/>
          <w:szCs w:val="24"/>
          <w:lang w:eastAsia="zh-CN"/>
        </w:rPr>
      </w:pPr>
      <w:r>
        <w:rPr>
          <w:rFonts w:hint="eastAsia" w:hAnsi="宋体" w:cs="宋体"/>
          <w:sz w:val="24"/>
          <w:szCs w:val="24"/>
          <w:lang w:val="en-US" w:eastAsia="zh-CN"/>
        </w:rPr>
        <w:t>11.</w:t>
      </w:r>
      <w:r>
        <w:rPr>
          <w:rFonts w:hint="eastAsia" w:hAnsi="宋体" w:cs="宋体"/>
          <w:sz w:val="24"/>
          <w:szCs w:val="24"/>
          <w:lang w:eastAsia="zh-CN"/>
        </w:rPr>
        <w:t>3</w:t>
      </w:r>
      <w:r>
        <w:rPr>
          <w:rFonts w:hint="eastAsia" w:hAnsi="宋体" w:cs="宋体"/>
          <w:color w:val="auto"/>
          <w:sz w:val="24"/>
          <w:szCs w:val="24"/>
          <w:lang w:val="en-US" w:eastAsia="zh-CN"/>
        </w:rPr>
        <w:t>招标文件要求提供的其他证明材料。</w:t>
      </w:r>
    </w:p>
    <w:p>
      <w:pPr>
        <w:spacing w:line="440" w:lineRule="exact"/>
        <w:rPr>
          <w:rFonts w:ascii="宋体" w:hAnsi="宋体"/>
          <w:b/>
          <w:bCs/>
          <w:color w:val="auto"/>
          <w:sz w:val="24"/>
        </w:rPr>
      </w:pPr>
      <w:r>
        <w:rPr>
          <w:rFonts w:hint="eastAsia" w:ascii="宋体" w:hAnsi="宋体" w:cs="宋体"/>
          <w:b/>
          <w:bCs/>
          <w:color w:val="auto"/>
          <w:sz w:val="24"/>
        </w:rPr>
        <w:t xml:space="preserve"> </w:t>
      </w:r>
      <w:r>
        <w:rPr>
          <w:rFonts w:hint="eastAsia" w:ascii="宋体" w:hAnsi="宋体"/>
          <w:b/>
          <w:bCs/>
          <w:color w:val="auto"/>
          <w:sz w:val="24"/>
        </w:rPr>
        <w:t>12. 投标有效期</w:t>
      </w:r>
    </w:p>
    <w:p>
      <w:pPr>
        <w:spacing w:line="440" w:lineRule="exact"/>
        <w:rPr>
          <w:rFonts w:ascii="宋体" w:hAnsi="宋体"/>
          <w:color w:val="auto"/>
          <w:sz w:val="24"/>
        </w:rPr>
      </w:pPr>
      <w:r>
        <w:rPr>
          <w:rFonts w:hint="eastAsia" w:ascii="宋体" w:hAnsi="宋体"/>
          <w:color w:val="auto"/>
          <w:sz w:val="24"/>
        </w:rPr>
        <w:t xml:space="preserve">    12.1投标文件从</w:t>
      </w:r>
      <w:r>
        <w:rPr>
          <w:rFonts w:hint="eastAsia" w:ascii="宋体" w:hAnsi="宋体"/>
          <w:bCs/>
          <w:color w:val="auto"/>
          <w:sz w:val="24"/>
        </w:rPr>
        <w:t>投标人须知前附表1</w:t>
      </w:r>
      <w:r>
        <w:rPr>
          <w:rFonts w:hint="eastAsia" w:ascii="宋体" w:hAnsi="宋体"/>
          <w:color w:val="auto"/>
          <w:sz w:val="24"/>
        </w:rPr>
        <w:t>第4项所规定的投标截止之日开始生效，在</w:t>
      </w:r>
      <w:r>
        <w:rPr>
          <w:rFonts w:hint="eastAsia" w:ascii="宋体" w:hAnsi="宋体"/>
          <w:bCs/>
          <w:color w:val="auto"/>
          <w:sz w:val="24"/>
        </w:rPr>
        <w:t>投标人须知前附表</w:t>
      </w:r>
      <w:r>
        <w:rPr>
          <w:rFonts w:hint="eastAsia" w:ascii="宋体" w:hAnsi="宋体"/>
          <w:color w:val="auto"/>
          <w:sz w:val="24"/>
        </w:rPr>
        <w:t>第3项所规定的期限内保持有效。有效期不足将导致其投标文件被拒绝。</w:t>
      </w:r>
    </w:p>
    <w:p>
      <w:pPr>
        <w:spacing w:line="440" w:lineRule="exact"/>
        <w:rPr>
          <w:rFonts w:ascii="宋体" w:hAnsi="宋体"/>
          <w:color w:val="auto"/>
          <w:sz w:val="24"/>
        </w:rPr>
      </w:pPr>
      <w:r>
        <w:rPr>
          <w:rFonts w:hint="eastAsia" w:ascii="宋体" w:hAnsi="宋体"/>
          <w:color w:val="auto"/>
          <w:sz w:val="24"/>
        </w:rPr>
        <w:t xml:space="preserve">    12.2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8"/>
        <w:spacing w:line="400" w:lineRule="exact"/>
        <w:jc w:val="left"/>
        <w:rPr>
          <w:rFonts w:hAnsi="宋体"/>
          <w:b/>
          <w:bCs/>
          <w:color w:val="auto"/>
          <w:sz w:val="24"/>
        </w:rPr>
      </w:pPr>
      <w:r>
        <w:rPr>
          <w:rFonts w:hint="eastAsia" w:hAnsi="宋体"/>
          <w:b/>
          <w:bCs/>
          <w:color w:val="auto"/>
          <w:sz w:val="24"/>
        </w:rPr>
        <w:t>13. 投标保证金及履约保证金</w:t>
      </w:r>
    </w:p>
    <w:p>
      <w:pPr>
        <w:spacing w:line="440" w:lineRule="exact"/>
        <w:ind w:firstLine="480"/>
        <w:rPr>
          <w:rFonts w:ascii="宋体" w:hAnsi="宋体"/>
          <w:color w:val="auto"/>
          <w:sz w:val="24"/>
        </w:rPr>
      </w:pPr>
      <w:r>
        <w:rPr>
          <w:rFonts w:hint="eastAsia" w:ascii="宋体" w:hAnsi="宋体"/>
          <w:color w:val="auto"/>
          <w:sz w:val="24"/>
        </w:rPr>
        <w:t>13.1 投标保证金为投标文件的组成部分之一</w:t>
      </w:r>
      <w:r>
        <w:rPr>
          <w:rFonts w:hint="eastAsia" w:asciiTheme="minorEastAsia" w:hAnsiTheme="minorEastAsia"/>
          <w:color w:val="000000" w:themeColor="text1"/>
          <w:sz w:val="24"/>
          <w:lang w:eastAsia="zh-CN"/>
          <w14:textFill>
            <w14:solidFill>
              <w14:schemeClr w14:val="tx1"/>
            </w14:solidFill>
          </w14:textFill>
        </w:rPr>
        <w:t>，以电子报名系统交纳情况为准</w:t>
      </w:r>
      <w:r>
        <w:rPr>
          <w:rFonts w:hint="eastAsia" w:ascii="宋体" w:hAnsi="宋体"/>
          <w:color w:val="auto"/>
          <w:sz w:val="24"/>
        </w:rPr>
        <w:t>。</w:t>
      </w:r>
    </w:p>
    <w:p>
      <w:pPr>
        <w:spacing w:line="440" w:lineRule="exact"/>
        <w:ind w:firstLine="480"/>
        <w:rPr>
          <w:rFonts w:ascii="宋体" w:hAnsi="宋体"/>
          <w:color w:val="auto"/>
          <w:sz w:val="24"/>
        </w:rPr>
      </w:pPr>
      <w:r>
        <w:rPr>
          <w:rFonts w:hint="eastAsia" w:ascii="宋体" w:hAnsi="宋体"/>
          <w:color w:val="auto"/>
          <w:sz w:val="24"/>
        </w:rPr>
        <w:t>13.2 投标人应在提交投标文件之前向招标代理机构指定的政府采购保证金专户缴交投标人须知前附表1第5项要求的投标保证金。联合体投标的，可以由联合体中的一方或者共同提交投标保证金，以一方名义提交投标保证金的，对联合体各方均具有约束力。</w:t>
      </w:r>
    </w:p>
    <w:p>
      <w:pPr>
        <w:spacing w:line="440" w:lineRule="exact"/>
        <w:rPr>
          <w:rFonts w:ascii="宋体" w:hAnsi="宋体"/>
          <w:color w:val="auto"/>
          <w:sz w:val="24"/>
        </w:rPr>
      </w:pPr>
      <w:r>
        <w:rPr>
          <w:rFonts w:hint="eastAsia" w:ascii="宋体" w:hAnsi="宋体"/>
          <w:color w:val="auto"/>
          <w:sz w:val="24"/>
        </w:rPr>
        <w:t xml:space="preserve">    13.3 投标保证金用于保护本次招标活动免受投标人的行为而引起的风险。</w:t>
      </w:r>
    </w:p>
    <w:p>
      <w:pPr>
        <w:spacing w:line="440" w:lineRule="exact"/>
        <w:ind w:firstLine="480"/>
        <w:rPr>
          <w:rFonts w:ascii="宋体" w:hAnsi="宋体"/>
          <w:color w:val="auto"/>
          <w:sz w:val="24"/>
        </w:rPr>
      </w:pPr>
      <w:r>
        <w:rPr>
          <w:rFonts w:hint="eastAsia" w:ascii="宋体" w:hAnsi="宋体"/>
          <w:color w:val="auto"/>
          <w:sz w:val="24"/>
        </w:rPr>
        <w:t>13.4 投标保证金应当采用</w:t>
      </w:r>
      <w:r>
        <w:rPr>
          <w:rFonts w:hint="eastAsia" w:ascii="宋体" w:hAnsi="宋体"/>
          <w:color w:val="auto"/>
          <w:sz w:val="24"/>
          <w:lang w:eastAsia="zh-CN"/>
        </w:rPr>
        <w:t>转账</w:t>
      </w:r>
      <w:r>
        <w:rPr>
          <w:rFonts w:hint="eastAsia" w:ascii="宋体" w:hAnsi="宋体"/>
          <w:color w:val="auto"/>
          <w:sz w:val="24"/>
        </w:rPr>
        <w:t>、网上银行支付等非现金形式交纳。</w:t>
      </w:r>
    </w:p>
    <w:p>
      <w:pPr>
        <w:spacing w:line="440" w:lineRule="exact"/>
        <w:ind w:firstLine="480"/>
        <w:rPr>
          <w:rFonts w:ascii="宋体" w:hAnsi="宋体"/>
          <w:color w:val="auto"/>
          <w:sz w:val="24"/>
        </w:rPr>
      </w:pPr>
      <w:r>
        <w:rPr>
          <w:rFonts w:hint="eastAsia" w:ascii="宋体" w:hAnsi="宋体"/>
          <w:color w:val="auto"/>
          <w:sz w:val="24"/>
        </w:rPr>
        <w:t>13.5 未按要求缴交投标保证金的投标，将被视为无效投标。</w:t>
      </w:r>
    </w:p>
    <w:p>
      <w:pPr>
        <w:pStyle w:val="5"/>
        <w:snapToGrid w:val="0"/>
        <w:spacing w:line="440" w:lineRule="exact"/>
        <w:ind w:left="0" w:leftChars="0" w:firstLine="480" w:firstLineChars="200"/>
        <w:outlineLvl w:val="0"/>
        <w:rPr>
          <w:rFonts w:hint="eastAsia" w:ascii="宋体" w:hAnsi="宋体"/>
          <w:color w:val="FF0000"/>
          <w:sz w:val="24"/>
          <w:szCs w:val="24"/>
        </w:rPr>
      </w:pPr>
      <w:r>
        <w:rPr>
          <w:rFonts w:hint="eastAsia" w:ascii="宋体" w:hAnsi="宋体"/>
          <w:color w:val="auto"/>
          <w:sz w:val="24"/>
          <w:szCs w:val="24"/>
        </w:rPr>
        <w:t xml:space="preserve"> 13.6</w:t>
      </w: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p>
    <w:p>
      <w:pPr>
        <w:pStyle w:val="5"/>
        <w:snapToGrid w:val="0"/>
        <w:spacing w:line="440" w:lineRule="exact"/>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FF0000"/>
          <w:sz w:val="24"/>
          <w:szCs w:val="24"/>
        </w:rPr>
        <w:t>1</w:t>
      </w:r>
      <w:r>
        <w:rPr>
          <w:rFonts w:hint="eastAsia" w:ascii="宋体" w:hAnsi="宋体"/>
          <w:color w:val="FF0000"/>
          <w:sz w:val="24"/>
          <w:szCs w:val="24"/>
          <w:lang w:val="en-US" w:eastAsia="zh-CN"/>
        </w:rPr>
        <w:t>3</w:t>
      </w:r>
      <w:r>
        <w:rPr>
          <w:rFonts w:hint="eastAsia" w:ascii="宋体" w:hAnsi="宋体"/>
          <w:color w:val="FF0000"/>
          <w:sz w:val="24"/>
          <w:szCs w:val="24"/>
        </w:rPr>
        <w:t>.7招标代理机构应在合同公示提交之日起2个工作日内，退还中标人的投标保证金及银行同期利息。</w:t>
      </w:r>
    </w:p>
    <w:p>
      <w:pPr>
        <w:pStyle w:val="5"/>
        <w:snapToGrid w:val="0"/>
        <w:spacing w:line="440" w:lineRule="exact"/>
        <w:ind w:firstLine="480" w:firstLineChars="200"/>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13.8 发生以下情形之一的，投标保证金将不予退还，由</w:t>
      </w:r>
      <w:r>
        <w:rPr>
          <w:rFonts w:hint="eastAsia" w:asciiTheme="minorEastAsia" w:hAnsiTheme="minorEastAsia"/>
          <w:color w:val="FF0000"/>
          <w:sz w:val="24"/>
        </w:rPr>
        <w:t>交易中心</w:t>
      </w:r>
      <w:r>
        <w:rPr>
          <w:rFonts w:hint="eastAsia" w:ascii="宋体" w:hAnsi="宋体"/>
          <w:color w:val="000000" w:themeColor="text1"/>
          <w:sz w:val="24"/>
          <w:szCs w:val="24"/>
          <w14:textFill>
            <w14:solidFill>
              <w14:schemeClr w14:val="tx1"/>
            </w14:solidFill>
          </w14:textFill>
        </w:rPr>
        <w:t>上缴财政部门：</w:t>
      </w:r>
    </w:p>
    <w:p>
      <w:pPr>
        <w:pStyle w:val="5"/>
        <w:snapToGrid w:val="0"/>
        <w:spacing w:line="44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投标人在投标截止时间后，投标有效期内撤回投标；</w:t>
      </w:r>
    </w:p>
    <w:p>
      <w:pPr>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（2）除因不可抗力或采购文件认可的情形外，中标人未能按本须知第22条规定签订合同的；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（3）以他人名义投标或者以其他方式弄虚作假，骗取中标的；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（4）投标人在</w:t>
      </w:r>
      <w:r>
        <w:rPr>
          <w:rFonts w:hint="eastAsia" w:ascii="宋体" w:hAnsi="宋体"/>
          <w:b w:val="0"/>
          <w:bCs w:val="0"/>
          <w:color w:val="000000" w:themeColor="text1"/>
          <w:sz w:val="24"/>
          <w:lang w:eastAsia="zh-CN"/>
          <w14:textFill>
            <w14:solidFill>
              <w14:schemeClr w14:val="tx1"/>
            </w14:solidFill>
          </w14:textFill>
        </w:rPr>
        <w:t>投标文件</w:t>
      </w:r>
      <w:r>
        <w:rPr>
          <w:rFonts w:hint="eastAsia" w:ascii="宋体" w:hAnsi="宋体"/>
          <w:b w:val="0"/>
          <w:bCs w:val="0"/>
          <w:color w:val="000000" w:themeColor="text1"/>
          <w:sz w:val="24"/>
          <w14:textFill>
            <w14:solidFill>
              <w14:schemeClr w14:val="tx1"/>
            </w14:solidFill>
          </w14:textFill>
        </w:rPr>
        <w:t>中提供虚假材料的；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（5）在禁止参加政府采购活动的处罚有效期内，仍参加政府采购活动的；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（6）以不正当手段诋毁、排挤其他供应商的；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（7）因本项目政府采购过程中的违法行为，受到行政处罚的；</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（8）与采购人、其他供应商或者采购代理机构恶意串通的；</w:t>
      </w:r>
    </w:p>
    <w:p>
      <w:pPr>
        <w:pStyle w:val="4"/>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eastAsia="宋体"/>
          <w:b w:val="0"/>
          <w:bCs w:val="0"/>
          <w:lang w:eastAsia="zh-CN"/>
        </w:rPr>
      </w:pP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9</w:t>
      </w:r>
      <w:r>
        <w:rPr>
          <w:rFonts w:hint="eastAsia" w:ascii="宋体" w:hAnsi="宋体"/>
          <w:b w:val="0"/>
          <w:bCs w:val="0"/>
          <w:color w:val="000000" w:themeColor="text1"/>
          <w:sz w:val="24"/>
          <w:lang w:eastAsia="zh-CN"/>
          <w14:textFill>
            <w14:solidFill>
              <w14:schemeClr w14:val="tx1"/>
            </w14:solidFill>
          </w14:textFill>
        </w:rPr>
        <w:t>）无故不参与开标会的；</w:t>
      </w:r>
    </w:p>
    <w:p>
      <w:pPr>
        <w:pageBreakBefore w:val="0"/>
        <w:widowControl w:val="0"/>
        <w:kinsoku/>
        <w:wordWrap/>
        <w:overflowPunct/>
        <w:topLinePunct w:val="0"/>
        <w:autoSpaceDE/>
        <w:autoSpaceDN/>
        <w:bidi w:val="0"/>
        <w:adjustRightInd/>
        <w:snapToGrid/>
        <w:spacing w:line="460" w:lineRule="exact"/>
        <w:ind w:left="239" w:leftChars="114" w:firstLine="240" w:firstLineChars="1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10</w:t>
      </w:r>
      <w:r>
        <w:rPr>
          <w:rFonts w:hint="eastAsia" w:ascii="宋体" w:hAnsi="宋体"/>
          <w:b w:val="0"/>
          <w:bCs w:val="0"/>
          <w:color w:val="000000" w:themeColor="text1"/>
          <w:sz w:val="24"/>
          <w14:textFill>
            <w14:solidFill>
              <w14:schemeClr w14:val="tx1"/>
            </w14:solidFill>
          </w14:textFill>
        </w:rPr>
        <w:t>）法律、法规、规章及本招标文件中规定的其他没收投标保证金的情形。</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14:textFill>
            <w14:solidFill>
              <w14:schemeClr w14:val="tx1"/>
            </w14:solidFill>
          </w14:textFill>
        </w:rPr>
        <w:t>上述不予退还投标保证金的情形给招标采购单位造成损失的，相关责任人还应当承担赔偿责任。</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13.9</w:t>
      </w:r>
      <w:r>
        <w:rPr>
          <w:rStyle w:val="33"/>
          <w:rFonts w:hint="eastAsia" w:ascii="宋体" w:hAnsi="宋体"/>
          <w:color w:val="000000" w:themeColor="text1"/>
          <w:sz w:val="24"/>
          <w:szCs w:val="24"/>
          <w14:textFill>
            <w14:solidFill>
              <w14:schemeClr w14:val="tx1"/>
            </w14:solidFill>
          </w14:textFill>
        </w:rPr>
        <w:t>保证金缴纳流程如下：</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1.线上报名获取缴纳随机码</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·登录公共资源电子交易系统（</w:t>
      </w:r>
      <w:r>
        <w:rPr>
          <w:rStyle w:val="33"/>
          <w:rFonts w:hint="eastAsia" w:ascii="宋体" w:hAnsi="宋体"/>
          <w:color w:val="000000" w:themeColor="text1"/>
          <w:sz w:val="24"/>
          <w:szCs w:val="24"/>
          <w:lang w:eastAsia="zh-CN"/>
          <w14:textFill>
            <w14:solidFill>
              <w14:schemeClr w14:val="tx1"/>
            </w14:solidFill>
          </w14:textFill>
        </w:rPr>
        <w:t>http://jyzx.trs.gov.cn/index.shtml</w:t>
      </w:r>
      <w:r>
        <w:rPr>
          <w:rStyle w:val="33"/>
          <w:rFonts w:hint="eastAsia" w:ascii="宋体" w:hAnsi="宋体"/>
          <w:color w:val="000000" w:themeColor="text1"/>
          <w:sz w:val="24"/>
          <w:szCs w:val="24"/>
          <w14:textFill>
            <w14:solidFill>
              <w14:schemeClr w14:val="tx1"/>
            </w14:solidFill>
          </w14:textFill>
        </w:rPr>
        <w:t>）</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·进入【业务管理】-【填写投标信息】 搜索或直接找到拟报名项目，点【操作】按钮，进入该项目报名页面。</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·进入报名页面 填写完报名信息后（带*号为必填项），点左上角【保存修改】按钮。</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 报名成功后 在该页面会生成【保证金缴纳随机码】，务必记录留存备用。该随机码一旦生成，即使修改报名信息，也不可更改。</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2.缴纳保证金</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·不论何种渠道转款（不可用现金转账），转款备注（用途）栏唯一必填报名时生成获取的【保证金缴纳随机码】；</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·打款账户信息与中心注册不一致、备注栏为空、书写其他（XX项目保证金之类）、随机码填写错误，均会造成保证金无法匹配进交易系统。</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3.打印回执</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·进入【业务管理】-【查询投标保证金缴纳情况】 搜索或直接找到项目，查看【缴纳状态】，如支付成功，将显示“已缴纳保证金”  。</w:t>
      </w:r>
    </w:p>
    <w:p>
      <w:pPr>
        <w:tabs>
          <w:tab w:val="left" w:pos="0"/>
          <w:tab w:val="left" w:pos="1080"/>
        </w:tabs>
        <w:spacing w:line="520" w:lineRule="exact"/>
        <w:ind w:left="420"/>
        <w:rPr>
          <w:rStyle w:val="33"/>
          <w:rFonts w:ascii="宋体" w:hAnsi="宋体"/>
          <w:color w:val="000000" w:themeColor="text1"/>
          <w:sz w:val="24"/>
          <w:szCs w:val="24"/>
          <w14:textFill>
            <w14:solidFill>
              <w14:schemeClr w14:val="tx1"/>
            </w14:solidFill>
          </w14:textFill>
        </w:rPr>
      </w:pPr>
      <w:r>
        <w:rPr>
          <w:rStyle w:val="33"/>
          <w:rFonts w:hint="eastAsia" w:ascii="宋体" w:hAnsi="宋体"/>
          <w:color w:val="000000" w:themeColor="text1"/>
          <w:sz w:val="24"/>
          <w:szCs w:val="24"/>
          <w14:textFill>
            <w14:solidFill>
              <w14:schemeClr w14:val="tx1"/>
            </w14:solidFill>
          </w14:textFill>
        </w:rPr>
        <w:t>·点【打印保证金回执单】按钮，查看确认到账回执信息，打印留存备用。</w:t>
      </w:r>
    </w:p>
    <w:p>
      <w:pPr>
        <w:pStyle w:val="8"/>
        <w:spacing w:line="360" w:lineRule="auto"/>
        <w:ind w:firstLine="482" w:firstLineChars="200"/>
        <w:jc w:val="left"/>
        <w:rPr>
          <w:rFonts w:hAnsi="宋体"/>
          <w:b/>
          <w:bCs/>
          <w:color w:val="000000" w:themeColor="text1"/>
          <w:sz w:val="24"/>
          <w14:textFill>
            <w14:solidFill>
              <w14:schemeClr w14:val="tx1"/>
            </w14:solidFill>
          </w14:textFill>
        </w:rPr>
      </w:pPr>
      <w:r>
        <w:rPr>
          <w:rStyle w:val="33"/>
          <w:rFonts w:hint="eastAsia" w:hAnsi="宋体"/>
          <w:b/>
          <w:bCs/>
          <w:color w:val="000000" w:themeColor="text1"/>
          <w:sz w:val="24"/>
          <w:szCs w:val="24"/>
          <w14:textFill>
            <w14:solidFill>
              <w14:schemeClr w14:val="tx1"/>
            </w14:solidFill>
          </w14:textFill>
        </w:rPr>
        <w:t>13.10</w:t>
      </w:r>
      <w:r>
        <w:rPr>
          <w:rFonts w:hint="eastAsia" w:hAnsi="宋体"/>
          <w:b/>
          <w:bCs/>
          <w:color w:val="000000" w:themeColor="text1"/>
          <w:sz w:val="24"/>
          <w14:textFill>
            <w14:solidFill>
              <w14:schemeClr w14:val="tx1"/>
            </w14:solidFill>
          </w14:textFill>
        </w:rPr>
        <w:t>履约保证金缴退</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13.10.1履约保证金缴纳，由中标供应商在合同签订时以转账、汇款、现金（自然人）等形式向采购人提交。其具体金额由中标供应商和采购人商定，但数额不得超过政府采购合同的10℅。</w:t>
      </w:r>
    </w:p>
    <w:p>
      <w:pPr>
        <w:pStyle w:val="8"/>
        <w:spacing w:line="360" w:lineRule="auto"/>
        <w:ind w:firstLine="480" w:firstLine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13.10.2 履约保证金退取,中标供应商按合同约定完成货物供货和相关服务，经验收合格且备案后，5个工作日内予以无利息退还。如未能按照合同约定按时完成供货和服务的，履约保证金将不予退还。</w:t>
      </w:r>
    </w:p>
    <w:p>
      <w:pPr>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14. 投标文件的格式</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14.1投标人须编制由本须知第10条规定文件组成的投标文件</w:t>
      </w:r>
      <w:r>
        <w:rPr>
          <w:rFonts w:hint="eastAsia" w:ascii="宋体" w:hAnsi="宋体"/>
          <w:b/>
          <w:bCs/>
          <w:color w:val="FF0000"/>
          <w:sz w:val="28"/>
          <w:szCs w:val="28"/>
        </w:rPr>
        <w:t>正本1份，副本</w:t>
      </w:r>
      <w:r>
        <w:rPr>
          <w:rFonts w:hint="eastAsia" w:ascii="宋体" w:hAnsi="宋体"/>
          <w:b/>
          <w:bCs/>
          <w:color w:val="FF0000"/>
          <w:sz w:val="28"/>
          <w:szCs w:val="28"/>
          <w:u w:val="single"/>
        </w:rPr>
        <w:t xml:space="preserve">  4  </w:t>
      </w:r>
      <w:r>
        <w:rPr>
          <w:rFonts w:hint="eastAsia" w:ascii="宋体" w:hAnsi="宋体"/>
          <w:b/>
          <w:bCs/>
          <w:color w:val="FF0000"/>
          <w:sz w:val="28"/>
          <w:szCs w:val="28"/>
        </w:rPr>
        <w:t>份</w:t>
      </w:r>
      <w:r>
        <w:rPr>
          <w:rFonts w:hint="eastAsia" w:ascii="宋体" w:hAnsi="宋体"/>
          <w:color w:val="000000" w:themeColor="text1"/>
          <w:sz w:val="24"/>
          <w14:textFill>
            <w14:solidFill>
              <w14:schemeClr w14:val="tx1"/>
            </w14:solidFill>
          </w14:textFill>
        </w:rPr>
        <w:t>，正本用A4幅面纸张</w:t>
      </w:r>
      <w:r>
        <w:rPr>
          <w:rFonts w:hint="eastAsia" w:ascii="宋体" w:hAnsi="宋体"/>
          <w:b/>
          <w:bCs/>
          <w:color w:val="FF0000"/>
          <w:sz w:val="28"/>
          <w:szCs w:val="28"/>
          <w:u w:val="double"/>
        </w:rPr>
        <w:t>胶装成册</w:t>
      </w:r>
      <w:r>
        <w:rPr>
          <w:rFonts w:hint="eastAsia" w:ascii="宋体" w:hAnsi="宋体"/>
          <w:color w:val="000000" w:themeColor="text1"/>
          <w:sz w:val="24"/>
          <w14:textFill>
            <w14:solidFill>
              <w14:schemeClr w14:val="tx1"/>
            </w14:solidFill>
          </w14:textFill>
        </w:rPr>
        <w:t>，副本可以用正本的完整复印件，并在封面标明“正本”、“副本”字样。正本与副本如有不一致，则以正本为准。</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FF0000"/>
          <w:sz w:val="24"/>
        </w:rPr>
        <w:t xml:space="preserve"> </w:t>
      </w: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除非有另外的规定或许可，投标使用货币为人民币。</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14.</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投标人应提交证明其拟供货物符合招标文件要求的技术</w:t>
      </w:r>
      <w:r>
        <w:rPr>
          <w:rFonts w:hint="eastAsia" w:ascii="宋体" w:hAnsi="宋体"/>
          <w:color w:val="000000" w:themeColor="text1"/>
          <w:sz w:val="24"/>
          <w:lang w:eastAsia="zh-CN"/>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 xml:space="preserve">，该文件可以是文字资料、图纸和数据，并须提供货物主要技术性能的详细描述。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FF0000"/>
          <w:sz w:val="24"/>
        </w:rPr>
        <w:t>14.</w:t>
      </w:r>
      <w:r>
        <w:rPr>
          <w:rFonts w:hint="eastAsia" w:ascii="宋体" w:hAnsi="宋体"/>
          <w:color w:val="FF0000"/>
          <w:sz w:val="24"/>
          <w:lang w:val="en-US" w:eastAsia="zh-CN"/>
        </w:rPr>
        <w:t>4</w:t>
      </w:r>
      <w:r>
        <w:rPr>
          <w:rFonts w:hint="eastAsia" w:ascii="宋体" w:hAnsi="宋体"/>
          <w:color w:val="FF0000"/>
          <w:sz w:val="24"/>
        </w:rPr>
        <w:t xml:space="preserve"> 投标文件的正本和全部副本均应使用不能擦去的墨料或墨水打印、书写或复印</w:t>
      </w:r>
      <w:r>
        <w:rPr>
          <w:rFonts w:hint="eastAsia" w:ascii="宋体" w:hAnsi="宋体"/>
          <w:color w:val="FF0000"/>
          <w:sz w:val="24"/>
          <w:lang w:eastAsia="zh-CN"/>
        </w:rPr>
        <w:t>。签字页需</w:t>
      </w:r>
      <w:r>
        <w:rPr>
          <w:rFonts w:hint="eastAsia" w:ascii="宋体" w:hAnsi="宋体"/>
          <w:color w:val="FF0000"/>
          <w:sz w:val="24"/>
        </w:rPr>
        <w:t>由法定代表人或其授权代表</w:t>
      </w:r>
      <w:r>
        <w:rPr>
          <w:rFonts w:hint="eastAsia" w:ascii="宋体" w:hAnsi="宋体"/>
          <w:color w:val="FF0000"/>
          <w:sz w:val="24"/>
          <w:lang w:eastAsia="zh-CN"/>
        </w:rPr>
        <w:t>签字</w:t>
      </w:r>
      <w:r>
        <w:rPr>
          <w:rFonts w:hint="eastAsia" w:ascii="宋体" w:hAnsi="宋体"/>
          <w:color w:val="FF0000"/>
          <w:sz w:val="24"/>
        </w:rPr>
        <w:t>，盖投标人公章</w:t>
      </w:r>
      <w:r>
        <w:rPr>
          <w:rFonts w:hint="eastAsia" w:ascii="宋体" w:hAnsi="宋体"/>
          <w:color w:val="FF0000"/>
          <w:sz w:val="24"/>
          <w:lang w:eastAsia="zh-CN"/>
        </w:rPr>
        <w:t>，</w:t>
      </w:r>
      <w:r>
        <w:rPr>
          <w:rFonts w:hint="eastAsia" w:ascii="宋体" w:hAnsi="宋体"/>
          <w:color w:val="FF0000"/>
          <w:sz w:val="24"/>
        </w:rPr>
        <w:t>如由后者签字，应提供“法定代表人授权委托书”</w:t>
      </w:r>
      <w:r>
        <w:rPr>
          <w:rFonts w:hint="eastAsia" w:ascii="宋体" w:hAnsi="宋体"/>
          <w:color w:val="000000" w:themeColor="text1"/>
          <w:sz w:val="24"/>
          <w14:textFill>
            <w14:solidFill>
              <w14:schemeClr w14:val="tx1"/>
            </w14:solidFill>
          </w14:textFill>
        </w:rPr>
        <w:t>。</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全套投标文件应无涂改和行间插字，除非这些改动是根据招标代理机构的指示进行的，或者是为改正投标人造成的必须修改的错误而进行的。有改动时，修改处应当由法定代表人或授权代表签字证明或加盖投标人公章。 </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14:textFill>
            <w14:solidFill>
              <w14:schemeClr w14:val="tx1"/>
            </w14:solidFill>
          </w14:textFill>
        </w:rPr>
        <w:t>未按本须知规定的格式填写投标文件、投标文件字迹模糊不清的，其投标将被拒绝。</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所有资格证明文件复印件须加盖投标人公章。</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 xml:space="preserve"> 投标人应将上述文件按页码顺序胶装成册，并编列投标文件目录、资料清单，由于装订不规范或编排顺序混乱而导致投标文件被误读或漏读，该投标可能被视为无效投标或承担不利的评标结果。</w:t>
      </w:r>
    </w:p>
    <w:p>
      <w:pPr>
        <w:spacing w:line="440" w:lineRule="exact"/>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 投标文件的提交</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15.投标文件的密封、标记和递交</w:t>
      </w:r>
    </w:p>
    <w:p>
      <w:pPr>
        <w:spacing w:line="440" w:lineRule="exact"/>
        <w:rPr>
          <w:rFonts w:asciiTheme="minorEastAsia" w:hAnsiTheme="minorEastAsia"/>
          <w:color w:val="FF0000"/>
          <w:sz w:val="24"/>
        </w:rPr>
      </w:pPr>
      <w:r>
        <w:rPr>
          <w:rFonts w:hint="eastAsia" w:ascii="宋体" w:hAnsi="宋体"/>
          <w:color w:val="000000" w:themeColor="text1"/>
          <w:sz w:val="24"/>
          <w14:textFill>
            <w14:solidFill>
              <w14:schemeClr w14:val="tx1"/>
            </w14:solidFill>
          </w14:textFill>
        </w:rPr>
        <w:t xml:space="preserve">    15.1 投标人应将投标文件用密封袋密封，正、副本统一密封在一个包封袋。</w:t>
      </w:r>
      <w:r>
        <w:rPr>
          <w:rFonts w:hint="eastAsia" w:hAnsi="宋体"/>
          <w:color w:val="000000" w:themeColor="text1"/>
          <w:sz w:val="24"/>
          <w:u w:val="single"/>
          <w14:textFill>
            <w14:solidFill>
              <w14:schemeClr w14:val="tx1"/>
            </w14:solidFill>
          </w14:textFill>
        </w:rPr>
        <w:t>报价一览表须经法定代表人或授权代表人签字、公司盖章确认后单独密封一份在外</w:t>
      </w:r>
      <w:r>
        <w:rPr>
          <w:rFonts w:hint="eastAsia" w:hAnsi="宋体"/>
          <w:color w:val="000000" w:themeColor="text1"/>
          <w:sz w:val="24"/>
          <w:u w:val="none"/>
          <w14:textFill>
            <w14:solidFill>
              <w14:schemeClr w14:val="tx1"/>
            </w14:solidFill>
          </w14:textFill>
        </w:rPr>
        <w:t>。</w:t>
      </w:r>
      <w:r>
        <w:rPr>
          <w:rFonts w:hint="eastAsia" w:ascii="宋体" w:hAnsi="宋体"/>
          <w:color w:val="000000" w:themeColor="text1"/>
          <w:sz w:val="24"/>
          <w14:textFill>
            <w14:solidFill>
              <w14:schemeClr w14:val="tx1"/>
            </w14:solidFill>
          </w14:textFill>
        </w:rPr>
        <w:t>封面均应写明项目名称、招标编号、投标人名称、地址、</w:t>
      </w:r>
      <w:r>
        <w:rPr>
          <w:rFonts w:hint="eastAsia" w:hAnsi="宋体"/>
          <w:sz w:val="24"/>
          <w:lang w:eastAsia="zh-CN"/>
        </w:rPr>
        <w:t>法定代表人签字盖章等规定内容（具体详见第六章格式）</w:t>
      </w:r>
      <w:r>
        <w:rPr>
          <w:rFonts w:hint="eastAsia" w:ascii="宋体" w:hAnsi="宋体"/>
          <w:color w:val="000000" w:themeColor="text1"/>
          <w:sz w:val="24"/>
          <w14:textFill>
            <w14:solidFill>
              <w14:schemeClr w14:val="tx1"/>
            </w14:solidFill>
          </w14:textFill>
        </w:rPr>
        <w:t>，</w:t>
      </w:r>
      <w:r>
        <w:rPr>
          <w:rFonts w:hint="eastAsia" w:hAnsi="宋体"/>
          <w:color w:val="FF0000"/>
          <w:sz w:val="24"/>
        </w:rPr>
        <w:t>并加盖投标单位公章和法定代表人印章。</w:t>
      </w:r>
      <w:r>
        <w:rPr>
          <w:rFonts w:hint="eastAsia" w:hAnsi="宋体"/>
          <w:color w:val="FF0000"/>
          <w:sz w:val="24"/>
          <w:lang w:eastAsia="zh-CN"/>
        </w:rPr>
        <w:t>密</w:t>
      </w:r>
      <w:r>
        <w:rPr>
          <w:rFonts w:hint="eastAsia" w:hAnsi="宋体"/>
          <w:color w:val="FF0000"/>
          <w:sz w:val="24"/>
        </w:rPr>
        <w:t>封袋口密封处必须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w:t>
      </w:r>
      <w:bookmarkStart w:id="32" w:name="_GoBack"/>
      <w:bookmarkEnd w:id="32"/>
      <w:r>
        <w:rPr>
          <w:rFonts w:hint="eastAsia" w:hAnsi="宋体"/>
          <w:color w:val="FF0000"/>
          <w:sz w:val="24"/>
        </w:rPr>
        <w:t>字样。</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15.2 本项目只接受现场递交投标文件。</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如果未按上述规定进行密封和标记，招标代理机构将不承担由此造成的对投标文件的误投或提前拆封的责任。</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15.4投标文件应在投标邀请中规定的截止时间前送达，迟到的投标文件为无效投标文件, 将被拒收。</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15.5投标人在投标截止时间前，可以对所提交的投标文件进行修改或者撤回，并书面通知招标代理机构。修改的内容和撤回通知应当按本须知要求签署、盖章、密封，并作为投标文件的组成部分。</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15.6投标人在投标截止时间后不得修改、撤回投标文件。投标人在投标截止时间后修改投标文件的，其投标将被拒绝。</w:t>
      </w:r>
    </w:p>
    <w:p>
      <w:pPr>
        <w:spacing w:line="44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15.7投标截止时间结束后参加投标的投标人不足3家的，本次招标程序终止，除采购任务取消情形外，招标采购单位将依法重新组织招标或者采取其他方式采购。</w:t>
      </w:r>
    </w:p>
    <w:p>
      <w:pPr>
        <w:spacing w:line="440" w:lineRule="exact"/>
        <w:ind w:firstLine="480"/>
        <w:rPr>
          <w:rFonts w:ascii="宋体" w:hAnsi="宋体"/>
          <w:color w:val="000000" w:themeColor="text1"/>
          <w:sz w:val="24"/>
          <w14:textFill>
            <w14:solidFill>
              <w14:schemeClr w14:val="tx1"/>
            </w14:solidFill>
          </w14:textFill>
        </w:rPr>
      </w:pPr>
    </w:p>
    <w:p>
      <w:pPr>
        <w:spacing w:line="44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五、  投标文件的评估和比较</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16．开标、评标</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16.1 在投标人须知前附表1中所规定的时间、地点开标（如有推迟情形，以推迟后的时间、地点为准）。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16.2开标由招标代理机构主持，邀请采购人、投标人和有关方面代表参加。投标人一般应派授权代表参加开标会，并办理签到手续。</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16.3 开标时，由监</w:t>
      </w:r>
      <w:r>
        <w:rPr>
          <w:rFonts w:hint="eastAsia" w:ascii="宋体" w:hAnsi="宋体"/>
          <w:color w:val="auto"/>
          <w:sz w:val="24"/>
        </w:rPr>
        <w:t>标人或者</w:t>
      </w:r>
      <w:r>
        <w:rPr>
          <w:rFonts w:hint="eastAsia" w:ascii="宋体" w:hAnsi="宋体"/>
          <w:color w:val="auto"/>
          <w:sz w:val="24"/>
          <w:lang w:eastAsia="zh-CN"/>
        </w:rPr>
        <w:t>采购</w:t>
      </w:r>
      <w:r>
        <w:rPr>
          <w:rFonts w:hint="eastAsia" w:ascii="宋体" w:hAnsi="宋体"/>
          <w:color w:val="auto"/>
          <w:sz w:val="24"/>
        </w:rPr>
        <w:t>人共同推举的代表对投标人身份验证，并邀请现场投标人检查投标文件密封情况，采购代理机</w:t>
      </w:r>
      <w:r>
        <w:rPr>
          <w:rFonts w:hint="eastAsia" w:ascii="宋体" w:hAnsi="宋体"/>
          <w:color w:val="000000" w:themeColor="text1"/>
          <w:sz w:val="24"/>
          <w14:textFill>
            <w14:solidFill>
              <w14:schemeClr w14:val="tx1"/>
            </w14:solidFill>
          </w14:textFill>
        </w:rPr>
        <w:t>构对符合密封要求的投标文件按照提交投标文件时间的先后顺序（或者逆顺序）当场逐一拆封，由开标会主持人按规定宣唱“报价一览表”等规定内容。招标代理机构对唱标内容作开标记录，由投标人代表及相关人员签字确认。</w:t>
      </w:r>
    </w:p>
    <w:p>
      <w:pPr>
        <w:tabs>
          <w:tab w:val="left" w:pos="3330"/>
        </w:tabs>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17．评标委员会</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评标委员会由采购人代表和评审专家组成，成员人数应当为5人以上单数，其中评审专家不得少于成员总数的三分之二。（本采购项目评审专家为省综合评标专家库抽取4人，采购人委托代表1人组成）</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采购项目符合下列情形之一的，评标委员会成员人数应当为7人以上单数：</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(一)采购预算金额在1000万元以上;</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(二)技术复杂;</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(三)社会影响较大。</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评审专家对本单位的采购项目只能作为采购人代表参与评标，本办法第四十八条第二款规定情形除外。采购代理机构工作人员不得参加由本机构代理的政府采购项目的评标。</w:t>
      </w:r>
    </w:p>
    <w:p>
      <w:pPr>
        <w:spacing w:line="440" w:lineRule="exact"/>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评标委员会成员名单在评标结果公告前应当保密。</w:t>
      </w:r>
    </w:p>
    <w:p>
      <w:pPr>
        <w:spacing w:line="440" w:lineRule="exac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18. 投标文件的初审</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对所有投标人的评估，都采用相同的程序和标准。评议过程将严格按照招标文件的要求和条件进行。</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有关投标文件的审查、澄清、评估和比较以及推荐中标候选人的一切情况都不得透露给任一投标人或与上述评标工作无关的人员。</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投标人任何试图影响评委会对投标文件的评估、比较或者推荐候选人的行为，都将导致其投标被拒绝，并被没收投标保证金。</w:t>
      </w:r>
    </w:p>
    <w:p>
      <w:pPr>
        <w:spacing w:before="120"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18.1评委会将对投标文件进行审查，以确定投标文件是否完整、有无计算上的错误、是否提交了投标保证金、文件是否已正确签署。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18.2 算术错误将按以下方法更正：</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(1)投标文件中报价一览表(报价表)内容与投标文件中明细表内容不一致的，以报价一览表(报价表)为准。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如果投标人不接受按上述方法对投标文件中的算术错误进行更正，其投标将被拒绝并没收其投标保证金。</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18.3资格性检查和符合性检查 </w:t>
      </w:r>
    </w:p>
    <w:p>
      <w:pPr>
        <w:spacing w:line="4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18.3.1资格性检查。依据法律法规和招标文件的规定，在对投标文件详细评估之前，评标委员会将依据投标人提交的投标文件按投标人须知前附表2所述的资格性要求对投标人进行资格审查, 以确定其是否具备投标资格。如果投标人不具备投标资格，不满足招标文件所规定的资格标准或提供资格证明文件不全的, 其投标将被拒绝。</w:t>
      </w:r>
    </w:p>
    <w:p>
      <w:pPr>
        <w:spacing w:line="440" w:lineRule="exact"/>
        <w:rPr>
          <w:rFonts w:ascii="宋体" w:hAnsi="宋体"/>
          <w:color w:val="auto"/>
          <w:sz w:val="24"/>
        </w:rPr>
      </w:pPr>
      <w:r>
        <w:rPr>
          <w:rFonts w:hint="eastAsia" w:ascii="宋体" w:hAnsi="宋体"/>
          <w:color w:val="000000" w:themeColor="text1"/>
          <w:sz w:val="24"/>
          <w14:textFill>
            <w14:solidFill>
              <w14:schemeClr w14:val="tx1"/>
            </w14:solidFill>
          </w14:textFill>
        </w:rPr>
        <w:t xml:space="preserve">    18.3.2符合性检查。依据招标文件的规定，评标委员会还将从投标文件的有效性、完整性和对招标文件的响应程度进行审查，以确定其是否符合对招标文件的实质性要求作出响应（采购人可根据具体项目的情况对实质性要求作特别的规定。）实质性偏离是指：（1）实质性影响合同的范围、质量和履行；（2）实质性违背招标文件，限制了采购人的权利和中标人合同项下的义务；（3）不公正地影响了其他作出实质性响应的投标人的竞争地位。对没有实质性响应的投标文件将不进行评估，其投标将被拒绝。凡有下列情况之一者，投标文件也将被视为未实质</w:t>
      </w:r>
      <w:r>
        <w:rPr>
          <w:rFonts w:hint="eastAsia" w:ascii="宋体" w:hAnsi="宋体"/>
          <w:color w:val="auto"/>
          <w:sz w:val="24"/>
        </w:rPr>
        <w:t>性响应招标文件要求：</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（1）开标时，</w:t>
      </w:r>
      <w:r>
        <w:rPr>
          <w:rFonts w:hint="eastAsia" w:ascii="宋体" w:hAnsi="宋体"/>
          <w:color w:val="auto"/>
          <w:sz w:val="24"/>
          <w:lang w:eastAsia="zh-CN"/>
        </w:rPr>
        <w:t>投标人</w:t>
      </w:r>
      <w:r>
        <w:rPr>
          <w:rFonts w:hint="eastAsia" w:ascii="宋体" w:hAnsi="宋体"/>
          <w:color w:val="auto"/>
          <w:sz w:val="24"/>
        </w:rPr>
        <w:t>的法定代表人或授权代表未参加或未按时参加开标会议的；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投标文件</w:t>
      </w:r>
      <w:r>
        <w:rPr>
          <w:rFonts w:hint="eastAsia" w:ascii="宋体" w:hAnsi="宋体"/>
          <w:color w:val="auto"/>
          <w:sz w:val="24"/>
        </w:rPr>
        <w:t>数量不足或未按照本须知规定进行装订、密封、标识、签署、盖章的；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（3）未按规定由</w:t>
      </w:r>
      <w:r>
        <w:rPr>
          <w:rFonts w:hint="eastAsia" w:ascii="宋体" w:hAnsi="宋体"/>
          <w:color w:val="auto"/>
          <w:sz w:val="24"/>
          <w:lang w:eastAsia="zh-CN"/>
        </w:rPr>
        <w:t>投标人</w:t>
      </w:r>
      <w:r>
        <w:rPr>
          <w:rFonts w:hint="eastAsia" w:ascii="宋体" w:hAnsi="宋体"/>
          <w:color w:val="auto"/>
          <w:sz w:val="24"/>
        </w:rPr>
        <w:t>的法定代表人或授权代表签字；或未加盖供应商公章的；或签字人未提供法定代表人有效授权委托书的；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（4）未按规定提交报价保证金的；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投标文件</w:t>
      </w:r>
      <w:r>
        <w:rPr>
          <w:rFonts w:hint="eastAsia" w:ascii="宋体" w:hAnsi="宋体"/>
          <w:color w:val="auto"/>
          <w:sz w:val="24"/>
        </w:rPr>
        <w:t>有效期不满足</w:t>
      </w:r>
      <w:r>
        <w:rPr>
          <w:rFonts w:hint="eastAsia" w:ascii="宋体" w:hAnsi="宋体"/>
          <w:color w:val="auto"/>
          <w:sz w:val="24"/>
          <w:lang w:eastAsia="zh-CN"/>
        </w:rPr>
        <w:t>招标文件</w:t>
      </w:r>
      <w:r>
        <w:rPr>
          <w:rFonts w:hint="eastAsia" w:ascii="宋体" w:hAnsi="宋体"/>
          <w:color w:val="auto"/>
          <w:sz w:val="24"/>
        </w:rPr>
        <w:t>要求的；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（6）资质验证不合格的；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投标文件</w:t>
      </w:r>
      <w:r>
        <w:rPr>
          <w:rFonts w:hint="eastAsia" w:ascii="宋体" w:hAnsi="宋体"/>
          <w:color w:val="auto"/>
          <w:sz w:val="24"/>
        </w:rPr>
        <w:t>内容与采购内容及要求有重大偏离、保留或未实质性响应的；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（8）供应商提交的出现两种报价或投标不是固定价，投标方案是可选择的；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（9）响应供应商未按</w:t>
      </w:r>
      <w:r>
        <w:rPr>
          <w:rFonts w:hint="eastAsia" w:ascii="宋体" w:hAnsi="宋体"/>
          <w:color w:val="auto"/>
          <w:sz w:val="24"/>
          <w:lang w:eastAsia="zh-CN"/>
        </w:rPr>
        <w:t>招标文件</w:t>
      </w:r>
      <w:r>
        <w:rPr>
          <w:rFonts w:hint="eastAsia" w:ascii="宋体" w:hAnsi="宋体"/>
          <w:color w:val="auto"/>
          <w:sz w:val="24"/>
        </w:rPr>
        <w:t>要求进行分项报价；</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（10）响应供应商不按评标委员会要求进行澄清、说明或补正；</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（11）</w:t>
      </w:r>
      <w:r>
        <w:rPr>
          <w:rFonts w:hint="eastAsia" w:ascii="宋体" w:hAnsi="宋体"/>
          <w:color w:val="auto"/>
          <w:sz w:val="24"/>
          <w:lang w:eastAsia="zh-CN"/>
        </w:rPr>
        <w:t>投标文件</w:t>
      </w:r>
      <w:r>
        <w:rPr>
          <w:rFonts w:hint="eastAsia" w:ascii="宋体" w:hAnsi="宋体"/>
          <w:color w:val="auto"/>
          <w:sz w:val="24"/>
        </w:rPr>
        <w:t>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（12）评标委员会认定</w:t>
      </w:r>
      <w:r>
        <w:rPr>
          <w:rFonts w:hint="eastAsia" w:ascii="宋体" w:hAnsi="宋体"/>
          <w:color w:val="auto"/>
          <w:sz w:val="24"/>
          <w:lang w:eastAsia="zh-CN"/>
        </w:rPr>
        <w:t>投标文件</w:t>
      </w:r>
      <w:r>
        <w:rPr>
          <w:rFonts w:hint="eastAsia" w:ascii="宋体" w:hAnsi="宋体"/>
          <w:color w:val="auto"/>
          <w:sz w:val="24"/>
        </w:rPr>
        <w:t>雷同或存在投标供应商串通投标、弄虚作假或其他违法行为的；</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color w:val="auto"/>
          <w:sz w:val="24"/>
        </w:rPr>
      </w:pPr>
      <w:r>
        <w:rPr>
          <w:rFonts w:hint="eastAsia" w:ascii="宋体" w:hAnsi="宋体"/>
          <w:color w:val="auto"/>
          <w:sz w:val="24"/>
        </w:rPr>
        <w:t>（13）不符合</w:t>
      </w:r>
      <w:r>
        <w:rPr>
          <w:rFonts w:hint="eastAsia" w:ascii="宋体" w:hAnsi="宋体"/>
          <w:color w:val="auto"/>
          <w:sz w:val="24"/>
          <w:lang w:eastAsia="zh-CN"/>
        </w:rPr>
        <w:t>招标文件</w:t>
      </w:r>
      <w:r>
        <w:rPr>
          <w:rFonts w:hint="eastAsia" w:ascii="宋体" w:hAnsi="宋体"/>
          <w:color w:val="auto"/>
          <w:sz w:val="24"/>
        </w:rPr>
        <w:t>中规定的其它实质性条款。</w:t>
      </w:r>
    </w:p>
    <w:p>
      <w:pPr>
        <w:spacing w:line="440" w:lineRule="exact"/>
        <w:ind w:firstLine="480" w:firstLineChars="200"/>
        <w:rPr>
          <w:rFonts w:ascii="宋体" w:hAnsi="宋体"/>
          <w:color w:val="auto"/>
          <w:sz w:val="24"/>
        </w:rPr>
      </w:pPr>
      <w:r>
        <w:rPr>
          <w:rFonts w:hint="eastAsia" w:ascii="宋体" w:hAnsi="宋体"/>
          <w:color w:val="auto"/>
          <w:sz w:val="24"/>
        </w:rPr>
        <w:t>评标委员会决定投标的响应性只根据投标文件本身的内容，而不寻求其他的外部证据。</w:t>
      </w:r>
    </w:p>
    <w:p>
      <w:pPr>
        <w:spacing w:line="440" w:lineRule="exact"/>
        <w:rPr>
          <w:rFonts w:ascii="宋体" w:hAnsi="宋体"/>
          <w:b/>
          <w:bCs/>
          <w:color w:val="auto"/>
          <w:sz w:val="24"/>
        </w:rPr>
      </w:pPr>
      <w:r>
        <w:rPr>
          <w:rFonts w:hint="eastAsia" w:ascii="宋体" w:hAnsi="宋体"/>
          <w:b/>
          <w:bCs/>
          <w:color w:val="auto"/>
          <w:sz w:val="24"/>
        </w:rPr>
        <w:t xml:space="preserve">19.投标文件的澄清 </w:t>
      </w:r>
    </w:p>
    <w:p>
      <w:pPr>
        <w:spacing w:line="440" w:lineRule="exact"/>
        <w:ind w:firstLine="480" w:firstLineChars="200"/>
        <w:rPr>
          <w:rFonts w:ascii="宋体" w:hAnsi="宋体"/>
          <w:color w:val="auto"/>
          <w:sz w:val="24"/>
        </w:rPr>
      </w:pPr>
      <w:r>
        <w:rPr>
          <w:rFonts w:hint="eastAsia" w:ascii="宋体" w:hAnsi="宋体"/>
          <w:color w:val="auto"/>
          <w:sz w:val="24"/>
        </w:rPr>
        <w:t>19.1 对投标文件中含义不明确、同类问题表述不一致或者有明显文字和计算错误的内容，评标委员会可以书面形式要求投标人作出必要的澄清、说明或者纠正。投标人的澄清、说明或者补正应当在评标委员会规定的时间内以书面形式作出，由其法定代表人或者授权代表签字，并不得超出投标文件的范围或者改变投标文件的实质性内容。</w:t>
      </w:r>
    </w:p>
    <w:p>
      <w:pPr>
        <w:spacing w:line="440" w:lineRule="exact"/>
        <w:rPr>
          <w:rFonts w:ascii="宋体" w:hAnsi="宋体"/>
          <w:b/>
          <w:bCs/>
          <w:color w:val="auto"/>
          <w:sz w:val="24"/>
        </w:rPr>
      </w:pPr>
      <w:r>
        <w:rPr>
          <w:rFonts w:hint="eastAsia" w:ascii="宋体" w:hAnsi="宋体"/>
          <w:b/>
          <w:bCs/>
          <w:color w:val="auto"/>
          <w:sz w:val="24"/>
        </w:rPr>
        <w:t xml:space="preserve"> 20. 比较与评价</w:t>
      </w:r>
    </w:p>
    <w:p>
      <w:pPr>
        <w:spacing w:line="440" w:lineRule="exact"/>
        <w:rPr>
          <w:rFonts w:ascii="宋体" w:hAnsi="宋体"/>
          <w:color w:val="auto"/>
          <w:sz w:val="24"/>
        </w:rPr>
      </w:pPr>
      <w:r>
        <w:rPr>
          <w:rFonts w:hint="eastAsia" w:ascii="宋体" w:hAnsi="宋体"/>
          <w:color w:val="auto"/>
          <w:sz w:val="24"/>
        </w:rPr>
        <w:t xml:space="preserve">    20.1  评标委员会将按投标人须知前附表3所述评标方法与标准，对资格性检查和符合性检查合格的投标文件进行商务和技术评估，综合比较与评价。</w:t>
      </w:r>
    </w:p>
    <w:p>
      <w:pPr>
        <w:spacing w:line="440" w:lineRule="exact"/>
        <w:ind w:firstLine="480" w:firstLineChars="200"/>
        <w:rPr>
          <w:rFonts w:ascii="宋体" w:hAnsi="宋体"/>
          <w:color w:val="auto"/>
          <w:sz w:val="24"/>
        </w:rPr>
      </w:pPr>
      <w:r>
        <w:rPr>
          <w:rFonts w:hint="eastAsia" w:ascii="宋体" w:hAnsi="宋体"/>
          <w:color w:val="auto"/>
          <w:sz w:val="24"/>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440" w:lineRule="exact"/>
        <w:rPr>
          <w:rFonts w:ascii="宋体" w:hAnsi="宋体"/>
          <w:color w:val="auto"/>
          <w:sz w:val="24"/>
        </w:rPr>
      </w:pPr>
      <w:r>
        <w:rPr>
          <w:rFonts w:hint="eastAsia" w:ascii="宋体" w:hAnsi="宋体"/>
          <w:color w:val="auto"/>
          <w:sz w:val="24"/>
        </w:rPr>
        <w:t xml:space="preserve">    20.3 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40" w:lineRule="exact"/>
        <w:ind w:firstLine="480" w:firstLineChars="200"/>
        <w:rPr>
          <w:rFonts w:ascii="宋体" w:hAnsi="宋体"/>
          <w:color w:val="auto"/>
          <w:sz w:val="24"/>
        </w:rPr>
      </w:pPr>
      <w:r>
        <w:rPr>
          <w:rFonts w:hint="eastAsia" w:ascii="宋体" w:hAnsi="宋体"/>
          <w:color w:val="auto"/>
          <w:sz w:val="24"/>
        </w:rPr>
        <w:t>20.4评标委员会将按比较与评价最优在先原则, 排列评价顺序, 根据在投标人须知前附表3中确定的中标候选人数量推荐出中标候选人。</w:t>
      </w:r>
    </w:p>
    <w:p>
      <w:pPr>
        <w:spacing w:line="440" w:lineRule="exact"/>
        <w:ind w:firstLine="480" w:firstLineChars="200"/>
        <w:rPr>
          <w:rFonts w:ascii="宋体" w:hAnsi="宋体"/>
          <w:color w:val="auto"/>
          <w:sz w:val="24"/>
        </w:rPr>
      </w:pPr>
      <w:r>
        <w:rPr>
          <w:rFonts w:hint="eastAsia" w:ascii="宋体" w:hAnsi="宋体"/>
          <w:color w:val="auto"/>
          <w:sz w:val="24"/>
        </w:rPr>
        <w:t>20.5 在评标期间，若出现符合本须知规定的所有投标条件的投标人不足三家情形的，本次招标程序终止，除采购任务取消情形外，招标采购单位将依法重新组织招标或者采取其他方式采购。</w:t>
      </w:r>
    </w:p>
    <w:p>
      <w:pPr>
        <w:spacing w:line="440" w:lineRule="exact"/>
        <w:ind w:firstLine="480" w:firstLineChars="200"/>
        <w:rPr>
          <w:rFonts w:ascii="宋体" w:hAnsi="宋体"/>
          <w:color w:val="auto"/>
          <w:sz w:val="24"/>
        </w:rPr>
      </w:pPr>
    </w:p>
    <w:p>
      <w:pPr>
        <w:spacing w:line="440" w:lineRule="exact"/>
        <w:jc w:val="center"/>
        <w:rPr>
          <w:rFonts w:ascii="宋体" w:hAnsi="宋体"/>
          <w:b/>
          <w:color w:val="auto"/>
          <w:sz w:val="32"/>
          <w:szCs w:val="32"/>
        </w:rPr>
      </w:pPr>
      <w:r>
        <w:rPr>
          <w:rFonts w:hint="eastAsia" w:ascii="宋体" w:hAnsi="宋体"/>
          <w:b/>
          <w:color w:val="auto"/>
          <w:sz w:val="32"/>
          <w:szCs w:val="32"/>
        </w:rPr>
        <w:t>六、 定标与签订合同</w:t>
      </w:r>
    </w:p>
    <w:p>
      <w:pPr>
        <w:spacing w:line="440" w:lineRule="exact"/>
        <w:rPr>
          <w:rFonts w:ascii="宋体" w:hAnsi="宋体"/>
          <w:b/>
          <w:bCs/>
          <w:color w:val="auto"/>
          <w:sz w:val="24"/>
        </w:rPr>
      </w:pPr>
      <w:r>
        <w:rPr>
          <w:rFonts w:hint="eastAsia" w:ascii="宋体" w:hAnsi="宋体"/>
          <w:b/>
          <w:bCs/>
          <w:color w:val="auto"/>
          <w:sz w:val="24"/>
        </w:rPr>
        <w:t>21.定标准则</w:t>
      </w:r>
    </w:p>
    <w:p>
      <w:pPr>
        <w:spacing w:line="440" w:lineRule="exact"/>
        <w:ind w:firstLine="480"/>
        <w:rPr>
          <w:rFonts w:ascii="宋体" w:hAnsi="宋体"/>
          <w:color w:val="auto"/>
          <w:sz w:val="24"/>
        </w:rPr>
      </w:pPr>
      <w:r>
        <w:rPr>
          <w:rFonts w:hint="eastAsia" w:ascii="宋体" w:hAnsi="宋体"/>
          <w:color w:val="auto"/>
          <w:sz w:val="24"/>
        </w:rPr>
        <w:t>21.1最低投标价不作为中标的保证。</w:t>
      </w:r>
    </w:p>
    <w:p>
      <w:pPr>
        <w:spacing w:line="440" w:lineRule="exact"/>
        <w:ind w:firstLine="480"/>
        <w:rPr>
          <w:rFonts w:hint="eastAsia" w:ascii="宋体" w:hAnsi="宋体"/>
          <w:color w:val="auto"/>
          <w:sz w:val="24"/>
        </w:rPr>
      </w:pPr>
      <w:r>
        <w:rPr>
          <w:rFonts w:hint="eastAsia" w:ascii="宋体" w:hAnsi="宋体"/>
          <w:color w:val="auto"/>
          <w:sz w:val="24"/>
        </w:rPr>
        <w:t>21.2投标人的投标文件符合招标文件要求，按招标文件确定评标方法、标准，经评委评审并推荐中标候选人。</w:t>
      </w:r>
    </w:p>
    <w:p>
      <w:pPr>
        <w:spacing w:line="440" w:lineRule="exact"/>
        <w:ind w:firstLine="480"/>
        <w:rPr>
          <w:rFonts w:hint="eastAsia" w:ascii="宋体" w:hAnsi="宋体"/>
          <w:b/>
          <w:bCs/>
          <w:color w:val="auto"/>
          <w:sz w:val="24"/>
        </w:rPr>
      </w:pPr>
      <w:r>
        <w:rPr>
          <w:rFonts w:hint="eastAsia" w:ascii="宋体" w:hAnsi="宋体"/>
          <w:b/>
          <w:bCs/>
          <w:color w:val="auto"/>
          <w:sz w:val="24"/>
        </w:rPr>
        <w:t>21.3在招标采购中，出现下列情形之一的，应予废标：</w:t>
      </w:r>
    </w:p>
    <w:p>
      <w:pPr>
        <w:spacing w:line="440" w:lineRule="exact"/>
        <w:ind w:firstLine="480"/>
        <w:rPr>
          <w:rFonts w:hint="eastAsia" w:ascii="宋体" w:hAnsi="宋体"/>
          <w:b/>
          <w:bCs/>
          <w:color w:val="auto"/>
          <w:sz w:val="24"/>
        </w:rPr>
      </w:pPr>
      <w:r>
        <w:rPr>
          <w:rFonts w:hint="eastAsia" w:ascii="宋体" w:hAnsi="宋体"/>
          <w:b/>
          <w:bCs/>
          <w:color w:val="auto"/>
          <w:sz w:val="24"/>
        </w:rPr>
        <w:t>（1）符合专业条件的供应商或者对招标文件作实质响应的供应商不足三家的；</w:t>
      </w:r>
    </w:p>
    <w:p>
      <w:pPr>
        <w:spacing w:line="440" w:lineRule="exact"/>
        <w:ind w:firstLine="480"/>
        <w:rPr>
          <w:rFonts w:hint="eastAsia" w:ascii="宋体" w:hAnsi="宋体"/>
          <w:b/>
          <w:bCs/>
          <w:color w:val="auto"/>
          <w:sz w:val="24"/>
        </w:rPr>
      </w:pPr>
      <w:r>
        <w:rPr>
          <w:rFonts w:hint="eastAsia" w:ascii="宋体" w:hAnsi="宋体"/>
          <w:b/>
          <w:bCs/>
          <w:color w:val="auto"/>
          <w:sz w:val="24"/>
        </w:rPr>
        <w:t>（2）出现影响采购公正的违法、违规行为的；</w:t>
      </w:r>
    </w:p>
    <w:p>
      <w:pPr>
        <w:spacing w:line="440" w:lineRule="exact"/>
        <w:ind w:firstLine="480"/>
        <w:rPr>
          <w:rFonts w:hint="eastAsia" w:ascii="宋体" w:hAnsi="宋体"/>
          <w:b/>
          <w:bCs/>
          <w:color w:val="auto"/>
          <w:sz w:val="24"/>
        </w:rPr>
      </w:pPr>
      <w:r>
        <w:rPr>
          <w:rFonts w:hint="eastAsia" w:ascii="宋体" w:hAnsi="宋体"/>
          <w:b/>
          <w:bCs/>
          <w:color w:val="auto"/>
          <w:sz w:val="24"/>
        </w:rPr>
        <w:t>（3）投标人的报价均超过了采购预算，采购人不能支付的；</w:t>
      </w:r>
    </w:p>
    <w:p>
      <w:pPr>
        <w:spacing w:line="440" w:lineRule="exact"/>
        <w:ind w:firstLine="480"/>
        <w:rPr>
          <w:rFonts w:ascii="宋体" w:hAnsi="宋体"/>
          <w:b/>
          <w:bCs/>
          <w:color w:val="auto"/>
          <w:sz w:val="24"/>
        </w:rPr>
      </w:pPr>
      <w:r>
        <w:rPr>
          <w:rFonts w:hint="eastAsia" w:ascii="宋体" w:hAnsi="宋体"/>
          <w:b/>
          <w:bCs/>
          <w:color w:val="auto"/>
          <w:sz w:val="24"/>
        </w:rPr>
        <w:t>(4)因重大变故，采购任务取消的。</w:t>
      </w:r>
    </w:p>
    <w:p>
      <w:pPr>
        <w:spacing w:line="440" w:lineRule="exact"/>
        <w:ind w:firstLine="480" w:firstLineChars="200"/>
        <w:rPr>
          <w:rFonts w:ascii="宋体" w:hAnsi="宋体"/>
          <w:color w:val="FF0000"/>
          <w:sz w:val="24"/>
        </w:rPr>
      </w:pPr>
      <w:r>
        <w:rPr>
          <w:rFonts w:hint="eastAsia" w:ascii="宋体" w:hAnsi="宋体"/>
          <w:color w:val="FF0000"/>
          <w:sz w:val="24"/>
          <w:lang w:val="en-US" w:eastAsia="zh-CN"/>
        </w:rPr>
        <w:t>22</w:t>
      </w:r>
      <w:r>
        <w:rPr>
          <w:rFonts w:hint="eastAsia" w:ascii="宋体" w:hAnsi="宋体"/>
          <w:color w:val="FF0000"/>
          <w:sz w:val="24"/>
        </w:rPr>
        <w:t>. 中标通知</w:t>
      </w:r>
    </w:p>
    <w:p>
      <w:pPr>
        <w:spacing w:line="440" w:lineRule="exact"/>
        <w:ind w:firstLine="480" w:firstLineChars="200"/>
        <w:rPr>
          <w:rFonts w:ascii="宋体" w:hAnsi="宋体"/>
          <w:color w:val="FF0000"/>
          <w:sz w:val="24"/>
        </w:rPr>
      </w:pPr>
      <w:r>
        <w:rPr>
          <w:rFonts w:hint="eastAsia" w:ascii="宋体" w:hAnsi="宋体"/>
          <w:color w:val="FF0000"/>
          <w:sz w:val="24"/>
        </w:rPr>
        <w:t>2</w:t>
      </w:r>
      <w:r>
        <w:rPr>
          <w:rFonts w:hint="eastAsia" w:ascii="宋体" w:hAnsi="宋体"/>
          <w:color w:val="FF0000"/>
          <w:sz w:val="24"/>
          <w:lang w:val="en-US" w:eastAsia="zh-CN"/>
        </w:rPr>
        <w:t>2</w:t>
      </w:r>
      <w:r>
        <w:rPr>
          <w:rFonts w:hint="eastAsia" w:ascii="宋体" w:hAnsi="宋体"/>
          <w:color w:val="FF0000"/>
          <w:sz w:val="24"/>
        </w:rPr>
        <w:t>.1 评标结束后，评标结果经采购人确认后，招标代理机构应自中标人确定之日起2个工作日内在《贵州省政府采购网》</w:t>
      </w:r>
      <w:r>
        <w:rPr>
          <w:rFonts w:hint="eastAsia" w:ascii="宋体" w:hAnsi="宋体"/>
          <w:color w:val="FF0000"/>
          <w:sz w:val="24"/>
          <w:lang w:val="en-US" w:eastAsia="zh-CN"/>
        </w:rPr>
        <w:t xml:space="preserve"> </w:t>
      </w:r>
      <w:r>
        <w:rPr>
          <w:rFonts w:hint="eastAsia" w:ascii="宋体" w:hAnsi="宋体"/>
          <w:color w:val="FF0000"/>
          <w:sz w:val="24"/>
        </w:rPr>
        <w:t>、《全国公共资源交易平台（贵州省·铜仁市）》上对中标结果进行公告，同时招标代理机构向中标供应商发出中标通知书。中标通知书对采购人和中标供应商具有同等法律效力。中标通知书发出后，采购人改变中标结果，或者中标供应商放弃中标，应当承担相应的法律责任。</w:t>
      </w:r>
    </w:p>
    <w:p>
      <w:pPr>
        <w:spacing w:line="440" w:lineRule="exact"/>
        <w:ind w:firstLine="480" w:firstLineChars="200"/>
        <w:rPr>
          <w:rFonts w:ascii="宋体" w:hAnsi="宋体"/>
          <w:color w:val="FF0000"/>
          <w:sz w:val="24"/>
        </w:rPr>
      </w:pPr>
      <w:r>
        <w:rPr>
          <w:rFonts w:hint="eastAsia" w:ascii="宋体" w:hAnsi="宋体"/>
          <w:color w:val="FF0000"/>
          <w:sz w:val="24"/>
        </w:rPr>
        <w:t>2</w:t>
      </w:r>
      <w:r>
        <w:rPr>
          <w:rFonts w:hint="eastAsia" w:ascii="宋体" w:hAnsi="宋体"/>
          <w:color w:val="FF0000"/>
          <w:sz w:val="24"/>
          <w:lang w:val="en-US" w:eastAsia="zh-CN"/>
        </w:rPr>
        <w:t>2</w:t>
      </w:r>
      <w:r>
        <w:rPr>
          <w:rFonts w:hint="eastAsia" w:ascii="宋体" w:hAnsi="宋体"/>
          <w:color w:val="FF0000"/>
          <w:sz w:val="24"/>
        </w:rPr>
        <w:t>.</w:t>
      </w:r>
      <w:r>
        <w:rPr>
          <w:rFonts w:hint="eastAsia" w:ascii="宋体" w:hAnsi="宋体"/>
          <w:color w:val="FF0000"/>
          <w:sz w:val="24"/>
          <w:lang w:val="en-US" w:eastAsia="zh-CN"/>
        </w:rPr>
        <w:t>2</w:t>
      </w:r>
      <w:r>
        <w:rPr>
          <w:rFonts w:hint="eastAsia" w:ascii="宋体" w:hAnsi="宋体"/>
          <w:color w:val="FF0000"/>
          <w:sz w:val="24"/>
        </w:rPr>
        <w:t xml:space="preserve"> 《中标通知书》将作为签订采购合同的依据。采购合同签订后，《中标通知书》成为合同的一部分。</w:t>
      </w:r>
    </w:p>
    <w:p>
      <w:pPr>
        <w:pStyle w:val="5"/>
        <w:snapToGrid w:val="0"/>
        <w:spacing w:line="440" w:lineRule="exact"/>
        <w:ind w:firstLine="480" w:firstLineChars="200"/>
        <w:outlineLvl w:val="0"/>
        <w:rPr>
          <w:rFonts w:hint="eastAsia" w:ascii="宋体" w:hAnsi="宋体"/>
          <w:color w:val="FF0000"/>
          <w:sz w:val="24"/>
          <w:szCs w:val="24"/>
        </w:rPr>
      </w:pPr>
      <w:r>
        <w:rPr>
          <w:rFonts w:hint="eastAsia"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 xml:space="preserve"> </w:t>
      </w:r>
      <w:r>
        <w:rPr>
          <w:rFonts w:hint="eastAsia" w:ascii="宋体" w:hAnsi="宋体"/>
          <w:color w:val="FF0000"/>
          <w:sz w:val="24"/>
          <w:szCs w:val="24"/>
        </w:rPr>
        <w:t>招标代理机构</w:t>
      </w:r>
      <w:r>
        <w:rPr>
          <w:rFonts w:hint="eastAsia" w:ascii="宋体" w:hAnsi="宋体"/>
          <w:color w:val="FF0000"/>
          <w:sz w:val="24"/>
          <w:szCs w:val="24"/>
          <w:lang w:eastAsia="zh-CN"/>
        </w:rPr>
        <w:t>应</w:t>
      </w:r>
      <w:r>
        <w:rPr>
          <w:rFonts w:hint="eastAsia" w:ascii="宋体" w:hAnsi="宋体"/>
          <w:color w:val="FF0000"/>
          <w:sz w:val="24"/>
          <w:szCs w:val="24"/>
        </w:rPr>
        <w:t>在中标通知书发出之日起2个工作日内，退还未中标人的投标保证金及银行同期利息</w:t>
      </w:r>
      <w:r>
        <w:rPr>
          <w:rFonts w:hint="eastAsia" w:ascii="宋体" w:hAnsi="宋体"/>
          <w:color w:val="FF0000"/>
          <w:sz w:val="24"/>
          <w:szCs w:val="24"/>
          <w:lang w:eastAsia="zh-CN"/>
        </w:rPr>
        <w:t>；</w:t>
      </w:r>
      <w:r>
        <w:rPr>
          <w:rFonts w:hint="eastAsia" w:ascii="宋体" w:hAnsi="宋体"/>
          <w:color w:val="FF0000"/>
          <w:sz w:val="24"/>
          <w:szCs w:val="24"/>
        </w:rPr>
        <w:t>应在合同公示提交之日起2个工作日内，退还中标人的投标保证金及银行同期利息。</w:t>
      </w:r>
    </w:p>
    <w:p>
      <w:pPr>
        <w:spacing w:line="440" w:lineRule="exact"/>
        <w:ind w:firstLine="482" w:firstLineChars="200"/>
        <w:rPr>
          <w:rFonts w:ascii="宋体" w:hAnsi="宋体"/>
          <w:b/>
          <w:bCs/>
          <w:color w:val="auto"/>
          <w:sz w:val="24"/>
        </w:rPr>
      </w:pPr>
      <w:r>
        <w:rPr>
          <w:rFonts w:hint="eastAsia" w:ascii="宋体" w:hAnsi="宋体"/>
          <w:b/>
          <w:bCs/>
          <w:color w:val="auto"/>
          <w:sz w:val="24"/>
        </w:rPr>
        <w:t>23.签订合同</w:t>
      </w:r>
    </w:p>
    <w:p>
      <w:pPr>
        <w:spacing w:line="440" w:lineRule="exact"/>
        <w:ind w:firstLine="480" w:firstLineChars="200"/>
        <w:rPr>
          <w:rFonts w:ascii="宋体" w:hAnsi="宋体"/>
          <w:color w:val="auto"/>
          <w:sz w:val="24"/>
        </w:rPr>
      </w:pPr>
      <w:r>
        <w:rPr>
          <w:rFonts w:hint="eastAsia" w:ascii="宋体" w:hAnsi="宋体"/>
          <w:color w:val="auto"/>
          <w:sz w:val="24"/>
        </w:rPr>
        <w:t>23.1采购人、中标供应商应当在《中标通知书》发出之日起30日内，根据招标文件确定的事项和中标供应商投标文件，参照本招标文件第</w:t>
      </w:r>
      <w:r>
        <w:rPr>
          <w:rFonts w:hint="eastAsia" w:ascii="宋体" w:hAnsi="宋体"/>
          <w:color w:val="auto"/>
          <w:sz w:val="24"/>
          <w:lang w:eastAsia="zh-CN"/>
        </w:rPr>
        <w:t>五</w:t>
      </w:r>
      <w:r>
        <w:rPr>
          <w:rFonts w:hint="eastAsia" w:ascii="宋体" w:hAnsi="宋体"/>
          <w:color w:val="auto"/>
          <w:sz w:val="24"/>
        </w:rPr>
        <w:t>章的《合同》文本签订合同。双方所签订的合同不得对招标文件和中标供应商投标文件作实质性修改。逾期未签订合同，按照有关法律规定承担相应的法律责任。属中标供应商责任的，招标代理机构将没收其投标保证金，以抵偿对采购人造成的损失。采购人逾期不与中标供应商签订合同的，按政府采购的有关规定处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auto"/>
          <w:sz w:val="24"/>
        </w:rPr>
        <w:t>23.2招标文件、招标文件的修改文件、中标供应商的投</w:t>
      </w:r>
      <w:r>
        <w:rPr>
          <w:rFonts w:hint="eastAsia" w:ascii="宋体" w:hAnsi="宋体"/>
          <w:color w:val="000000" w:themeColor="text1"/>
          <w:sz w:val="24"/>
          <w14:textFill>
            <w14:solidFill>
              <w14:schemeClr w14:val="tx1"/>
            </w14:solidFill>
          </w14:textFill>
        </w:rPr>
        <w:t>标文件、补充或修改的文件及澄清或承诺文件等，均为双方签订采购合同的组成部分，并与合同一并作为本招标文件所列采购项目的互补性法律文件，与合同具有同等法律效力。</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23.3采购人在合同履行中，需追加与合同标的相同的货物或者服务的，在不改变合同其他条款的前提下，可与供应商协商签订补充合同，但所有补充合同的采购金额不得超过原合同采购金额的10%。 </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23.4中标供应商因不可抗力或者自身原因不能履行政府采购合同的，采购人可以与排位在中标供应商之后第一位的中标候选供应商签订政府采购合同，以此类推。</w:t>
      </w:r>
    </w:p>
    <w:p>
      <w:pPr>
        <w:pStyle w:val="8"/>
        <w:spacing w:line="360" w:lineRule="auto"/>
        <w:ind w:firstLine="482" w:firstLineChars="200"/>
        <w:jc w:val="left"/>
        <w:rPr>
          <w:rFonts w:hAnsi="宋体"/>
          <w:color w:val="000000" w:themeColor="text1"/>
          <w:sz w:val="24"/>
          <w14:textFill>
            <w14:solidFill>
              <w14:schemeClr w14:val="tx1"/>
            </w14:solidFill>
          </w14:textFill>
        </w:rPr>
      </w:pPr>
      <w:r>
        <w:rPr>
          <w:rFonts w:hint="eastAsia" w:hAnsi="宋体"/>
          <w:b/>
          <w:bCs/>
          <w:color w:val="000000" w:themeColor="text1"/>
          <w:sz w:val="24"/>
          <w:u w:val="single"/>
          <w14:textFill>
            <w14:solidFill>
              <w14:schemeClr w14:val="tx1"/>
            </w14:solidFill>
          </w14:textFill>
        </w:rPr>
        <w:t>23.5政府采购合同签订后，成交供应商应将合同及时上传至铜仁市公共资源交易中心网站进行合同备案，上传成功后，截图打印，并作为退还保证金的依据之一。</w:t>
      </w: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Pr>
        <w:pStyle w:val="4"/>
        <w:rPr>
          <w:rFonts w:ascii="宋体" w:hAnsi="宋体"/>
          <w:b/>
          <w:color w:val="000000" w:themeColor="text1"/>
          <w:sz w:val="36"/>
          <w14:textFill>
            <w14:solidFill>
              <w14:schemeClr w14:val="tx1"/>
            </w14:solidFill>
          </w14:textFill>
        </w:rPr>
      </w:pPr>
    </w:p>
    <w:p>
      <w:pPr>
        <w:pStyle w:val="4"/>
        <w:jc w:val="both"/>
        <w:rPr>
          <w:rFonts w:ascii="宋体" w:hAnsi="宋体"/>
          <w:b/>
          <w:color w:val="000000" w:themeColor="text1"/>
          <w:sz w:val="36"/>
          <w14:textFill>
            <w14:solidFill>
              <w14:schemeClr w14:val="tx1"/>
            </w14:solidFill>
          </w14:textFill>
        </w:rPr>
      </w:pPr>
    </w:p>
    <w:p>
      <w:pPr>
        <w:rPr>
          <w:rFonts w:ascii="宋体" w:hAnsi="宋体"/>
          <w:b/>
          <w:color w:val="000000" w:themeColor="text1"/>
          <w:sz w:val="36"/>
          <w14:textFill>
            <w14:solidFill>
              <w14:schemeClr w14:val="tx1"/>
            </w14:solidFill>
          </w14:textFill>
        </w:rPr>
      </w:pPr>
    </w:p>
    <w:p/>
    <w:p>
      <w:pPr>
        <w:pStyle w:val="5"/>
        <w:snapToGrid w:val="0"/>
        <w:spacing w:line="420" w:lineRule="atLeast"/>
        <w:ind w:firstLine="0"/>
        <w:jc w:val="center"/>
        <w:rPr>
          <w:rFonts w:ascii="宋体" w:hAnsi="宋体"/>
          <w:b/>
          <w:color w:val="000000" w:themeColor="text1"/>
          <w:sz w:val="36"/>
          <w14:textFill>
            <w14:solidFill>
              <w14:schemeClr w14:val="tx1"/>
            </w14:solidFill>
          </w14:textFill>
        </w:rPr>
      </w:pPr>
    </w:p>
    <w:p>
      <w:pPr>
        <w:pStyle w:val="5"/>
        <w:snapToGrid w:val="0"/>
        <w:spacing w:line="420" w:lineRule="atLeast"/>
        <w:ind w:firstLine="0"/>
        <w:jc w:val="center"/>
        <w:rPr>
          <w:rFonts w:ascii="宋体" w:hAnsi="宋体"/>
          <w:b/>
          <w:color w:val="000000" w:themeColor="text1"/>
          <w:sz w:val="36"/>
          <w14:textFill>
            <w14:solidFill>
              <w14:schemeClr w14:val="tx1"/>
            </w14:solidFill>
          </w14:textFill>
        </w:rPr>
      </w:pPr>
    </w:p>
    <w:p>
      <w:pPr>
        <w:pStyle w:val="5"/>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 xml:space="preserve">第四章  </w:t>
      </w:r>
      <w:r>
        <w:rPr>
          <w:rFonts w:hint="eastAsia" w:ascii="宋体" w:hAnsi="宋体"/>
          <w:b/>
          <w:bCs/>
          <w:color w:val="000000" w:themeColor="text1"/>
          <w:sz w:val="36"/>
          <w14:textFill>
            <w14:solidFill>
              <w14:schemeClr w14:val="tx1"/>
            </w14:solidFill>
          </w14:textFill>
        </w:rPr>
        <w:t>采购内容及要求</w:t>
      </w:r>
    </w:p>
    <w:p>
      <w:pPr>
        <w:widowControl/>
        <w:shd w:val="clear" w:color="auto" w:fill="FFFFFF"/>
        <w:spacing w:line="360" w:lineRule="auto"/>
        <w:ind w:firstLine="422" w:firstLineChars="200"/>
        <w:jc w:val="center"/>
        <w:rPr>
          <w:rFonts w:ascii="宋体" w:hAnsi="宋体" w:cs="Arial"/>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说   明</w:t>
      </w:r>
    </w:p>
    <w:p>
      <w:pPr>
        <w:widowControl/>
        <w:shd w:val="clear" w:color="auto" w:fill="FFFFFF"/>
        <w:spacing w:line="360" w:lineRule="auto"/>
        <w:ind w:firstLine="440" w:firstLineChars="200"/>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1．除了基本技术规格要求外，招标人或招标代理机构欢迎投标人根据技术参数（规格）要求的基本要求，采用主流产品参加竞标。</w:t>
      </w:r>
      <w:r>
        <w:rPr>
          <w:rFonts w:hint="eastAsia" w:ascii="宋体" w:hAnsi="宋体" w:cs="Arial"/>
          <w:b/>
          <w:bCs/>
          <w:color w:val="FF0000"/>
          <w:kern w:val="0"/>
          <w:sz w:val="24"/>
          <w:szCs w:val="24"/>
        </w:rPr>
        <w:t>本次招标不允许负偏离，如有负偏离</w:t>
      </w:r>
      <w:r>
        <w:rPr>
          <w:rFonts w:hint="eastAsia" w:ascii="宋体" w:hAnsi="宋体" w:cs="Arial"/>
          <w:b/>
          <w:bCs/>
          <w:color w:val="FF0000"/>
          <w:kern w:val="0"/>
          <w:sz w:val="24"/>
          <w:szCs w:val="24"/>
          <w:lang w:eastAsia="zh-CN"/>
        </w:rPr>
        <w:t>，</w:t>
      </w:r>
      <w:r>
        <w:rPr>
          <w:rFonts w:hint="eastAsia" w:ascii="宋体" w:hAnsi="宋体" w:cs="Arial"/>
          <w:b/>
          <w:bCs/>
          <w:color w:val="FF0000"/>
          <w:kern w:val="0"/>
          <w:sz w:val="24"/>
          <w:szCs w:val="24"/>
        </w:rPr>
        <w:t>评标委员会有权不予认可。</w:t>
      </w:r>
      <w:r>
        <w:rPr>
          <w:rFonts w:hint="eastAsia" w:ascii="宋体" w:hAnsi="宋体" w:cs="Arial"/>
          <w:color w:val="000000" w:themeColor="text1"/>
          <w:kern w:val="0"/>
          <w:sz w:val="22"/>
          <w:szCs w:val="22"/>
          <w14:textFill>
            <w14:solidFill>
              <w14:schemeClr w14:val="tx1"/>
            </w14:solidFill>
          </w14:textFill>
        </w:rPr>
        <w:t>投标人必须详细描述投标设备所采用核心部件的品牌、技术参数等内容。</w:t>
      </w:r>
    </w:p>
    <w:p>
      <w:pPr>
        <w:widowControl/>
        <w:shd w:val="clear" w:color="auto" w:fill="FFFFFF"/>
        <w:spacing w:line="360" w:lineRule="auto"/>
        <w:ind w:firstLine="440" w:firstLineChars="200"/>
        <w:jc w:val="left"/>
        <w:rPr>
          <w:rFonts w:ascii="宋体" w:hAnsi="宋体" w:cs="Arial"/>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2．凡在“技术参数（规格）要求”中表述为“标配”或“标准配置”的设备，投标人应在投标报价表中将其标配参数详细列明。</w:t>
      </w:r>
    </w:p>
    <w:p>
      <w:pPr>
        <w:spacing w:line="360" w:lineRule="auto"/>
        <w:ind w:firstLine="440" w:firstLineChars="200"/>
        <w:rPr>
          <w:rFonts w:ascii="宋体" w:hAnsi="宋体" w:cs="Arial"/>
          <w:b/>
          <w:color w:val="000000" w:themeColor="text1"/>
          <w:kern w:val="0"/>
          <w:sz w:val="22"/>
          <w:szCs w:val="22"/>
          <w14:textFill>
            <w14:solidFill>
              <w14:schemeClr w14:val="tx1"/>
            </w14:solidFill>
          </w14:textFill>
        </w:rPr>
      </w:pPr>
      <w:r>
        <w:rPr>
          <w:rFonts w:hint="eastAsia" w:ascii="宋体" w:hAnsi="宋体" w:cs="Arial"/>
          <w:color w:val="000000" w:themeColor="text1"/>
          <w:kern w:val="0"/>
          <w:sz w:val="22"/>
          <w:szCs w:val="22"/>
          <w14:textFill>
            <w14:solidFill>
              <w14:schemeClr w14:val="tx1"/>
            </w14:solidFill>
          </w14:textFill>
        </w:rPr>
        <w:t>3．投标人应注意投标的风险，认真阅读和理解招标文件，选择符合要求的产品参与投标。</w:t>
      </w:r>
      <w:r>
        <w:rPr>
          <w:rFonts w:hint="eastAsia" w:ascii="宋体" w:hAnsi="宋体" w:cs="Arial"/>
          <w:b/>
          <w:color w:val="000000" w:themeColor="text1"/>
          <w:kern w:val="0"/>
          <w:sz w:val="22"/>
          <w:szCs w:val="22"/>
          <w14:textFill>
            <w14:solidFill>
              <w14:schemeClr w14:val="tx1"/>
            </w14:solidFill>
          </w14:textFill>
        </w:rPr>
        <w:t>如所供产品存在技术参数（规格）偏离，投标人应如实填写技术参数（规格）要求偏离表，对复制招标文件的“技术参数（规格）要求”作为投标响应参数，未提供证明材料的</w:t>
      </w:r>
      <w:r>
        <w:rPr>
          <w:rFonts w:hint="eastAsia" w:ascii="宋体" w:hAnsi="宋体" w:cs="Arial"/>
          <w:b/>
          <w:color w:val="000000" w:themeColor="text1"/>
          <w:kern w:val="0"/>
          <w:sz w:val="22"/>
          <w:szCs w:val="22"/>
          <w:lang w:eastAsia="zh-CN"/>
          <w14:textFill>
            <w14:solidFill>
              <w14:schemeClr w14:val="tx1"/>
            </w14:solidFill>
          </w14:textFill>
        </w:rPr>
        <w:t>，</w:t>
      </w:r>
      <w:r>
        <w:rPr>
          <w:rFonts w:hint="eastAsia" w:ascii="宋体" w:hAnsi="宋体" w:cs="Arial"/>
          <w:b/>
          <w:color w:val="000000" w:themeColor="text1"/>
          <w:kern w:val="0"/>
          <w:sz w:val="22"/>
          <w:szCs w:val="22"/>
          <w14:textFill>
            <w14:solidFill>
              <w14:schemeClr w14:val="tx1"/>
            </w14:solidFill>
          </w14:textFill>
        </w:rPr>
        <w:t>评标委员会作为负偏离处理。</w:t>
      </w:r>
      <w:r>
        <w:rPr>
          <w:rFonts w:hint="eastAsia" w:ascii="宋体" w:hAnsi="宋体" w:cs="Arial"/>
          <w:color w:val="000000" w:themeColor="text1"/>
          <w:kern w:val="0"/>
          <w:sz w:val="22"/>
          <w:szCs w:val="22"/>
          <w14:textFill>
            <w14:solidFill>
              <w14:schemeClr w14:val="tx1"/>
            </w14:solidFill>
          </w14:textFill>
        </w:rPr>
        <w:t>若评标时评标委员会掌握了确切事实说明某投标人或制造厂家没有如实填写技术参数（规格）要求偏离表或有欺诈行为，</w:t>
      </w:r>
      <w:r>
        <w:rPr>
          <w:rFonts w:hint="eastAsia" w:ascii="宋体" w:hAnsi="宋体" w:cs="Arial"/>
          <w:b/>
          <w:color w:val="000000" w:themeColor="text1"/>
          <w:kern w:val="0"/>
          <w:sz w:val="22"/>
          <w:szCs w:val="22"/>
          <w14:textFill>
            <w14:solidFill>
              <w14:schemeClr w14:val="tx1"/>
            </w14:solidFill>
          </w14:textFill>
        </w:rPr>
        <w:t>该投标将被视作无效投标。若用户验收时发现某一货物中存在虚假应标(或未能如实响应招标要求)情况，将拒绝支付合同货款，取消其中标资格，并追究相应的法律责任。</w:t>
      </w:r>
    </w:p>
    <w:p>
      <w:pPr>
        <w:numPr>
          <w:ilvl w:val="0"/>
          <w:numId w:val="7"/>
        </w:numPr>
        <w:spacing w:line="360" w:lineRule="auto"/>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lang w:eastAsia="zh-CN"/>
          <w14:textFill>
            <w14:solidFill>
              <w14:schemeClr w14:val="tx1"/>
            </w14:solidFill>
          </w14:textFill>
        </w:rPr>
        <w:t>采购</w:t>
      </w:r>
      <w:r>
        <w:rPr>
          <w:rFonts w:hint="eastAsia" w:ascii="宋体" w:hAnsi="宋体"/>
          <w:b/>
          <w:color w:val="000000" w:themeColor="text1"/>
          <w:sz w:val="22"/>
          <w:szCs w:val="22"/>
          <w14:textFill>
            <w14:solidFill>
              <w14:schemeClr w14:val="tx1"/>
            </w14:solidFill>
          </w14:textFill>
        </w:rPr>
        <w:t>货物</w:t>
      </w:r>
      <w:r>
        <w:rPr>
          <w:rFonts w:hint="eastAsia" w:ascii="宋体" w:hAnsi="宋体"/>
          <w:b/>
          <w:color w:val="000000" w:themeColor="text1"/>
          <w:sz w:val="22"/>
          <w:szCs w:val="22"/>
          <w:lang w:eastAsia="zh-CN"/>
          <w14:textFill>
            <w14:solidFill>
              <w14:schemeClr w14:val="tx1"/>
            </w14:solidFill>
          </w14:textFill>
        </w:rPr>
        <w:t>情况</w:t>
      </w:r>
    </w:p>
    <w:tbl>
      <w:tblPr>
        <w:tblStyle w:val="13"/>
        <w:tblpPr w:leftFromText="180" w:rightFromText="180" w:vertAnchor="text" w:horzAnchor="page" w:tblpX="1092" w:tblpY="525"/>
        <w:tblOverlap w:val="never"/>
        <w:tblW w:w="10000" w:type="dxa"/>
        <w:tblInd w:w="0" w:type="dxa"/>
        <w:tblLayout w:type="fixed"/>
        <w:tblCellMar>
          <w:top w:w="0" w:type="dxa"/>
          <w:left w:w="0" w:type="dxa"/>
          <w:bottom w:w="0" w:type="dxa"/>
          <w:right w:w="0" w:type="dxa"/>
        </w:tblCellMar>
      </w:tblPr>
      <w:tblGrid>
        <w:gridCol w:w="425"/>
        <w:gridCol w:w="1099"/>
        <w:gridCol w:w="1288"/>
        <w:gridCol w:w="2475"/>
        <w:gridCol w:w="722"/>
        <w:gridCol w:w="1080"/>
        <w:gridCol w:w="1185"/>
        <w:gridCol w:w="675"/>
        <w:gridCol w:w="1051"/>
      </w:tblGrid>
      <w:tr>
        <w:tblPrEx>
          <w:tblCellMar>
            <w:top w:w="0" w:type="dxa"/>
            <w:left w:w="0" w:type="dxa"/>
            <w:bottom w:w="0" w:type="dxa"/>
            <w:right w:w="0" w:type="dxa"/>
          </w:tblCellMar>
        </w:tblPrEx>
        <w:trPr>
          <w:trHeight w:val="1156"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序号</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商品名称</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规格型号</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配置及参数</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 xml:space="preserve">单价   </w:t>
            </w:r>
            <w:r>
              <w:rPr>
                <w:rStyle w:val="35"/>
                <w:lang w:val="en-US" w:eastAsia="zh-CN" w:bidi="ar"/>
              </w:rPr>
              <w:t>（万元/辆）</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预算金额</w:t>
            </w:r>
            <w:r>
              <w:rPr>
                <w:rFonts w:hint="eastAsia" w:ascii="黑体" w:hAnsi="宋体" w:eastAsia="黑体" w:cs="黑体"/>
                <w:i w:val="0"/>
                <w:color w:val="000000"/>
                <w:kern w:val="0"/>
                <w:sz w:val="26"/>
                <w:szCs w:val="26"/>
                <w:u w:val="none"/>
                <w:lang w:val="en-US" w:eastAsia="zh-CN" w:bidi="ar"/>
              </w:rPr>
              <w:br w:type="textWrapping"/>
            </w:r>
            <w:r>
              <w:rPr>
                <w:rStyle w:val="35"/>
                <w:lang w:val="en-US" w:eastAsia="zh-CN" w:bidi="ar"/>
              </w:rPr>
              <w:t>（万元）</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颜色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6"/>
                <w:szCs w:val="26"/>
                <w:u w:val="none"/>
              </w:rPr>
            </w:pPr>
            <w:r>
              <w:rPr>
                <w:rFonts w:hint="eastAsia" w:ascii="黑体" w:hAnsi="宋体" w:eastAsia="黑体" w:cs="黑体"/>
                <w:i w:val="0"/>
                <w:color w:val="000000"/>
                <w:kern w:val="0"/>
                <w:sz w:val="26"/>
                <w:szCs w:val="26"/>
                <w:u w:val="none"/>
                <w:lang w:val="en-US" w:eastAsia="zh-CN" w:bidi="ar"/>
              </w:rPr>
              <w:t>备注</w:t>
            </w:r>
          </w:p>
        </w:tc>
      </w:tr>
      <w:tr>
        <w:tblPrEx>
          <w:tblCellMar>
            <w:top w:w="0" w:type="dxa"/>
            <w:left w:w="0" w:type="dxa"/>
            <w:bottom w:w="0" w:type="dxa"/>
            <w:right w:w="0" w:type="dxa"/>
          </w:tblCellMar>
        </w:tblPrEx>
        <w:trPr>
          <w:trHeight w:val="1078"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小轿车1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2019款30TD智联御动版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6挡手自一体，4945mm×1845mm×1470mm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1.8T 108马力L4</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03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小轿车2</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2019款公务版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5095mm×1875mm×1485mm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发动机型号：CA4GC18TD-12</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38"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商务车</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2020款 2.0T 自动自尊版  国Ⅵ</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8挡手自一体，5198mm×1980mm×1928mm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224马力L4，7座</w:t>
            </w:r>
          </w:p>
        </w:tc>
        <w:tc>
          <w:tcPr>
            <w:tcW w:w="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09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越野车1</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2018款2.0T两驱精英版，国VI</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6挡手自一体，4890mm×1925mm×1720mm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220马力L4，5座</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43" w:hRule="atLeast"/>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越野车2</w:t>
            </w:r>
          </w:p>
        </w:tc>
        <w:tc>
          <w:tcPr>
            <w:tcW w:w="12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2020款28T四驱豪华版，国VI</w:t>
            </w:r>
          </w:p>
        </w:tc>
        <w:tc>
          <w:tcPr>
            <w:tcW w:w="2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9挡手自一体，4686mm×1839mm×1691mm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2.0T 260马力L4</w:t>
            </w:r>
          </w:p>
        </w:tc>
        <w:tc>
          <w:tcPr>
            <w:tcW w:w="7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白色</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r>
    </w:tbl>
    <w:p>
      <w:pPr>
        <w:pStyle w:val="28"/>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 商务要求</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（一）供货要求及交货</w:t>
      </w:r>
      <w:r>
        <w:rPr>
          <w:rFonts w:hint="eastAsia" w:ascii="宋体" w:hAnsi="宋体" w:cs="宋体"/>
          <w:b/>
          <w:color w:val="000000" w:themeColor="text1"/>
          <w:kern w:val="0"/>
          <w:sz w:val="24"/>
          <w:szCs w:val="28"/>
          <w:lang w:eastAsia="zh-CN"/>
          <w14:textFill>
            <w14:solidFill>
              <w14:schemeClr w14:val="tx1"/>
            </w14:solidFill>
          </w14:textFill>
        </w:rPr>
        <w:t>方式</w:t>
      </w:r>
      <w:r>
        <w:rPr>
          <w:rFonts w:hint="eastAsia" w:ascii="宋体" w:hAnsi="宋体" w:cs="宋体"/>
          <w:color w:val="000000" w:themeColor="text1"/>
          <w:kern w:val="0"/>
          <w:sz w:val="24"/>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供货</w:t>
      </w:r>
      <w:r>
        <w:rPr>
          <w:rFonts w:hint="eastAsia" w:ascii="宋体" w:hAnsi="宋体" w:cs="宋体"/>
          <w:color w:val="000000" w:themeColor="text1"/>
          <w:kern w:val="0"/>
          <w:sz w:val="24"/>
          <w:szCs w:val="28"/>
          <w:lang w:eastAsia="zh-CN"/>
          <w14:textFill>
            <w14:solidFill>
              <w14:schemeClr w14:val="tx1"/>
            </w14:solidFill>
          </w14:textFill>
        </w:rPr>
        <w:t>期</w:t>
      </w:r>
      <w:r>
        <w:rPr>
          <w:rFonts w:hint="eastAsia" w:ascii="宋体" w:hAnsi="宋体" w:cs="宋体"/>
          <w:color w:val="000000" w:themeColor="text1"/>
          <w:kern w:val="0"/>
          <w:sz w:val="24"/>
          <w:szCs w:val="28"/>
          <w14:textFill>
            <w14:solidFill>
              <w14:schemeClr w14:val="tx1"/>
            </w14:solidFill>
          </w14:textFill>
        </w:rPr>
        <w:t>：</w:t>
      </w:r>
      <w:r>
        <w:rPr>
          <w:rFonts w:hint="eastAsia" w:ascii="宋体" w:hAnsi="宋体" w:cs="宋体"/>
          <w:color w:val="000000" w:themeColor="text1"/>
          <w:kern w:val="0"/>
          <w:sz w:val="24"/>
          <w:szCs w:val="28"/>
          <w:lang w:eastAsia="zh-CN"/>
          <w14:textFill>
            <w14:solidFill>
              <w14:schemeClr w14:val="tx1"/>
            </w14:solidFill>
          </w14:textFill>
        </w:rPr>
        <w:t>轿车</w:t>
      </w:r>
      <w:r>
        <w:rPr>
          <w:rFonts w:hint="eastAsia" w:ascii="宋体" w:hAnsi="宋体" w:cs="宋体"/>
          <w:color w:val="000000" w:themeColor="text1"/>
          <w:kern w:val="0"/>
          <w:sz w:val="24"/>
          <w:szCs w:val="28"/>
          <w:lang w:val="en-US" w:eastAsia="zh-CN"/>
          <w14:textFill>
            <w14:solidFill>
              <w14:schemeClr w14:val="tx1"/>
            </w14:solidFill>
          </w14:textFill>
        </w:rPr>
        <w:t>2在合同签订之日起20个工作日内交车，其余车辆在合同签订之日起10个工作日内交车</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2、</w:t>
      </w:r>
      <w:r>
        <w:rPr>
          <w:rFonts w:hint="eastAsia" w:ascii="宋体" w:hAnsi="宋体" w:cs="宋体"/>
          <w:color w:val="000000" w:themeColor="text1"/>
          <w:kern w:val="0"/>
          <w:sz w:val="24"/>
          <w:szCs w:val="28"/>
          <w14:textFill>
            <w14:solidFill>
              <w14:schemeClr w14:val="tx1"/>
            </w14:solidFill>
          </w14:textFill>
        </w:rPr>
        <w:t>交货</w:t>
      </w:r>
      <w:r>
        <w:rPr>
          <w:rFonts w:hint="eastAsia" w:ascii="宋体" w:hAnsi="宋体" w:cs="宋体"/>
          <w:color w:val="000000" w:themeColor="text1"/>
          <w:kern w:val="0"/>
          <w:sz w:val="24"/>
          <w:szCs w:val="28"/>
          <w:lang w:eastAsia="zh-CN"/>
          <w14:textFill>
            <w14:solidFill>
              <w14:schemeClr w14:val="tx1"/>
            </w14:solidFill>
          </w14:textFill>
        </w:rPr>
        <w:t>地点</w:t>
      </w:r>
      <w:r>
        <w:rPr>
          <w:rFonts w:hint="eastAsia" w:ascii="宋体" w:hAnsi="宋体" w:cs="宋体"/>
          <w:color w:val="000000" w:themeColor="text1"/>
          <w:kern w:val="0"/>
          <w:sz w:val="24"/>
          <w:szCs w:val="28"/>
          <w14:textFill>
            <w14:solidFill>
              <w14:schemeClr w14:val="tx1"/>
            </w14:solidFill>
          </w14:textFill>
        </w:rPr>
        <w:t>：石阡县人民政府大楼</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（二）验收标准、规范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验收标准：由采购人按照石府办发[2017]191号文件要求，组成验收小组，严格按照采购文件技术要求进行验收，并出具验收报告。</w:t>
      </w:r>
    </w:p>
    <w:p>
      <w:pPr>
        <w:keepNext w:val="0"/>
        <w:keepLines w:val="0"/>
        <w:pageBreakBefore w:val="0"/>
        <w:widowControl/>
        <w:kinsoku/>
        <w:wordWrap/>
        <w:overflowPunct/>
        <w:topLinePunct w:val="0"/>
        <w:autoSpaceDE/>
        <w:autoSpaceDN/>
        <w:bidi w:val="0"/>
        <w:adjustRightInd/>
        <w:snapToGrid/>
        <w:spacing w:line="520" w:lineRule="exact"/>
        <w:ind w:firstLine="400" w:firstLineChars="200"/>
        <w:jc w:val="left"/>
        <w:textAlignment w:val="auto"/>
        <w:rPr>
          <w:rFonts w:ascii="宋体" w:hAnsi="宋体" w:cs="宋体"/>
          <w:color w:val="000000" w:themeColor="text1"/>
          <w:spacing w:val="-20"/>
          <w:kern w:val="0"/>
          <w:sz w:val="24"/>
          <w:szCs w:val="28"/>
          <w14:textFill>
            <w14:solidFill>
              <w14:schemeClr w14:val="tx1"/>
            </w14:solidFill>
          </w14:textFill>
        </w:rPr>
      </w:pPr>
      <w:r>
        <w:rPr>
          <w:rFonts w:hint="eastAsia" w:ascii="宋体" w:hAnsi="宋体" w:cs="宋体"/>
          <w:color w:val="000000" w:themeColor="text1"/>
          <w:spacing w:val="-20"/>
          <w:kern w:val="0"/>
          <w:sz w:val="24"/>
          <w:szCs w:val="28"/>
          <w:lang w:val="en-US" w:eastAsia="zh-CN"/>
          <w14:textFill>
            <w14:solidFill>
              <w14:schemeClr w14:val="tx1"/>
            </w14:solidFill>
          </w14:textFill>
        </w:rPr>
        <w:t>2、</w:t>
      </w:r>
      <w:r>
        <w:rPr>
          <w:rFonts w:ascii="宋体" w:hAnsi="宋体" w:cs="宋体"/>
          <w:color w:val="000000" w:themeColor="text1"/>
          <w:spacing w:val="-20"/>
          <w:kern w:val="0"/>
          <w:sz w:val="24"/>
          <w:szCs w:val="28"/>
          <w14:textFill>
            <w14:solidFill>
              <w14:schemeClr w14:val="tx1"/>
            </w14:solidFill>
          </w14:textFill>
        </w:rPr>
        <w:t>质量要求</w:t>
      </w:r>
      <w:r>
        <w:rPr>
          <w:rFonts w:hint="eastAsia" w:ascii="宋体" w:hAnsi="宋体" w:cs="宋体"/>
          <w:color w:val="000000" w:themeColor="text1"/>
          <w:spacing w:val="-20"/>
          <w:kern w:val="0"/>
          <w:sz w:val="24"/>
          <w:szCs w:val="28"/>
          <w14:textFill>
            <w14:solidFill>
              <w14:schemeClr w14:val="tx1"/>
            </w14:solidFill>
          </w14:textFill>
        </w:rPr>
        <w:t>：满足招标文件要求；符合国家现行</w:t>
      </w:r>
      <w:r>
        <w:rPr>
          <w:rFonts w:hint="eastAsia" w:ascii="宋体" w:hAnsi="宋体" w:cs="宋体"/>
          <w:color w:val="000000" w:themeColor="text1"/>
          <w:spacing w:val="-20"/>
          <w:kern w:val="0"/>
          <w:sz w:val="24"/>
          <w:szCs w:val="28"/>
          <w:lang w:eastAsia="zh-CN"/>
          <w14:textFill>
            <w14:solidFill>
              <w14:schemeClr w14:val="tx1"/>
            </w14:solidFill>
          </w14:textFill>
        </w:rPr>
        <w:t>相关货物的</w:t>
      </w:r>
      <w:r>
        <w:rPr>
          <w:rFonts w:hint="eastAsia" w:ascii="宋体" w:hAnsi="宋体" w:cs="宋体"/>
          <w:color w:val="000000" w:themeColor="text1"/>
          <w:spacing w:val="-20"/>
          <w:kern w:val="0"/>
          <w:sz w:val="24"/>
          <w:szCs w:val="28"/>
          <w14:textFill>
            <w14:solidFill>
              <w14:schemeClr w14:val="tx1"/>
            </w14:solidFill>
          </w14:textFill>
        </w:rPr>
        <w:t>质量验收规范标准。</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ascii="宋体" w:hAnsi="宋体" w:cs="宋体"/>
          <w:b/>
          <w:color w:val="000000" w:themeColor="text1"/>
          <w:kern w:val="0"/>
          <w:sz w:val="24"/>
          <w:szCs w:val="28"/>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（三）售后服务</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投标人负责免费在设备安装现场进行设备的运输、安装、调试、验收、试运行；</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2、</w:t>
      </w:r>
      <w:r>
        <w:rPr>
          <w:rFonts w:hint="eastAsia" w:ascii="宋体" w:hAnsi="宋体" w:cs="宋体"/>
          <w:color w:val="000000" w:themeColor="text1"/>
          <w:kern w:val="0"/>
          <w:sz w:val="24"/>
          <w:szCs w:val="28"/>
          <w14:textFill>
            <w14:solidFill>
              <w14:schemeClr w14:val="tx1"/>
            </w14:solidFill>
          </w14:textFill>
        </w:rPr>
        <w:t>投标人在质保期内无条件负责所投设备的维修、保养，并承担相应的维修和配件费用；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000000" w:themeColor="text1"/>
          <w:kern w:val="0"/>
          <w:sz w:val="24"/>
          <w:szCs w:val="28"/>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3、</w:t>
      </w:r>
      <w:r>
        <w:rPr>
          <w:rFonts w:hint="eastAsia" w:ascii="宋体" w:hAnsi="宋体" w:cs="宋体"/>
          <w:color w:val="000000" w:themeColor="text1"/>
          <w:kern w:val="0"/>
          <w:sz w:val="24"/>
          <w:szCs w:val="28"/>
          <w14:textFill>
            <w14:solidFill>
              <w14:schemeClr w14:val="tx1"/>
            </w14:solidFill>
          </w14:textFill>
        </w:rPr>
        <w:t>承诺接到采购人故障通知后投标人应在</w:t>
      </w:r>
      <w:r>
        <w:rPr>
          <w:rFonts w:hint="eastAsia" w:ascii="宋体" w:hAnsi="宋体" w:cs="宋体"/>
          <w:color w:val="000000" w:themeColor="text1"/>
          <w:kern w:val="0"/>
          <w:sz w:val="24"/>
          <w:szCs w:val="28"/>
          <w:lang w:val="en-US" w:eastAsia="zh-CN"/>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小时内到达现场，一般故障应在</w:t>
      </w:r>
      <w:r>
        <w:rPr>
          <w:rFonts w:ascii="宋体" w:hAnsi="宋体" w:cs="宋体"/>
          <w:color w:val="000000" w:themeColor="text1"/>
          <w:kern w:val="0"/>
          <w:sz w:val="24"/>
          <w:szCs w:val="28"/>
          <w14:textFill>
            <w14:solidFill>
              <w14:schemeClr w14:val="tx1"/>
            </w14:solidFill>
          </w14:textFill>
        </w:rPr>
        <w:t>1</w:t>
      </w:r>
      <w:r>
        <w:rPr>
          <w:rFonts w:hint="eastAsia" w:ascii="宋体" w:hAnsi="宋体" w:cs="宋体"/>
          <w:color w:val="000000" w:themeColor="text1"/>
          <w:kern w:val="0"/>
          <w:sz w:val="24"/>
          <w:szCs w:val="28"/>
          <w14:textFill>
            <w14:solidFill>
              <w14:schemeClr w14:val="tx1"/>
            </w14:solidFill>
          </w14:textFill>
        </w:rPr>
        <w:t>天内完成，重大故障或需到生产厂家调配零件，应在</w:t>
      </w:r>
      <w:r>
        <w:rPr>
          <w:rFonts w:ascii="宋体" w:hAnsi="宋体" w:cs="宋体"/>
          <w:color w:val="000000" w:themeColor="text1"/>
          <w:kern w:val="0"/>
          <w:sz w:val="24"/>
          <w:szCs w:val="28"/>
          <w14:textFill>
            <w14:solidFill>
              <w14:schemeClr w14:val="tx1"/>
            </w14:solidFill>
          </w14:textFill>
        </w:rPr>
        <w:t>3</w:t>
      </w:r>
      <w:r>
        <w:rPr>
          <w:rFonts w:hint="eastAsia" w:ascii="宋体" w:hAnsi="宋体" w:cs="宋体"/>
          <w:color w:val="000000" w:themeColor="text1"/>
          <w:kern w:val="0"/>
          <w:sz w:val="24"/>
          <w:szCs w:val="28"/>
          <w14:textFill>
            <w14:solidFill>
              <w14:schemeClr w14:val="tx1"/>
            </w14:solidFill>
          </w14:textFill>
        </w:rPr>
        <w:t>天内完成；</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themeColor="text1"/>
          <w:kern w:val="0"/>
          <w:sz w:val="24"/>
          <w:szCs w:val="28"/>
          <w:lang w:eastAsia="zh-CN"/>
          <w14:textFill>
            <w14:solidFill>
              <w14:schemeClr w14:val="tx1"/>
            </w14:solidFill>
          </w14:textFill>
        </w:rPr>
      </w:pPr>
      <w:r>
        <w:rPr>
          <w:rFonts w:hint="eastAsia" w:ascii="宋体" w:hAnsi="宋体" w:cs="宋体"/>
          <w:color w:val="000000" w:themeColor="text1"/>
          <w:kern w:val="0"/>
          <w:sz w:val="24"/>
          <w:szCs w:val="28"/>
          <w:lang w:val="en-US" w:eastAsia="zh-CN"/>
          <w14:textFill>
            <w14:solidFill>
              <w14:schemeClr w14:val="tx1"/>
            </w14:solidFill>
          </w14:textFill>
        </w:rPr>
        <w:t>4、</w:t>
      </w:r>
      <w:r>
        <w:rPr>
          <w:rFonts w:hint="eastAsia" w:ascii="宋体" w:hAnsi="宋体" w:cs="宋体"/>
          <w:color w:val="000000" w:themeColor="text1"/>
          <w:kern w:val="0"/>
          <w:sz w:val="24"/>
          <w:szCs w:val="28"/>
          <w14:textFill>
            <w14:solidFill>
              <w14:schemeClr w14:val="tx1"/>
            </w14:solidFill>
          </w14:textFill>
        </w:rPr>
        <w:t>投标人应在投标文件中提供服务的承诺及其质保期后的维修收费标准</w:t>
      </w:r>
      <w:r>
        <w:rPr>
          <w:rFonts w:hint="eastAsia" w:ascii="宋体" w:hAnsi="宋体" w:cs="宋体"/>
          <w:color w:val="000000" w:themeColor="text1"/>
          <w:kern w:val="0"/>
          <w:sz w:val="24"/>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val="0"/>
          <w:bCs/>
          <w:color w:val="000000" w:themeColor="text1"/>
          <w:kern w:val="0"/>
          <w:sz w:val="24"/>
          <w:szCs w:val="28"/>
          <w:lang w:eastAsia="zh-CN"/>
          <w14:textFill>
            <w14:solidFill>
              <w14:schemeClr w14:val="tx1"/>
            </w14:solidFill>
          </w14:textFill>
        </w:rPr>
      </w:pPr>
      <w:r>
        <w:rPr>
          <w:rFonts w:hint="eastAsia" w:ascii="宋体" w:hAnsi="宋体" w:cs="宋体"/>
          <w:b/>
          <w:color w:val="000000" w:themeColor="text1"/>
          <w:kern w:val="0"/>
          <w:sz w:val="24"/>
          <w:szCs w:val="28"/>
          <w14:textFill>
            <w14:solidFill>
              <w14:schemeClr w14:val="tx1"/>
            </w14:solidFill>
          </w14:textFill>
        </w:rPr>
        <w:t>（四）付款方式</w:t>
      </w:r>
      <w:r>
        <w:rPr>
          <w:rFonts w:hint="eastAsia" w:ascii="宋体" w:hAnsi="宋体" w:cs="宋体"/>
          <w:b/>
          <w:color w:val="000000" w:themeColor="text1"/>
          <w:kern w:val="0"/>
          <w:sz w:val="24"/>
          <w:szCs w:val="28"/>
          <w:lang w:eastAsia="zh-CN"/>
          <w14:textFill>
            <w14:solidFill>
              <w14:schemeClr w14:val="tx1"/>
            </w14:solidFill>
          </w14:textFill>
        </w:rPr>
        <w:t>：</w:t>
      </w:r>
      <w:r>
        <w:rPr>
          <w:rFonts w:hint="eastAsia" w:ascii="宋体" w:hAnsi="宋体" w:cs="宋体"/>
          <w:b w:val="0"/>
          <w:bCs/>
          <w:color w:val="000000" w:themeColor="text1"/>
          <w:kern w:val="0"/>
          <w:sz w:val="24"/>
          <w:szCs w:val="28"/>
          <w:lang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一次性付清全部货款。</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cs="宋体"/>
          <w:b/>
          <w:bCs w:val="0"/>
          <w:color w:val="000000" w:themeColor="text1"/>
          <w:kern w:val="0"/>
          <w:sz w:val="24"/>
          <w:szCs w:val="28"/>
          <w:lang w:eastAsia="zh-CN"/>
          <w14:textFill>
            <w14:solidFill>
              <w14:schemeClr w14:val="tx1"/>
            </w14:solidFill>
          </w14:textFill>
        </w:rPr>
        <w:t>（五）</w:t>
      </w:r>
      <w:r>
        <w:rPr>
          <w:rFonts w:hint="eastAsia" w:ascii="宋体" w:hAnsi="宋体" w:eastAsia="宋体" w:cs="宋体"/>
          <w:b/>
          <w:bCs w:val="0"/>
          <w:sz w:val="24"/>
          <w:szCs w:val="24"/>
          <w:lang w:val="en-US" w:eastAsia="zh-CN"/>
        </w:rPr>
        <w:t>质</w:t>
      </w:r>
      <w:r>
        <w:rPr>
          <w:rFonts w:hint="eastAsia" w:ascii="宋体" w:hAnsi="宋体" w:eastAsia="宋体" w:cs="宋体"/>
          <w:b/>
          <w:bCs/>
          <w:sz w:val="24"/>
          <w:szCs w:val="24"/>
          <w:lang w:val="en-US" w:eastAsia="zh-CN"/>
        </w:rPr>
        <w:t>保期</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color w:val="000000" w:themeColor="text1"/>
          <w:kern w:val="0"/>
          <w:sz w:val="24"/>
          <w:szCs w:val="28"/>
          <w:lang w:eastAsia="zh-CN"/>
          <w14:textFill>
            <w14:solidFill>
              <w14:schemeClr w14:val="tx1"/>
            </w14:solidFill>
          </w14:textFill>
        </w:rPr>
      </w:pPr>
      <w:r>
        <w:rPr>
          <w:rFonts w:hint="eastAsia" w:ascii="宋体" w:hAnsi="宋体" w:cs="宋体"/>
          <w:b w:val="0"/>
          <w:bCs/>
          <w:color w:val="000000" w:themeColor="text1"/>
          <w:kern w:val="0"/>
          <w:sz w:val="24"/>
          <w:szCs w:val="28"/>
          <w:lang w:val="en-US" w:eastAsia="zh-CN"/>
          <w14:textFill>
            <w14:solidFill>
              <w14:schemeClr w14:val="tx1"/>
            </w14:solidFill>
          </w14:textFill>
        </w:rPr>
        <w:t>1、轿车1、轿车2、越野车1质保期为四年或</w:t>
      </w:r>
      <w:r>
        <w:rPr>
          <w:rFonts w:hint="eastAsia" w:ascii="宋体" w:hAnsi="宋体" w:cs="宋体"/>
          <w:b w:val="0"/>
          <w:bCs/>
          <w:color w:val="000000" w:themeColor="text1"/>
          <w:kern w:val="0"/>
          <w:sz w:val="24"/>
          <w:szCs w:val="28"/>
          <w:lang w:eastAsia="zh-CN"/>
          <w14:textFill>
            <w14:solidFill>
              <w14:schemeClr w14:val="tx1"/>
            </w14:solidFill>
          </w14:textFill>
        </w:rPr>
        <w:t>10万公里全车保修。</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b w:val="0"/>
          <w:bCs/>
          <w:color w:val="000000" w:themeColor="text1"/>
          <w:kern w:val="0"/>
          <w:sz w:val="24"/>
          <w:szCs w:val="28"/>
          <w:lang w:val="en-US" w:eastAsia="zh-CN"/>
          <w14:textFill>
            <w14:solidFill>
              <w14:schemeClr w14:val="tx1"/>
            </w14:solidFill>
          </w14:textFill>
        </w:rPr>
      </w:pPr>
      <w:r>
        <w:rPr>
          <w:rFonts w:hint="eastAsia" w:ascii="宋体" w:hAnsi="宋体" w:cs="宋体"/>
          <w:b w:val="0"/>
          <w:bCs/>
          <w:color w:val="000000" w:themeColor="text1"/>
          <w:kern w:val="0"/>
          <w:sz w:val="24"/>
          <w:szCs w:val="28"/>
          <w:lang w:val="en-US" w:eastAsia="zh-CN"/>
          <w14:textFill>
            <w14:solidFill>
              <w14:schemeClr w14:val="tx1"/>
            </w14:solidFill>
          </w14:textFill>
        </w:rPr>
        <w:t>2、商务车质保期三年或6万公里全车保修。</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lang w:val="en-US" w:eastAsia="zh-CN"/>
        </w:rPr>
      </w:pPr>
      <w:r>
        <w:rPr>
          <w:rFonts w:hint="eastAsia" w:ascii="宋体" w:hAnsi="宋体" w:cs="宋体"/>
          <w:b w:val="0"/>
          <w:bCs/>
          <w:color w:val="000000" w:themeColor="text1"/>
          <w:kern w:val="0"/>
          <w:sz w:val="24"/>
          <w:szCs w:val="28"/>
          <w:lang w:val="en-US" w:eastAsia="zh-CN"/>
          <w14:textFill>
            <w14:solidFill>
              <w14:schemeClr w14:val="tx1"/>
            </w14:solidFill>
          </w14:textFill>
        </w:rPr>
        <w:t>3、越野车2质保期三年或10万公里全车保修。</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color w:val="000000" w:themeColor="text1"/>
          <w:kern w:val="0"/>
          <w:sz w:val="24"/>
          <w:szCs w:val="28"/>
          <w:lang w:val="en-US" w:eastAsia="zh-CN"/>
          <w14:textFill>
            <w14:solidFill>
              <w14:schemeClr w14:val="tx1"/>
            </w14:solidFill>
          </w14:textFill>
        </w:rPr>
      </w:pPr>
      <w:r>
        <w:rPr>
          <w:rFonts w:hint="eastAsia" w:ascii="宋体" w:hAnsi="宋体" w:cs="宋体"/>
          <w:b/>
          <w:color w:val="000000" w:themeColor="text1"/>
          <w:kern w:val="0"/>
          <w:sz w:val="24"/>
          <w:szCs w:val="28"/>
          <w:lang w:eastAsia="zh-CN"/>
          <w14:textFill>
            <w14:solidFill>
              <w14:schemeClr w14:val="tx1"/>
            </w14:solidFill>
          </w14:textFill>
        </w:rPr>
        <w:t>（六）投标有效期：</w:t>
      </w:r>
      <w:r>
        <w:rPr>
          <w:rFonts w:hint="eastAsia" w:ascii="宋体" w:hAnsi="宋体" w:cs="宋体"/>
          <w:b/>
          <w:color w:val="000000" w:themeColor="text1"/>
          <w:kern w:val="0"/>
          <w:sz w:val="24"/>
          <w:szCs w:val="28"/>
          <w:lang w:val="en-US" w:eastAsia="zh-CN"/>
          <w14:textFill>
            <w14:solidFill>
              <w14:schemeClr w14:val="tx1"/>
            </w14:solidFill>
          </w14:textFill>
        </w:rPr>
        <w:t>90日历天</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Style w:val="17"/>
          <w:rFonts w:hint="eastAsia" w:ascii="宋体" w:hAnsi="宋体" w:eastAsia="宋体" w:cs="宋体"/>
          <w:b/>
          <w:bCs w:val="0"/>
          <w:sz w:val="24"/>
          <w:szCs w:val="24"/>
        </w:rPr>
      </w:pPr>
      <w:r>
        <w:rPr>
          <w:rFonts w:hint="eastAsia" w:ascii="宋体" w:hAnsi="宋体" w:cs="宋体"/>
          <w:b/>
          <w:color w:val="000000" w:themeColor="text1"/>
          <w:kern w:val="0"/>
          <w:sz w:val="24"/>
          <w:szCs w:val="28"/>
          <w:lang w:eastAsia="zh-CN"/>
          <w14:textFill>
            <w14:solidFill>
              <w14:schemeClr w14:val="tx1"/>
            </w14:solidFill>
          </w14:textFill>
        </w:rPr>
        <w:t>（七）</w:t>
      </w:r>
      <w:r>
        <w:rPr>
          <w:rStyle w:val="17"/>
          <w:rFonts w:hint="eastAsia" w:ascii="宋体" w:hAnsi="宋体" w:eastAsia="宋体" w:cs="宋体"/>
          <w:b/>
          <w:bCs w:val="0"/>
          <w:sz w:val="24"/>
          <w:szCs w:val="24"/>
        </w:rPr>
        <w:t>其他要求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Style w:val="17"/>
          <w:rFonts w:hint="eastAsia" w:ascii="宋体" w:hAnsi="宋体" w:eastAsia="宋体" w:cs="宋体"/>
          <w:sz w:val="24"/>
          <w:szCs w:val="24"/>
          <w:lang w:val="en-US" w:eastAsia="zh-CN"/>
        </w:rPr>
      </w:pPr>
      <w:r>
        <w:rPr>
          <w:rStyle w:val="17"/>
          <w:rFonts w:hint="eastAsia" w:ascii="宋体" w:hAnsi="宋体" w:eastAsia="宋体" w:cs="宋体"/>
          <w:sz w:val="24"/>
          <w:szCs w:val="24"/>
          <w:lang w:val="en-US" w:eastAsia="zh-CN"/>
        </w:rPr>
        <w:t xml:space="preserve">  供应商所投报价应包含项目所有费用，即文件论证评审、设备运送、安装税费等，除中标价外采购方不再支付任何费用。</w:t>
      </w: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hint="eastAsia" w:ascii="宋体" w:hAnsi="宋体"/>
          <w:b/>
          <w:bCs/>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第五章  </w:t>
      </w:r>
      <w:r>
        <w:rPr>
          <w:rFonts w:hint="eastAsia" w:ascii="宋体" w:hAnsi="宋体"/>
          <w:b/>
          <w:color w:val="000000" w:themeColor="text1"/>
          <w:sz w:val="36"/>
          <w14:textFill>
            <w14:solidFill>
              <w14:schemeClr w14:val="tx1"/>
            </w14:solidFill>
          </w14:textFill>
        </w:rPr>
        <w:t>政府采购合同（参考文本）</w:t>
      </w:r>
    </w:p>
    <w:p>
      <w:pPr>
        <w:spacing w:line="420" w:lineRule="exact"/>
        <w:rPr>
          <w:rFonts w:hint="eastAsia" w:ascii="宋体" w:hAnsi="宋体"/>
          <w:color w:val="000000" w:themeColor="text1"/>
          <w14:textFill>
            <w14:solidFill>
              <w14:schemeClr w14:val="tx1"/>
            </w14:solidFill>
          </w14:textFill>
        </w:rPr>
      </w:pPr>
      <w:r>
        <w:rPr>
          <w:rFonts w:hint="eastAsia" w:ascii="宋体" w:hAnsi="宋体"/>
          <w:b/>
          <w:bCs/>
          <w:color w:val="000000" w:themeColor="text1"/>
          <w:sz w:val="36"/>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wordWrap w:val="0"/>
        <w:spacing w:line="360" w:lineRule="auto"/>
        <w:jc w:val="right"/>
        <w:rPr>
          <w:rFonts w:ascii="宋体" w:hAnsi="宋体"/>
          <w:color w:val="FF0000"/>
          <w:sz w:val="24"/>
          <w:u w:val="single"/>
        </w:rPr>
      </w:pPr>
      <w:r>
        <w:rPr>
          <w:rFonts w:hint="eastAsia" w:ascii="宋体" w:hAnsi="宋体"/>
          <w:color w:val="FF0000"/>
          <w:sz w:val="24"/>
        </w:rPr>
        <w:t>合同号：</w:t>
      </w:r>
      <w:r>
        <w:rPr>
          <w:rFonts w:hint="eastAsia" w:ascii="宋体" w:hAnsi="宋体"/>
          <w:color w:val="FF0000"/>
          <w:sz w:val="24"/>
          <w:u w:val="single"/>
        </w:rPr>
        <w:t xml:space="preserve">                  .</w:t>
      </w:r>
    </w:p>
    <w:p>
      <w:pPr>
        <w:spacing w:line="360" w:lineRule="auto"/>
        <w:rPr>
          <w:rFonts w:ascii="宋体" w:hAnsi="宋体"/>
          <w:sz w:val="24"/>
          <w:szCs w:val="24"/>
        </w:rPr>
      </w:pPr>
      <w:r>
        <w:rPr>
          <w:rFonts w:hint="eastAsia" w:ascii="宋体" w:hAnsi="宋体"/>
          <w:sz w:val="24"/>
          <w:szCs w:val="24"/>
        </w:rPr>
        <w:t>甲方</w:t>
      </w:r>
      <w:r>
        <w:rPr>
          <w:rFonts w:ascii="宋体" w:hAnsi="宋体"/>
          <w:sz w:val="24"/>
          <w:szCs w:val="24"/>
        </w:rPr>
        <w:t>（</w:t>
      </w:r>
      <w:r>
        <w:rPr>
          <w:rFonts w:hint="eastAsia" w:ascii="宋体" w:hAnsi="宋体"/>
          <w:sz w:val="24"/>
          <w:szCs w:val="24"/>
        </w:rPr>
        <w:t>采购人</w:t>
      </w:r>
      <w:r>
        <w:rPr>
          <w:rFonts w:ascii="宋体" w:hAnsi="宋体"/>
          <w:sz w:val="24"/>
          <w:szCs w:val="24"/>
        </w:rPr>
        <w:t>）</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 xml:space="preserve">  签订地点：</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u w:val="single"/>
        </w:rPr>
      </w:pPr>
      <w:r>
        <w:rPr>
          <w:rFonts w:hint="eastAsia" w:ascii="宋体" w:hAnsi="宋体"/>
          <w:sz w:val="24"/>
          <w:szCs w:val="24"/>
        </w:rPr>
        <w:t>乙方（成交供应商）：</w:t>
      </w:r>
      <w:r>
        <w:rPr>
          <w:rFonts w:hint="eastAsia" w:ascii="宋体" w:hAnsi="宋体"/>
          <w:sz w:val="24"/>
          <w:szCs w:val="24"/>
          <w:u w:val="single"/>
        </w:rPr>
        <w:t xml:space="preserve">                         </w:t>
      </w:r>
      <w:r>
        <w:rPr>
          <w:rFonts w:hint="eastAsia" w:ascii="宋体" w:hAnsi="宋体"/>
          <w:sz w:val="24"/>
          <w:szCs w:val="24"/>
        </w:rPr>
        <w:t xml:space="preserve">签订日期： </w:t>
      </w:r>
      <w:r>
        <w:rPr>
          <w:rFonts w:hint="eastAsia" w:ascii="宋体" w:hAnsi="宋体"/>
          <w:sz w:val="24"/>
          <w:szCs w:val="24"/>
          <w:u w:val="single"/>
        </w:rPr>
        <w:t xml:space="preserve">     年   月   日</w:t>
      </w:r>
    </w:p>
    <w:p>
      <w:pPr>
        <w:spacing w:line="360" w:lineRule="auto"/>
        <w:ind w:firstLine="480"/>
        <w:rPr>
          <w:rFonts w:ascii="宋体" w:hAnsi="宋体"/>
          <w:sz w:val="24"/>
          <w:szCs w:val="24"/>
          <w:u w:val="single"/>
        </w:rPr>
      </w:pPr>
      <w:r>
        <w:rPr>
          <w:rFonts w:hint="eastAsia" w:ascii="宋体" w:hAnsi="宋体"/>
          <w:sz w:val="24"/>
          <w:szCs w:val="24"/>
        </w:rPr>
        <w:t>根据甲方委托</w:t>
      </w:r>
      <w:r>
        <w:rPr>
          <w:rFonts w:hint="eastAsia" w:ascii="宋体" w:hAnsi="宋体"/>
          <w:sz w:val="24"/>
          <w:szCs w:val="24"/>
          <w:u w:val="single"/>
          <w:lang w:eastAsia="zh-CN"/>
        </w:rPr>
        <w:t>铜仁市公共资源交易中心石阡分中心</w:t>
      </w:r>
      <w:r>
        <w:rPr>
          <w:rFonts w:hint="eastAsia" w:ascii="宋体" w:hAnsi="宋体"/>
          <w:sz w:val="24"/>
          <w:szCs w:val="24"/>
        </w:rPr>
        <w:t>对</w:t>
      </w:r>
      <w:r>
        <w:rPr>
          <w:rFonts w:hint="eastAsia" w:ascii="宋体" w:hAnsi="宋体"/>
          <w:sz w:val="24"/>
          <w:szCs w:val="24"/>
          <w:u w:val="double"/>
          <w:lang w:val="en-US" w:eastAsia="zh-CN"/>
        </w:rPr>
        <w:t xml:space="preserve"> </w:t>
      </w:r>
      <w:r>
        <w:rPr>
          <w:rFonts w:hint="eastAsia" w:ascii="宋体" w:hAnsi="宋体"/>
          <w:sz w:val="24"/>
          <w:szCs w:val="24"/>
          <w:u w:val="single"/>
          <w:lang w:eastAsia="zh-CN"/>
        </w:rPr>
        <w:t>石阡县2020年第一批公务用车采购项目（二次）</w:t>
      </w:r>
      <w:r>
        <w:rPr>
          <w:rFonts w:hint="eastAsia" w:ascii="宋体" w:hAnsi="宋体"/>
          <w:sz w:val="24"/>
          <w:szCs w:val="24"/>
          <w:u w:val="single"/>
        </w:rPr>
        <w:t xml:space="preserve"> </w:t>
      </w:r>
      <w:r>
        <w:rPr>
          <w:rFonts w:hint="eastAsia" w:ascii="宋体" w:hAnsi="宋体"/>
          <w:sz w:val="24"/>
          <w:szCs w:val="24"/>
        </w:rPr>
        <w:t>进行采购（项目编号：</w:t>
      </w:r>
      <w:r>
        <w:rPr>
          <w:rFonts w:hint="eastAsia" w:ascii="宋体" w:hAnsi="宋体"/>
          <w:sz w:val="24"/>
          <w:szCs w:val="24"/>
          <w:u w:val="single"/>
        </w:rPr>
        <w:t xml:space="preserve"> </w:t>
      </w:r>
      <w:r>
        <w:rPr>
          <w:rFonts w:hint="eastAsia" w:ascii="宋体" w:hAnsi="宋体"/>
          <w:sz w:val="24"/>
          <w:szCs w:val="24"/>
          <w:u w:val="single"/>
          <w:lang w:val="en-US" w:eastAsia="zh-CN"/>
        </w:rPr>
        <w:t>SQJY-CG-2020-</w:t>
      </w:r>
      <w:r>
        <w:rPr>
          <w:rFonts w:hint="eastAsia" w:ascii="宋体" w:hAnsi="宋体"/>
          <w:sz w:val="24"/>
          <w:szCs w:val="24"/>
          <w:u w:val="single"/>
        </w:rPr>
        <w:t xml:space="preserve"> </w:t>
      </w:r>
      <w:r>
        <w:rPr>
          <w:rFonts w:hint="eastAsia" w:ascii="宋体" w:hAnsi="宋体"/>
          <w:sz w:val="24"/>
          <w:szCs w:val="24"/>
        </w:rPr>
        <w:t>）的采购结果，乙方为成交供应商，现依照</w:t>
      </w:r>
      <w:r>
        <w:rPr>
          <w:rFonts w:hint="eastAsia" w:ascii="宋体" w:hAnsi="宋体"/>
          <w:sz w:val="24"/>
          <w:szCs w:val="24"/>
          <w:lang w:eastAsia="zh-CN"/>
        </w:rPr>
        <w:t>询价文件</w:t>
      </w:r>
      <w:r>
        <w:rPr>
          <w:rFonts w:hint="eastAsia" w:ascii="宋体" w:hAnsi="宋体"/>
          <w:sz w:val="24"/>
          <w:szCs w:val="24"/>
        </w:rPr>
        <w:t>、</w:t>
      </w:r>
      <w:r>
        <w:rPr>
          <w:rFonts w:hint="eastAsia" w:ascii="宋体" w:hAnsi="宋体"/>
          <w:sz w:val="24"/>
          <w:szCs w:val="24"/>
          <w:u w:val="single"/>
        </w:rPr>
        <w:t>（成交供应商）</w:t>
      </w:r>
      <w:r>
        <w:rPr>
          <w:rFonts w:hint="eastAsia" w:ascii="宋体" w:hAnsi="宋体"/>
          <w:sz w:val="24"/>
          <w:szCs w:val="24"/>
        </w:rPr>
        <w:t>响应文件及有关法律、法规、规章规定的内容，双方达成如下协议：</w:t>
      </w:r>
    </w:p>
    <w:p>
      <w:pPr>
        <w:numPr>
          <w:ilvl w:val="0"/>
          <w:numId w:val="8"/>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rPr>
        <w:t>合同标的物和合同价格</w:t>
      </w:r>
    </w:p>
    <w:tbl>
      <w:tblPr>
        <w:tblStyle w:val="13"/>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390"/>
        <w:gridCol w:w="1005"/>
        <w:gridCol w:w="10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货物</w:t>
            </w:r>
            <w:r>
              <w:rPr>
                <w:rFonts w:hint="eastAsia" w:ascii="宋体" w:hAnsi="宋体" w:eastAsia="宋体" w:cs="宋体"/>
                <w:color w:val="auto"/>
                <w:kern w:val="0"/>
                <w:sz w:val="24"/>
                <w:szCs w:val="24"/>
                <w:lang w:eastAsia="zh-CN"/>
              </w:rPr>
              <w:t>名称</w:t>
            </w:r>
          </w:p>
        </w:tc>
        <w:tc>
          <w:tcPr>
            <w:tcW w:w="3390"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技术参数要求</w:t>
            </w:r>
          </w:p>
        </w:tc>
        <w:tc>
          <w:tcPr>
            <w:tcW w:w="1005"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0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单价</w:t>
            </w:r>
          </w:p>
        </w:tc>
        <w:tc>
          <w:tcPr>
            <w:tcW w:w="1316" w:type="dxa"/>
            <w:noWrap w:val="0"/>
            <w:vAlign w:val="top"/>
          </w:tcPr>
          <w:p>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33"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3390"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05"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016" w:type="dxa"/>
            <w:noWrap w:val="0"/>
            <w:vAlign w:val="top"/>
          </w:tcPr>
          <w:p>
            <w:pPr>
              <w:spacing w:line="480" w:lineRule="exact"/>
              <w:ind w:firstLine="480" w:firstLineChars="200"/>
              <w:rPr>
                <w:rFonts w:hint="eastAsia" w:ascii="宋体" w:hAnsi="宋体" w:eastAsia="宋体" w:cs="宋体"/>
                <w:color w:val="auto"/>
                <w:kern w:val="0"/>
                <w:sz w:val="24"/>
                <w:szCs w:val="24"/>
              </w:rPr>
            </w:pPr>
          </w:p>
        </w:tc>
        <w:tc>
          <w:tcPr>
            <w:tcW w:w="1316" w:type="dxa"/>
            <w:noWrap w:val="0"/>
            <w:vAlign w:val="top"/>
          </w:tcPr>
          <w:p>
            <w:pPr>
              <w:spacing w:line="480" w:lineRule="exact"/>
              <w:ind w:firstLine="480" w:firstLineChars="200"/>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433"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3390"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05"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0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c>
          <w:tcPr>
            <w:tcW w:w="1316" w:type="dxa"/>
            <w:noWrap w:val="0"/>
            <w:vAlign w:val="top"/>
          </w:tcPr>
          <w:p>
            <w:pPr>
              <w:spacing w:line="480" w:lineRule="exact"/>
              <w:ind w:firstLine="480" w:firstLineChars="200"/>
              <w:rPr>
                <w:rFonts w:hint="eastAsia" w:ascii="仿宋_GB2312" w:hAnsi="仿宋_GB2312" w:eastAsia="仿宋_GB2312" w:cs="仿宋_GB2312"/>
                <w:color w:val="auto"/>
                <w:kern w:val="0"/>
                <w:sz w:val="24"/>
                <w:szCs w:val="24"/>
              </w:rPr>
            </w:pPr>
          </w:p>
        </w:tc>
      </w:tr>
    </w:tbl>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hint="eastAsia" w:ascii="宋体" w:hAnsi="宋体" w:cs="Arial"/>
          <w:b/>
          <w:bCs/>
          <w:sz w:val="24"/>
          <w:szCs w:val="24"/>
        </w:rPr>
        <w:t>.交货</w:t>
      </w:r>
    </w:p>
    <w:p>
      <w:pPr>
        <w:spacing w:line="360" w:lineRule="auto"/>
        <w:ind w:firstLine="480" w:firstLineChars="200"/>
        <w:rPr>
          <w:rFonts w:ascii="宋体" w:hAnsi="宋体"/>
          <w:sz w:val="24"/>
          <w:szCs w:val="24"/>
          <w:u w:val="single"/>
        </w:rPr>
      </w:pPr>
      <w:r>
        <w:rPr>
          <w:rFonts w:ascii="宋体" w:hAnsi="宋体"/>
          <w:sz w:val="24"/>
          <w:szCs w:val="24"/>
        </w:rPr>
        <w:t>2.1</w:t>
      </w:r>
      <w:r>
        <w:rPr>
          <w:rFonts w:hint="eastAsia" w:ascii="宋体" w:hAnsi="宋体"/>
          <w:sz w:val="24"/>
          <w:szCs w:val="24"/>
        </w:rPr>
        <w:t xml:space="preserve">交货方式： </w:t>
      </w:r>
      <w:r>
        <w:rPr>
          <w:rFonts w:hint="eastAsia" w:ascii="宋体" w:hAnsi="宋体"/>
          <w:sz w:val="24"/>
          <w:szCs w:val="24"/>
          <w:u w:val="single"/>
        </w:rPr>
        <w:t xml:space="preserve"> </w:t>
      </w:r>
      <w:r>
        <w:rPr>
          <w:rFonts w:hint="eastAsia" w:ascii="宋体" w:hAnsi="宋体"/>
          <w:sz w:val="24"/>
          <w:szCs w:val="24"/>
          <w:u w:val="single"/>
          <w:lang w:eastAsia="zh-CN"/>
        </w:rPr>
        <w:t>现场交货</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ascii="宋体" w:hAnsi="宋体"/>
          <w:sz w:val="24"/>
          <w:szCs w:val="24"/>
        </w:rPr>
        <w:t>2.2</w:t>
      </w:r>
      <w:r>
        <w:rPr>
          <w:rFonts w:hint="eastAsia" w:ascii="宋体" w:hAnsi="宋体"/>
          <w:sz w:val="24"/>
          <w:szCs w:val="24"/>
        </w:rPr>
        <w:t>交货地点：</w:t>
      </w:r>
      <w:r>
        <w:rPr>
          <w:rFonts w:hint="eastAsia" w:ascii="宋体" w:hAnsi="宋体"/>
          <w:sz w:val="24"/>
          <w:szCs w:val="24"/>
          <w:u w:val="single"/>
        </w:rPr>
        <w:t xml:space="preserve"> </w:t>
      </w:r>
      <w:r>
        <w:rPr>
          <w:rFonts w:hint="eastAsia" w:ascii="宋体" w:hAnsi="宋体"/>
          <w:sz w:val="24"/>
          <w:szCs w:val="24"/>
          <w:u w:val="single"/>
          <w:lang w:eastAsia="zh-CN"/>
        </w:rPr>
        <w:t>石阡县行政中心二楼</w:t>
      </w:r>
      <w:r>
        <w:rPr>
          <w:rFonts w:hint="eastAsia" w:ascii="宋体" w:hAnsi="宋体"/>
          <w:sz w:val="24"/>
          <w:szCs w:val="24"/>
          <w:u w:val="single"/>
        </w:rPr>
        <w:t xml:space="preserve">  </w:t>
      </w:r>
    </w:p>
    <w:p>
      <w:pPr>
        <w:spacing w:line="360" w:lineRule="auto"/>
        <w:ind w:firstLine="480" w:firstLineChars="200"/>
        <w:rPr>
          <w:rFonts w:hint="eastAsia" w:ascii="宋体" w:hAnsi="宋体" w:eastAsiaTheme="minorEastAsia"/>
          <w:sz w:val="24"/>
          <w:szCs w:val="24"/>
          <w:u w:val="single"/>
          <w:lang w:val="en-US" w:eastAsia="zh-CN"/>
        </w:rPr>
      </w:pPr>
      <w:r>
        <w:rPr>
          <w:rFonts w:hint="eastAsia" w:ascii="宋体" w:hAnsi="宋体"/>
          <w:sz w:val="24"/>
          <w:szCs w:val="24"/>
          <w:u w:val="none"/>
          <w:lang w:val="en-US" w:eastAsia="zh-CN"/>
        </w:rPr>
        <w:t>2.3交货时间：</w:t>
      </w:r>
      <w:r>
        <w:rPr>
          <w:rFonts w:hint="eastAsia" w:ascii="宋体" w:hAnsi="宋体"/>
          <w:sz w:val="24"/>
          <w:szCs w:val="24"/>
          <w:u w:val="single"/>
          <w:lang w:val="en-US" w:eastAsia="zh-CN"/>
        </w:rPr>
        <w:t xml:space="preserve"> </w:t>
      </w:r>
      <w:r>
        <w:rPr>
          <w:rFonts w:hint="eastAsia" w:ascii="宋体" w:hAnsi="宋体" w:cs="宋体"/>
          <w:color w:val="000000" w:themeColor="text1"/>
          <w:kern w:val="0"/>
          <w:sz w:val="24"/>
          <w:szCs w:val="28"/>
          <w:u w:val="single"/>
          <w:lang w:val="en-US" w:eastAsia="zh-CN"/>
          <w14:textFill>
            <w14:solidFill>
              <w14:schemeClr w14:val="tx1"/>
            </w14:solidFill>
          </w14:textFill>
        </w:rPr>
        <w:t xml:space="preserve">                     </w:t>
      </w:r>
      <w:r>
        <w:rPr>
          <w:rFonts w:hint="eastAsia" w:ascii="宋体" w:hAnsi="宋体"/>
          <w:sz w:val="24"/>
          <w:szCs w:val="24"/>
          <w:u w:val="single"/>
          <w:lang w:val="en-US" w:eastAsia="zh-CN"/>
        </w:rPr>
        <w:t xml:space="preserve"> </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3</w:t>
      </w:r>
      <w:r>
        <w:rPr>
          <w:rFonts w:hint="eastAsia" w:ascii="宋体" w:hAnsi="宋体" w:cs="Arial"/>
          <w:b/>
          <w:bCs/>
          <w:sz w:val="24"/>
          <w:szCs w:val="24"/>
        </w:rPr>
        <w:t>.付款方式</w:t>
      </w:r>
    </w:p>
    <w:p>
      <w:pPr>
        <w:spacing w:line="360" w:lineRule="auto"/>
        <w:rPr>
          <w:rFonts w:hint="eastAsia" w:ascii="宋体" w:hAnsi="宋体"/>
          <w:b/>
          <w:bCs/>
          <w:sz w:val="24"/>
          <w:szCs w:val="24"/>
        </w:rPr>
      </w:pPr>
      <w:r>
        <w:rPr>
          <w:rFonts w:hint="eastAsia" w:ascii="宋体" w:hAnsi="宋体"/>
          <w:sz w:val="24"/>
          <w:szCs w:val="24"/>
        </w:rPr>
        <w:t xml:space="preserve">    </w:t>
      </w:r>
      <w:r>
        <w:rPr>
          <w:rFonts w:hint="eastAsia" w:ascii="宋体" w:hAnsi="宋体" w:cs="宋体"/>
          <w:b w:val="0"/>
          <w:bCs/>
          <w:color w:val="000000" w:themeColor="text1"/>
          <w:kern w:val="0"/>
          <w:sz w:val="24"/>
          <w:szCs w:val="28"/>
          <w:lang w:eastAsia="zh-CN"/>
          <w14:textFill>
            <w14:solidFill>
              <w14:schemeClr w14:val="tx1"/>
            </w14:solidFill>
          </w14:textFill>
        </w:rPr>
        <w:t>政府采购合同签订后，中标供应商按合同要求将全部货物送至采购人指定地点，安装调试完毕交付采购人验收合格后，签署《验收报告》。采购人凭：中标供应商发票、采购合同、《验收报告》一次性付清全部货款。</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4、</w:t>
      </w:r>
      <w:r>
        <w:rPr>
          <w:rFonts w:hint="eastAsia" w:ascii="宋体" w:hAnsi="宋体" w:cs="Arial"/>
          <w:b/>
          <w:bCs/>
          <w:sz w:val="24"/>
          <w:szCs w:val="24"/>
        </w:rPr>
        <w:t>安装调试、技术服务、人员培训及技术资料</w:t>
      </w:r>
    </w:p>
    <w:p>
      <w:pPr>
        <w:spacing w:line="360" w:lineRule="auto"/>
        <w:ind w:firstLine="480" w:firstLineChars="200"/>
        <w:rPr>
          <w:rFonts w:ascii="宋体" w:hAnsi="宋体" w:cs="Arial"/>
          <w:sz w:val="24"/>
          <w:szCs w:val="24"/>
        </w:rPr>
      </w:pPr>
      <w:r>
        <w:rPr>
          <w:rFonts w:hint="eastAsia" w:ascii="宋体" w:hAnsi="宋体" w:cs="Arial"/>
          <w:sz w:val="24"/>
          <w:szCs w:val="24"/>
        </w:rPr>
        <w:t xml:space="preserve">  </w:t>
      </w:r>
      <w:r>
        <w:rPr>
          <w:rFonts w:hint="eastAsia" w:ascii="宋体" w:hAnsi="宋体" w:cs="Arial"/>
          <w:color w:val="FF0000"/>
          <w:sz w:val="24"/>
          <w:szCs w:val="24"/>
        </w:rPr>
        <w:t>（安装调试、技术服务、人员培训及技术资料应按</w:t>
      </w:r>
      <w:r>
        <w:rPr>
          <w:rFonts w:hint="eastAsia" w:ascii="宋体" w:hAnsi="宋体"/>
          <w:bCs/>
          <w:color w:val="FF0000"/>
          <w:sz w:val="24"/>
          <w:lang w:eastAsia="zh-CN"/>
        </w:rPr>
        <w:t>招标文件</w:t>
      </w:r>
      <w:r>
        <w:rPr>
          <w:rFonts w:hint="eastAsia" w:ascii="宋体" w:hAnsi="宋体" w:cs="Arial"/>
          <w:color w:val="FF0000"/>
          <w:sz w:val="24"/>
          <w:szCs w:val="24"/>
        </w:rPr>
        <w:t>要求填列。</w:t>
      </w:r>
      <w:r>
        <w:rPr>
          <w:rFonts w:hint="eastAsia" w:ascii="宋体" w:hAnsi="宋体" w:cs="Arial"/>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Arial"/>
          <w:b/>
          <w:bCs/>
          <w:sz w:val="24"/>
          <w:szCs w:val="24"/>
        </w:rPr>
      </w:pPr>
    </w:p>
    <w:p>
      <w:pPr>
        <w:numPr>
          <w:ilvl w:val="0"/>
          <w:numId w:val="9"/>
        </w:num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eastAsia="zh-CN"/>
        </w:rPr>
        <w:t>货物装置、</w:t>
      </w:r>
      <w:r>
        <w:rPr>
          <w:rFonts w:hint="eastAsia" w:ascii="宋体" w:hAnsi="宋体" w:cs="Arial"/>
          <w:b/>
          <w:bCs/>
          <w:sz w:val="24"/>
          <w:szCs w:val="24"/>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cs="Arial"/>
          <w:b/>
          <w:bCs/>
          <w:sz w:val="24"/>
          <w:szCs w:val="24"/>
        </w:rPr>
      </w:pPr>
      <w:r>
        <w:rPr>
          <w:rFonts w:hint="eastAsia" w:ascii="宋体" w:hAnsi="宋体" w:cs="Arial"/>
          <w:b/>
          <w:bCs/>
          <w:sz w:val="24"/>
          <w:szCs w:val="24"/>
          <w:lang w:val="en-US" w:eastAsia="zh-CN"/>
        </w:rPr>
        <w:t>5.1</w:t>
      </w:r>
      <w:r>
        <w:rPr>
          <w:rFonts w:hint="eastAsia" w:ascii="宋体" w:hAnsi="宋体" w:cs="Arial"/>
          <w:b/>
          <w:bCs/>
          <w:sz w:val="24"/>
          <w:szCs w:val="24"/>
        </w:rPr>
        <w:t>合同货物的装置：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5.1.1货物的运送均应有良好的防护装置措施、防碰撞、防损伤及防野蛮装卸。凡由于防护不良造成的损失和由此产生的费用均由乙方承担。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5.1.2货物的内、外都有很好的保护，保证其完整性。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5.1.3乙方应保证所供的货物的质量，不得有其他任何问题，如因质量问题一概由供方自行承担一切责任。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b w:val="0"/>
          <w:bCs w:val="0"/>
          <w:sz w:val="24"/>
          <w:szCs w:val="24"/>
        </w:rPr>
      </w:pPr>
      <w:r>
        <w:rPr>
          <w:rFonts w:hint="eastAsia" w:ascii="宋体" w:hAnsi="宋体" w:cs="Arial"/>
          <w:b w:val="0"/>
          <w:bCs w:val="0"/>
          <w:sz w:val="24"/>
          <w:szCs w:val="24"/>
        </w:rPr>
        <w:t>5.1.4货物的主要部件应明显有国家及相关行业要求标识的相关内容。</w:t>
      </w:r>
    </w:p>
    <w:p>
      <w:pPr>
        <w:numPr>
          <w:ilvl w:val="0"/>
          <w:numId w:val="0"/>
        </w:numPr>
        <w:spacing w:line="360" w:lineRule="auto"/>
        <w:rPr>
          <w:rFonts w:hint="eastAsia" w:ascii="宋体" w:hAnsi="宋体" w:cs="Arial" w:eastAsiaTheme="minorEastAsia"/>
          <w:b/>
          <w:bCs/>
          <w:sz w:val="24"/>
          <w:szCs w:val="24"/>
          <w:lang w:val="en-US" w:eastAsia="zh-CN"/>
        </w:rPr>
      </w:pPr>
      <w:r>
        <w:rPr>
          <w:rFonts w:hint="eastAsia" w:ascii="宋体" w:hAnsi="宋体" w:cs="Arial"/>
          <w:b/>
          <w:bCs/>
          <w:sz w:val="24"/>
          <w:szCs w:val="24"/>
          <w:lang w:val="en-US" w:eastAsia="zh-CN"/>
        </w:rPr>
        <w:t>5.2合同货物的验收：</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rPr>
        <w:t>5.</w:t>
      </w:r>
      <w:r>
        <w:rPr>
          <w:rFonts w:hint="eastAsia" w:ascii="宋体" w:hAnsi="宋体" w:cs="Arial"/>
          <w:sz w:val="24"/>
          <w:szCs w:val="24"/>
          <w:lang w:val="en-US" w:eastAsia="zh-CN"/>
        </w:rPr>
        <w:t>2.1验收由甲方根据石府办发[2017]191号文件要求组织相关人员验收。</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5.2.2</w:t>
      </w:r>
      <w:r>
        <w:rPr>
          <w:rFonts w:hint="eastAsia" w:ascii="宋体" w:hAnsi="宋体" w:cs="Arial"/>
          <w:sz w:val="24"/>
          <w:szCs w:val="24"/>
        </w:rPr>
        <w:t>验收按国家有关的规定、规范进行。验收时如发现所交付的货物有不符合</w:t>
      </w:r>
      <w:r>
        <w:rPr>
          <w:rFonts w:hint="eastAsia" w:ascii="宋体" w:hAnsi="宋体" w:cs="Arial"/>
          <w:sz w:val="24"/>
          <w:szCs w:val="24"/>
          <w:lang w:eastAsia="zh-CN"/>
        </w:rPr>
        <w:t>甲方</w:t>
      </w:r>
      <w:r>
        <w:rPr>
          <w:rFonts w:hint="eastAsia" w:ascii="宋体" w:hAnsi="宋体" w:cs="Arial"/>
          <w:sz w:val="24"/>
          <w:szCs w:val="24"/>
        </w:rPr>
        <w:t>需要的或其它不符合本合同规定之情形</w:t>
      </w:r>
      <w:r>
        <w:rPr>
          <w:rFonts w:hint="eastAsia" w:ascii="宋体" w:hAnsi="宋体" w:cs="Arial"/>
          <w:sz w:val="24"/>
          <w:szCs w:val="24"/>
          <w:lang w:eastAsia="zh-CN"/>
        </w:rPr>
        <w:t>的</w:t>
      </w:r>
      <w:r>
        <w:rPr>
          <w:rFonts w:hint="eastAsia" w:ascii="宋体" w:hAnsi="宋体" w:cs="Arial"/>
          <w:sz w:val="24"/>
          <w:szCs w:val="24"/>
        </w:rPr>
        <w:t>，甲方应做出详尽的现场记录，或由甲乙双方签署备忘录。此现场记录或备忘录可用作补充、缺失和更换货物的有效证据。由此产生的有关费用由乙方承担。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.3如果合同货物运输和交货过程中因货物有变化，各种参数及质量指标不符合甲方的需求，乙方应及时安排换货，以保证合同货物交货的成功完成。换货的相关费用由乙方承担。</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w:t>
      </w:r>
      <w:r>
        <w:rPr>
          <w:rFonts w:hint="eastAsia" w:ascii="宋体" w:hAnsi="宋体" w:cs="Arial"/>
          <w:sz w:val="24"/>
          <w:szCs w:val="24"/>
        </w:rPr>
        <w:t>.4所供货物必须提供</w:t>
      </w:r>
      <w:r>
        <w:rPr>
          <w:rFonts w:hint="eastAsia" w:ascii="宋体" w:hAnsi="宋体" w:cs="Arial"/>
          <w:sz w:val="24"/>
          <w:szCs w:val="24"/>
          <w:lang w:eastAsia="zh-CN"/>
        </w:rPr>
        <w:t>货物</w:t>
      </w:r>
      <w:r>
        <w:rPr>
          <w:rFonts w:hint="eastAsia" w:ascii="宋体" w:hAnsi="宋体" w:cs="Arial"/>
          <w:sz w:val="24"/>
          <w:szCs w:val="24"/>
        </w:rPr>
        <w:t>的使用说明书</w:t>
      </w:r>
      <w:r>
        <w:rPr>
          <w:rFonts w:hint="eastAsia" w:ascii="宋体" w:hAnsi="宋体" w:cs="Arial"/>
          <w:sz w:val="24"/>
          <w:szCs w:val="24"/>
          <w:lang w:eastAsia="zh-CN"/>
        </w:rPr>
        <w:t>、</w:t>
      </w:r>
      <w:r>
        <w:rPr>
          <w:rFonts w:hint="eastAsia" w:ascii="宋体" w:hAnsi="宋体" w:cs="Arial"/>
          <w:sz w:val="24"/>
          <w:szCs w:val="24"/>
        </w:rPr>
        <w:t>出厂的合格证。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2.5</w:t>
      </w:r>
      <w:r>
        <w:rPr>
          <w:rFonts w:hint="eastAsia" w:ascii="宋体" w:hAnsi="宋体" w:cs="Arial"/>
          <w:sz w:val="24"/>
          <w:szCs w:val="24"/>
        </w:rPr>
        <w:t>乙方保证</w:t>
      </w:r>
      <w:r>
        <w:rPr>
          <w:rFonts w:hint="eastAsia" w:ascii="宋体" w:hAnsi="宋体" w:cs="Arial"/>
          <w:sz w:val="24"/>
          <w:szCs w:val="24"/>
          <w:lang w:eastAsia="zh-CN"/>
        </w:rPr>
        <w:t>所</w:t>
      </w:r>
      <w:r>
        <w:rPr>
          <w:rFonts w:hint="eastAsia" w:ascii="宋体" w:hAnsi="宋体" w:cs="Arial"/>
          <w:sz w:val="24"/>
          <w:szCs w:val="24"/>
        </w:rPr>
        <w:t>提供的货物不侵犯任何第三方的专利、商标或版权。否则，乙方须承担对第三方的专利或版权的侵权责任并承担因此而发生的所有费用。</w:t>
      </w:r>
    </w:p>
    <w:p>
      <w:pPr>
        <w:spacing w:line="360" w:lineRule="auto"/>
        <w:ind w:firstLine="480" w:firstLineChars="200"/>
        <w:rPr>
          <w:rFonts w:hint="eastAsia" w:ascii="宋体" w:hAnsi="宋体" w:cs="Arial"/>
          <w:sz w:val="24"/>
          <w:szCs w:val="24"/>
        </w:rPr>
      </w:pPr>
      <w:r>
        <w:rPr>
          <w:rFonts w:hint="eastAsia" w:ascii="宋体" w:hAnsi="宋体" w:cs="Arial"/>
          <w:sz w:val="24"/>
          <w:szCs w:val="24"/>
        </w:rPr>
        <w:t>5.</w:t>
      </w:r>
      <w:r>
        <w:rPr>
          <w:rFonts w:hint="eastAsia" w:ascii="宋体" w:hAnsi="宋体" w:cs="Arial"/>
          <w:sz w:val="24"/>
          <w:szCs w:val="24"/>
          <w:lang w:val="en-US" w:eastAsia="zh-CN"/>
        </w:rPr>
        <w:t>2.6</w:t>
      </w:r>
      <w:r>
        <w:rPr>
          <w:rFonts w:hint="eastAsia" w:ascii="宋体" w:hAnsi="宋体" w:cs="Arial"/>
          <w:sz w:val="24"/>
          <w:szCs w:val="24"/>
        </w:rPr>
        <w:t>货物由乙方</w:t>
      </w:r>
      <w:r>
        <w:rPr>
          <w:rFonts w:hint="eastAsia" w:ascii="宋体" w:hAnsi="宋体" w:cs="Arial"/>
          <w:sz w:val="24"/>
          <w:szCs w:val="24"/>
          <w:lang w:eastAsia="zh-CN"/>
        </w:rPr>
        <w:t>按照甲方要求</w:t>
      </w:r>
      <w:r>
        <w:rPr>
          <w:rFonts w:hint="eastAsia" w:ascii="宋体" w:hAnsi="宋体" w:cs="Arial"/>
          <w:sz w:val="24"/>
          <w:szCs w:val="24"/>
        </w:rPr>
        <w:t>运送到指定地点，其运输费、装卸费等一切费用由乙方承担。</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5.2.7</w:t>
      </w:r>
      <w:r>
        <w:rPr>
          <w:rFonts w:hint="eastAsia" w:ascii="宋体" w:hAnsi="宋体" w:cs="Arial"/>
          <w:sz w:val="24"/>
          <w:szCs w:val="24"/>
        </w:rPr>
        <w:t>验收结果经双方确认后，填好验收</w:t>
      </w:r>
      <w:r>
        <w:rPr>
          <w:rFonts w:hint="eastAsia" w:ascii="宋体" w:hAnsi="宋体" w:cs="Arial"/>
          <w:sz w:val="24"/>
          <w:szCs w:val="24"/>
          <w:lang w:eastAsia="zh-CN"/>
        </w:rPr>
        <w:t>报告</w:t>
      </w:r>
      <w:r>
        <w:rPr>
          <w:rFonts w:hint="eastAsia" w:ascii="宋体" w:hAnsi="宋体" w:cs="Arial"/>
          <w:sz w:val="24"/>
          <w:szCs w:val="24"/>
        </w:rPr>
        <w:t>并签名盖章。</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6</w:t>
      </w:r>
      <w:r>
        <w:rPr>
          <w:rFonts w:hint="eastAsia" w:ascii="宋体" w:hAnsi="宋体" w:cs="Arial"/>
          <w:b/>
          <w:bCs/>
          <w:sz w:val="24"/>
          <w:szCs w:val="24"/>
        </w:rPr>
        <w:t>.质量保证及售后服务</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6.1本合同货物的质保期为</w:t>
      </w:r>
      <w:r>
        <w:rPr>
          <w:rFonts w:hint="eastAsia" w:ascii="宋体" w:hAnsi="宋体"/>
          <w:sz w:val="24"/>
          <w:szCs w:val="24"/>
          <w:u w:val="single"/>
          <w:lang w:val="en-US" w:eastAsia="zh-CN"/>
        </w:rPr>
        <w:t xml:space="preserve">     </w:t>
      </w:r>
      <w:r>
        <w:rPr>
          <w:rFonts w:hint="eastAsia" w:ascii="宋体" w:hAnsi="宋体"/>
          <w:sz w:val="24"/>
          <w:szCs w:val="24"/>
          <w:lang w:val="en-US" w:eastAsia="zh-CN"/>
        </w:rPr>
        <w:t>年或</w:t>
      </w:r>
      <w:r>
        <w:rPr>
          <w:rFonts w:hint="eastAsia" w:ascii="宋体" w:hAnsi="宋体"/>
          <w:sz w:val="24"/>
          <w:szCs w:val="24"/>
          <w:u w:val="single"/>
          <w:lang w:val="en-US" w:eastAsia="zh-CN"/>
        </w:rPr>
        <w:t xml:space="preserve">           </w:t>
      </w:r>
      <w:r>
        <w:rPr>
          <w:rFonts w:hint="eastAsia" w:ascii="宋体" w:hAnsi="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u w:val="single"/>
          <w:lang w:val="en-US" w:eastAsia="zh-CN"/>
        </w:rPr>
      </w:pPr>
      <w:r>
        <w:rPr>
          <w:rFonts w:hint="eastAsia" w:ascii="宋体" w:hAnsi="宋体"/>
          <w:sz w:val="24"/>
          <w:szCs w:val="24"/>
          <w:lang w:val="en-US" w:eastAsia="zh-CN"/>
        </w:rPr>
        <w:t>6.2乙方保证合同货物是全新的、按国家相关行业标准生产、出厂检验合格的和按采购人实际要求的配置技术参数提供的，其质量标准及技术特征符合国家相关行业标准以及合同附件的要求。</w:t>
      </w:r>
      <w:r>
        <w:rPr>
          <w:rFonts w:hint="eastAsia" w:ascii="宋体" w:hAnsi="宋体" w:cs="Arial"/>
          <w:b/>
          <w:bCs/>
          <w:sz w:val="24"/>
          <w:szCs w:val="24"/>
          <w:u w:val="single"/>
        </w:rPr>
        <w:t>供货时必须提供车辆的使用说明</w:t>
      </w:r>
      <w:r>
        <w:rPr>
          <w:rFonts w:hint="eastAsia" w:ascii="宋体" w:hAnsi="宋体" w:cs="Arial"/>
          <w:b/>
          <w:bCs/>
          <w:sz w:val="24"/>
          <w:szCs w:val="24"/>
          <w:u w:val="single"/>
          <w:lang w:eastAsia="zh-CN"/>
        </w:rPr>
        <w:t>书、车辆</w:t>
      </w:r>
      <w:r>
        <w:rPr>
          <w:rFonts w:hint="eastAsia" w:ascii="宋体" w:hAnsi="宋体" w:cs="Arial"/>
          <w:b/>
          <w:bCs/>
          <w:sz w:val="24"/>
          <w:szCs w:val="24"/>
          <w:u w:val="single"/>
        </w:rPr>
        <w:t>合格证</w:t>
      </w:r>
      <w:r>
        <w:rPr>
          <w:rFonts w:hint="eastAsia" w:ascii="宋体" w:hAnsi="宋体" w:cs="Arial"/>
          <w:b/>
          <w:bCs/>
          <w:sz w:val="24"/>
          <w:szCs w:val="24"/>
          <w:u w:val="single"/>
          <w:lang w:eastAsia="zh-CN"/>
        </w:rPr>
        <w:t>和加装器材的合格证，</w:t>
      </w:r>
      <w:r>
        <w:rPr>
          <w:rFonts w:hint="eastAsia" w:ascii="宋体" w:hAnsi="宋体" w:cs="Arial"/>
          <w:b/>
          <w:bCs/>
          <w:sz w:val="24"/>
          <w:szCs w:val="24"/>
          <w:u w:val="single"/>
        </w:rPr>
        <w:t>有关的服务严格按双方约定的要求执行。</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6.3合同货物保质期按国家有关政策和相关规定执行，保质期内非甲方的人为原因而出现货物质量问题，由乙方负责包换或包退，并承担因此而产生的一切费用。</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6.4下列情况免除乙方责任：</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6.4.1甲方不按相关要求进行保养操作导致货物损坏的；</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6.4.2天灾等外来因素造成的损坏。</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6.5因货物的质量问题而发生争议,由当地质量技术监督局或其他国家认证的权威检测机构的检验结果为准。货物符合质量标准的，鉴定费用由甲方承担；货物不符合质量标准的，鉴定费用由乙方承担。</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6.6质量保证期内，乙方在接到甲方故障通知后</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小时内应委派专业技术人员到现场免费提供咨询、维修和更换零部件等服务，并及时填写维修报告（包括故障原因、处理情况及甲方意见等）报甲方备案，到场时间最长不超过</w:t>
      </w:r>
      <w:r>
        <w:rPr>
          <w:rFonts w:hint="eastAsia" w:ascii="宋体" w:hAnsi="宋体"/>
          <w:sz w:val="24"/>
          <w:szCs w:val="24"/>
          <w:u w:val="single"/>
          <w:lang w:val="en-US" w:eastAsia="zh-CN"/>
        </w:rPr>
        <w:t xml:space="preserve">    </w:t>
      </w:r>
      <w:r>
        <w:rPr>
          <w:rFonts w:hint="eastAsia" w:ascii="宋体" w:hAnsi="宋体"/>
          <w:sz w:val="24"/>
          <w:szCs w:val="24"/>
          <w:lang w:val="en-US" w:eastAsia="zh-CN"/>
        </w:rPr>
        <w:t>小时。若</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小时内无法排除故障，则应先提供同档次备用机供甲方使用。其中发生一切费用由乙方承担。质量保证期内乙方有责任对设备进行不定期的巡查检修。供应商视自身能力在响应文件中提供更优、更合理的维修服务承诺。</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7</w:t>
      </w:r>
      <w:r>
        <w:rPr>
          <w:rFonts w:hint="eastAsia" w:ascii="宋体" w:hAnsi="宋体" w:cs="Arial"/>
          <w:b/>
          <w:bCs/>
          <w:sz w:val="24"/>
          <w:szCs w:val="24"/>
        </w:rPr>
        <w:t>.知识产权：</w:t>
      </w:r>
    </w:p>
    <w:p>
      <w:pPr>
        <w:spacing w:line="360" w:lineRule="auto"/>
        <w:ind w:firstLine="480" w:firstLineChars="200"/>
        <w:rPr>
          <w:rFonts w:ascii="宋体" w:hAnsi="宋体" w:cs="Arial"/>
          <w:b/>
          <w:bCs/>
          <w:sz w:val="24"/>
          <w:szCs w:val="24"/>
        </w:rPr>
      </w:pPr>
      <w:r>
        <w:rPr>
          <w:rFonts w:hint="eastAsia" w:ascii="宋体" w:hAnsi="宋体" w:cs="Arial"/>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w:t>
      </w:r>
      <w:r>
        <w:rPr>
          <w:rFonts w:hint="eastAsia" w:ascii="宋体" w:hAnsi="宋体" w:cs="Arial"/>
          <w:b/>
          <w:bCs/>
          <w:sz w:val="24"/>
          <w:szCs w:val="24"/>
        </w:rPr>
        <w:t>遭致损失的，乙方应赔偿该损失。</w:t>
      </w:r>
    </w:p>
    <w:p>
      <w:pPr>
        <w:spacing w:line="360" w:lineRule="auto"/>
        <w:ind w:firstLine="482" w:firstLineChars="200"/>
        <w:rPr>
          <w:rFonts w:hint="eastAsia" w:ascii="宋体" w:hAnsi="宋体" w:cs="Arial"/>
          <w:b/>
          <w:bCs/>
          <w:sz w:val="24"/>
          <w:szCs w:val="24"/>
        </w:rPr>
      </w:pPr>
      <w:r>
        <w:rPr>
          <w:rFonts w:hint="eastAsia" w:ascii="宋体" w:hAnsi="宋体" w:cs="Arial"/>
          <w:b/>
          <w:bCs/>
          <w:sz w:val="24"/>
          <w:szCs w:val="24"/>
          <w:lang w:val="en-US" w:eastAsia="zh-CN"/>
        </w:rPr>
        <w:t>8</w:t>
      </w:r>
      <w:r>
        <w:rPr>
          <w:rFonts w:hint="eastAsia" w:ascii="宋体" w:hAnsi="宋体" w:cs="Arial"/>
          <w:b/>
          <w:bCs/>
          <w:sz w:val="24"/>
          <w:szCs w:val="24"/>
        </w:rPr>
        <w:t>.违约与处罚</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．1甲方应依合同规定时间内，向乙方支付货款，每拖延一天乙方可向甲方加收合同金额的5‰的违约金。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．2乙方未能按时交货，每拖延一天，须向甲方支付合同金额的5‰的违约金。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．3乙方交付的货物不符合合同规定的，甲方有权拒收，乙方向甲方支付合同金额的5%的违约金。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．4甲方无正当理由拒收货物的，甲方向乙方支付合同金额的5%的违约金。</w:t>
      </w:r>
    </w:p>
    <w:p>
      <w:pPr>
        <w:spacing w:line="360" w:lineRule="auto"/>
        <w:ind w:firstLine="480" w:firstLineChars="200"/>
        <w:rPr>
          <w:rFonts w:hint="eastAsia" w:ascii="宋体" w:hAnsi="宋体" w:cs="Arial"/>
          <w:sz w:val="24"/>
          <w:szCs w:val="24"/>
        </w:rPr>
      </w:pPr>
      <w:r>
        <w:rPr>
          <w:rFonts w:hint="eastAsia" w:ascii="宋体" w:hAnsi="宋体" w:cs="Arial"/>
          <w:sz w:val="24"/>
          <w:szCs w:val="24"/>
          <w:lang w:val="en-US" w:eastAsia="zh-CN"/>
        </w:rPr>
        <w:t>8</w:t>
      </w:r>
      <w:r>
        <w:rPr>
          <w:rFonts w:hint="eastAsia" w:ascii="宋体" w:hAnsi="宋体" w:cs="Arial"/>
          <w:sz w:val="24"/>
          <w:szCs w:val="24"/>
        </w:rPr>
        <w:t>.5乙方未能交付货物，则向甲方支付合同金额的5%的违约金。</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9</w:t>
      </w:r>
      <w:r>
        <w:rPr>
          <w:rFonts w:hint="eastAsia" w:ascii="宋体" w:hAnsi="宋体" w:cs="Arial"/>
          <w:b/>
          <w:bCs/>
          <w:sz w:val="24"/>
          <w:szCs w:val="24"/>
        </w:rPr>
        <w:t>.违约终止合同</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w:t>
      </w:r>
      <w:r>
        <w:rPr>
          <w:rFonts w:hint="eastAsia" w:ascii="宋体" w:hAnsi="宋体" w:cs="Arial"/>
          <w:sz w:val="24"/>
          <w:szCs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.1.1</w:t>
      </w:r>
      <w:r>
        <w:rPr>
          <w:rFonts w:hint="eastAsia" w:ascii="宋体" w:hAnsi="宋体" w:cs="Arial"/>
          <w:sz w:val="24"/>
          <w:szCs w:val="24"/>
        </w:rPr>
        <w:t>如果乙方未能在合同规定的期限内或双方另行确定的延期交货时间内交付合同约定的货物。</w:t>
      </w:r>
    </w:p>
    <w:p>
      <w:pPr>
        <w:spacing w:line="360" w:lineRule="auto"/>
        <w:ind w:firstLine="480" w:firstLineChars="200"/>
        <w:rPr>
          <w:rFonts w:ascii="宋体" w:hAnsi="宋体" w:cs="Arial"/>
          <w:sz w:val="24"/>
          <w:szCs w:val="24"/>
        </w:rPr>
      </w:pPr>
      <w:r>
        <w:rPr>
          <w:rFonts w:hint="eastAsia" w:ascii="宋体" w:hAnsi="宋体" w:cs="Arial"/>
          <w:sz w:val="24"/>
          <w:szCs w:val="24"/>
          <w:lang w:val="en-US" w:eastAsia="zh-CN"/>
        </w:rPr>
        <w:t>9</w:t>
      </w:r>
      <w:r>
        <w:rPr>
          <w:rFonts w:ascii="宋体" w:hAnsi="宋体" w:cs="Arial"/>
          <w:sz w:val="24"/>
          <w:szCs w:val="24"/>
        </w:rPr>
        <w:t>.1.2</w:t>
      </w:r>
      <w:r>
        <w:rPr>
          <w:rFonts w:hint="eastAsia" w:ascii="宋体" w:hAnsi="宋体" w:cs="Arial"/>
          <w:sz w:val="24"/>
          <w:szCs w:val="24"/>
        </w:rPr>
        <w:t>乙方未能履行合同项下的任何其它义务。</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10</w:t>
      </w:r>
      <w:r>
        <w:rPr>
          <w:rFonts w:hint="eastAsia" w:ascii="宋体" w:hAnsi="宋体" w:cs="Arial"/>
          <w:b/>
          <w:bCs/>
          <w:sz w:val="24"/>
          <w:szCs w:val="24"/>
        </w:rPr>
        <w:t>.不可抗力</w:t>
      </w:r>
    </w:p>
    <w:p>
      <w:pPr>
        <w:spacing w:line="360" w:lineRule="auto"/>
        <w:ind w:firstLine="480" w:firstLineChars="200"/>
        <w:rPr>
          <w:rFonts w:ascii="宋体" w:hAnsi="宋体" w:cs="Arial"/>
          <w:sz w:val="24"/>
          <w:szCs w:val="24"/>
        </w:rPr>
      </w:pPr>
      <w:r>
        <w:rPr>
          <w:rFonts w:hint="eastAsia" w:ascii="宋体" w:hAnsi="宋体" w:cs="Arial"/>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szCs w:val="24"/>
        </w:rPr>
      </w:pPr>
      <w:r>
        <w:rPr>
          <w:rFonts w:hint="eastAsia" w:ascii="宋体" w:hAnsi="宋体" w:cs="Arial"/>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2" w:firstLineChars="200"/>
        <w:rPr>
          <w:rFonts w:ascii="宋体" w:hAnsi="宋体" w:cs="Arial"/>
          <w:sz w:val="24"/>
          <w:szCs w:val="24"/>
        </w:rPr>
      </w:pPr>
      <w:r>
        <w:rPr>
          <w:rFonts w:hint="eastAsia" w:ascii="宋体" w:hAnsi="宋体" w:cs="Arial"/>
          <w:b/>
          <w:bCs/>
          <w:sz w:val="24"/>
          <w:szCs w:val="24"/>
        </w:rPr>
        <w:t>1</w:t>
      </w:r>
      <w:r>
        <w:rPr>
          <w:rFonts w:hint="eastAsia" w:ascii="宋体" w:hAnsi="宋体" w:cs="Arial"/>
          <w:b/>
          <w:bCs/>
          <w:sz w:val="24"/>
          <w:szCs w:val="24"/>
          <w:lang w:val="en-US" w:eastAsia="zh-CN"/>
        </w:rPr>
        <w:t>1</w:t>
      </w:r>
      <w:r>
        <w:rPr>
          <w:rFonts w:hint="eastAsia" w:ascii="宋体" w:hAnsi="宋体" w:cs="Arial"/>
          <w:b/>
          <w:bCs/>
          <w:sz w:val="24"/>
          <w:szCs w:val="24"/>
        </w:rPr>
        <w:t>.合同纠纷处理方式：</w:t>
      </w:r>
      <w:r>
        <w:rPr>
          <w:rFonts w:hint="eastAsia" w:ascii="宋体" w:hAnsi="宋体" w:cs="Arial"/>
          <w:sz w:val="24"/>
          <w:szCs w:val="24"/>
        </w:rPr>
        <w:t>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szCs w:val="24"/>
        </w:rPr>
      </w:pPr>
      <w:r>
        <w:rPr>
          <w:rFonts w:hint="eastAsia" w:ascii="宋体" w:hAnsi="宋体" w:cs="Arial"/>
          <w:sz w:val="24"/>
          <w:szCs w:val="24"/>
        </w:rPr>
        <w:t>（  ）向（</w:t>
      </w:r>
      <w:r>
        <w:rPr>
          <w:rFonts w:hint="eastAsia" w:ascii="宋体" w:hAnsi="宋体" w:cs="Arial"/>
          <w:sz w:val="24"/>
          <w:szCs w:val="24"/>
          <w:u w:val="single"/>
        </w:rPr>
        <w:t>甲方所在地）</w:t>
      </w:r>
      <w:r>
        <w:rPr>
          <w:rFonts w:hint="eastAsia" w:ascii="宋体" w:hAnsi="宋体" w:cs="Arial"/>
          <w:sz w:val="24"/>
          <w:szCs w:val="24"/>
        </w:rPr>
        <w:t>仲裁委员会申请仲裁；</w:t>
      </w:r>
    </w:p>
    <w:p>
      <w:pPr>
        <w:spacing w:line="360" w:lineRule="auto"/>
        <w:ind w:firstLine="480" w:firstLineChars="200"/>
        <w:rPr>
          <w:rFonts w:hint="eastAsia" w:ascii="宋体" w:hAnsi="宋体" w:cs="Arial"/>
          <w:sz w:val="24"/>
          <w:szCs w:val="24"/>
        </w:rPr>
      </w:pPr>
      <w:r>
        <w:rPr>
          <w:rFonts w:hint="eastAsia" w:ascii="宋体" w:hAnsi="宋体" w:cs="Arial"/>
          <w:sz w:val="24"/>
          <w:szCs w:val="24"/>
        </w:rPr>
        <w:t>（  ）向有管辖权的人民法院提起诉讼。</w:t>
      </w:r>
    </w:p>
    <w:p>
      <w:pPr>
        <w:spacing w:line="360" w:lineRule="auto"/>
        <w:ind w:firstLine="482" w:firstLineChars="200"/>
        <w:rPr>
          <w:rFonts w:hint="eastAsia" w:ascii="宋体" w:hAnsi="宋体" w:cs="Arial"/>
          <w:b/>
          <w:bCs/>
          <w:sz w:val="24"/>
          <w:szCs w:val="24"/>
          <w:lang w:val="en-US" w:eastAsia="zh-CN"/>
        </w:rPr>
      </w:pPr>
      <w:r>
        <w:rPr>
          <w:rFonts w:hint="eastAsia" w:ascii="宋体" w:hAnsi="宋体" w:cs="Arial"/>
          <w:b/>
          <w:bCs/>
          <w:sz w:val="24"/>
          <w:szCs w:val="24"/>
          <w:lang w:val="en-US" w:eastAsia="zh-CN"/>
        </w:rPr>
        <w:t>12、索赔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12.1如有异议，甲方有权根据有关政府部门的检验结果向乙方提出索赔。</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12.2在合同执行期间，如果乙方对甲方提出的索赔和差异负有责任，乙方应按照甲方同意的下列一种或多种方式解决索赔事宜：</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12.2.1乙方同意退货，并按合同规定的同种货币将货款退还给甲方，并承担由此发生的一切损失和费用。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12.2.2根据货物质量的低劣程度和受损程度，经双方协商，在采购人同意的前提下换货，否则按退货处理，并赔偿甲方因此所受的一切损失和费用。</w:t>
      </w:r>
    </w:p>
    <w:p>
      <w:pPr>
        <w:spacing w:line="360" w:lineRule="auto"/>
        <w:ind w:firstLine="480" w:firstLineChars="200"/>
        <w:rPr>
          <w:rFonts w:hint="eastAsia" w:ascii="宋体" w:hAnsi="宋体" w:cs="Arial"/>
          <w:sz w:val="24"/>
          <w:szCs w:val="24"/>
          <w:lang w:val="en-US" w:eastAsia="zh-CN"/>
        </w:rPr>
      </w:pPr>
      <w:r>
        <w:rPr>
          <w:rFonts w:hint="eastAsia" w:ascii="宋体" w:hAnsi="宋体" w:cs="Arial"/>
          <w:sz w:val="24"/>
          <w:szCs w:val="24"/>
          <w:lang w:val="en-US" w:eastAsia="zh-CN"/>
        </w:rPr>
        <w:t>12.3如果在甲方发出索赔通知后30天内，乙方未作答复，上述索赔应视为已被乙方接受。甲方将从履约保证金中扣回索赔金额，如果这些金额不足以补偿索赔金额，甲方有权向乙方提出不足部分的补偿。</w:t>
      </w:r>
    </w:p>
    <w:p>
      <w:pPr>
        <w:spacing w:line="360" w:lineRule="auto"/>
        <w:ind w:firstLine="482" w:firstLineChars="200"/>
        <w:rPr>
          <w:rFonts w:ascii="宋体" w:hAnsi="宋体" w:cs="Arial"/>
          <w:b/>
          <w:bCs/>
          <w:sz w:val="24"/>
          <w:szCs w:val="24"/>
        </w:rPr>
      </w:pPr>
      <w:r>
        <w:rPr>
          <w:rFonts w:hint="eastAsia" w:ascii="宋体" w:hAnsi="宋体" w:cs="Arial"/>
          <w:b/>
          <w:bCs/>
          <w:sz w:val="24"/>
          <w:szCs w:val="24"/>
          <w:lang w:val="en-US" w:eastAsia="zh-CN"/>
        </w:rPr>
        <w:t>13</w:t>
      </w:r>
      <w:r>
        <w:rPr>
          <w:rFonts w:hint="eastAsia" w:ascii="宋体" w:hAnsi="宋体" w:cs="Arial"/>
          <w:b/>
          <w:bCs/>
          <w:sz w:val="24"/>
          <w:szCs w:val="24"/>
        </w:rPr>
        <w:t>.其他约定</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.1本采购项目的</w:t>
      </w:r>
      <w:r>
        <w:rPr>
          <w:rFonts w:hint="eastAsia" w:ascii="宋体" w:hAnsi="宋体" w:cs="Arial"/>
          <w:sz w:val="24"/>
          <w:szCs w:val="24"/>
          <w:lang w:eastAsia="zh-CN"/>
        </w:rPr>
        <w:t>询价文件</w:t>
      </w:r>
      <w:r>
        <w:rPr>
          <w:rFonts w:hint="eastAsia" w:ascii="宋体" w:hAnsi="宋体" w:cs="Arial"/>
          <w:sz w:val="24"/>
          <w:szCs w:val="24"/>
        </w:rPr>
        <w:t>、成交供应商的响应文件以及相关的澄清确认函（如果有的话）均为本合同不可分割的一部分，与本合同具有同等法律效力。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.2本合同未尽事宜，双方另行补充。</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.3本合同一式</w:t>
      </w:r>
      <w:r>
        <w:rPr>
          <w:rFonts w:hint="eastAsia" w:ascii="宋体" w:hAnsi="宋体" w:cs="Arial"/>
          <w:sz w:val="24"/>
          <w:szCs w:val="24"/>
          <w:lang w:val="en-US" w:eastAsia="zh-CN"/>
        </w:rPr>
        <w:t>五</w:t>
      </w:r>
      <w:r>
        <w:rPr>
          <w:rFonts w:hint="eastAsia" w:ascii="宋体" w:hAnsi="宋体" w:cs="Arial"/>
          <w:sz w:val="24"/>
          <w:szCs w:val="24"/>
        </w:rPr>
        <w:t>份，经双方授权代表签字并加盖公章后生效。甲方</w:t>
      </w:r>
      <w:r>
        <w:rPr>
          <w:rFonts w:hint="eastAsia" w:ascii="宋体" w:hAnsi="宋体" w:cs="Arial"/>
          <w:sz w:val="24"/>
          <w:szCs w:val="24"/>
          <w:lang w:eastAsia="zh-CN"/>
        </w:rPr>
        <w:t>二份</w:t>
      </w:r>
      <w:r>
        <w:rPr>
          <w:rFonts w:hint="eastAsia" w:ascii="宋体" w:hAnsi="宋体" w:cs="Arial"/>
          <w:sz w:val="24"/>
          <w:szCs w:val="24"/>
        </w:rPr>
        <w:t>、乙方一份，送</w:t>
      </w:r>
      <w:r>
        <w:rPr>
          <w:rFonts w:hint="eastAsia" w:ascii="宋体" w:hAnsi="宋体" w:cs="Arial"/>
          <w:sz w:val="24"/>
          <w:szCs w:val="24"/>
          <w:lang w:val="en-US" w:eastAsia="zh-CN"/>
        </w:rPr>
        <w:t>财政局和</w:t>
      </w:r>
      <w:r>
        <w:rPr>
          <w:rFonts w:hint="eastAsia" w:ascii="宋体" w:hAnsi="宋体" w:cs="Arial"/>
          <w:sz w:val="24"/>
          <w:szCs w:val="24"/>
        </w:rPr>
        <w:t>采购代理机构</w:t>
      </w:r>
      <w:r>
        <w:rPr>
          <w:rFonts w:hint="eastAsia" w:ascii="宋体" w:hAnsi="宋体" w:cs="Arial"/>
          <w:sz w:val="24"/>
          <w:szCs w:val="24"/>
          <w:lang w:val="en-US" w:eastAsia="zh-CN"/>
        </w:rPr>
        <w:t>各</w:t>
      </w:r>
      <w:r>
        <w:rPr>
          <w:rFonts w:hint="eastAsia" w:ascii="宋体" w:hAnsi="宋体" w:cs="Arial"/>
          <w:sz w:val="24"/>
          <w:szCs w:val="24"/>
        </w:rPr>
        <w:t>一份备案，具有同等效力。</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hint="eastAsia" w:ascii="宋体" w:hAnsi="宋体" w:cs="Arial"/>
          <w:sz w:val="24"/>
          <w:szCs w:val="24"/>
          <w:lang w:val="en-US" w:eastAsia="zh-CN"/>
        </w:rPr>
        <w:t>3</w:t>
      </w:r>
      <w:r>
        <w:rPr>
          <w:rFonts w:hint="eastAsia" w:ascii="宋体" w:hAnsi="宋体" w:cs="Arial"/>
          <w:sz w:val="24"/>
          <w:szCs w:val="24"/>
        </w:rPr>
        <w:t>.4</w:t>
      </w:r>
      <w:r>
        <w:rPr>
          <w:rFonts w:hint="eastAsia" w:ascii="宋体" w:hAnsi="宋体" w:cs="Arial"/>
          <w:sz w:val="24"/>
          <w:szCs w:val="24"/>
          <w:lang w:eastAsia="zh-CN"/>
        </w:rPr>
        <w:t>乙</w:t>
      </w:r>
      <w:r>
        <w:rPr>
          <w:rFonts w:hint="eastAsia" w:ascii="宋体" w:hAnsi="宋体" w:cs="Arial"/>
          <w:sz w:val="24"/>
          <w:szCs w:val="24"/>
        </w:rPr>
        <w:t>方应当自合同签订之日起2个工作日，将合同在</w:t>
      </w:r>
      <w:r>
        <w:rPr>
          <w:rFonts w:hint="eastAsia" w:ascii="宋体" w:hAnsi="宋体" w:cs="Arial"/>
          <w:sz w:val="24"/>
          <w:szCs w:val="24"/>
          <w:lang w:eastAsia="zh-CN"/>
        </w:rPr>
        <w:t>铜仁</w:t>
      </w:r>
      <w:r>
        <w:rPr>
          <w:rFonts w:hint="eastAsia" w:ascii="宋体" w:hAnsi="宋体" w:cs="Arial"/>
          <w:sz w:val="24"/>
          <w:szCs w:val="24"/>
        </w:rPr>
        <w:t>市</w:t>
      </w:r>
      <w:r>
        <w:rPr>
          <w:rFonts w:hint="eastAsia" w:ascii="宋体" w:hAnsi="宋体" w:cs="Arial"/>
          <w:sz w:val="24"/>
          <w:szCs w:val="24"/>
          <w:lang w:eastAsia="zh-CN"/>
        </w:rPr>
        <w:t>公共资源交易中心网站</w:t>
      </w:r>
      <w:r>
        <w:rPr>
          <w:rFonts w:hint="eastAsia" w:ascii="宋体" w:hAnsi="宋体" w:cs="Arial"/>
          <w:sz w:val="24"/>
          <w:szCs w:val="24"/>
        </w:rPr>
        <w:t>上</w:t>
      </w:r>
      <w:r>
        <w:rPr>
          <w:rFonts w:hint="eastAsia" w:ascii="宋体" w:hAnsi="宋体" w:cs="Arial"/>
          <w:sz w:val="24"/>
          <w:szCs w:val="24"/>
          <w:lang w:eastAsia="zh-CN"/>
        </w:rPr>
        <w:t>进行合同备案</w:t>
      </w:r>
      <w:r>
        <w:rPr>
          <w:rFonts w:hint="eastAsia" w:ascii="宋体" w:hAnsi="宋体" w:cs="Arial"/>
          <w:sz w:val="24"/>
          <w:szCs w:val="24"/>
        </w:rPr>
        <w:t>，但合同中涉及国家秘密、商业秘密的内容除外。</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甲    方：                            乙    方：</w:t>
      </w:r>
    </w:p>
    <w:p>
      <w:pPr>
        <w:spacing w:line="360" w:lineRule="auto"/>
        <w:rPr>
          <w:rFonts w:ascii="宋体" w:hAnsi="宋体"/>
          <w:sz w:val="24"/>
          <w:szCs w:val="24"/>
        </w:rPr>
      </w:pPr>
      <w:r>
        <w:rPr>
          <w:rFonts w:hint="eastAsia" w:ascii="宋体" w:hAnsi="宋体"/>
          <w:sz w:val="24"/>
          <w:szCs w:val="24"/>
        </w:rPr>
        <w:t>单位地址：                            单位地址：</w:t>
      </w:r>
    </w:p>
    <w:p>
      <w:pPr>
        <w:spacing w:line="360" w:lineRule="auto"/>
        <w:rPr>
          <w:rFonts w:ascii="宋体" w:hAnsi="宋体"/>
          <w:sz w:val="24"/>
          <w:szCs w:val="24"/>
        </w:rPr>
      </w:pPr>
      <w:r>
        <w:rPr>
          <w:rFonts w:hint="eastAsia" w:ascii="宋体" w:hAnsi="宋体"/>
          <w:sz w:val="24"/>
          <w:szCs w:val="24"/>
        </w:rPr>
        <w:t>法定代表人：                          法定代表人：</w:t>
      </w:r>
    </w:p>
    <w:p>
      <w:pPr>
        <w:spacing w:line="360" w:lineRule="auto"/>
        <w:rPr>
          <w:rFonts w:ascii="宋体" w:hAnsi="宋体"/>
          <w:sz w:val="24"/>
          <w:szCs w:val="24"/>
        </w:rPr>
      </w:pPr>
      <w:r>
        <w:rPr>
          <w:rFonts w:hint="eastAsia" w:ascii="宋体" w:hAnsi="宋体"/>
          <w:sz w:val="24"/>
          <w:szCs w:val="24"/>
        </w:rPr>
        <w:t>委托代理人：                          委托代理人：</w:t>
      </w:r>
    </w:p>
    <w:p>
      <w:pPr>
        <w:spacing w:line="360" w:lineRule="auto"/>
        <w:rPr>
          <w:rFonts w:ascii="宋体" w:hAnsi="宋体"/>
          <w:sz w:val="24"/>
          <w:szCs w:val="24"/>
        </w:rPr>
      </w:pPr>
      <w:r>
        <w:rPr>
          <w:rFonts w:hint="eastAsia" w:ascii="宋体" w:hAnsi="宋体"/>
          <w:sz w:val="24"/>
          <w:szCs w:val="24"/>
        </w:rPr>
        <w:t>电    话：                            电    话：</w:t>
      </w:r>
    </w:p>
    <w:p>
      <w:pPr>
        <w:spacing w:line="360" w:lineRule="auto"/>
        <w:rPr>
          <w:rFonts w:ascii="宋体" w:hAnsi="宋体"/>
          <w:sz w:val="24"/>
          <w:szCs w:val="24"/>
        </w:rPr>
      </w:pPr>
      <w:r>
        <w:rPr>
          <w:rFonts w:hint="eastAsia" w:ascii="宋体" w:hAnsi="宋体"/>
          <w:sz w:val="24"/>
          <w:szCs w:val="24"/>
        </w:rPr>
        <w:t>开户银行：                            开户银行：</w:t>
      </w:r>
    </w:p>
    <w:p>
      <w:pPr>
        <w:spacing w:line="360" w:lineRule="auto"/>
        <w:outlineLvl w:val="0"/>
        <w:rPr>
          <w:rFonts w:ascii="宋体" w:hAnsi="宋体"/>
          <w:sz w:val="24"/>
          <w:szCs w:val="24"/>
        </w:rPr>
      </w:pPr>
      <w:r>
        <w:rPr>
          <w:rFonts w:hint="eastAsia" w:ascii="宋体" w:hAnsi="宋体"/>
          <w:sz w:val="24"/>
          <w:szCs w:val="24"/>
        </w:rPr>
        <w:t>账    号：                            账    号：</w:t>
      </w:r>
    </w:p>
    <w:p>
      <w:pPr>
        <w:spacing w:line="360" w:lineRule="auto"/>
        <w:jc w:val="center"/>
        <w:outlineLvl w:val="0"/>
        <w:rPr>
          <w:rFonts w:hint="eastAsia" w:ascii="宋体" w:hAnsi="宋体"/>
          <w:b/>
          <w:bCs/>
          <w:sz w:val="44"/>
          <w:szCs w:val="44"/>
        </w:rPr>
        <w:sectPr>
          <w:pgSz w:w="11906" w:h="16838"/>
          <w:pgMar w:top="1440" w:right="1797" w:bottom="1440" w:left="1797" w:header="851" w:footer="992" w:gutter="0"/>
          <w:pgNumType w:fmt="decimal"/>
          <w:cols w:space="720" w:num="1"/>
          <w:docGrid w:linePitch="312" w:charSpace="0"/>
        </w:sectPr>
      </w:pPr>
    </w:p>
    <w:p>
      <w:pPr>
        <w:pStyle w:val="5"/>
        <w:snapToGrid w:val="0"/>
        <w:spacing w:line="420" w:lineRule="atLeast"/>
        <w:ind w:firstLine="0"/>
        <w:jc w:val="center"/>
        <w:rPr>
          <w:rFonts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t>第六章    投标文件格式</w:t>
      </w:r>
    </w:p>
    <w:p>
      <w:pPr>
        <w:spacing w:line="360" w:lineRule="auto"/>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密封袋</w:t>
      </w:r>
      <w:r>
        <w:rPr>
          <w:rFonts w:hint="eastAsia" w:ascii="宋体" w:hAnsi="宋体"/>
          <w:b/>
          <w:color w:val="000000" w:themeColor="text1"/>
          <w:sz w:val="32"/>
          <w:szCs w:val="32"/>
          <w:lang w:eastAsia="zh-CN"/>
          <w14:textFill>
            <w14:solidFill>
              <w14:schemeClr w14:val="tx1"/>
            </w14:solidFill>
          </w14:textFill>
        </w:rPr>
        <w:t>格式</w:t>
      </w:r>
    </w:p>
    <w:tbl>
      <w:tblPr>
        <w:tblStyle w:val="14"/>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5" w:hRule="atLeast"/>
        </w:trPr>
        <w:tc>
          <w:tcPr>
            <w:tcW w:w="9489" w:type="dxa"/>
          </w:tcPr>
          <w:p>
            <w:pPr>
              <w:keepNext w:val="0"/>
              <w:keepLines w:val="0"/>
              <w:suppressLineNumbers w:val="0"/>
              <w:spacing w:before="0" w:beforeAutospacing="0" w:after="0" w:afterAutospacing="0" w:line="480" w:lineRule="auto"/>
              <w:ind w:left="0" w:right="0"/>
              <w:jc w:val="center"/>
              <w:rPr>
                <w:rFonts w:hint="eastAsia" w:asciiTheme="minorEastAsia" w:hAnsiTheme="minorEastAsia" w:cstheme="minorEastAsia"/>
                <w:bCs/>
                <w:color w:val="000000"/>
                <w:sz w:val="28"/>
                <w:szCs w:val="28"/>
                <w:lang w:eastAsia="zh-CN" w:bidi="ar"/>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00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r>
              <w:rPr>
                <w:rFonts w:hint="eastAsia" w:asciiTheme="minorEastAsia" w:hAnsiTheme="minorEastAsia" w:cstheme="minorEastAsia"/>
                <w:b/>
                <w:bCs w:val="0"/>
                <w:color w:val="000000"/>
                <w:sz w:val="28"/>
                <w:szCs w:val="28"/>
                <w:lang w:val="en-US" w:eastAsia="zh-CN"/>
              </w:rPr>
              <w:t>/报价一览表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4"/>
              <w:suppressLineNumbers w:val="0"/>
              <w:spacing w:before="0" w:beforeAutospacing="0" w:after="0" w:afterAutospacing="0"/>
              <w:ind w:left="0" w:right="0"/>
              <w:jc w:val="center"/>
              <w:rPr>
                <w:rFonts w:hint="eastAsia" w:hAnsi="宋体"/>
                <w:color w:val="FF0000"/>
                <w:sz w:val="24"/>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hAnsi="宋体"/>
                <w:color w:val="FF0000"/>
                <w:sz w:val="24"/>
                <w:lang w:eastAsia="zh-CN"/>
              </w:rPr>
            </w:pPr>
          </w:p>
          <w:p>
            <w:pPr>
              <w:pStyle w:val="4"/>
              <w:suppressLineNumbers w:val="0"/>
              <w:spacing w:before="0" w:beforeAutospacing="0" w:after="0" w:afterAutospacing="0"/>
              <w:ind w:left="0" w:right="0"/>
              <w:jc w:val="center"/>
              <w:rPr>
                <w:rFonts w:hint="eastAsia"/>
                <w:vertAlign w:val="baseline"/>
              </w:rPr>
            </w:pPr>
            <w:r>
              <w:rPr>
                <w:rFonts w:hint="eastAsia" w:hAnsi="宋体"/>
                <w:color w:val="FF0000"/>
                <w:sz w:val="24"/>
                <w:lang w:eastAsia="zh-CN"/>
              </w:rPr>
              <w:t>注：密</w:t>
            </w:r>
            <w:r>
              <w:rPr>
                <w:rFonts w:hint="eastAsia" w:hAnsi="宋体"/>
                <w:color w:val="FF0000"/>
                <w:sz w:val="24"/>
              </w:rPr>
              <w:t>封袋口</w:t>
            </w:r>
            <w:r>
              <w:rPr>
                <w:rFonts w:hint="eastAsia" w:hAnsi="宋体"/>
                <w:color w:val="FF0000"/>
                <w:sz w:val="24"/>
                <w:lang w:eastAsia="zh-CN"/>
              </w:rPr>
              <w:t>的</w:t>
            </w:r>
            <w:r>
              <w:rPr>
                <w:rFonts w:hint="eastAsia" w:hAnsi="宋体"/>
                <w:color w:val="FF0000"/>
                <w:sz w:val="24"/>
              </w:rPr>
              <w:t>密封处必须</w:t>
            </w:r>
            <w:r>
              <w:rPr>
                <w:rFonts w:hint="eastAsia" w:hAnsi="宋体"/>
                <w:color w:val="FF0000"/>
                <w:sz w:val="24"/>
                <w:lang w:eastAsia="zh-CN"/>
              </w:rPr>
              <w:t>盖章</w:t>
            </w:r>
            <w:r>
              <w:rPr>
                <w:rFonts w:hint="eastAsia" w:hAnsi="宋体"/>
                <w:color w:val="FF0000"/>
                <w:sz w:val="24"/>
              </w:rPr>
              <w:t>并注明 “开标时</w:t>
            </w:r>
            <w:r>
              <w:rPr>
                <w:rFonts w:hint="eastAsia" w:hAnsi="宋体"/>
                <w:color w:val="FF0000"/>
                <w:sz w:val="24"/>
                <w:lang w:val="en-US" w:eastAsia="zh-CN"/>
              </w:rPr>
              <w:t>间</w:t>
            </w:r>
            <w:r>
              <w:rPr>
                <w:rFonts w:hint="eastAsia" w:hAnsi="宋体"/>
                <w:color w:val="FF0000"/>
                <w:sz w:val="24"/>
              </w:rPr>
              <w:t>启封”的字样。</w:t>
            </w:r>
          </w:p>
        </w:tc>
      </w:tr>
    </w:tbl>
    <w:p>
      <w:pPr>
        <w:spacing w:line="360" w:lineRule="auto"/>
        <w:jc w:val="both"/>
        <w:rPr>
          <w:rFonts w:hint="eastAsia" w:ascii="宋体" w:hAnsi="宋体"/>
          <w:b/>
          <w:color w:val="000000" w:themeColor="text1"/>
          <w:sz w:val="32"/>
          <w:szCs w:val="32"/>
          <w:lang w:eastAsia="zh-CN"/>
          <w14:textFill>
            <w14:solidFill>
              <w14:schemeClr w14:val="tx1"/>
            </w14:solidFill>
          </w14:textFill>
        </w:rPr>
      </w:pPr>
    </w:p>
    <w:p>
      <w:pPr>
        <w:spacing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投标</w:t>
      </w:r>
      <w:r>
        <w:rPr>
          <w:rFonts w:hint="eastAsia" w:ascii="宋体" w:hAnsi="宋体"/>
          <w:b/>
          <w:color w:val="000000" w:themeColor="text1"/>
          <w:sz w:val="32"/>
          <w:szCs w:val="32"/>
          <w14:textFill>
            <w14:solidFill>
              <w14:schemeClr w14:val="tx1"/>
            </w14:solidFill>
          </w14:textFill>
        </w:rPr>
        <w:t>文件封面格式</w:t>
      </w:r>
    </w:p>
    <w:tbl>
      <w:tblPr>
        <w:tblStyle w:val="14"/>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0" w:hRule="atLeast"/>
        </w:trPr>
        <w:tc>
          <w:tcPr>
            <w:tcW w:w="9444" w:type="dxa"/>
          </w:tcPr>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u w:val="single"/>
                <w:lang w:bidi="ar"/>
              </w:rPr>
            </w:pPr>
          </w:p>
          <w:p>
            <w:pPr>
              <w:keepNext w:val="0"/>
              <w:keepLines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u w:val="single"/>
                <w:lang w:bidi="ar"/>
              </w:rPr>
              <w:t>正本或副本</w:t>
            </w: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Cs/>
                <w:color w:val="000000"/>
                <w:sz w:val="28"/>
                <w:szCs w:val="28"/>
                <w:lang w:bidi="ar"/>
              </w:rPr>
            </w:pPr>
            <w:r>
              <w:rPr>
                <w:rFonts w:hint="eastAsia" w:asciiTheme="minorEastAsia" w:hAnsiTheme="minorEastAsia" w:cstheme="minorEastAsia"/>
                <w:bCs/>
                <w:color w:val="000000"/>
                <w:sz w:val="28"/>
                <w:szCs w:val="28"/>
                <w:lang w:eastAsia="zh-CN" w:bidi="ar"/>
              </w:rPr>
              <w:t>铜仁市公共资源交易中心石阡分中心</w:t>
            </w:r>
            <w:r>
              <w:rPr>
                <w:rFonts w:hint="eastAsia" w:asciiTheme="minorEastAsia" w:hAnsiTheme="minorEastAsia" w:eastAsiaTheme="minorEastAsia" w:cstheme="minorEastAsia"/>
                <w:bCs/>
                <w:color w:val="000000"/>
                <w:sz w:val="28"/>
                <w:szCs w:val="28"/>
                <w:lang w:val="en-US" w:eastAsia="zh-CN" w:bidi="ar"/>
              </w:rPr>
              <w:t xml:space="preserve"> </w:t>
            </w:r>
            <w:r>
              <w:rPr>
                <w:rFonts w:hint="eastAsia" w:asciiTheme="minorEastAsia" w:hAnsiTheme="minorEastAsia" w:eastAsiaTheme="minorEastAsia" w:cstheme="minorEastAsia"/>
                <w:bCs/>
                <w:color w:val="000000"/>
                <w:sz w:val="28"/>
                <w:szCs w:val="28"/>
                <w:lang w:bidi="ar"/>
              </w:rPr>
              <w:t>（政府采购）项目</w:t>
            </w: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line="480" w:lineRule="auto"/>
              <w:ind w:left="0" w:right="0"/>
              <w:jc w:val="center"/>
              <w:rPr>
                <w:rFonts w:hint="eastAsia" w:asciiTheme="minorEastAsia" w:hAnsiTheme="minorEastAsia" w:eastAsiaTheme="minorEastAsia" w:cstheme="minorEastAsia"/>
                <w:b/>
                <w:bCs w:val="0"/>
                <w:color w:val="FF0000"/>
                <w:sz w:val="28"/>
                <w:szCs w:val="28"/>
                <w:lang w:val="en-US" w:eastAsia="zh-CN"/>
              </w:rPr>
            </w:pPr>
            <w:r>
              <w:rPr>
                <w:rFonts w:hint="eastAsia" w:asciiTheme="minorEastAsia" w:hAnsiTheme="minorEastAsia" w:cstheme="minorEastAsia"/>
                <w:b/>
                <w:bCs w:val="0"/>
                <w:color w:val="FF0000"/>
                <w:sz w:val="28"/>
                <w:szCs w:val="28"/>
                <w:lang w:eastAsia="zh-CN"/>
              </w:rPr>
              <w:t>投标</w:t>
            </w:r>
            <w:r>
              <w:rPr>
                <w:rFonts w:hint="eastAsia" w:asciiTheme="minorEastAsia" w:hAnsiTheme="minorEastAsia" w:eastAsiaTheme="minorEastAsia" w:cstheme="minorEastAsia"/>
                <w:b/>
                <w:bCs w:val="0"/>
                <w:color w:val="FF0000"/>
                <w:sz w:val="28"/>
                <w:szCs w:val="28"/>
                <w:lang w:eastAsia="zh-CN"/>
              </w:rPr>
              <w:t>文件</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bCs/>
                <w:color w:val="000000"/>
                <w:sz w:val="28"/>
                <w:szCs w:val="28"/>
              </w:rPr>
            </w:pPr>
          </w:p>
          <w:p>
            <w:pPr>
              <w:pStyle w:val="3"/>
              <w:suppressLineNumbers w:val="0"/>
              <w:spacing w:beforeAutospacing="0" w:afterAutospacing="0"/>
              <w:ind w:left="0" w:right="0"/>
              <w:rPr>
                <w:rFonts w:hint="eastAsia"/>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line="400" w:lineRule="exact"/>
              <w:ind w:left="180" w:right="0"/>
              <w:rPr>
                <w:rFonts w:hint="eastAsia" w:asciiTheme="minorEastAsia" w:hAnsiTheme="minorEastAsia" w:eastAsiaTheme="minorEastAsia" w:cstheme="minorEastAsia"/>
                <w:bCs/>
                <w:color w:val="000000"/>
                <w:sz w:val="28"/>
                <w:szCs w:val="28"/>
              </w:rPr>
            </w:pP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cstheme="minorEastAsia"/>
                <w:bCs/>
                <w:color w:val="000000"/>
                <w:sz w:val="28"/>
                <w:szCs w:val="28"/>
                <w:lang w:eastAsia="zh-CN" w:bidi="ar"/>
              </w:rPr>
              <w:t>法定代表人签字（盖章）</w:t>
            </w:r>
            <w:r>
              <w:rPr>
                <w:rFonts w:hint="eastAsia" w:asciiTheme="minorEastAsia" w:hAnsiTheme="minorEastAsia" w:eastAsiaTheme="minorEastAsia" w:cstheme="minorEastAsia"/>
                <w:bCs/>
                <w:color w:val="000000"/>
                <w:sz w:val="28"/>
                <w:szCs w:val="28"/>
                <w:lang w:bidi="ar"/>
              </w:rPr>
              <w:t>:</w:t>
            </w:r>
            <w:r>
              <w:rPr>
                <w:rFonts w:hint="eastAsia" w:asciiTheme="minorEastAsia" w:hAnsiTheme="minorEastAsia" w:eastAsiaTheme="minorEastAsia" w:cstheme="minorEastAsia"/>
                <w:bCs/>
                <w:color w:val="000000"/>
                <w:sz w:val="28"/>
                <w:szCs w:val="28"/>
                <w:u w:val="single"/>
                <w:lang w:bidi="ar"/>
              </w:rPr>
              <w:t xml:space="preserve">                                  </w:t>
            </w:r>
          </w:p>
          <w:p>
            <w:pPr>
              <w:keepNext w:val="0"/>
              <w:keepLines w:val="0"/>
              <w:suppressLineNumbers w:val="0"/>
              <w:spacing w:before="0" w:beforeAutospacing="0" w:after="0" w:afterAutospacing="0" w:line="400" w:lineRule="exact"/>
              <w:ind w:left="180" w:right="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keepNext w:val="0"/>
              <w:keepLines w:val="0"/>
              <w:suppressLineNumbers w:val="0"/>
              <w:spacing w:before="0" w:beforeAutospacing="0" w:after="0" w:afterAutospacing="0" w:line="480" w:lineRule="auto"/>
              <w:ind w:left="0" w:right="0"/>
              <w:jc w:val="both"/>
              <w:rPr>
                <w:rFonts w:hint="eastAsia" w:asciiTheme="minorEastAsia" w:hAnsiTheme="minorEastAsia" w:eastAsiaTheme="minorEastAsia" w:cstheme="minorEastAsia"/>
                <w:b/>
                <w:color w:val="000000"/>
                <w:sz w:val="28"/>
                <w:szCs w:val="28"/>
                <w:vertAlign w:val="baseline"/>
                <w:lang w:bidi="ar"/>
              </w:rPr>
            </w:pPr>
          </w:p>
        </w:tc>
      </w:tr>
    </w:tbl>
    <w:p>
      <w:pPr>
        <w:pStyle w:val="5"/>
        <w:snapToGrid w:val="0"/>
        <w:spacing w:line="420" w:lineRule="atLeast"/>
        <w:ind w:firstLine="0"/>
        <w:rPr>
          <w:rFonts w:ascii="宋体" w:hAnsi="宋体"/>
          <w:b/>
          <w:bCs/>
          <w:color w:val="000000" w:themeColor="text1"/>
          <w:sz w:val="32"/>
          <w14:textFill>
            <w14:solidFill>
              <w14:schemeClr w14:val="tx1"/>
            </w14:solidFill>
          </w14:textFill>
        </w:rPr>
      </w:pPr>
    </w:p>
    <w:p>
      <w:pPr>
        <w:pStyle w:val="5"/>
        <w:snapToGrid w:val="0"/>
        <w:spacing w:line="420" w:lineRule="atLeast"/>
        <w:ind w:firstLine="0"/>
        <w:rPr>
          <w:rFonts w:ascii="宋体" w:hAnsi="宋体"/>
          <w:b/>
          <w:bCs/>
          <w:color w:val="000000" w:themeColor="text1"/>
          <w:sz w:val="32"/>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bookmarkStart w:id="14" w:name="_Toc435514854"/>
      <w:bookmarkStart w:id="15" w:name="_Toc435515294"/>
      <w:bookmarkStart w:id="16" w:name="_Toc275865605"/>
      <w:r>
        <w:rPr>
          <w:rFonts w:hint="eastAsia"/>
          <w:b/>
          <w:color w:val="000000" w:themeColor="text1"/>
          <w:sz w:val="36"/>
          <w:szCs w:val="36"/>
          <w14:textFill>
            <w14:solidFill>
              <w14:schemeClr w14:val="tx1"/>
            </w14:solidFill>
          </w14:textFill>
        </w:rPr>
        <w:t>一  投标函</w:t>
      </w:r>
      <w:bookmarkEnd w:id="14"/>
      <w:bookmarkEnd w:id="15"/>
      <w:bookmarkEnd w:id="16"/>
    </w:p>
    <w:p>
      <w:pPr>
        <w:spacing w:line="360" w:lineRule="auto"/>
        <w:ind w:left="105" w:leftChars="50" w:firstLine="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致</w:t>
      </w:r>
      <w:r>
        <w:rPr>
          <w:rFonts w:hint="eastAsia" w:ascii="宋体" w:hAnsi="宋体"/>
          <w:b/>
          <w:color w:val="000000" w:themeColor="text1"/>
          <w:sz w:val="24"/>
          <w:lang w:val="en-US" w:eastAsia="zh-CN"/>
          <w14:textFill>
            <w14:solidFill>
              <w14:schemeClr w14:val="tx1"/>
            </w14:solidFill>
          </w14:textFill>
        </w:rPr>
        <w:t xml:space="preserve">    公司</w:t>
      </w:r>
      <w:r>
        <w:rPr>
          <w:rFonts w:hint="eastAsia" w:ascii="宋体" w:hAnsi="宋体"/>
          <w:b/>
          <w:color w:val="000000" w:themeColor="text1"/>
          <w:sz w:val="24"/>
          <w14:textFill>
            <w14:solidFill>
              <w14:schemeClr w14:val="tx1"/>
            </w14:solidFill>
          </w14:textFill>
        </w:rPr>
        <w:t>：</w:t>
      </w:r>
    </w:p>
    <w:p>
      <w:pPr>
        <w:spacing w:line="360" w:lineRule="auto"/>
        <w:ind w:left="105" w:leftChars="5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我方确认收到贵单位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kern w:val="28"/>
          <w:sz w:val="24"/>
          <w14:textFill>
            <w14:solidFill>
              <w14:schemeClr w14:val="tx1"/>
            </w14:solidFill>
          </w14:textFill>
        </w:rPr>
        <w:t>采购</w:t>
      </w:r>
      <w:r>
        <w:rPr>
          <w:rFonts w:hint="eastAsia" w:ascii="宋体" w:hAnsi="宋体"/>
          <w:color w:val="000000" w:themeColor="text1"/>
          <w:sz w:val="24"/>
          <w14:textFill>
            <w14:solidFill>
              <w14:schemeClr w14:val="tx1"/>
            </w14:solidFill>
          </w14:textFill>
        </w:rPr>
        <w:t>货物及相关服务的招标文件（项目编号：</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(供应商名称、地址)</w:t>
      </w:r>
      <w:r>
        <w:rPr>
          <w:rFonts w:hint="eastAsia" w:ascii="宋体" w:hAnsi="宋体"/>
          <w:color w:val="000000" w:themeColor="text1"/>
          <w:sz w:val="24"/>
          <w14:textFill>
            <w14:solidFill>
              <w14:schemeClr w14:val="tx1"/>
            </w14:solidFill>
          </w14:textFill>
        </w:rPr>
        <w:t>作为供应商已正式授权</w:t>
      </w:r>
      <w:r>
        <w:rPr>
          <w:rFonts w:hint="eastAsia" w:ascii="宋体" w:hAnsi="宋体"/>
          <w:color w:val="000000" w:themeColor="text1"/>
          <w:sz w:val="24"/>
          <w:u w:val="single"/>
          <w14:textFill>
            <w14:solidFill>
              <w14:schemeClr w14:val="tx1"/>
            </w14:solidFill>
          </w14:textFill>
        </w:rPr>
        <w:t xml:space="preserve"> (被供应商授权代表全名、职务)</w:t>
      </w:r>
      <w:r>
        <w:rPr>
          <w:rFonts w:hint="eastAsia" w:ascii="宋体" w:hAnsi="宋体"/>
          <w:color w:val="000000" w:themeColor="text1"/>
          <w:sz w:val="24"/>
          <w14:textFill>
            <w14:solidFill>
              <w14:schemeClr w14:val="tx1"/>
            </w14:solidFill>
          </w14:textFill>
        </w:rPr>
        <w:t>为我方签名代表，签名代表在此声明并同意：</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1.我们愿意遵守采购中心招标文件的各项规定，自愿参加投标，并已清楚招标文件的要求及有关文件规定，并严格按照招标文件的规定履行全部责任和义务。</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2.我们同意本投标自投标截止之日起</w:t>
      </w:r>
      <w:r>
        <w:rPr>
          <w:rFonts w:hint="eastAsia" w:ascii="宋体" w:hAnsi="宋体"/>
          <w:b/>
          <w:bCs/>
          <w:color w:val="FF0000"/>
          <w:sz w:val="28"/>
          <w:szCs w:val="28"/>
          <w:u w:val="single"/>
        </w:rPr>
        <w:t>90</w:t>
      </w:r>
      <w:r>
        <w:rPr>
          <w:rFonts w:hint="eastAsia" w:ascii="宋体" w:hAnsi="宋体"/>
          <w:color w:val="000000" w:themeColor="text1"/>
          <w:sz w:val="24"/>
          <w14:textFill>
            <w14:solidFill>
              <w14:schemeClr w14:val="tx1"/>
            </w14:solidFill>
          </w14:textFill>
        </w:rPr>
        <w:t>天内有效。如果我们的投标被接受，则直至合同生效时止，本投标始终有效并不撤回已递交的投标文件。</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3.我们已经详细地阅读并完全明白了全部招标文件及附件，包括澄清（如有）及参考文件，我们完全理解本招标文件的要求。</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4.我们同意提供采购人及采购中心与评标委员会要求有关投标的一切数据或资料。</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5.我们理解采购人及采购中心与评标委员会并无义务必须接受最低报价的投标或其它任何投标，完全理解采购中心拒绝迟到的任何投标和最低投标报价不是被授予中标的唯一条件。</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6.如果我们未对招标文件要求作出实质性响应，则完全同意并接受按无效投标处理。 </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8.如果我们提供的声明或承诺不真实，则完全同意认定为我司提供虚假材料，并同意作相应处理。</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9.我们是依法注册的法人，在法律、财务及运作上完全独立于本项目采购人、用户单位（如有）和采购中心。</w:t>
      </w:r>
    </w:p>
    <w:p>
      <w:pPr>
        <w:tabs>
          <w:tab w:val="left" w:pos="780"/>
        </w:tabs>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10.所有有关本次投标的函电请寄：</w:t>
      </w:r>
      <w:r>
        <w:rPr>
          <w:rFonts w:hint="eastAsia" w:ascii="宋体" w:hAnsi="宋体"/>
          <w:color w:val="000000" w:themeColor="text1"/>
          <w:sz w:val="24"/>
          <w:u w:val="single"/>
          <w14:textFill>
            <w14:solidFill>
              <w14:schemeClr w14:val="tx1"/>
            </w14:solidFill>
          </w14:textFill>
        </w:rPr>
        <w:t xml:space="preserve">  （供应商地址）   </w:t>
      </w:r>
    </w:p>
    <w:p>
      <w:pPr>
        <w:autoSpaceDE w:val="0"/>
        <w:autoSpaceDN w:val="0"/>
        <w:adjustRightInd w:val="0"/>
        <w:spacing w:line="360" w:lineRule="auto"/>
        <w:ind w:left="420" w:firstLine="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备注：本投标函内容不得擅自删改，否则视为无效投标。 </w:t>
      </w: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adjustRightInd w:val="0"/>
        <w:snapToGrid w:val="0"/>
        <w:spacing w:line="360" w:lineRule="auto"/>
        <w:ind w:firstLine="480" w:firstLineChars="200"/>
        <w:rPr>
          <w:color w:val="000000" w:themeColor="text1"/>
          <w:spacing w:val="4"/>
          <w:sz w:val="24"/>
          <w:u w:val="single"/>
          <w14:textFill>
            <w14:solidFill>
              <w14:schemeClr w14:val="tx1"/>
            </w14:solidFill>
          </w14:textFill>
        </w:rPr>
      </w:pPr>
      <w:r>
        <w:rPr>
          <w:rFonts w:hint="eastAsia"/>
          <w:color w:val="000000" w:themeColor="text1"/>
          <w:sz w:val="24"/>
          <w14:textFill>
            <w14:solidFill>
              <w14:schemeClr w14:val="tx1"/>
            </w14:solidFill>
          </w14:textFill>
        </w:rPr>
        <w:t xml:space="preserve">日    期：   </w:t>
      </w:r>
    </w:p>
    <w:p>
      <w:pPr>
        <w:adjustRightInd w:val="0"/>
        <w:snapToGrid w:val="0"/>
        <w:spacing w:line="360" w:lineRule="auto"/>
        <w:rPr>
          <w:rFonts w:ascii="黑体" w:eastAsia="黑体"/>
          <w:bCs/>
          <w:color w:val="000000" w:themeColor="text1"/>
          <w:sz w:val="28"/>
          <w14:textFill>
            <w14:solidFill>
              <w14:schemeClr w14:val="tx1"/>
            </w14:solidFill>
          </w14:textFill>
        </w:rPr>
        <w:sectPr>
          <w:footerReference r:id="rId5" w:type="default"/>
          <w:pgSz w:w="11906" w:h="16838"/>
          <w:pgMar w:top="1440" w:right="1286" w:bottom="1440" w:left="1440" w:header="851" w:footer="992" w:gutter="0"/>
          <w:pgNumType w:fmt="decimal"/>
          <w:cols w:space="720" w:num="1"/>
          <w:docGrid w:type="lines" w:linePitch="312" w:charSpace="0"/>
        </w:sect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 xml:space="preserve">二  </w:t>
      </w:r>
      <w:bookmarkStart w:id="17" w:name="_Toc435514855"/>
      <w:bookmarkStart w:id="18" w:name="_Toc275865606"/>
      <w:bookmarkStart w:id="19" w:name="_Toc435515295"/>
      <w:r>
        <w:rPr>
          <w:rFonts w:hint="eastAsia"/>
          <w:b/>
          <w:color w:val="000000" w:themeColor="text1"/>
          <w:sz w:val="36"/>
          <w:szCs w:val="36"/>
          <w14:textFill>
            <w14:solidFill>
              <w14:schemeClr w14:val="tx1"/>
            </w14:solidFill>
          </w14:textFill>
        </w:rPr>
        <w:t>报价一览表</w:t>
      </w:r>
    </w:p>
    <w:p>
      <w:pPr>
        <w:jc w:val="center"/>
        <w:rPr>
          <w:rFonts w:ascii="宋体" w:hAnsi="宋体" w:cs="宋体"/>
          <w:color w:val="000000" w:themeColor="text1"/>
          <w:sz w:val="24"/>
          <w14:textFill>
            <w14:solidFill>
              <w14:schemeClr w14:val="tx1"/>
            </w14:solidFill>
          </w14:textFill>
        </w:rPr>
      </w:pPr>
    </w:p>
    <w:tbl>
      <w:tblPr>
        <w:tblStyle w:val="1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7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项目名称</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采购编号</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投标总价（元）</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人民币</w:t>
            </w:r>
            <w:r>
              <w:rPr>
                <w:rFonts w:hint="eastAsia" w:ascii="宋体" w:hAnsi="宋体" w:cs="宋体"/>
                <w:color w:val="000000" w:themeColor="text1"/>
                <w:kern w:val="0"/>
                <w:sz w:val="24"/>
                <w:szCs w:val="44"/>
                <w:u w:val="single"/>
                <w14:textFill>
                  <w14:solidFill>
                    <w14:schemeClr w14:val="tx1"/>
                  </w14:solidFill>
                </w14:textFill>
              </w:rPr>
              <w:t>大写金额                   （￥  小写金额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交货期</w:t>
            </w:r>
          </w:p>
        </w:tc>
        <w:tc>
          <w:tcPr>
            <w:tcW w:w="7614" w:type="dxa"/>
            <w:vAlign w:val="center"/>
          </w:tcPr>
          <w:p>
            <w:pPr>
              <w:autoSpaceDE w:val="0"/>
              <w:autoSpaceDN w:val="0"/>
              <w:adjustRightInd w:val="0"/>
              <w:spacing w:line="360" w:lineRule="exact"/>
              <w:rPr>
                <w:rFonts w:ascii="宋体" w:hAnsi="宋体" w:cs="宋体"/>
                <w:color w:val="000000" w:themeColor="text1"/>
                <w:kern w:val="0"/>
                <w:sz w:val="24"/>
                <w:szCs w:val="4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交货地点</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734" w:type="dxa"/>
            <w:vAlign w:val="center"/>
          </w:tcPr>
          <w:p>
            <w:pPr>
              <w:tabs>
                <w:tab w:val="left" w:pos="228"/>
              </w:tabs>
              <w:spacing w:line="420" w:lineRule="exact"/>
              <w:rPr>
                <w:rFonts w:hint="eastAsia" w:ascii="宋体" w:hAnsi="宋体" w:eastAsia="宋体" w:cs="宋体"/>
                <w:color w:val="000000" w:themeColor="text1"/>
                <w:kern w:val="0"/>
                <w:sz w:val="24"/>
                <w:szCs w:val="44"/>
                <w:lang w:eastAsia="zh-CN"/>
                <w14:textFill>
                  <w14:solidFill>
                    <w14:schemeClr w14:val="tx1"/>
                  </w14:solidFill>
                </w14:textFill>
              </w:rPr>
            </w:pPr>
            <w:r>
              <w:rPr>
                <w:rFonts w:hint="eastAsia" w:ascii="宋体" w:hAnsi="宋体" w:cs="宋体"/>
                <w:color w:val="000000" w:themeColor="text1"/>
                <w:kern w:val="0"/>
                <w:sz w:val="24"/>
                <w:szCs w:val="44"/>
                <w:lang w:eastAsia="zh-CN"/>
                <w14:textFill>
                  <w14:solidFill>
                    <w14:schemeClr w14:val="tx1"/>
                  </w14:solidFill>
                </w14:textFill>
              </w:rPr>
              <w:t>质保期</w:t>
            </w:r>
          </w:p>
        </w:tc>
        <w:tc>
          <w:tcPr>
            <w:tcW w:w="761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投标有效期</w:t>
            </w:r>
          </w:p>
        </w:tc>
        <w:tc>
          <w:tcPr>
            <w:tcW w:w="7614" w:type="dxa"/>
            <w:vAlign w:val="center"/>
          </w:tcPr>
          <w:p>
            <w:pPr>
              <w:tabs>
                <w:tab w:val="left" w:pos="228"/>
              </w:tabs>
              <w:spacing w:line="420" w:lineRule="exact"/>
              <w:jc w:val="left"/>
              <w:rPr>
                <w:rFonts w:ascii="宋体" w:hAnsi="宋体" w:cs="宋体"/>
                <w:color w:val="000000" w:themeColor="text1"/>
                <w:kern w:val="0"/>
                <w:sz w:val="24"/>
                <w:szCs w:val="44"/>
                <w:u w:val="single"/>
                <w14:textFill>
                  <w14:solidFill>
                    <w14:schemeClr w14:val="tx1"/>
                  </w14:solidFill>
                </w14:textFill>
              </w:rPr>
            </w:pP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u w:val="single"/>
                <w:lang w:val="en-US" w:eastAsia="zh-CN"/>
                <w14:textFill>
                  <w14:solidFill>
                    <w14:schemeClr w14:val="tx1"/>
                  </w14:solidFill>
                </w14:textFill>
              </w:rPr>
              <w:t xml:space="preserve">      </w:t>
            </w:r>
            <w:r>
              <w:rPr>
                <w:rFonts w:hint="eastAsia" w:ascii="宋体" w:hAnsi="宋体" w:cs="宋体"/>
                <w:color w:val="000000" w:themeColor="text1"/>
                <w:sz w:val="24"/>
                <w:szCs w:val="28"/>
                <w:u w:val="single"/>
                <w14:textFill>
                  <w14:solidFill>
                    <w14:schemeClr w14:val="tx1"/>
                  </w14:solidFill>
                </w14:textFill>
              </w:rPr>
              <w:t xml:space="preserve"> </w:t>
            </w:r>
            <w:r>
              <w:rPr>
                <w:rFonts w:hint="eastAsia" w:ascii="宋体" w:hAnsi="宋体" w:cs="宋体"/>
                <w:color w:val="000000" w:themeColor="text1"/>
                <w:sz w:val="24"/>
                <w:szCs w:val="28"/>
                <w14:textFill>
                  <w14:solidFill>
                    <w14:schemeClr w14:val="tx1"/>
                  </w14:solidFill>
                </w14:textFill>
              </w:rPr>
              <w:t>日历天（从投标截止日开始计算）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4" w:type="dxa"/>
            <w:vAlign w:val="center"/>
          </w:tcPr>
          <w:p>
            <w:pPr>
              <w:tabs>
                <w:tab w:val="left" w:pos="228"/>
              </w:tabs>
              <w:spacing w:line="420" w:lineRule="exact"/>
              <w:jc w:val="lef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售后响应时间</w:t>
            </w:r>
          </w:p>
        </w:tc>
        <w:tc>
          <w:tcPr>
            <w:tcW w:w="7614" w:type="dxa"/>
            <w:vAlign w:val="center"/>
          </w:tcPr>
          <w:p>
            <w:pPr>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我方接到采购人的服务申告电话后</w:t>
            </w:r>
            <w:r>
              <w:rPr>
                <w:rFonts w:hint="eastAsia" w:ascii="宋体" w:hAnsi="宋体" w:cs="宋体"/>
                <w:color w:val="000000" w:themeColor="text1"/>
                <w:kern w:val="0"/>
                <w:sz w:val="24"/>
                <w:szCs w:val="44"/>
                <w:u w:val="single"/>
                <w14:textFill>
                  <w14:solidFill>
                    <w14:schemeClr w14:val="tx1"/>
                  </w14:solidFill>
                </w14:textFill>
              </w:rPr>
              <w:t xml:space="preserve">       </w:t>
            </w:r>
            <w:r>
              <w:rPr>
                <w:rFonts w:hint="eastAsia" w:ascii="宋体" w:hAnsi="宋体" w:cs="宋体"/>
                <w:color w:val="000000" w:themeColor="text1"/>
                <w:kern w:val="0"/>
                <w:sz w:val="24"/>
                <w:szCs w:val="44"/>
                <w14:textFill>
                  <w14:solidFill>
                    <w14:schemeClr w14:val="tx1"/>
                  </w14:solidFill>
                </w14:textFill>
              </w:rPr>
              <w:t>小时内</w:t>
            </w:r>
            <w:r>
              <w:rPr>
                <w:rFonts w:hint="eastAsia" w:ascii="宋体" w:hAnsi="宋体" w:cs="宋体"/>
                <w:color w:val="000000" w:themeColor="text1"/>
                <w:sz w:val="24"/>
                <w14:textFill>
                  <w14:solidFill>
                    <w14:schemeClr w14:val="tx1"/>
                  </w14:solidFill>
                </w14:textFill>
              </w:rPr>
              <w:t>予以响应、回复，且及时安排人员到甲方进行服务。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5" w:hRule="atLeast"/>
          <w:jc w:val="center"/>
        </w:trPr>
        <w:tc>
          <w:tcPr>
            <w:tcW w:w="9348" w:type="dxa"/>
            <w:gridSpan w:val="2"/>
          </w:tcPr>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备注：（如优惠条件等）</w:t>
            </w: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360" w:lineRule="exact"/>
              <w:rPr>
                <w:rFonts w:ascii="宋体" w:hAnsi="宋体" w:cs="宋体"/>
                <w:color w:val="000000" w:themeColor="text1"/>
                <w:kern w:val="0"/>
                <w:sz w:val="24"/>
                <w:szCs w:val="44"/>
                <w14:textFill>
                  <w14:solidFill>
                    <w14:schemeClr w14:val="tx1"/>
                  </w14:solidFill>
                </w14:textFill>
              </w:rPr>
            </w:pPr>
          </w:p>
        </w:tc>
      </w:tr>
    </w:tbl>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供应商：（公司公章）</w:t>
      </w: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p>
    <w:p>
      <w:pPr>
        <w:autoSpaceDE w:val="0"/>
        <w:autoSpaceDN w:val="0"/>
        <w:adjustRightInd w:val="0"/>
        <w:spacing w:line="520" w:lineRule="exact"/>
        <w:ind w:firstLine="3883" w:firstLineChars="1618"/>
        <w:rPr>
          <w:rFonts w:ascii="宋体" w:hAnsi="宋体" w:cs="宋体"/>
          <w:color w:val="000000" w:themeColor="text1"/>
          <w:kern w:val="0"/>
          <w:sz w:val="24"/>
          <w:szCs w:val="44"/>
          <w14:textFill>
            <w14:solidFill>
              <w14:schemeClr w14:val="tx1"/>
            </w14:solidFill>
          </w14:textFill>
        </w:rPr>
      </w:pPr>
      <w:r>
        <w:rPr>
          <w:rFonts w:hint="eastAsia" w:ascii="宋体" w:hAnsi="宋体" w:cs="宋体"/>
          <w:color w:val="000000" w:themeColor="text1"/>
          <w:kern w:val="0"/>
          <w:sz w:val="24"/>
          <w:szCs w:val="44"/>
          <w14:textFill>
            <w14:solidFill>
              <w14:schemeClr w14:val="tx1"/>
            </w14:solidFill>
          </w14:textFill>
        </w:rPr>
        <w:t>法定代表人或委托代理人签名：</w:t>
      </w:r>
    </w:p>
    <w:p>
      <w:pPr>
        <w:autoSpaceDE w:val="0"/>
        <w:autoSpaceDN w:val="0"/>
        <w:adjustRightInd w:val="0"/>
        <w:spacing w:line="520" w:lineRule="exact"/>
        <w:ind w:firstLine="4854" w:firstLineChars="1618"/>
        <w:rPr>
          <w:rFonts w:ascii="宋体" w:hAnsi="宋体" w:cs="宋体"/>
          <w:color w:val="000000" w:themeColor="text1"/>
          <w:spacing w:val="30"/>
          <w:kern w:val="0"/>
          <w:sz w:val="24"/>
          <w:szCs w:val="44"/>
          <w14:textFill>
            <w14:solidFill>
              <w14:schemeClr w14:val="tx1"/>
            </w14:solidFill>
          </w14:textFill>
        </w:rPr>
      </w:pPr>
    </w:p>
    <w:p>
      <w:pPr>
        <w:autoSpaceDE w:val="0"/>
        <w:autoSpaceDN w:val="0"/>
        <w:adjustRightInd w:val="0"/>
        <w:spacing w:line="400" w:lineRule="exact"/>
        <w:ind w:firstLine="3885" w:firstLineChars="1295"/>
        <w:rPr>
          <w:rFonts w:ascii="宋体" w:hAnsi="宋体" w:cs="宋体"/>
          <w:color w:val="000000" w:themeColor="text1"/>
          <w:kern w:val="0"/>
          <w:sz w:val="28"/>
          <w:szCs w:val="44"/>
          <w14:textFill>
            <w14:solidFill>
              <w14:schemeClr w14:val="tx1"/>
            </w14:solidFill>
          </w14:textFill>
        </w:rPr>
      </w:pPr>
      <w:r>
        <w:rPr>
          <w:rFonts w:hint="eastAsia" w:ascii="宋体" w:hAnsi="宋体" w:cs="宋体"/>
          <w:color w:val="000000" w:themeColor="text1"/>
          <w:spacing w:val="30"/>
          <w:kern w:val="0"/>
          <w:sz w:val="24"/>
          <w:szCs w:val="44"/>
          <w14:textFill>
            <w14:solidFill>
              <w14:schemeClr w14:val="tx1"/>
            </w14:solidFill>
          </w14:textFill>
        </w:rPr>
        <w:t>日    期</w:t>
      </w:r>
      <w:r>
        <w:rPr>
          <w:rFonts w:hint="eastAsia" w:ascii="宋体" w:hAnsi="宋体" w:cs="宋体"/>
          <w:color w:val="000000" w:themeColor="text1"/>
          <w:kern w:val="0"/>
          <w:sz w:val="24"/>
          <w:szCs w:val="44"/>
          <w14:textFill>
            <w14:solidFill>
              <w14:schemeClr w14:val="tx1"/>
            </w14:solidFill>
          </w14:textFill>
        </w:rPr>
        <w:t xml:space="preserve">： </w:t>
      </w:r>
      <w:r>
        <w:rPr>
          <w:rFonts w:hint="eastAsia" w:ascii="宋体" w:hAnsi="宋体" w:cs="宋体"/>
          <w:color w:val="000000" w:themeColor="text1"/>
          <w:kern w:val="0"/>
          <w:sz w:val="28"/>
          <w:szCs w:val="44"/>
          <w14:textFill>
            <w14:solidFill>
              <w14:schemeClr w14:val="tx1"/>
            </w14:solidFill>
          </w14:textFill>
        </w:rPr>
        <w:t xml:space="preserve">   </w:t>
      </w:r>
    </w:p>
    <w:p>
      <w:pPr>
        <w:autoSpaceDE w:val="0"/>
        <w:autoSpaceDN w:val="0"/>
        <w:adjustRightInd w:val="0"/>
        <w:spacing w:line="500" w:lineRule="exact"/>
        <w:jc w:val="center"/>
        <w:rPr>
          <w:rFonts w:ascii="宋体" w:hAnsi="宋体" w:cs="宋体"/>
          <w:b/>
          <w:bCs/>
          <w:color w:val="000000" w:themeColor="text1"/>
          <w:kern w:val="0"/>
          <w:sz w:val="44"/>
          <w:szCs w:val="44"/>
          <w14:textFill>
            <w14:solidFill>
              <w14:schemeClr w14:val="tx1"/>
            </w14:solidFill>
          </w14:textFill>
        </w:rPr>
      </w:pPr>
    </w:p>
    <w:p>
      <w:pPr>
        <w:autoSpaceDE w:val="0"/>
        <w:autoSpaceDN w:val="0"/>
        <w:adjustRightInd w:val="0"/>
        <w:spacing w:line="500" w:lineRule="exact"/>
        <w:rPr>
          <w:rFonts w:ascii="宋体" w:hAnsi="宋体" w:cs="宋体"/>
          <w:b/>
          <w:bCs/>
          <w:color w:val="000000" w:themeColor="text1"/>
          <w:kern w:val="0"/>
          <w:sz w:val="32"/>
          <w:szCs w:val="44"/>
          <w14:textFill>
            <w14:solidFill>
              <w14:schemeClr w14:val="tx1"/>
            </w14:solidFill>
          </w14:textFill>
        </w:rPr>
      </w:pPr>
    </w:p>
    <w:p>
      <w:pPr>
        <w:autoSpaceDE w:val="0"/>
        <w:autoSpaceDN w:val="0"/>
        <w:adjustRightInd w:val="0"/>
        <w:spacing w:line="500" w:lineRule="exact"/>
        <w:rPr>
          <w:rFonts w:ascii="宋体" w:hAnsi="宋体" w:cs="宋体"/>
          <w:b/>
          <w:bCs/>
          <w:color w:val="000000" w:themeColor="text1"/>
          <w:kern w:val="0"/>
          <w:sz w:val="32"/>
          <w:szCs w:val="44"/>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注：本表须另单独封装一份在外(按投标文件的封装要求封装）。</w:t>
      </w:r>
    </w:p>
    <w:p>
      <w:pPr>
        <w:spacing w:line="360" w:lineRule="auto"/>
        <w:rPr>
          <w:rFonts w:ascii="宋体" w:hAnsi="宋体"/>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ascii="宋体" w:hAnsi="宋体"/>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  投标分项报价表</w:t>
      </w:r>
    </w:p>
    <w:p>
      <w:pPr>
        <w:widowControl/>
        <w:wordWrap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项目名称： </w:t>
      </w:r>
    </w:p>
    <w:p>
      <w:pPr>
        <w:widowControl/>
        <w:wordWrap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p>
    <w:tbl>
      <w:tblPr>
        <w:tblStyle w:val="13"/>
        <w:tblW w:w="10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423"/>
        <w:gridCol w:w="1005"/>
        <w:gridCol w:w="1290"/>
        <w:gridCol w:w="1035"/>
        <w:gridCol w:w="825"/>
        <w:gridCol w:w="825"/>
        <w:gridCol w:w="1230"/>
        <w:gridCol w:w="1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11"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序号</w:t>
            </w:r>
          </w:p>
        </w:tc>
        <w:tc>
          <w:tcPr>
            <w:tcW w:w="2423"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分项内容</w:t>
            </w:r>
          </w:p>
        </w:tc>
        <w:tc>
          <w:tcPr>
            <w:tcW w:w="1005" w:type="dxa"/>
            <w:vAlign w:val="center"/>
          </w:tcPr>
          <w:p>
            <w:pPr>
              <w:adjustRightInd w:val="0"/>
              <w:snapToGrid w:val="0"/>
              <w:jc w:val="center"/>
              <w:rPr>
                <w:rFonts w:hint="eastAsia" w:ascii="宋体" w:hAnsi="宋体" w:eastAsia="宋体" w:cs="Times New Roman"/>
                <w:color w:val="000000" w:themeColor="text1"/>
                <w:sz w:val="24"/>
                <w:szCs w:val="22"/>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品牌</w:t>
            </w:r>
          </w:p>
        </w:tc>
        <w:tc>
          <w:tcPr>
            <w:tcW w:w="1290"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型号</w:t>
            </w:r>
          </w:p>
        </w:tc>
        <w:tc>
          <w:tcPr>
            <w:tcW w:w="1035"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产地</w:t>
            </w:r>
          </w:p>
        </w:tc>
        <w:tc>
          <w:tcPr>
            <w:tcW w:w="825" w:type="dxa"/>
            <w:vAlign w:val="center"/>
          </w:tcPr>
          <w:p>
            <w:pPr>
              <w:adjustRightInd w:val="0"/>
              <w:snapToGrid w:val="0"/>
              <w:jc w:val="center"/>
              <w:rPr>
                <w:rFonts w:hint="eastAsia"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单位</w:t>
            </w:r>
          </w:p>
        </w:tc>
        <w:tc>
          <w:tcPr>
            <w:tcW w:w="82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ascii="宋体" w:hAnsi="宋体" w:cs="Times New Roman"/>
                <w:color w:val="000000" w:themeColor="text1"/>
                <w:sz w:val="24"/>
                <w:szCs w:val="22"/>
                <w14:textFill>
                  <w14:solidFill>
                    <w14:schemeClr w14:val="tx1"/>
                  </w14:solidFill>
                </w14:textFill>
              </w:rPr>
              <w:t>数量</w:t>
            </w:r>
          </w:p>
        </w:tc>
        <w:tc>
          <w:tcPr>
            <w:tcW w:w="1230"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报价</w:t>
            </w:r>
          </w:p>
        </w:tc>
        <w:tc>
          <w:tcPr>
            <w:tcW w:w="1005" w:type="dxa"/>
            <w:vAlign w:val="center"/>
          </w:tcPr>
          <w:p>
            <w:pPr>
              <w:adjustRightInd w:val="0"/>
              <w:snapToGrid w:val="0"/>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1</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2</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3</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11" w:type="dxa"/>
            <w:vAlign w:val="center"/>
          </w:tcPr>
          <w:p>
            <w:pPr>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w:t>
            </w:r>
          </w:p>
        </w:tc>
        <w:tc>
          <w:tcPr>
            <w:tcW w:w="2423"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9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3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825"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230" w:type="dxa"/>
            <w:vAlign w:val="center"/>
          </w:tcPr>
          <w:p>
            <w:pPr>
              <w:jc w:val="center"/>
              <w:rPr>
                <w:rFonts w:ascii="宋体" w:hAnsi="宋体" w:cs="Times New Roman"/>
                <w:color w:val="000000" w:themeColor="text1"/>
                <w:sz w:val="24"/>
                <w:szCs w:val="22"/>
                <w14:textFill>
                  <w14:solidFill>
                    <w14:schemeClr w14:val="tx1"/>
                  </w14:solidFill>
                </w14:textFill>
              </w:rPr>
            </w:pPr>
          </w:p>
        </w:tc>
        <w:tc>
          <w:tcPr>
            <w:tcW w:w="1005" w:type="dxa"/>
            <w:vAlign w:val="center"/>
          </w:tcPr>
          <w:p>
            <w:pPr>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249" w:type="dxa"/>
            <w:gridSpan w:val="9"/>
            <w:vAlign w:val="center"/>
          </w:tcPr>
          <w:p>
            <w:pPr>
              <w:jc w:val="center"/>
              <w:rPr>
                <w:rFonts w:ascii="宋体" w:hAnsi="宋体" w:cs="Times New Roman"/>
                <w:color w:val="000000" w:themeColor="text1"/>
                <w:sz w:val="24"/>
                <w:szCs w:val="22"/>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此表为《报价一览表》的报价明细表。</w:t>
      </w:r>
    </w:p>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 所有价格均以人民币作为货币单位填写及计算。对于有配件、耗材、选件和特殊工具的货物（若适用），还应填报投标货物配件、耗材、选件表和备件及特殊工具清单，注明品牌、型号、产地、功能、单价等内容，该表格式由投标供应商自行设计。投标供应商按照上述要求分类报价，其目的是便于评标，但在任何情况下并不限制采购人以任何条款签订合同的权利。</w:t>
      </w:r>
    </w:p>
    <w:p>
      <w:pPr>
        <w:spacing w:line="400" w:lineRule="exact"/>
        <w:ind w:left="556" w:leftChars="200" w:hanging="136" w:hangingChars="5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该表格式仅作参考，投标供应商的详细报价表格式可自定。</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p>
    <w:p>
      <w:pPr>
        <w:pStyle w:val="8"/>
        <w:spacing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四  商务条款偏离表</w:t>
      </w: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投标人名称：           </w:t>
      </w: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序号</w:t>
            </w:r>
          </w:p>
        </w:tc>
        <w:tc>
          <w:tcPr>
            <w:tcW w:w="2118"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招标文件条目号</w:t>
            </w:r>
          </w:p>
        </w:tc>
        <w:tc>
          <w:tcPr>
            <w:tcW w:w="2118" w:type="dxa"/>
          </w:tcPr>
          <w:p>
            <w:pPr>
              <w:pStyle w:val="8"/>
              <w:spacing w:line="400" w:lineRule="exact"/>
              <w:jc w:val="center"/>
              <w:rPr>
                <w:rFonts w:ascii="Calibri" w:hAnsi="宋体" w:cs="Times New Roman"/>
                <w:color w:val="000000" w:themeColor="text1"/>
                <w:sz w:val="22"/>
                <w:szCs w:val="22"/>
                <w14:textFill>
                  <w14:solidFill>
                    <w14:schemeClr w14:val="tx1"/>
                  </w14:solidFill>
                </w14:textFill>
              </w:rPr>
            </w:pPr>
            <w:r>
              <w:rPr>
                <w:rFonts w:hint="eastAsia" w:ascii="Calibri" w:hAnsi="宋体" w:cs="Times New Roman"/>
                <w:color w:val="000000" w:themeColor="text1"/>
                <w:sz w:val="22"/>
                <w:szCs w:val="22"/>
                <w14:textFill>
                  <w14:solidFill>
                    <w14:schemeClr w14:val="tx1"/>
                  </w14:solidFill>
                </w14:textFill>
              </w:rPr>
              <w:t>招标文件商务要求</w:t>
            </w:r>
          </w:p>
        </w:tc>
        <w:tc>
          <w:tcPr>
            <w:tcW w:w="2118" w:type="dxa"/>
          </w:tcPr>
          <w:p>
            <w:pPr>
              <w:pStyle w:val="8"/>
              <w:spacing w:line="400" w:lineRule="exact"/>
              <w:jc w:val="center"/>
              <w:rPr>
                <w:rFonts w:ascii="Calibri" w:hAnsi="宋体" w:cs="Times New Roman"/>
                <w:color w:val="000000" w:themeColor="text1"/>
                <w:sz w:val="22"/>
                <w:szCs w:val="22"/>
                <w14:textFill>
                  <w14:solidFill>
                    <w14:schemeClr w14:val="tx1"/>
                  </w14:solidFill>
                </w14:textFill>
              </w:rPr>
            </w:pPr>
            <w:r>
              <w:rPr>
                <w:rFonts w:hint="eastAsia" w:ascii="Calibri" w:hAnsi="宋体" w:cs="Times New Roman"/>
                <w:color w:val="000000" w:themeColor="text1"/>
                <w:sz w:val="22"/>
                <w:szCs w:val="22"/>
                <w14:textFill>
                  <w14:solidFill>
                    <w14:schemeClr w14:val="tx1"/>
                  </w14:solidFill>
                </w14:textFill>
              </w:rPr>
              <w:t>投标文件商务响应</w:t>
            </w:r>
          </w:p>
        </w:tc>
        <w:tc>
          <w:tcPr>
            <w:tcW w:w="1245" w:type="dxa"/>
          </w:tcPr>
          <w:p>
            <w:pPr>
              <w:pStyle w:val="8"/>
              <w:spacing w:line="400" w:lineRule="exact"/>
              <w:jc w:val="center"/>
              <w:rPr>
                <w:rFonts w:ascii="Calibri" w:hAnsi="宋体" w:cs="Times New Roman"/>
                <w:color w:val="000000" w:themeColor="text1"/>
                <w:sz w:val="24"/>
                <w:szCs w:val="24"/>
                <w14:textFill>
                  <w14:solidFill>
                    <w14:schemeClr w14:val="tx1"/>
                  </w14:solidFill>
                </w14:textFill>
              </w:rPr>
            </w:pPr>
            <w:r>
              <w:rPr>
                <w:rFonts w:hint="eastAsia" w:ascii="Calibri" w:hAnsi="宋体" w:cs="Times New Roman"/>
                <w:color w:val="000000" w:themeColor="text1"/>
                <w:sz w:val="24"/>
                <w:szCs w:val="24"/>
                <w14:textFill>
                  <w14:solidFill>
                    <w14:schemeClr w14:val="tx1"/>
                  </w14:solidFill>
                </w14:textFill>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2118"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c>
          <w:tcPr>
            <w:tcW w:w="1245" w:type="dxa"/>
          </w:tcPr>
          <w:p>
            <w:pPr>
              <w:pStyle w:val="8"/>
              <w:spacing w:line="400" w:lineRule="exact"/>
              <w:rPr>
                <w:rFonts w:ascii="Calibri" w:hAnsi="宋体" w:cs="Times New Roman"/>
                <w:color w:val="000000" w:themeColor="text1"/>
                <w:sz w:val="24"/>
                <w:szCs w:val="24"/>
                <w14:textFill>
                  <w14:solidFill>
                    <w14:schemeClr w14:val="tx1"/>
                  </w14:solidFill>
                </w14:textFill>
              </w:rPr>
            </w:pPr>
          </w:p>
        </w:tc>
      </w:tr>
    </w:tbl>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jc w:val="center"/>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 xml:space="preserve"> </w:t>
      </w:r>
    </w:p>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jc w:val="center"/>
        <w:rPr>
          <w:rFonts w:hAnsi="宋体"/>
          <w:b/>
          <w:color w:val="000000" w:themeColor="text1"/>
          <w:sz w:val="24"/>
          <w:szCs w:val="24"/>
          <w14:textFill>
            <w14:solidFill>
              <w14:schemeClr w14:val="tx1"/>
            </w14:solidFill>
          </w14:textFill>
        </w:rPr>
      </w:pPr>
    </w:p>
    <w:p>
      <w:pPr>
        <w:pStyle w:val="8"/>
        <w:spacing w:line="360" w:lineRule="auto"/>
        <w:rPr>
          <w:rFonts w:hAnsi="宋体"/>
          <w:b/>
          <w:color w:val="000000" w:themeColor="text1"/>
          <w:sz w:val="24"/>
          <w:szCs w:val="24"/>
          <w14:textFill>
            <w14:solidFill>
              <w14:schemeClr w14:val="tx1"/>
            </w14:solidFill>
          </w14:textFill>
        </w:rPr>
      </w:pPr>
    </w:p>
    <w:p>
      <w:pPr>
        <w:pStyle w:val="8"/>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授权代表签字：</w:t>
      </w:r>
      <w:r>
        <w:rPr>
          <w:rFonts w:hint="eastAsia" w:hAnsi="宋体"/>
          <w:color w:val="000000" w:themeColor="text1"/>
          <w:spacing w:val="15"/>
          <w:kern w:val="0"/>
          <w:sz w:val="24"/>
          <w:szCs w:val="24"/>
          <w14:textFill>
            <w14:solidFill>
              <w14:schemeClr w14:val="tx1"/>
            </w14:solidFill>
          </w14:textFill>
        </w:rPr>
        <w:t xml:space="preserve">               投标单位（盖章）</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pStyle w:val="2"/>
        <w:numPr>
          <w:ilvl w:val="1"/>
          <w:numId w:val="0"/>
        </w:numPr>
        <w:ind w:leftChars="0"/>
        <w:jc w:val="both"/>
      </w:pPr>
    </w:p>
    <w:p>
      <w:pPr>
        <w:autoSpaceDE w:val="0"/>
        <w:autoSpaceDN w:val="0"/>
        <w:adjustRightInd w:val="0"/>
        <w:spacing w:line="360" w:lineRule="auto"/>
        <w:jc w:val="center"/>
        <w:rPr>
          <w:rFonts w:hint="eastAsia" w:ascii="宋体" w:hAnsi="宋体" w:cs="宋体"/>
          <w:b/>
          <w:bCs/>
          <w:color w:val="000000" w:themeColor="text1"/>
          <w:sz w:val="36"/>
          <w:szCs w:val="36"/>
          <w:lang w:val="zh-CN"/>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五</w:t>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技术规格偏离表</w:t>
      </w:r>
    </w:p>
    <w:p>
      <w:pPr>
        <w:autoSpaceDE w:val="0"/>
        <w:autoSpaceDN w:val="0"/>
        <w:adjustRightInd w:val="0"/>
        <w:spacing w:line="312" w:lineRule="auto"/>
        <w:jc w:val="center"/>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12"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（由投标人据实提交，技术参数须按编写序号须逐条对应）</w:t>
      </w: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项目编号:</w:t>
      </w:r>
    </w:p>
    <w:p>
      <w:pPr>
        <w:pStyle w:val="8"/>
        <w:spacing w:line="360" w:lineRule="auto"/>
        <w:rPr>
          <w:rFonts w:hAnsi="宋体" w:cs="宋体"/>
          <w:color w:val="000000" w:themeColor="text1"/>
          <w:sz w:val="24"/>
          <w:szCs w:val="24"/>
          <w:lang w:val="zh-CN"/>
          <w14:textFill>
            <w14:solidFill>
              <w14:schemeClr w14:val="tx1"/>
            </w14:solidFill>
          </w14:textFill>
        </w:rPr>
      </w:pPr>
      <w:r>
        <w:rPr>
          <w:rFonts w:hint="eastAsia" w:hAnsi="宋体" w:cs="宋体"/>
          <w:color w:val="000000" w:themeColor="text1"/>
          <w:sz w:val="24"/>
          <w:szCs w:val="24"/>
          <w:lang w:val="zh-CN"/>
          <w14:textFill>
            <w14:solidFill>
              <w14:schemeClr w14:val="tx1"/>
            </w14:solidFill>
          </w14:textFill>
        </w:rPr>
        <w:t>项目名称（盖章）：</w:t>
      </w:r>
    </w:p>
    <w:tbl>
      <w:tblPr>
        <w:tblStyle w:val="13"/>
        <w:tblW w:w="8260" w:type="dxa"/>
        <w:tblInd w:w="213" w:type="dxa"/>
        <w:tblLayout w:type="fixed"/>
        <w:tblCellMar>
          <w:top w:w="0" w:type="dxa"/>
          <w:left w:w="108" w:type="dxa"/>
          <w:bottom w:w="0" w:type="dxa"/>
          <w:right w:w="108" w:type="dxa"/>
        </w:tblCellMar>
      </w:tblPr>
      <w:tblGrid>
        <w:gridCol w:w="841"/>
        <w:gridCol w:w="1707"/>
        <w:gridCol w:w="1707"/>
        <w:gridCol w:w="2273"/>
        <w:gridCol w:w="1732"/>
      </w:tblGrid>
      <w:tr>
        <w:tblPrEx>
          <w:tblCellMar>
            <w:top w:w="0" w:type="dxa"/>
            <w:left w:w="108" w:type="dxa"/>
            <w:bottom w:w="0" w:type="dxa"/>
            <w:right w:w="108" w:type="dxa"/>
          </w:tblCellMar>
        </w:tblPrEx>
        <w:trPr>
          <w:trHeight w:val="980" w:hRule="atLeast"/>
        </w:trPr>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招标要求</w:t>
            </w:r>
          </w:p>
        </w:tc>
        <w:tc>
          <w:tcPr>
            <w:tcW w:w="17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投标实际</w:t>
            </w:r>
          </w:p>
        </w:tc>
        <w:tc>
          <w:tcPr>
            <w:tcW w:w="22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符合/正偏离/负偏离</w:t>
            </w:r>
          </w:p>
        </w:tc>
        <w:tc>
          <w:tcPr>
            <w:tcW w:w="17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备注</w:t>
            </w: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42"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84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0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227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c>
          <w:tcPr>
            <w:tcW w:w="173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s="宋体"/>
                <w:b/>
                <w:bCs/>
                <w:color w:val="000000" w:themeColor="text1"/>
                <w:sz w:val="24"/>
                <w:lang w:val="zh-CN"/>
                <w14:textFill>
                  <w14:solidFill>
                    <w14:schemeClr w14:val="tx1"/>
                  </w14:solidFill>
                </w14:textFill>
              </w:rPr>
            </w:pPr>
          </w:p>
        </w:tc>
      </w:tr>
    </w:tbl>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授权代表签字：</w:t>
      </w:r>
    </w:p>
    <w:p>
      <w:pPr>
        <w:autoSpaceDE w:val="0"/>
        <w:autoSpaceDN w:val="0"/>
        <w:adjustRightInd w:val="0"/>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日    期：    年    月   日</w:t>
      </w:r>
    </w:p>
    <w:p>
      <w:pPr>
        <w:autoSpaceDE w:val="0"/>
        <w:autoSpaceDN w:val="0"/>
        <w:adjustRightInd w:val="0"/>
        <w:spacing w:line="440" w:lineRule="exact"/>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注：1.按照技术要求详细填列。</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2.行数不够，可自行添加。</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3.</w:t>
      </w:r>
      <w:r>
        <w:rPr>
          <w:rFonts w:hint="eastAsia" w:ascii="宋体" w:hAnsi="宋体" w:cs="宋体"/>
          <w:bCs/>
          <w:color w:val="000000" w:themeColor="text1"/>
          <w:sz w:val="24"/>
          <w:lang w:val="zh-CN"/>
          <w14:textFill>
            <w14:solidFill>
              <w14:schemeClr w14:val="tx1"/>
            </w14:solidFill>
          </w14:textFill>
        </w:rPr>
        <w:t>请如实填写偏离表，如果虚假响应，将被暂停进入铜仁市公共资源交易中心石阡分中心（政府采购）活动。</w:t>
      </w:r>
    </w:p>
    <w:p>
      <w:pPr>
        <w:autoSpaceDE w:val="0"/>
        <w:autoSpaceDN w:val="0"/>
        <w:adjustRightInd w:val="0"/>
        <w:spacing w:line="440" w:lineRule="exact"/>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4.投标人须根据投标货物与招标文件要求的实际响应情况填写偏离情况一栏：投标货物的规格、配置、技术参数、技术性能、使用功能等与招标文件要求相等的，偏离情况一栏填写“符合”； 投标货物优于招标文件要求的，偏离情况一栏填写“正偏离”；投标货物不满足招标文件要求的，偏离情况一栏填写“负偏离”；存在偏离情况的均应在备注栏中详细说明。</w:t>
      </w:r>
    </w:p>
    <w:p>
      <w:pPr>
        <w:autoSpaceDE w:val="0"/>
        <w:autoSpaceDN w:val="0"/>
        <w:adjustRightInd w:val="0"/>
        <w:spacing w:line="440" w:lineRule="exact"/>
        <w:ind w:firstLine="42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5.如招标文件中规定技术规格货物如因停产或其他原因造成市场上无法供货，可采用不低于原有配置的货物投标。</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六  投标人资格声明</w:t>
      </w:r>
    </w:p>
    <w:p>
      <w:pPr>
        <w:rPr>
          <w:b/>
          <w:color w:val="FF0000"/>
          <w:sz w:val="24"/>
        </w:rPr>
      </w:pPr>
      <w:r>
        <w:rPr>
          <w:rFonts w:hint="eastAsia" w:ascii="宋体" w:hAnsi="宋体"/>
          <w:b/>
          <w:color w:val="FF0000"/>
          <w:sz w:val="24"/>
        </w:rPr>
        <w:t>铜仁市公共资源交易中心</w:t>
      </w:r>
      <w:r>
        <w:rPr>
          <w:rFonts w:hint="eastAsia" w:ascii="宋体" w:hAnsi="宋体"/>
          <w:b/>
          <w:color w:val="FF0000"/>
          <w:sz w:val="24"/>
          <w:lang w:eastAsia="zh-CN"/>
        </w:rPr>
        <w:t>石阡分中心</w:t>
      </w:r>
      <w:r>
        <w:rPr>
          <w:rFonts w:hint="eastAsia"/>
          <w:b/>
          <w:color w:val="FF0000"/>
          <w:sz w:val="24"/>
        </w:rPr>
        <w:t>：</w:t>
      </w:r>
    </w:p>
    <w:p>
      <w:pPr>
        <w:snapToGrid w:val="0"/>
        <w:spacing w:beforeLines="50"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关于贵单位</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日发布的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）的采购公告，本公司（企业）愿意参加投标，并声明：</w:t>
      </w:r>
    </w:p>
    <w:p>
      <w:pPr>
        <w:snapToGrid w:val="0"/>
        <w:spacing w:line="360" w:lineRule="auto"/>
        <w:ind w:firstLine="484" w:firstLineChars="20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本公司（企业）具备</w:t>
      </w:r>
      <w:r>
        <w:rPr>
          <w:rFonts w:hint="eastAsia" w:ascii="宋体" w:hAnsi="宋体"/>
          <w:bCs/>
          <w:color w:val="000000" w:themeColor="text1"/>
          <w:sz w:val="24"/>
          <w14:textFill>
            <w14:solidFill>
              <w14:schemeClr w14:val="tx1"/>
            </w14:solidFill>
          </w14:textFill>
        </w:rPr>
        <w:t>《中华人民共和国政府采购法》第二十二条资格条件，</w:t>
      </w:r>
      <w:r>
        <w:rPr>
          <w:rFonts w:hint="eastAsia" w:ascii="宋体" w:hAnsi="宋体"/>
          <w:color w:val="000000" w:themeColor="text1"/>
          <w:sz w:val="24"/>
          <w14:textFill>
            <w14:solidFill>
              <w14:schemeClr w14:val="tx1"/>
            </w14:solidFill>
          </w14:textFill>
        </w:rPr>
        <w:t>并已清楚招标文件的要求及有关文件规定。本公司（企业）的法定代表人或单位负责人与本项目其他供应商的法定代表人或单位负责人不为同一人且与其他供应商之间不存在直接控股、管理关系。并承诺在本次招标采购活动中，如有违法、违规、弄虚作假行为，所造成的损失、不良后果及法律责任，一律由我公司（企业）承担。以下资质证明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1、合法有效统一社会信用代码的营业执照；</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eastAsia="宋体" w:cs="宋体"/>
          <w:sz w:val="24"/>
          <w:szCs w:val="24"/>
        </w:rPr>
        <w:t>2、委托代理人提供法人授权委托书；</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2019年的财计报表</w:t>
      </w:r>
      <w:r>
        <w:rPr>
          <w:rFonts w:hint="eastAsia" w:ascii="宋体" w:hAnsi="宋体" w:eastAsia="宋体" w:cs="宋体"/>
          <w:sz w:val="24"/>
          <w:szCs w:val="24"/>
          <w:lang w:val="en-US" w:eastAsia="zh-CN"/>
        </w:rPr>
        <w:t>（新成立的公司提供开标前三月的银行流水），</w:t>
      </w:r>
      <w:r>
        <w:rPr>
          <w:rFonts w:hint="eastAsia" w:ascii="宋体" w:hAnsi="宋体" w:cs="宋体"/>
          <w:sz w:val="24"/>
          <w:szCs w:val="24"/>
          <w:lang w:val="en-US" w:eastAsia="zh-CN"/>
        </w:rPr>
        <w:t>2019年第四季度</w:t>
      </w:r>
      <w:r>
        <w:rPr>
          <w:rFonts w:hint="eastAsia" w:ascii="宋体" w:hAnsi="宋体" w:eastAsia="宋体" w:cs="宋体"/>
          <w:sz w:val="24"/>
          <w:szCs w:val="24"/>
          <w:lang w:val="en-US" w:eastAsia="zh-CN"/>
        </w:rPr>
        <w:t>依法缴纳税收和社会保障资金的相关材料。</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提供开标前一周内的任一时间，在“信用中国”网站（包括行业失信被执行人、重大税收违法案件当事人名单、政府采购严重违法失信名单）、中国政府采购网（包括政府采购严重违法失信行为记录名单）的查询记录截图（完整清晰加盖公司公章）。</w:t>
      </w:r>
    </w:p>
    <w:p>
      <w:pPr>
        <w:keepNext w:val="0"/>
        <w:keepLines w:val="0"/>
        <w:pageBreakBefore w:val="0"/>
        <w:widowControl w:val="0"/>
        <w:kinsoku/>
        <w:wordWrap/>
        <w:overflowPunct/>
        <w:topLinePunct w:val="0"/>
        <w:autoSpaceDE/>
        <w:autoSpaceDN/>
        <w:bidi w:val="0"/>
        <w:adjustRightInd/>
        <w:snapToGrid w:val="0"/>
        <w:spacing w:line="400" w:lineRule="exact"/>
        <w:ind w:firstLine="484" w:firstLineChars="202"/>
        <w:textAlignment w:val="auto"/>
        <w:rPr>
          <w:rFonts w:hint="eastAsia" w:ascii="宋体" w:hAnsi="宋体"/>
          <w:color w:val="auto"/>
          <w:sz w:val="24"/>
        </w:rPr>
      </w:pPr>
      <w:r>
        <w:rPr>
          <w:rFonts w:hint="eastAsia" w:ascii="宋体" w:hAnsi="宋体"/>
          <w:color w:val="000000" w:themeColor="text1"/>
          <w:sz w:val="24"/>
          <w:lang w:val="en-US" w:eastAsia="zh-CN"/>
          <w14:textFill>
            <w14:solidFill>
              <w14:schemeClr w14:val="tx1"/>
            </w14:solidFill>
          </w14:textFill>
        </w:rPr>
        <w:t>6、</w:t>
      </w:r>
      <w:r>
        <w:rPr>
          <w:rFonts w:hint="eastAsia" w:hAnsi="宋体" w:cs="宋体"/>
          <w:color w:val="auto"/>
          <w:sz w:val="24"/>
          <w:szCs w:val="24"/>
          <w:lang w:val="en-US" w:eastAsia="zh-CN"/>
        </w:rPr>
        <w:t>招标文件要求提供的其他证明材料。</w:t>
      </w:r>
    </w:p>
    <w:p>
      <w:pPr>
        <w:pStyle w:val="4"/>
      </w:pPr>
    </w:p>
    <w:p>
      <w:pPr>
        <w:snapToGrid w:val="0"/>
        <w:spacing w:line="360" w:lineRule="auto"/>
        <w:ind w:firstLine="484" w:firstLineChars="202"/>
        <w:rPr>
          <w:color w:val="000000" w:themeColor="text1"/>
          <w:sz w:val="24"/>
          <w14:textFill>
            <w14:solidFill>
              <w14:schemeClr w14:val="tx1"/>
            </w14:solidFill>
          </w14:textFill>
        </w:rPr>
      </w:pP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snapToGrid w:val="0"/>
        <w:spacing w:line="360" w:lineRule="auto"/>
        <w:ind w:firstLine="484" w:firstLineChars="202"/>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b/>
          <w:color w:val="000000" w:themeColor="text1"/>
          <w:sz w:val="36"/>
          <w:szCs w:val="36"/>
          <w14:textFill>
            <w14:solidFill>
              <w14:schemeClr w14:val="tx1"/>
            </w14:solidFill>
          </w14:textFill>
        </w:rPr>
      </w:pPr>
      <w:r>
        <w:rPr>
          <w:rFonts w:hint="eastAsia"/>
          <w:color w:val="000000" w:themeColor="text1"/>
          <w:sz w:val="24"/>
          <w14:textFill>
            <w14:solidFill>
              <w14:schemeClr w14:val="tx1"/>
            </w14:solidFill>
          </w14:textFill>
        </w:rPr>
        <w:t>日    期：</w:t>
      </w:r>
    </w:p>
    <w:p/>
    <w:p/>
    <w:p>
      <w:pPr>
        <w:adjustRightInd w:val="0"/>
        <w:snapToGrid w:val="0"/>
        <w:spacing w:beforeLines="50" w:afterLines="50" w:line="360" w:lineRule="auto"/>
        <w:jc w:val="center"/>
        <w:rPr>
          <w:rFonts w:hint="eastAsia"/>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七  法定代表人授权委托书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公司</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兹授权以下同志（见身份证复印件），为我方参与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事务代理人，其权限是：</w:t>
      </w:r>
      <w:r>
        <w:rPr>
          <w:rFonts w:hint="eastAsia" w:ascii="宋体" w:hAnsi="宋体"/>
          <w:color w:val="000000" w:themeColor="text1"/>
          <w:sz w:val="24"/>
          <w:u w:val="single"/>
          <w14:textFill>
            <w14:solidFill>
              <w14:schemeClr w14:val="tx1"/>
            </w14:solidFill>
          </w14:textFill>
        </w:rPr>
        <w:t>全权代表本公司参与上述采购项目的投标，负责提供与签署确认一切文书资料，以及向贵方递交的任何补充承诺</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授权单位：（盖章）                             法定代表人：（签名或盖私章）</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有效期限：至</w:t>
      </w:r>
      <w:r>
        <w:rPr>
          <w:rFonts w:hint="eastAsia" w:ascii="宋体" w:hAnsi="宋体"/>
          <w:color w:val="000000" w:themeColor="text1"/>
          <w:sz w:val="24"/>
          <w:u w:val="single"/>
          <w14:textFill>
            <w14:solidFill>
              <w14:schemeClr w14:val="tx1"/>
            </w14:solidFill>
          </w14:textFill>
        </w:rPr>
        <w:t xml:space="preserve">        年       月      日</w:t>
      </w:r>
      <w:r>
        <w:rPr>
          <w:rFonts w:hint="eastAsia" w:ascii="宋体" w:hAnsi="宋体"/>
          <w:color w:val="000000" w:themeColor="text1"/>
          <w:sz w:val="24"/>
          <w14:textFill>
            <w14:solidFill>
              <w14:schemeClr w14:val="tx1"/>
            </w14:solidFill>
          </w14:textFill>
        </w:rPr>
        <w:t xml:space="preserve">       签发日期：</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附：代理人姓名：            性别：     年龄：      身份证号码：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有效通讯电子邮箱：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营业执照号码：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经济性质：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2.内容必须填写真实、清楚、涂改无效，不得转让、买卖。</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r>
        <w:rPr>
          <w:rFonts w:hint="eastAsia" w:ascii="宋体" w:hAnsi="宋体"/>
          <w:bCs/>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w:t>
      </w:r>
      <w:r>
        <w:rPr>
          <w:rFonts w:hint="eastAsia" w:ascii="宋体" w:hAnsi="宋体"/>
          <w:color w:val="000000" w:themeColor="text1"/>
          <w:sz w:val="24"/>
          <w:lang w:eastAsia="zh-CN"/>
          <w14:textFill>
            <w14:solidFill>
              <w14:schemeClr w14:val="tx1"/>
            </w14:solidFill>
          </w14:textFill>
        </w:rPr>
        <w:t>投标文件</w:t>
      </w:r>
      <w:r>
        <w:rPr>
          <w:rFonts w:hint="eastAsia" w:ascii="宋体" w:hAnsi="宋体"/>
          <w:color w:val="000000" w:themeColor="text1"/>
          <w:sz w:val="24"/>
          <w14:textFill>
            <w14:solidFill>
              <w14:schemeClr w14:val="tx1"/>
            </w14:solidFill>
          </w14:textFill>
        </w:rPr>
        <w:t>中标注的投标有效期相同，自本单位盖公章之日起生效。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6.投标签字代表为法定代表人，则本表不适用。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身份证复印件（或扫描件）须清晰可见。</w:t>
      </w:r>
    </w:p>
    <w:p>
      <w:pPr>
        <w:spacing w:line="360" w:lineRule="auto"/>
        <w:ind w:firstLine="420"/>
        <w:rPr>
          <w:rFonts w:ascii="宋体" w:hAnsi="宋体"/>
          <w:b/>
          <w:bCs/>
          <w:color w:val="000000" w:themeColor="text1"/>
          <w:sz w:val="24"/>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89535</wp:posOffset>
                </wp:positionV>
                <wp:extent cx="2333625" cy="1584325"/>
                <wp:effectExtent l="4445" t="4445" r="5080" b="11430"/>
                <wp:wrapNone/>
                <wp:docPr id="2" name="自选图形 4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wps:txbx>
                      <wps:bodyPr upright="1"/>
                    </wps:wsp>
                  </a:graphicData>
                </a:graphic>
              </wp:anchor>
            </w:drawing>
          </mc:Choice>
          <mc:Fallback>
            <w:pict>
              <v:shape id="自选图形 49" o:spid="_x0000_s1026" o:spt="176" type="#_x0000_t176" style="position:absolute;left:0pt;margin-left:-0.75pt;margin-top:7.05pt;height:124.75pt;width:183.75pt;z-index:251659264;mso-width-relative:page;mso-height-relative:page;" fillcolor="#FFFFFF" filled="t" stroked="t" coordsize="21600,21600" o:gfxdata="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ocftNcAAAAJAQAADwAAAAAAAAABACAAAAAiAAAAZHJz&#10;L2Rvd25yZXYueG1sUEsBAhQAFAAAAAgAh07iQEjaamUFAgAABgQAAA4AAAAAAAAAAQAgAAAAJgEA&#10;AGRycy9lMm9Eb2MueG1sUEsFBgAAAAAGAAYAWQEAAJ0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被授权代表身份证正面复印件</w:t>
                      </w:r>
                    </w:p>
                  </w:txbxContent>
                </v:textbox>
              </v:shape>
            </w:pict>
          </mc:Fallback>
        </mc:AlternateContent>
      </w:r>
      <w:r>
        <w:rPr>
          <w:rFonts w:ascii="宋体" w:hAnsi="宋体"/>
          <w:b/>
          <w:bCs/>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3562350</wp:posOffset>
                </wp:positionH>
                <wp:positionV relativeFrom="paragraph">
                  <wp:posOffset>80010</wp:posOffset>
                </wp:positionV>
                <wp:extent cx="2333625" cy="1584325"/>
                <wp:effectExtent l="4445" t="4445" r="5080" b="11430"/>
                <wp:wrapNone/>
                <wp:docPr id="1" name="Flowchart: Alternate Process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wps:txbx>
                      <wps:bodyPr upright="1"/>
                    </wps:wsp>
                  </a:graphicData>
                </a:graphic>
              </wp:anchor>
            </w:drawing>
          </mc:Choice>
          <mc:Fallback>
            <w:pict>
              <v:shape id="Flowchart: Alternate Process 10" o:spid="_x0000_s1026" o:spt="176" type="#_x0000_t176" style="position:absolute;left:0pt;margin-left:280.5pt;margin-top:6.3pt;height:124.75pt;width:183.75pt;z-index:251658240;mso-width-relative:page;mso-height-relative:page;" fillcolor="#FFFFFF" filled="t" stroked="t" coordsize="21600,21600" o:gfxdata="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rwpbYAAAACgEAAA8AAAAAAAAAAQAgAAAAIgAAAGRycy9kb3ducmV2LnhtbFBLAQIU&#10;ABQAAAAIAIdO4kC/fHz28wEAABYEAAAOAAAAAAAAAAEAIAAAACcBAABkcnMvZTJvRG9jLnhtbFBL&#10;BQYAAAAABgAGAFkBAACM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 w:val="24"/>
                        </w:rPr>
                      </w:pPr>
                      <w:r>
                        <w:rPr>
                          <w:rFonts w:hint="eastAsia" w:hAnsi="宋体"/>
                          <w:sz w:val="24"/>
                        </w:rPr>
                        <w:t>被授权代表身份证反面复印件</w:t>
                      </w:r>
                    </w:p>
                  </w:txbxContent>
                </v:textbox>
              </v:shape>
            </w:pict>
          </mc:Fallback>
        </mc:AlternateContent>
      </w:r>
    </w:p>
    <w:p>
      <w:pPr>
        <w:spacing w:line="360" w:lineRule="auto"/>
        <w:ind w:firstLine="420"/>
        <w:rPr>
          <w:rFonts w:ascii="宋体" w:hAnsi="宋体"/>
          <w:b/>
          <w:bCs/>
          <w:color w:val="000000" w:themeColor="text1"/>
          <w:sz w:val="24"/>
          <w14:textFill>
            <w14:solidFill>
              <w14:schemeClr w14:val="tx1"/>
            </w14:solidFill>
          </w14:textFill>
        </w:rPr>
      </w:pPr>
    </w:p>
    <w:p>
      <w:pPr>
        <w:adjustRightInd w:val="0"/>
        <w:snapToGrid w:val="0"/>
        <w:spacing w:beforeLines="50" w:afterLines="50" w:line="360" w:lineRule="auto"/>
        <w:rPr>
          <w:color w:val="000000" w:themeColor="text1"/>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2"/>
          <w:szCs w:val="32"/>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2"/>
          <w:szCs w:val="32"/>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2"/>
          <w:szCs w:val="32"/>
          <w14:textFill>
            <w14:solidFill>
              <w14:schemeClr w14:val="tx1"/>
            </w14:solidFill>
          </w14:textFill>
        </w:rPr>
        <w:t xml:space="preserve">八  </w:t>
      </w:r>
      <w:r>
        <w:rPr>
          <w:rFonts w:hint="eastAsia"/>
          <w:b/>
          <w:color w:val="000000" w:themeColor="text1"/>
          <w:sz w:val="36"/>
          <w:szCs w:val="36"/>
          <w14:textFill>
            <w14:solidFill>
              <w14:schemeClr w14:val="tx1"/>
            </w14:solidFill>
          </w14:textFill>
        </w:rPr>
        <w:t>投标货物的详细情况及技术服务方案</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主要内容应包括但不限于以下内容（格式自定）：</w:t>
      </w:r>
    </w:p>
    <w:p>
      <w:pPr>
        <w:tabs>
          <w:tab w:val="left" w:pos="420"/>
        </w:tabs>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1.投标货物的详细情况</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ascii="宋体" w:hAnsi="宋体"/>
          <w:color w:val="000000" w:themeColor="text1"/>
          <w:sz w:val="24"/>
          <w14:textFill>
            <w14:solidFill>
              <w14:schemeClr w14:val="tx1"/>
            </w14:solidFill>
          </w14:textFill>
        </w:rPr>
        <w:t>投标</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的质量标准、检测标准、测试手段</w:t>
      </w:r>
      <w:r>
        <w:rPr>
          <w:rFonts w:hint="eastAsia"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1.2投标货物主要配件、备品备件、易损件、专用工具等配置国内提供情况说明。</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1.3供应商认为对投标有利的其他资料。</w:t>
      </w:r>
    </w:p>
    <w:p>
      <w:pPr>
        <w:tabs>
          <w:tab w:val="left" w:pos="420"/>
        </w:tabs>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2.投标技术服务方案</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w:t>
      </w:r>
      <w:r>
        <w:rPr>
          <w:rFonts w:ascii="宋体" w:hAnsi="宋体"/>
          <w:color w:val="000000" w:themeColor="text1"/>
          <w:sz w:val="24"/>
          <w14:textFill>
            <w14:solidFill>
              <w14:schemeClr w14:val="tx1"/>
            </w14:solidFill>
          </w14:textFill>
        </w:rPr>
        <w:t>对投标</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的安装、</w:t>
      </w:r>
      <w:r>
        <w:rPr>
          <w:rFonts w:hint="eastAsia" w:ascii="宋体" w:hAnsi="宋体"/>
          <w:color w:val="000000" w:themeColor="text1"/>
          <w:sz w:val="24"/>
          <w14:textFill>
            <w14:solidFill>
              <w14:schemeClr w14:val="tx1"/>
            </w14:solidFill>
          </w14:textFill>
        </w:rPr>
        <w:t>调</w:t>
      </w:r>
      <w:r>
        <w:rPr>
          <w:rFonts w:ascii="宋体" w:hAnsi="宋体"/>
          <w:color w:val="000000" w:themeColor="text1"/>
          <w:sz w:val="24"/>
          <w14:textFill>
            <w14:solidFill>
              <w14:schemeClr w14:val="tx1"/>
            </w14:solidFill>
          </w14:textFill>
        </w:rPr>
        <w:t>试</w:t>
      </w:r>
      <w:r>
        <w:rPr>
          <w:rFonts w:hint="eastAsia" w:ascii="宋体" w:hAnsi="宋体"/>
          <w:color w:val="000000" w:themeColor="text1"/>
          <w:sz w:val="24"/>
          <w14:textFill>
            <w14:solidFill>
              <w14:schemeClr w14:val="tx1"/>
            </w14:solidFill>
          </w14:textFill>
        </w:rPr>
        <w:t>、验收及操作、培训计划</w:t>
      </w:r>
      <w:r>
        <w:rPr>
          <w:rFonts w:ascii="宋体" w:hAnsi="宋体"/>
          <w:color w:val="000000" w:themeColor="text1"/>
          <w:sz w:val="24"/>
          <w14:textFill>
            <w14:solidFill>
              <w14:schemeClr w14:val="tx1"/>
            </w14:solidFill>
          </w14:textFill>
        </w:rPr>
        <w:t>等方面采取技术和组织措施</w:t>
      </w:r>
      <w:r>
        <w:rPr>
          <w:rFonts w:hint="eastAsia" w:ascii="宋体" w:hAnsi="宋体"/>
          <w:color w:val="000000" w:themeColor="text1"/>
          <w:sz w:val="24"/>
          <w14:textFill>
            <w14:solidFill>
              <w14:schemeClr w14:val="tx1"/>
            </w14:solidFill>
          </w14:textFill>
        </w:rPr>
        <w:t>方案</w:t>
      </w:r>
      <w:r>
        <w:rPr>
          <w:rFonts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2.2售后维修/服务点名称、电话，负责人员及地址（附售后维修/服务点的证明材料）。</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2.3详细说明维护期内的维修保养方案、价格费用及应急维修时间安排、维修服务收费标准。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2.4供应商认为对投标有利的其他资料。</w:t>
      </w:r>
    </w:p>
    <w:p>
      <w:pPr>
        <w:spacing w:line="400" w:lineRule="exact"/>
        <w:rPr>
          <w:rFonts w:ascii="宋体" w:hAnsi="宋体"/>
          <w:color w:val="000000" w:themeColor="text1"/>
          <w:sz w:val="24"/>
          <w14:textFill>
            <w14:solidFill>
              <w14:schemeClr w14:val="tx1"/>
            </w14:solidFill>
          </w14:textFill>
        </w:rPr>
      </w:pPr>
    </w:p>
    <w:p>
      <w:pPr>
        <w:spacing w:line="400" w:lineRule="exac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r>
        <w:rPr>
          <w:rFonts w:ascii="宋体" w:hAnsi="宋体"/>
          <w:color w:val="000000" w:themeColor="text1"/>
          <w:sz w:val="24"/>
          <w14:textFill>
            <w14:solidFill>
              <w14:schemeClr w14:val="tx1"/>
            </w14:solidFill>
          </w14:textFill>
        </w:rPr>
        <w:t>:</w:t>
      </w:r>
    </w:p>
    <w:p>
      <w:pPr>
        <w:adjustRightInd w:val="0"/>
        <w:snapToGrid w:val="0"/>
        <w:spacing w:line="360" w:lineRule="auto"/>
        <w:ind w:firstLine="480" w:firstLineChars="200"/>
        <w:jc w:val="right"/>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ind w:firstLine="480" w:firstLineChars="200"/>
        <w:jc w:val="right"/>
        <w:rPr>
          <w:color w:val="000000" w:themeColor="text1"/>
          <w:sz w:val="24"/>
          <w14:textFill>
            <w14:solidFill>
              <w14:schemeClr w14:val="tx1"/>
            </w14:solidFill>
          </w14:textFill>
        </w:rPr>
      </w:pPr>
    </w:p>
    <w:p>
      <w:pPr>
        <w:ind w:firstLine="480" w:firstLineChars="200"/>
        <w:jc w:val="right"/>
        <w:rPr>
          <w:rFonts w:ascii="宋体" w:hAnsi="宋体"/>
          <w:b/>
          <w:bCs/>
          <w:color w:val="000000" w:themeColor="text1"/>
          <w:sz w:val="32"/>
          <w14:textFill>
            <w14:solidFill>
              <w14:schemeClr w14:val="tx1"/>
            </w14:solidFill>
          </w14:textFill>
        </w:rPr>
      </w:pPr>
      <w:r>
        <w:rPr>
          <w:rFonts w:hint="eastAsia"/>
          <w:color w:val="000000" w:themeColor="text1"/>
          <w:sz w:val="24"/>
          <w14:textFill>
            <w14:solidFill>
              <w14:schemeClr w14:val="tx1"/>
            </w14:solidFill>
          </w14:textFill>
        </w:rPr>
        <w:t>日    期：</w:t>
      </w:r>
    </w:p>
    <w:p>
      <w:pPr>
        <w:pStyle w:val="8"/>
        <w:spacing w:line="360" w:lineRule="auto"/>
        <w:rPr>
          <w:rFonts w:hAnsi="宋体" w:cs="宋体"/>
          <w:color w:val="000000" w:themeColor="text1"/>
          <w:sz w:val="24"/>
          <w:szCs w:val="24"/>
          <w14:textFill>
            <w14:solidFill>
              <w14:schemeClr w14:val="tx1"/>
            </w14:solidFill>
          </w14:textFill>
        </w:rPr>
      </w:pPr>
    </w:p>
    <w:bookmarkEnd w:id="17"/>
    <w:bookmarkEnd w:id="18"/>
    <w:bookmarkEnd w:id="19"/>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bookmarkStart w:id="20" w:name="_Toc275865607"/>
      <w:bookmarkStart w:id="21" w:name="_Toc50736476"/>
      <w:bookmarkStart w:id="22" w:name="_Toc50737296"/>
      <w:bookmarkStart w:id="23" w:name="_Toc52165080"/>
      <w:bookmarkStart w:id="24" w:name="_Toc50736477"/>
      <w:bookmarkStart w:id="25" w:name="_Toc50691034"/>
      <w:bookmarkStart w:id="26" w:name="_Toc52165081"/>
      <w:bookmarkStart w:id="27" w:name="_Toc50737297"/>
      <w:bookmarkStart w:id="28" w:name="_Toc435515299"/>
      <w:bookmarkStart w:id="29" w:name="_Toc50737328"/>
      <w:bookmarkStart w:id="30" w:name="_Toc435514859"/>
      <w:bookmarkStart w:id="31" w:name="_Toc50737329"/>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九  投标人情况说明</w:t>
      </w:r>
    </w:p>
    <w:p>
      <w:pPr>
        <w:pStyle w:val="8"/>
        <w:spacing w:line="400" w:lineRule="exact"/>
        <w:rPr>
          <w:rFonts w:hAnsi="宋体"/>
          <w:b/>
          <w:color w:val="000000" w:themeColor="text1"/>
          <w:sz w:val="28"/>
          <w:szCs w:val="28"/>
          <w14:textFill>
            <w14:solidFill>
              <w14:schemeClr w14:val="tx1"/>
            </w14:solidFill>
          </w14:textFill>
        </w:rPr>
      </w:pP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1、投标人名称及其它情况</w:t>
      </w: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（1）投标人名称：</w:t>
      </w:r>
      <w:r>
        <w:rPr>
          <w:rFonts w:hint="eastAsia" w:hAnsi="宋体" w:cs="宋体"/>
          <w:color w:val="000000" w:themeColor="text1"/>
          <w:sz w:val="24"/>
          <w:szCs w:val="24"/>
          <w:u w:val="single"/>
          <w14:textFill>
            <w14:solidFill>
              <w14:schemeClr w14:val="tx1"/>
            </w14:solidFill>
          </w14:textFill>
        </w:rPr>
        <w:t xml:space="preserve">                                   （盖章）</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（2）地址：</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（3）成立和注册日期：</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（4）上级主管部门：</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（5）公司性质：</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（6）主要负责人：</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（7）职员情况：</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2、有关开户银行的名称和地址：</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3、投标人认为需要声明的其他情况：</w:t>
      </w:r>
    </w:p>
    <w:p>
      <w:pPr>
        <w:pStyle w:val="8"/>
        <w:spacing w:line="400" w:lineRule="exact"/>
        <w:ind w:firstLine="360" w:firstLineChars="15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兹证明上述声明是真实、正确的，并提供了全部能提供的资料和数据，我们同意遵照贵方要求出示有关证明文件。</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授权代表人签字：</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授权代表人职务：</w:t>
      </w:r>
      <w:r>
        <w:rPr>
          <w:rFonts w:hint="eastAsia" w:hAnsi="宋体" w:cs="宋体"/>
          <w:color w:val="000000" w:themeColor="text1"/>
          <w:sz w:val="24"/>
          <w:szCs w:val="24"/>
          <w:u w:val="single"/>
          <w14:textFill>
            <w14:solidFill>
              <w14:schemeClr w14:val="tx1"/>
            </w14:solidFill>
          </w14:textFill>
        </w:rPr>
        <w:t xml:space="preserve">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日期：</w:t>
      </w:r>
      <w:r>
        <w:rPr>
          <w:rFonts w:hint="eastAsia" w:hAnsi="宋体" w:cs="宋体"/>
          <w:color w:val="000000" w:themeColor="text1"/>
          <w:sz w:val="24"/>
          <w:szCs w:val="24"/>
          <w:u w:val="single"/>
          <w14:textFill>
            <w14:solidFill>
              <w14:schemeClr w14:val="tx1"/>
            </w14:solidFill>
          </w14:textFill>
        </w:rPr>
        <w:t xml:space="preserve">          年        月        日                              </w:t>
      </w:r>
    </w:p>
    <w:p>
      <w:pPr>
        <w:pStyle w:val="8"/>
        <w:spacing w:line="400" w:lineRule="exact"/>
        <w:ind w:firstLine="480" w:firstLineChars="200"/>
        <w:rPr>
          <w:rFonts w:hAnsi="宋体" w:cs="宋体"/>
          <w:color w:val="000000" w:themeColor="text1"/>
          <w:sz w:val="24"/>
          <w:szCs w:val="24"/>
          <w14:textFill>
            <w14:solidFill>
              <w14:schemeClr w14:val="tx1"/>
            </w14:solidFill>
          </w14:textFill>
        </w:rPr>
      </w:pPr>
    </w:p>
    <w:p>
      <w:pPr>
        <w:pStyle w:val="8"/>
        <w:spacing w:line="400" w:lineRule="exact"/>
        <w:ind w:firstLine="480" w:firstLineChars="200"/>
        <w:rPr>
          <w:rFonts w:hAnsi="宋体" w:cs="宋体"/>
          <w:color w:val="000000" w:themeColor="text1"/>
          <w:sz w:val="24"/>
          <w:szCs w:val="24"/>
          <w:u w:val="single"/>
          <w14:textFill>
            <w14:solidFill>
              <w14:schemeClr w14:val="tx1"/>
            </w14:solidFill>
          </w14:textFill>
        </w:rPr>
      </w:pPr>
      <w:r>
        <w:rPr>
          <w:rFonts w:hint="eastAsia" w:hAnsi="宋体" w:cs="宋体"/>
          <w:color w:val="000000" w:themeColor="text1"/>
          <w:sz w:val="24"/>
          <w:szCs w:val="24"/>
          <w14:textFill>
            <w14:solidFill>
              <w14:schemeClr w14:val="tx1"/>
            </w14:solidFill>
          </w14:textFill>
        </w:rPr>
        <w:t>传真：</w:t>
      </w:r>
      <w:r>
        <w:rPr>
          <w:rFonts w:hint="eastAsia" w:hAnsi="宋体" w:cs="宋体"/>
          <w:color w:val="000000" w:themeColor="text1"/>
          <w:sz w:val="24"/>
          <w:szCs w:val="24"/>
          <w:u w:val="single"/>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电话：</w:t>
      </w:r>
      <w:r>
        <w:rPr>
          <w:rFonts w:hint="eastAsia" w:hAnsi="宋体" w:cs="宋体"/>
          <w:color w:val="000000" w:themeColor="text1"/>
          <w:sz w:val="24"/>
          <w:szCs w:val="24"/>
          <w:u w:val="single"/>
          <w14:textFill>
            <w14:solidFill>
              <w14:schemeClr w14:val="tx1"/>
            </w14:solidFill>
          </w14:textFill>
        </w:rPr>
        <w:t xml:space="preserve">                          </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spacing w:line="440" w:lineRule="exact"/>
        <w:ind w:firstLine="2530" w:firstLineChars="7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 有关政策的承诺函</w:t>
      </w:r>
    </w:p>
    <w:p>
      <w:pP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公司</w:t>
      </w:r>
      <w:r>
        <w:rPr>
          <w:rFonts w:hint="eastAsia"/>
          <w:b/>
          <w:color w:val="000000" w:themeColor="text1"/>
          <w:sz w:val="24"/>
          <w14:textFill>
            <w14:solidFill>
              <w14:schemeClr w14:val="tx1"/>
            </w14:solidFill>
          </w14:textFill>
        </w:rPr>
        <w:t>：</w:t>
      </w:r>
    </w:p>
    <w:p>
      <w:pPr>
        <w:snapToGrid w:val="0"/>
        <w:spacing w:beforeLines="50"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关于贵单位</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日发布</w:t>
      </w:r>
      <w:r>
        <w:rPr>
          <w:rFonts w:hint="eastAsia" w:ascii="宋体"/>
          <w:bCs/>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）的采购公告，本公司（企业）愿意参加投标，并承诺：</w:t>
      </w:r>
    </w:p>
    <w:p>
      <w:pPr>
        <w:snapToGrid w:val="0"/>
        <w:spacing w:beforeLines="50" w:line="360" w:lineRule="auto"/>
        <w:ind w:firstLine="600" w:firstLineChars="2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根据《中华人民共和国政府采购法实施条例》的规定，本公司（企业）如为采购项目提供整体设计、规范编制或者项目管理、监理、检测等服务的供应商，不再参加该采购项目的其他采购活动。</w:t>
      </w:r>
      <w:r>
        <w:rPr>
          <w:rFonts w:hint="eastAsia" w:ascii="宋体" w:hAnsi="宋体"/>
          <w:color w:val="000000" w:themeColor="text1"/>
          <w:sz w:val="24"/>
          <w14:textFill>
            <w14:solidFill>
              <w14:schemeClr w14:val="tx1"/>
            </w14:solidFill>
          </w14:textFill>
        </w:rPr>
        <w:t>否则，由此所造成的损失、不良后果及法律责任，一律由我公司（企业）承担。</w:t>
      </w:r>
    </w:p>
    <w:p>
      <w:pPr>
        <w:spacing w:line="360" w:lineRule="auto"/>
        <w:ind w:firstLine="420"/>
        <w:rPr>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供应商名称（公章）：</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法定代表人或其授权代表签名：</w:t>
      </w:r>
    </w:p>
    <w:p>
      <w:pPr>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日    期：   </w:t>
      </w: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widowControl/>
        <w:jc w:val="left"/>
        <w:rPr>
          <w:rFonts w:ascii="黑体"/>
          <w:b/>
          <w:color w:val="000000" w:themeColor="text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十一  政策适用性说明（如有）</w:t>
      </w:r>
    </w:p>
    <w:p>
      <w:pPr>
        <w:autoSpaceDE w:val="0"/>
        <w:autoSpaceDN w:val="0"/>
        <w:adjustRightInd w:val="0"/>
        <w:spacing w:line="26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按照政府采购有关政策的要求，在本次的技术方案中，采用符合中小企业扶持政策、节能产品、环保标志产品、能源效率标识产品政策，介绍说明如下：</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249"/>
        <w:gridCol w:w="1826"/>
        <w:gridCol w:w="1614"/>
        <w:gridCol w:w="130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小型、微型企业产品</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产品名称</w:t>
            </w:r>
          </w:p>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（品牌、型号）</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制造商企业类型</w:t>
            </w:r>
          </w:p>
        </w:tc>
        <w:tc>
          <w:tcPr>
            <w:tcW w:w="130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金额</w:t>
            </w:r>
          </w:p>
        </w:tc>
        <w:tc>
          <w:tcPr>
            <w:tcW w:w="1487"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30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487"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640" w:type="dxa"/>
            <w:vMerge w:val="continue"/>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c>
          <w:tcPr>
            <w:tcW w:w="8480" w:type="dxa"/>
            <w:gridSpan w:val="5"/>
            <w:vAlign w:val="center"/>
          </w:tcPr>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行    业：</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营业收入（万元）：</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u w:val="single"/>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资产总额：（万元）：</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从业人员（人）：</w:t>
            </w:r>
            <w:r>
              <w:rPr>
                <w:rFonts w:hint="eastAsia" w:ascii="宋体" w:hAnsi="宋体" w:cs="Times New Roman"/>
                <w:color w:val="000000" w:themeColor="text1"/>
                <w:sz w:val="24"/>
                <w:szCs w:val="22"/>
                <w:u w:val="single"/>
                <w14:textFill>
                  <w14:solidFill>
                    <w14:schemeClr w14:val="tx1"/>
                  </w14:solidFill>
                </w14:textFill>
              </w:rPr>
              <w:t xml:space="preserve">                     ；</w:t>
            </w:r>
          </w:p>
          <w:p>
            <w:pPr>
              <w:tabs>
                <w:tab w:val="left" w:pos="1260"/>
              </w:tabs>
              <w:spacing w:line="260" w:lineRule="exact"/>
              <w:ind w:left="-86" w:leftChars="-41" w:right="-71" w:rightChars="-34"/>
              <w:jc w:val="left"/>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类别</w:t>
            </w:r>
          </w:p>
        </w:tc>
        <w:tc>
          <w:tcPr>
            <w:tcW w:w="2249"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主要产品/技术名称</w:t>
            </w:r>
          </w:p>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（规格型号、注册商标）</w:t>
            </w:r>
          </w:p>
        </w:tc>
        <w:tc>
          <w:tcPr>
            <w:tcW w:w="1826"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制造商/开发商</w:t>
            </w:r>
          </w:p>
        </w:tc>
        <w:tc>
          <w:tcPr>
            <w:tcW w:w="1614"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认证证书编号</w:t>
            </w:r>
          </w:p>
        </w:tc>
        <w:tc>
          <w:tcPr>
            <w:tcW w:w="2791" w:type="dxa"/>
            <w:gridSpan w:val="2"/>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节能产品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restart"/>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环保标志产品</w:t>
            </w: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Merge w:val="continue"/>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p>
        </w:tc>
        <w:tc>
          <w:tcPr>
            <w:tcW w:w="2249"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826"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1614" w:type="dxa"/>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p>
        </w:tc>
        <w:tc>
          <w:tcPr>
            <w:tcW w:w="2791" w:type="dxa"/>
            <w:gridSpan w:val="2"/>
            <w:vAlign w:val="center"/>
          </w:tcPr>
          <w:p>
            <w:pPr>
              <w:tabs>
                <w:tab w:val="left" w:pos="1260"/>
              </w:tabs>
              <w:spacing w:line="260" w:lineRule="exact"/>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第</w:t>
            </w:r>
            <w:r>
              <w:rPr>
                <w:rFonts w:hint="eastAsia" w:ascii="宋体" w:hAnsi="宋体" w:cs="Times New Roman"/>
                <w:color w:val="000000" w:themeColor="text1"/>
                <w:sz w:val="24"/>
                <w:szCs w:val="22"/>
                <w:u w:val="single"/>
                <w14:textFill>
                  <w14:solidFill>
                    <w14:schemeClr w14:val="tx1"/>
                  </w14:solidFill>
                </w14:textFill>
              </w:rPr>
              <w:t>　</w:t>
            </w:r>
            <w:r>
              <w:rPr>
                <w:rFonts w:hint="eastAsia" w:ascii="宋体" w:hAnsi="宋体" w:cs="Times New Roman"/>
                <w:color w:val="000000" w:themeColor="text1"/>
                <w:sz w:val="24"/>
                <w:szCs w:val="22"/>
                <w14:textFill>
                  <w14:solidFill>
                    <w14:schemeClr w14:val="tx1"/>
                  </w14:solidFill>
                </w14:textFill>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0" w:type="dxa"/>
            <w:vAlign w:val="center"/>
          </w:tcPr>
          <w:p>
            <w:pPr>
              <w:tabs>
                <w:tab w:val="left" w:pos="1260"/>
              </w:tabs>
              <w:spacing w:line="260" w:lineRule="exact"/>
              <w:ind w:left="-86" w:leftChars="-41" w:right="-71" w:rightChars="-34"/>
              <w:jc w:val="center"/>
              <w:rPr>
                <w:rFonts w:ascii="宋体" w:hAnsi="宋体" w:cs="Times New Roman"/>
                <w:color w:val="000000" w:themeColor="text1"/>
                <w:sz w:val="24"/>
                <w:szCs w:val="22"/>
                <w14:textFill>
                  <w14:solidFill>
                    <w14:schemeClr w14:val="tx1"/>
                  </w14:solidFill>
                </w14:textFill>
              </w:rPr>
            </w:pPr>
            <w:r>
              <w:rPr>
                <w:rFonts w:hint="eastAsia" w:ascii="宋体" w:hAnsi="宋体" w:cs="Times New Roman"/>
                <w:color w:val="000000" w:themeColor="text1"/>
                <w:sz w:val="24"/>
                <w:szCs w:val="22"/>
                <w14:textFill>
                  <w14:solidFill>
                    <w14:schemeClr w14:val="tx1"/>
                  </w14:solidFill>
                </w14:textFill>
              </w:rPr>
              <w:t>说明</w:t>
            </w:r>
          </w:p>
        </w:tc>
        <w:tc>
          <w:tcPr>
            <w:tcW w:w="8480" w:type="dxa"/>
            <w:gridSpan w:val="5"/>
            <w:vAlign w:val="center"/>
          </w:tcPr>
          <w:p>
            <w:pPr>
              <w:tabs>
                <w:tab w:val="left" w:pos="1260"/>
              </w:tabs>
              <w:spacing w:line="260" w:lineRule="exact"/>
              <w:rPr>
                <w:rFonts w:ascii="宋体" w:hAnsi="宋体" w:cs="Times New Roman"/>
                <w:color w:val="000000" w:themeColor="text1"/>
                <w:sz w:val="24"/>
                <w:szCs w:val="22"/>
                <w14:textFill>
                  <w14:solidFill>
                    <w14:schemeClr w14:val="tx1"/>
                  </w14:solidFill>
                </w14:textFill>
              </w:rPr>
            </w:pPr>
          </w:p>
        </w:tc>
      </w:tr>
    </w:tbl>
    <w:p>
      <w:pPr>
        <w:keepNext w:val="0"/>
        <w:keepLines w:val="0"/>
        <w:pageBreakBefore w:val="0"/>
        <w:widowControl w:val="0"/>
        <w:tabs>
          <w:tab w:val="left" w:pos="360"/>
          <w:tab w:val="left" w:pos="993"/>
        </w:tabs>
        <w:kinsoku/>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r>
        <w:rPr>
          <w:rFonts w:hint="eastAsia" w:ascii="宋体" w:hAnsi="宋体"/>
          <w:color w:val="000000" w:themeColor="text1"/>
          <w:sz w:val="24"/>
          <w14:textFill>
            <w14:solidFill>
              <w14:schemeClr w14:val="tx1"/>
            </w14:solidFill>
          </w14:textFill>
        </w:rPr>
        <w:tab/>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1.制造商为小型或微型企业时才需要填“制造商企业类型”栏，填写内容为“小型”或“微型”；</w:t>
      </w:r>
    </w:p>
    <w:p>
      <w:pPr>
        <w:keepNext w:val="0"/>
        <w:keepLines w:val="0"/>
        <w:pageBreakBefore w:val="0"/>
        <w:widowControl w:val="0"/>
        <w:tabs>
          <w:tab w:val="left" w:pos="426"/>
          <w:tab w:val="left" w:pos="567"/>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2.“节能产品、环保标志产品”是属于国家行业主管部门颁布的清单目录中的产品，须填写认证证书编号，并在“清单”栏中填写属于“第</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期清单”的产品（产品被列入多期清单的，</w:t>
      </w:r>
      <w:r>
        <w:rPr>
          <w:rFonts w:hint="eastAsia" w:ascii="宋体" w:hAnsi="宋体"/>
          <w:b/>
          <w:color w:val="000000" w:themeColor="text1"/>
          <w:sz w:val="24"/>
          <w14:textFill>
            <w14:solidFill>
              <w14:schemeClr w14:val="tx1"/>
            </w14:solidFill>
          </w14:textFill>
        </w:rPr>
        <w:t>以最新一期为准</w:t>
      </w:r>
      <w:r>
        <w:rPr>
          <w:rFonts w:hint="eastAsia" w:ascii="宋体" w:hAnsi="宋体"/>
          <w:color w:val="000000" w:themeColor="text1"/>
          <w:sz w:val="24"/>
          <w14:textFill>
            <w14:solidFill>
              <w14:schemeClr w14:val="tx1"/>
            </w14:solidFill>
          </w14:textFill>
        </w:rPr>
        <w:t>），同时提供有效期内的证书复印件以及下述文件（均为复印件，加盖供应商公章）：</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1.1属于“节能产品政府采购清单</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中品目的产品，提供</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节能产品政府采购清单（第___期）”中投标产品所在清单页并加盖供应商公章，节能清单在中华人民共和国财政部网站、中国政府采购网、国家发展改革委网站和中国质量认证中心网站上发布；</w:t>
      </w:r>
    </w:p>
    <w:p>
      <w:pPr>
        <w:keepNext w:val="0"/>
        <w:keepLines w:val="0"/>
        <w:pageBreakBefore w:val="0"/>
        <w:widowControl w:val="0"/>
        <w:tabs>
          <w:tab w:val="left" w:pos="567"/>
          <w:tab w:val="left" w:pos="993"/>
        </w:tabs>
        <w:kinsoku/>
        <w:wordWrap w:val="0"/>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属于“环境标志产品政府采购清单”中品目的产品，提供最新“环境标志产品政府采购清单”中投标产品所在清单页并加盖供应商公章，清单在中华人民共和国财政部网站、中国政府采购网、中华人民共和国环境保护部网站、中国绿色采购网上发布。</w:t>
      </w:r>
    </w:p>
    <w:p>
      <w:pPr>
        <w:keepNext w:val="0"/>
        <w:keepLines w:val="0"/>
        <w:pageBreakBefore w:val="0"/>
        <w:widowControl w:val="0"/>
        <w:kinsoku/>
        <w:overflowPunct/>
        <w:topLinePunct w:val="0"/>
        <w:autoSpaceDE/>
        <w:autoSpaceDN/>
        <w:bidi w:val="0"/>
        <w:adjustRightInd/>
        <w:snapToGrid/>
        <w:spacing w:line="360" w:lineRule="exact"/>
        <w:ind w:firstLine="496" w:firstLineChars="200"/>
        <w:textAlignment w:val="auto"/>
        <w:outlineLvl w:val="9"/>
        <w:rPr>
          <w:rFonts w:ascii="宋体" w:hAnsi="宋体"/>
          <w:color w:val="000000" w:themeColor="text1"/>
          <w:sz w:val="24"/>
          <w:u w:val="single"/>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单位盖</w:t>
      </w:r>
      <w:r>
        <w:rPr>
          <w:rFonts w:hint="eastAsia" w:ascii="宋体" w:hAnsi="宋体"/>
          <w:color w:val="000000" w:themeColor="text1"/>
          <w:spacing w:val="4"/>
          <w:sz w:val="24"/>
          <w14:textFill>
            <w14:solidFill>
              <w14:schemeClr w14:val="tx1"/>
            </w14:solidFill>
          </w14:textFill>
        </w:rPr>
        <w:t>公章）：</w:t>
      </w:r>
    </w:p>
    <w:p>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outlineLvl w:val="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法定代表人或供应商授权代表（签名或盖章）：        </w:t>
      </w:r>
    </w:p>
    <w:p>
      <w:pPr>
        <w:keepNext w:val="0"/>
        <w:keepLines w:val="0"/>
        <w:pageBreakBefore w:val="0"/>
        <w:widowControl w:val="0"/>
        <w:kinsoku/>
        <w:overflowPunct/>
        <w:topLinePunct w:val="0"/>
        <w:autoSpaceDE/>
        <w:autoSpaceDN/>
        <w:bidi w:val="0"/>
        <w:adjustRightInd/>
        <w:snapToGrid/>
        <w:spacing w:line="360" w:lineRule="exact"/>
        <w:ind w:firstLine="496" w:firstLineChars="200"/>
        <w:textAlignment w:val="auto"/>
        <w:outlineLvl w:val="9"/>
        <w:rPr>
          <w:b/>
          <w:color w:val="000000" w:themeColor="text1"/>
          <w:sz w:val="36"/>
          <w:szCs w:val="36"/>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日   期：</w:t>
      </w:r>
    </w:p>
    <w:p>
      <w:pPr>
        <w:adjustRightInd w:val="0"/>
        <w:snapToGrid w:val="0"/>
        <w:spacing w:beforeLines="50" w:afterLines="50" w:line="360" w:lineRule="auto"/>
        <w:ind w:firstLine="2168" w:firstLineChars="60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十二  中小企业声明函</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2.本公司参加</w:t>
      </w:r>
      <w:r>
        <w:rPr>
          <w:rFonts w:hint="eastAsia" w:ascii="宋体" w:hAnsi="宋体"/>
          <w:color w:val="000000" w:themeColor="text1"/>
          <w:sz w:val="24"/>
          <w:u w:val="single"/>
          <w14:textFill>
            <w14:solidFill>
              <w14:schemeClr w14:val="tx1"/>
            </w14:solidFill>
          </w14:textFill>
        </w:rPr>
        <w:t xml:space="preserve">     (采购人单位名称)    </w:t>
      </w:r>
      <w:r>
        <w:rPr>
          <w:rFonts w:hint="eastAsia" w:ascii="宋体" w:hAnsi="宋体"/>
          <w:color w:val="000000" w:themeColor="text1"/>
          <w:sz w:val="24"/>
          <w14:textFill>
            <w14:solidFill>
              <w14:schemeClr w14:val="tx1"/>
            </w14:solidFill>
          </w14:textFill>
        </w:rPr>
        <w:t>的</w:t>
      </w:r>
      <w:r>
        <w:rPr>
          <w:rFonts w:hint="eastAsia" w:ascii="宋体" w:hAnsi="宋体"/>
          <w:color w:val="000000" w:themeColor="text1"/>
          <w:sz w:val="24"/>
          <w:u w:val="single"/>
          <w14:textFill>
            <w14:solidFill>
              <w14:schemeClr w14:val="tx1"/>
            </w14:solidFill>
          </w14:textFill>
        </w:rPr>
        <w:t xml:space="preserve">   (项目名称)      </w:t>
      </w:r>
      <w:r>
        <w:rPr>
          <w:rFonts w:hint="eastAsia" w:ascii="宋体" w:hAnsi="宋体"/>
          <w:color w:val="000000" w:themeColor="text1"/>
          <w:sz w:val="24"/>
          <w14:textFill>
            <w14:solidFill>
              <w14:schemeClr w14:val="tx1"/>
            </w14:solidFill>
          </w14:textFill>
        </w:rPr>
        <w:t xml:space="preserve"> 采购活动提供本企业制造的货物，由本企业承担工程、提供服务，或者提供其他（请填写：中型、小型、微型）企业制造的货物。本条所称货物不包括使用大型企业注册商标的货物。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 期：</w:t>
      </w:r>
    </w:p>
    <w:p>
      <w:pPr>
        <w:spacing w:line="360" w:lineRule="auto"/>
        <w:ind w:firstLine="420" w:firstLineChars="200"/>
        <w:jc w:val="center"/>
        <w:rPr>
          <w:rFonts w:ascii="宋体" w:hAnsi="宋体"/>
          <w:color w:val="000000" w:themeColor="text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both"/>
        <w:rPr>
          <w:b/>
          <w:color w:val="000000" w:themeColor="text1"/>
          <w:sz w:val="36"/>
          <w:szCs w:val="36"/>
          <w14:textFill>
            <w14:solidFill>
              <w14:schemeClr w14:val="tx1"/>
            </w14:solidFill>
          </w14:textFill>
        </w:rPr>
      </w:pPr>
    </w:p>
    <w:p>
      <w:pPr>
        <w:pStyle w:val="4"/>
      </w:pPr>
    </w:p>
    <w:p>
      <w:pPr>
        <w:pStyle w:val="27"/>
        <w:spacing w:line="360" w:lineRule="auto"/>
        <w:jc w:val="center"/>
        <w:rPr>
          <w:rFonts w:ascii="宋体" w:hAnsi="宋体"/>
          <w:b/>
          <w:color w:val="000000" w:themeColor="text1"/>
          <w:spacing w:val="6"/>
          <w:sz w:val="28"/>
          <w:szCs w:val="28"/>
          <w14:textFill>
            <w14:solidFill>
              <w14:schemeClr w14:val="tx1"/>
            </w14:solidFill>
          </w14:textFill>
        </w:rPr>
      </w:pPr>
      <w:r>
        <w:rPr>
          <w:rFonts w:ascii="宋体" w:hAnsi="宋体"/>
          <w:b/>
          <w:color w:val="000000" w:themeColor="text1"/>
          <w:spacing w:val="6"/>
          <w:sz w:val="28"/>
          <w:szCs w:val="28"/>
          <w14:textFill>
            <w14:solidFill>
              <w14:schemeClr w14:val="tx1"/>
            </w14:solidFill>
          </w14:textFill>
        </w:rPr>
        <w:t>残疾人福利性单位声明函</w:t>
      </w:r>
    </w:p>
    <w:p>
      <w:pPr>
        <w:pStyle w:val="27"/>
        <w:spacing w:line="360" w:lineRule="auto"/>
        <w:jc w:val="center"/>
        <w:rPr>
          <w:rFonts w:ascii="宋体" w:hAnsi="宋体"/>
          <w:b/>
          <w:color w:val="000000" w:themeColor="text1"/>
          <w:spacing w:val="6"/>
          <w:sz w:val="28"/>
          <w:szCs w:val="28"/>
          <w14:textFill>
            <w14:solidFill>
              <w14:schemeClr w14:val="tx1"/>
            </w14:solidFill>
          </w14:textFill>
        </w:rPr>
      </w:pPr>
    </w:p>
    <w:p>
      <w:pPr>
        <w:pStyle w:val="27"/>
        <w:spacing w:line="588" w:lineRule="exact"/>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color w:val="000000" w:themeColor="text1"/>
          <w:spacing w:val="6"/>
          <w:sz w:val="24"/>
          <w:szCs w:val="24"/>
          <w14:textFill>
            <w14:solidFill>
              <w14:schemeClr w14:val="tx1"/>
            </w14:solidFill>
          </w14:textFill>
        </w:rPr>
      </w:pPr>
      <w:r>
        <w:rPr>
          <w:rFonts w:hint="eastAsia" w:ascii="宋体" w:hAnsi="宋体"/>
          <w:color w:val="000000" w:themeColor="text1"/>
          <w:spacing w:val="6"/>
          <w:sz w:val="24"/>
          <w:szCs w:val="24"/>
          <w14:textFill>
            <w14:solidFill>
              <w14:schemeClr w14:val="tx1"/>
            </w14:solidFill>
          </w14:textFill>
        </w:rPr>
        <w:t>本单位对上述声明的真实性负责。如有虚假，将依法承担相应责任。</w:t>
      </w:r>
    </w:p>
    <w:p>
      <w:pPr>
        <w:pStyle w:val="27"/>
        <w:spacing w:line="360" w:lineRule="auto"/>
        <w:ind w:firstLine="504" w:firstLineChars="200"/>
        <w:rPr>
          <w:rFonts w:ascii="宋体" w:hAnsi="宋体"/>
          <w:color w:val="000000" w:themeColor="text1"/>
          <w:spacing w:val="6"/>
          <w:sz w:val="24"/>
          <w14:textFill>
            <w14:solidFill>
              <w14:schemeClr w14:val="tx1"/>
            </w14:solidFill>
          </w14:textFill>
        </w:rPr>
      </w:pPr>
    </w:p>
    <w:p>
      <w:pPr>
        <w:pStyle w:val="27"/>
        <w:tabs>
          <w:tab w:val="left" w:pos="4860"/>
        </w:tabs>
        <w:spacing w:line="360" w:lineRule="auto"/>
        <w:ind w:right="1560" w:firstLine="504" w:firstLineChars="200"/>
        <w:jc w:val="center"/>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w:t>
      </w:r>
    </w:p>
    <w:p>
      <w:pPr>
        <w:pStyle w:val="27"/>
        <w:tabs>
          <w:tab w:val="left" w:pos="4860"/>
        </w:tabs>
        <w:spacing w:line="360" w:lineRule="auto"/>
        <w:ind w:right="1560" w:firstLine="504" w:firstLineChars="200"/>
        <w:jc w:val="right"/>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 xml:space="preserve">                    </w:t>
      </w:r>
    </w:p>
    <w:p>
      <w:pPr>
        <w:adjustRightInd w:val="0"/>
        <w:snapToGrid w:val="0"/>
        <w:spacing w:beforeLines="50" w:afterLines="50" w:line="360" w:lineRule="auto"/>
        <w:jc w:val="right"/>
        <w:rPr>
          <w:b/>
          <w:color w:val="000000" w:themeColor="text1"/>
          <w:sz w:val="36"/>
          <w:szCs w:val="36"/>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hint="eastAsia" w:ascii="宋体" w:hAnsi="宋体" w:cs="Arial"/>
          <w:color w:val="000000" w:themeColor="text1"/>
          <w:sz w:val="24"/>
          <w14:textFill>
            <w14:solidFill>
              <w14:schemeClr w14:val="tx1"/>
            </w14:solidFill>
          </w14:textFill>
        </w:rPr>
        <w:t>20  年   月   日</w:t>
      </w: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spacing w:line="440" w:lineRule="exact"/>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十三  参加政府采购活动前3年内在经营活动中没有重大违法记录的书面声明</w:t>
      </w:r>
    </w:p>
    <w:p>
      <w:pPr>
        <w:spacing w:line="240" w:lineRule="atLeast"/>
        <w:rPr>
          <w:rFonts w:ascii="宋体" w:hAnsi="宋体" w:cs="宋体"/>
          <w:b/>
          <w:color w:val="000000" w:themeColor="text1"/>
          <w:szCs w:val="21"/>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p>
    <w:p>
      <w:pPr>
        <w:spacing w:line="360" w:lineRule="auto"/>
        <w:jc w:val="center"/>
        <w:rPr>
          <w:rFonts w:ascii="宋体" w:hAnsi="宋体" w:cs="宋体"/>
          <w:b/>
          <w:color w:val="000000" w:themeColor="text1"/>
          <w:sz w:val="28"/>
          <w:szCs w:val="28"/>
          <w14:textFill>
            <w14:solidFill>
              <w14:schemeClr w14:val="tx1"/>
            </w14:solidFill>
          </w14:textFill>
        </w:rPr>
      </w:pPr>
    </w:p>
    <w:p>
      <w:pPr>
        <w:spacing w:line="360" w:lineRule="auto"/>
        <w:jc w:val="center"/>
        <w:rPr>
          <w:rFonts w:ascii="宋体" w:hAnsi="宋体" w:cs="宋体"/>
          <w:b/>
          <w:color w:val="000000" w:themeColor="text1"/>
          <w:sz w:val="32"/>
          <w:szCs w:val="28"/>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无重大违法记录的声明函</w:t>
      </w: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（采购人）     </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（供应商全称）            </w:t>
      </w:r>
      <w:r>
        <w:rPr>
          <w:rFonts w:hint="eastAsia" w:ascii="宋体" w:hAnsi="宋体" w:cs="宋体"/>
          <w:color w:val="000000" w:themeColor="text1"/>
          <w:szCs w:val="21"/>
          <w14:textFill>
            <w14:solidFill>
              <w14:schemeClr w14:val="tx1"/>
            </w14:solidFill>
          </w14:textFill>
        </w:rPr>
        <w:t>，参加贵单位组织的项目编号为：    ，项目名称：的政府采购活动，在此郑重声明：我单位在参加本项目政府采购活动前3年内在经营活动中未因违法经营受到刑事处罚或者责令停产停业、吊销许可证或者执照、较大数额罚款等行政处罚。</w:t>
      </w:r>
    </w:p>
    <w:p>
      <w:pPr>
        <w:spacing w:line="360" w:lineRule="auto"/>
        <w:ind w:firstLine="420" w:firstLineChars="200"/>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rPr>
          <w:rFonts w:ascii="宋体" w:hAnsi="宋体" w:cs="宋体"/>
          <w:color w:val="000000" w:themeColor="text1"/>
          <w:szCs w:val="21"/>
          <w14:textFill>
            <w14:solidFill>
              <w14:schemeClr w14:val="tx1"/>
            </w14:solidFill>
          </w14:textFill>
        </w:rPr>
      </w:pPr>
    </w:p>
    <w:p>
      <w:pPr>
        <w:spacing w:line="360" w:lineRule="auto"/>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投标供应商：（公章）</w:t>
      </w:r>
    </w:p>
    <w:p>
      <w:pPr>
        <w:spacing w:line="240" w:lineRule="atLeast"/>
        <w:jc w:val="righ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声明时间：</w:t>
      </w:r>
    </w:p>
    <w:p>
      <w:pPr>
        <w:spacing w:line="240" w:lineRule="atLeast"/>
        <w:rPr>
          <w:rFonts w:ascii="宋体" w:hAnsi="宋体" w:cs="宋体"/>
          <w:b/>
          <w:color w:val="000000" w:themeColor="text1"/>
          <w:szCs w:val="21"/>
          <w14:textFill>
            <w14:solidFill>
              <w14:schemeClr w14:val="tx1"/>
            </w14:solidFill>
          </w14:textFill>
        </w:rPr>
      </w:pPr>
    </w:p>
    <w:p>
      <w:pPr>
        <w:spacing w:line="240" w:lineRule="atLeast"/>
        <w:rPr>
          <w:rFonts w:ascii="宋体" w:hAnsi="宋体" w:cs="宋体"/>
          <w:b/>
          <w:color w:val="000000" w:themeColor="text1"/>
          <w:szCs w:val="21"/>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rPr>
          <w:b/>
          <w:color w:val="000000" w:themeColor="text1"/>
          <w:sz w:val="36"/>
          <w:szCs w:val="36"/>
          <w14:textFill>
            <w14:solidFill>
              <w14:schemeClr w14:val="tx1"/>
            </w14:solidFill>
          </w14:textFill>
        </w:rPr>
      </w:pPr>
    </w:p>
    <w:p>
      <w:pPr>
        <w:adjustRightInd w:val="0"/>
        <w:snapToGrid w:val="0"/>
        <w:spacing w:beforeLines="50" w:afterLines="50" w:line="360" w:lineRule="auto"/>
        <w:jc w:val="center"/>
        <w:rPr>
          <w:rFonts w:hint="eastAsia"/>
          <w:b/>
          <w:color w:val="000000" w:themeColor="text1"/>
          <w:sz w:val="36"/>
          <w:szCs w:val="36"/>
          <w14:textFill>
            <w14:solidFill>
              <w14:schemeClr w14:val="tx1"/>
            </w14:solidFill>
          </w14:textFill>
        </w:rPr>
      </w:pPr>
    </w:p>
    <w:p>
      <w:pPr>
        <w:adjustRightInd w:val="0"/>
        <w:snapToGrid w:val="0"/>
        <w:spacing w:beforeLines="50" w:afterLines="50" w:line="360" w:lineRule="auto"/>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十四 制造商中小企业声明函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本公司郑重声明，根据《政府采购促进中小企业发展暂行办法》（财库</w:t>
      </w:r>
      <w:r>
        <w:rPr>
          <w:rFonts w:ascii="宋体" w:hAnsi="宋体"/>
          <w:color w:val="000000" w:themeColor="text1"/>
          <w:sz w:val="24"/>
          <w14:textFill>
            <w14:solidFill>
              <w14:schemeClr w14:val="tx1"/>
            </w14:solidFill>
          </w14:textFill>
        </w:rPr>
        <w:t>[2011]181</w:t>
      </w:r>
      <w:r>
        <w:rPr>
          <w:rFonts w:hint="eastAsia" w:ascii="宋体" w:hAnsi="宋体"/>
          <w:color w:val="000000" w:themeColor="text1"/>
          <w:sz w:val="24"/>
          <w14:textFill>
            <w14:solidFill>
              <w14:schemeClr w14:val="tx1"/>
            </w14:solidFill>
          </w14:textFill>
        </w:rPr>
        <w:t>号）的规定和《工业和信息化部、国家统计局、国家发展和改革委员会、财政部关于印发中小企业划型标准规定的通知》（工信部联企业</w:t>
      </w:r>
      <w:r>
        <w:rPr>
          <w:rFonts w:ascii="宋体" w:hAnsi="宋体"/>
          <w:color w:val="000000" w:themeColor="text1"/>
          <w:sz w:val="24"/>
          <w14:textFill>
            <w14:solidFill>
              <w14:schemeClr w14:val="tx1"/>
            </w14:solidFill>
          </w14:textFill>
        </w:rPr>
        <w:t xml:space="preserve">[2011]300 </w:t>
      </w:r>
      <w:r>
        <w:rPr>
          <w:rFonts w:hint="eastAsia" w:ascii="宋体" w:hAnsi="宋体"/>
          <w:color w:val="000000" w:themeColor="text1"/>
          <w:sz w:val="24"/>
          <w14:textFill>
            <w14:solidFill>
              <w14:schemeClr w14:val="tx1"/>
            </w14:solidFill>
          </w14:textFill>
        </w:rPr>
        <w:t>号）规定的划分标准：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第四条第</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项行业，本公司为（请填写：中型、小型、微型）企业。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本公司对上述声明的真实性负责。如有虚假，将依法承担相应责任。</w:t>
      </w:r>
    </w:p>
    <w:p>
      <w:pPr>
        <w:spacing w:line="360" w:lineRule="auto"/>
        <w:ind w:firstLine="480" w:firstLineChars="200"/>
        <w:jc w:val="center"/>
        <w:rPr>
          <w:rFonts w:ascii="宋体" w:hAnsi="宋体"/>
          <w:color w:val="000000" w:themeColor="text1"/>
          <w:sz w:val="24"/>
          <w14:textFill>
            <w14:solidFill>
              <w14:schemeClr w14:val="tx1"/>
            </w14:solidFill>
          </w14:textFill>
        </w:rPr>
      </w:pPr>
    </w:p>
    <w:p>
      <w:pPr>
        <w:spacing w:line="360" w:lineRule="auto"/>
        <w:ind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企业名称（单位盖</w:t>
      </w:r>
      <w:r>
        <w:rPr>
          <w:rFonts w:hint="eastAsia"/>
          <w:color w:val="000000" w:themeColor="text1"/>
          <w:spacing w:val="4"/>
          <w:sz w:val="24"/>
          <w14:textFill>
            <w14:solidFill>
              <w14:schemeClr w14:val="tx1"/>
            </w14:solidFill>
          </w14:textFill>
        </w:rPr>
        <w:t>公章</w:t>
      </w:r>
      <w:r>
        <w:rPr>
          <w:rFonts w:hint="eastAsia" w:ascii="宋体" w:hAnsi="宋体"/>
          <w:color w:val="000000" w:themeColor="text1"/>
          <w:sz w:val="24"/>
          <w14:textFill>
            <w14:solidFill>
              <w14:schemeClr w14:val="tx1"/>
            </w14:solidFill>
          </w14:textFill>
        </w:rPr>
        <w:t>）：</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中小企业声明函注意事项：</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1.供应商在此声明函未勾选“中型、小型、微型”其中之一的，将视为非中小企业，不能享受价格扣除。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4．供应商中小企业标准：零售业：从业人员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20000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50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500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万元以下的为微型企业。</w:t>
      </w:r>
    </w:p>
    <w:p>
      <w:pPr>
        <w:autoSpaceDE w:val="0"/>
        <w:autoSpaceDN w:val="0"/>
        <w:adjustRightIn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5.制造商中小企业标准：工业（含制造业）：从业人员</w:t>
      </w:r>
      <w:r>
        <w:rPr>
          <w:rFonts w:ascii="宋体" w:hAnsi="宋体"/>
          <w:color w:val="000000" w:themeColor="text1"/>
          <w:sz w:val="24"/>
          <w14:textFill>
            <w14:solidFill>
              <w14:schemeClr w14:val="tx1"/>
            </w14:solidFill>
          </w14:textFill>
        </w:rPr>
        <w:t>1000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40000</w:t>
      </w:r>
      <w:r>
        <w:rPr>
          <w:rFonts w:hint="eastAsia" w:ascii="宋体" w:hAnsi="宋体"/>
          <w:color w:val="000000" w:themeColor="text1"/>
          <w:sz w:val="24"/>
          <w14:textFill>
            <w14:solidFill>
              <w14:schemeClr w14:val="tx1"/>
            </w14:solidFill>
          </w14:textFill>
        </w:rPr>
        <w:t>万元以下的为中小微型企业。其中，从业人员</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2000</w:t>
      </w:r>
      <w:r>
        <w:rPr>
          <w:rFonts w:hint="eastAsia" w:ascii="宋体" w:hAnsi="宋体"/>
          <w:color w:val="000000" w:themeColor="text1"/>
          <w:sz w:val="24"/>
          <w14:textFill>
            <w14:solidFill>
              <w14:schemeClr w14:val="tx1"/>
            </w14:solidFill>
          </w14:textFill>
        </w:rPr>
        <w:t>万元及以上的为中型企业；从业人员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人及以上，且营业收入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万元及以上的为小型企业；从业人员</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人以下或营业收入</w:t>
      </w:r>
      <w:r>
        <w:rPr>
          <w:rFonts w:ascii="宋体" w:hAnsi="宋体"/>
          <w:color w:val="000000" w:themeColor="text1"/>
          <w:sz w:val="24"/>
          <w14:textFill>
            <w14:solidFill>
              <w14:schemeClr w14:val="tx1"/>
            </w14:solidFill>
          </w14:textFill>
        </w:rPr>
        <w:t>300</w:t>
      </w:r>
      <w:r>
        <w:rPr>
          <w:rFonts w:hint="eastAsia" w:ascii="宋体" w:hAnsi="宋体"/>
          <w:color w:val="000000" w:themeColor="text1"/>
          <w:sz w:val="24"/>
          <w14:textFill>
            <w14:solidFill>
              <w14:schemeClr w14:val="tx1"/>
            </w14:solidFill>
          </w14:textFill>
        </w:rPr>
        <w:t>万元以下的为微型企业。</w:t>
      </w:r>
    </w:p>
    <w:p>
      <w:pPr>
        <w:adjustRightInd w:val="0"/>
        <w:snapToGrid w:val="0"/>
        <w:spacing w:beforeLines="50" w:afterLines="50"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6.关于企业从业人员的认定，供应商应该真实填写（格式自拟）。</w:t>
      </w:r>
    </w:p>
    <w:bookmarkEnd w:id="20"/>
    <w:bookmarkEnd w:id="21"/>
    <w:bookmarkEnd w:id="22"/>
    <w:bookmarkEnd w:id="23"/>
    <w:bookmarkEnd w:id="24"/>
    <w:bookmarkEnd w:id="25"/>
    <w:bookmarkEnd w:id="26"/>
    <w:bookmarkEnd w:id="27"/>
    <w:bookmarkEnd w:id="28"/>
    <w:bookmarkEnd w:id="29"/>
    <w:bookmarkEnd w:id="30"/>
    <w:bookmarkEnd w:id="31"/>
    <w:p>
      <w:pPr>
        <w:ind w:firstLine="198" w:firstLineChars="82"/>
        <w:rPr>
          <w:rFonts w:ascii="仿宋" w:hAnsi="仿宋" w:eastAsia="仿宋"/>
          <w:b/>
          <w:color w:val="000000" w:themeColor="text1"/>
          <w:sz w:val="24"/>
          <w:szCs w:val="32"/>
          <w14:textFill>
            <w14:solidFill>
              <w14:schemeClr w14:val="tx1"/>
            </w14:solidFill>
          </w14:textFill>
        </w:rPr>
      </w:pPr>
    </w:p>
    <w:p>
      <w:pPr>
        <w:ind w:firstLine="198" w:firstLineChars="82"/>
        <w:rPr>
          <w:rFonts w:hint="eastAsia" w:asciiTheme="minorEastAsia" w:hAnsiTheme="minorEastAsia" w:eastAsiaTheme="minorEastAsia" w:cstheme="minorEastAsia"/>
          <w:b/>
          <w:color w:val="000000" w:themeColor="text1"/>
          <w:sz w:val="24"/>
          <w:szCs w:val="32"/>
          <w14:textFill>
            <w14:solidFill>
              <w14:schemeClr w14:val="tx1"/>
            </w14:solidFill>
          </w14:textFill>
        </w:rPr>
      </w:pPr>
      <w:r>
        <w:rPr>
          <w:rFonts w:hint="eastAsia" w:asciiTheme="minorEastAsia" w:hAnsiTheme="minorEastAsia" w:eastAsiaTheme="minorEastAsia" w:cstheme="minorEastAsia"/>
          <w:b/>
          <w:color w:val="000000" w:themeColor="text1"/>
          <w:sz w:val="24"/>
          <w:szCs w:val="32"/>
          <w14:textFill>
            <w14:solidFill>
              <w14:schemeClr w14:val="tx1"/>
            </w14:solidFill>
          </w14:textFill>
        </w:rPr>
        <w:t>注：招标文件中要求提交的资料未列出相应格式的，须自拟格式。</w:t>
      </w:r>
    </w:p>
    <w:sectPr>
      <w:footerReference r:id="rId6" w:type="default"/>
      <w:footerReference r:id="rId7" w:type="even"/>
      <w:pgSz w:w="11907" w:h="16840"/>
      <w:pgMar w:top="1361" w:right="1752" w:bottom="1440" w:left="1752"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Segoe Print"/>
    <w:panose1 w:val="00000000000000000000"/>
    <w:charset w:val="00"/>
    <w:family w:val="auto"/>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RAZbvQEAAGIDAAAOAAAAAAAAAAEAIAAAAB4BAABkcnMvZTJvRG9jLnhtbFBLBQYAAAAA&#10;BgAGAFkBAABN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50</w:t>
                          </w:r>
                          <w:r>
                            <w:rPr>
                              <w:rStyle w:val="18"/>
                              <w:rFonts w:ascii="宋体" w:hAnsi="宋体"/>
                              <w:sz w:val="28"/>
                              <w:szCs w:val="28"/>
                            </w:rPr>
                            <w:fldChar w:fldCharType="end"/>
                          </w:r>
                          <w:r>
                            <w:rPr>
                              <w:rStyle w:val="18"/>
                              <w:rFonts w:hint="eastAsia" w:ascii="宋体" w:hAnsi="宋体"/>
                              <w:sz w:val="28"/>
                              <w:szCs w:val="28"/>
                            </w:rPr>
                            <w:t xml:space="preserve"> —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2p+E+vQEAAGIDAAAOAAAAAAAAAAEAIAAAAB4BAABkcnMvZTJvRG9jLnhtbFBLBQYAAAAA&#10;BgAGAFkBAABNBQAAAAA=&#10;">
              <v:fill on="f" focussize="0,0"/>
              <v:stroke on="f"/>
              <v:imagedata o:title=""/>
              <o:lock v:ext="edit" aspectratio="f"/>
              <v:textbox inset="0mm,0mm,0mm,0mm" style="mso-fit-shape-to-text:t;">
                <w:txbxContent>
                  <w:p>
                    <w:pPr>
                      <w:pStyle w:val="10"/>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50</w:t>
                    </w:r>
                    <w:r>
                      <w:rPr>
                        <w:rStyle w:val="18"/>
                        <w:rFonts w:ascii="宋体" w:hAnsi="宋体"/>
                        <w:sz w:val="28"/>
                        <w:szCs w:val="28"/>
                      </w:rPr>
                      <w:fldChar w:fldCharType="end"/>
                    </w:r>
                    <w:r>
                      <w:rPr>
                        <w:rStyle w:val="18"/>
                        <w:rFonts w:hint="eastAsia" w:ascii="宋体" w:hAnsi="宋体"/>
                        <w:sz w:val="28"/>
                        <w:szCs w:val="28"/>
                      </w:rPr>
                      <w:t xml:space="preserve"> — </w:t>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Fonts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46</w:t>
    </w:r>
    <w:r>
      <w:rPr>
        <w:rStyle w:val="18"/>
        <w:rFonts w:ascii="宋体" w:hAnsi="宋体"/>
        <w:sz w:val="28"/>
        <w:szCs w:val="28"/>
      </w:rPr>
      <w:fldChar w:fldCharType="end"/>
    </w:r>
    <w:r>
      <w:rPr>
        <w:rStyle w:val="1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eastAsia="宋体"/>
        <w:lang w:val="en-US" w:eastAsia="zh-CN"/>
      </w:rPr>
    </w:pPr>
    <w:r>
      <w:rPr>
        <w:rFonts w:hint="eastAsia"/>
        <w:lang w:eastAsia="zh-CN"/>
      </w:rPr>
      <w:t>铜仁市公共资源交易中心石阡分中心</w:t>
    </w:r>
    <w:r>
      <w:rPr>
        <w:rFonts w:hint="eastAsia"/>
        <w:lang w:val="en-US" w:eastAsia="zh-CN"/>
      </w:rPr>
      <w:t xml:space="preserve">                                           SQJY-CG-2020-0009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FD7ED"/>
    <w:multiLevelType w:val="singleLevel"/>
    <w:tmpl w:val="9D2FD7ED"/>
    <w:lvl w:ilvl="0" w:tentative="0">
      <w:start w:val="1"/>
      <w:numFmt w:val="decimal"/>
      <w:suff w:val="nothing"/>
      <w:lvlText w:val="%1、"/>
      <w:lvlJc w:val="left"/>
    </w:lvl>
  </w:abstractNum>
  <w:abstractNum w:abstractNumId="1">
    <w:nsid w:val="25C22B40"/>
    <w:multiLevelType w:val="multilevel"/>
    <w:tmpl w:val="25C22B40"/>
    <w:lvl w:ilvl="0" w:tentative="0">
      <w:start w:val="1"/>
      <w:numFmt w:val="japaneseCounting"/>
      <w:lvlText w:val="%1、"/>
      <w:lvlJc w:val="left"/>
      <w:pPr>
        <w:tabs>
          <w:tab w:val="left" w:pos="480"/>
        </w:tabs>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C7B8C5"/>
    <w:multiLevelType w:val="singleLevel"/>
    <w:tmpl w:val="26C7B8C5"/>
    <w:lvl w:ilvl="0" w:tentative="0">
      <w:start w:val="5"/>
      <w:numFmt w:val="decimal"/>
      <w:lvlText w:val="%1."/>
      <w:lvlJc w:val="left"/>
      <w:pPr>
        <w:tabs>
          <w:tab w:val="left" w:pos="312"/>
        </w:tabs>
      </w:pPr>
    </w:lvl>
  </w:abstractNum>
  <w:abstractNum w:abstractNumId="3">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2CEE6C08"/>
    <w:multiLevelType w:val="singleLevel"/>
    <w:tmpl w:val="2CEE6C08"/>
    <w:lvl w:ilvl="0" w:tentative="0">
      <w:start w:val="1"/>
      <w:numFmt w:val="decimal"/>
      <w:lvlText w:val="%1."/>
      <w:lvlJc w:val="left"/>
      <w:pPr>
        <w:tabs>
          <w:tab w:val="left" w:pos="312"/>
        </w:tabs>
      </w:pPr>
    </w:lvl>
  </w:abstractNum>
  <w:abstractNum w:abstractNumId="5">
    <w:nsid w:val="596336D1"/>
    <w:multiLevelType w:val="singleLevel"/>
    <w:tmpl w:val="596336D1"/>
    <w:lvl w:ilvl="0" w:tentative="0">
      <w:start w:val="1"/>
      <w:numFmt w:val="chineseCounting"/>
      <w:suff w:val="nothing"/>
      <w:lvlText w:val="%1、"/>
      <w:lvlJc w:val="left"/>
    </w:lvl>
  </w:abstractNum>
  <w:abstractNum w:abstractNumId="6">
    <w:nsid w:val="59ACA09E"/>
    <w:multiLevelType w:val="singleLevel"/>
    <w:tmpl w:val="59ACA09E"/>
    <w:lvl w:ilvl="0" w:tentative="0">
      <w:start w:val="1"/>
      <w:numFmt w:val="chineseCounting"/>
      <w:suff w:val="space"/>
      <w:lvlText w:val="第%1章"/>
      <w:lvlJc w:val="left"/>
    </w:lvl>
  </w:abstractNum>
  <w:abstractNum w:abstractNumId="7">
    <w:nsid w:val="5A483BE4"/>
    <w:multiLevelType w:val="singleLevel"/>
    <w:tmpl w:val="5A483BE4"/>
    <w:lvl w:ilvl="0" w:tentative="0">
      <w:start w:val="1"/>
      <w:numFmt w:val="decimal"/>
      <w:suff w:val="space"/>
      <w:lvlText w:val="（%1）"/>
      <w:lvlJc w:val="left"/>
    </w:lvl>
  </w:abstractNum>
  <w:abstractNum w:abstractNumId="8">
    <w:nsid w:val="72806C54"/>
    <w:multiLevelType w:val="multilevel"/>
    <w:tmpl w:val="72806C54"/>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pStyle w:val="21"/>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8"/>
  </w:num>
  <w:num w:numId="3">
    <w:abstractNumId w:val="6"/>
  </w:num>
  <w:num w:numId="4">
    <w:abstractNumId w:val="0"/>
  </w:num>
  <w:num w:numId="5">
    <w:abstractNumId w:val="1"/>
    <w:lvlOverride w:ilvl="0">
      <w:startOverride w:val="1"/>
    </w:lvlOverride>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61"/>
    <w:rsid w:val="00292E61"/>
    <w:rsid w:val="00DE1EAD"/>
    <w:rsid w:val="00F028D1"/>
    <w:rsid w:val="00FF09B7"/>
    <w:rsid w:val="01345DA4"/>
    <w:rsid w:val="02267809"/>
    <w:rsid w:val="02744E16"/>
    <w:rsid w:val="049B645E"/>
    <w:rsid w:val="0AC52F8E"/>
    <w:rsid w:val="0C41176A"/>
    <w:rsid w:val="0DB6027E"/>
    <w:rsid w:val="11BF2B6C"/>
    <w:rsid w:val="12231FC7"/>
    <w:rsid w:val="1227734A"/>
    <w:rsid w:val="133330A4"/>
    <w:rsid w:val="14540272"/>
    <w:rsid w:val="14B211E3"/>
    <w:rsid w:val="161F4EE8"/>
    <w:rsid w:val="181B41B0"/>
    <w:rsid w:val="18381D37"/>
    <w:rsid w:val="1A5F5ECA"/>
    <w:rsid w:val="1B1E3045"/>
    <w:rsid w:val="1BA86F34"/>
    <w:rsid w:val="1C7A4366"/>
    <w:rsid w:val="1E25132E"/>
    <w:rsid w:val="1EF8022E"/>
    <w:rsid w:val="1F1F55DE"/>
    <w:rsid w:val="21777350"/>
    <w:rsid w:val="26E3679C"/>
    <w:rsid w:val="270A60A4"/>
    <w:rsid w:val="271A5D63"/>
    <w:rsid w:val="272E62C6"/>
    <w:rsid w:val="28396A4F"/>
    <w:rsid w:val="28AB4733"/>
    <w:rsid w:val="29872E60"/>
    <w:rsid w:val="2A5103FD"/>
    <w:rsid w:val="2A82398A"/>
    <w:rsid w:val="2E0F29BE"/>
    <w:rsid w:val="2EB5064B"/>
    <w:rsid w:val="30515FBE"/>
    <w:rsid w:val="316B1DB0"/>
    <w:rsid w:val="31C97630"/>
    <w:rsid w:val="33B63ADC"/>
    <w:rsid w:val="34397D88"/>
    <w:rsid w:val="35134F19"/>
    <w:rsid w:val="35DE7302"/>
    <w:rsid w:val="365E6A73"/>
    <w:rsid w:val="38C12774"/>
    <w:rsid w:val="39823150"/>
    <w:rsid w:val="3CD73064"/>
    <w:rsid w:val="3DA805A1"/>
    <w:rsid w:val="3F1D072D"/>
    <w:rsid w:val="3FCB2291"/>
    <w:rsid w:val="418827E1"/>
    <w:rsid w:val="41D83858"/>
    <w:rsid w:val="44E95C2F"/>
    <w:rsid w:val="473A7FA7"/>
    <w:rsid w:val="47860E26"/>
    <w:rsid w:val="47CF258C"/>
    <w:rsid w:val="47EE359E"/>
    <w:rsid w:val="484F115D"/>
    <w:rsid w:val="486F7871"/>
    <w:rsid w:val="493B283E"/>
    <w:rsid w:val="4A312B93"/>
    <w:rsid w:val="4C4637CA"/>
    <w:rsid w:val="4D173AC0"/>
    <w:rsid w:val="4FD271EB"/>
    <w:rsid w:val="513A08CF"/>
    <w:rsid w:val="5169107E"/>
    <w:rsid w:val="53F717AB"/>
    <w:rsid w:val="5585427A"/>
    <w:rsid w:val="568F6B8C"/>
    <w:rsid w:val="59F86E5A"/>
    <w:rsid w:val="5A0A5A4E"/>
    <w:rsid w:val="5B125903"/>
    <w:rsid w:val="5C1C34FB"/>
    <w:rsid w:val="5C2A41A8"/>
    <w:rsid w:val="5DB75AF0"/>
    <w:rsid w:val="5EC434F0"/>
    <w:rsid w:val="5EEA463E"/>
    <w:rsid w:val="61002DB8"/>
    <w:rsid w:val="63E22A65"/>
    <w:rsid w:val="67747142"/>
    <w:rsid w:val="678B6AFF"/>
    <w:rsid w:val="67CA0CF2"/>
    <w:rsid w:val="6B1F4FF6"/>
    <w:rsid w:val="6B9045DD"/>
    <w:rsid w:val="6C08394A"/>
    <w:rsid w:val="722542F8"/>
    <w:rsid w:val="74920340"/>
    <w:rsid w:val="76436B39"/>
    <w:rsid w:val="766577BC"/>
    <w:rsid w:val="76967AC0"/>
    <w:rsid w:val="76DE6427"/>
    <w:rsid w:val="77C361AD"/>
    <w:rsid w:val="786455BB"/>
    <w:rsid w:val="7A5D652E"/>
    <w:rsid w:val="7B591A42"/>
    <w:rsid w:val="7B642CDF"/>
    <w:rsid w:val="7D101B3F"/>
    <w:rsid w:val="7D8A7606"/>
    <w:rsid w:val="7E071978"/>
    <w:rsid w:val="7F6B3738"/>
    <w:rsid w:val="7F860247"/>
    <w:rsid w:val="7F8E6506"/>
    <w:rsid w:val="7FE5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2">
    <w:name w:val="heading 2"/>
    <w:basedOn w:val="1"/>
    <w:next w:val="1"/>
    <w:unhideWhenUsed/>
    <w:qFormat/>
    <w:uiPriority w:val="0"/>
    <w:pPr>
      <w:keepNext/>
      <w:keepLines/>
      <w:numPr>
        <w:ilvl w:val="1"/>
        <w:numId w:val="1"/>
      </w:numPr>
      <w:spacing w:before="260" w:after="260" w:line="412" w:lineRule="auto"/>
      <w:jc w:val="center"/>
      <w:outlineLvl w:val="1"/>
    </w:pPr>
    <w:rPr>
      <w:rFonts w:ascii="CG Times" w:hAnsi="CG Times" w:cs="宋体"/>
      <w:sz w:val="30"/>
      <w:szCs w:val="20"/>
    </w:rPr>
  </w:style>
  <w:style w:type="paragraph" w:styleId="4">
    <w:name w:val="heading 4"/>
    <w:basedOn w:val="1"/>
    <w:next w:val="1"/>
    <w:qFormat/>
    <w:uiPriority w:val="0"/>
    <w:pPr>
      <w:keepNext/>
      <w:keepLines/>
      <w:spacing w:line="360" w:lineRule="auto"/>
      <w:jc w:val="center"/>
      <w:outlineLvl w:val="3"/>
    </w:pPr>
    <w:rPr>
      <w:rFonts w:ascii="Arial" w:hAnsi="Arial"/>
      <w:b/>
      <w:sz w:val="28"/>
    </w:rPr>
  </w:style>
  <w:style w:type="character" w:default="1" w:styleId="15">
    <w:name w:val="Default Paragraph Font"/>
    <w:link w:val="16"/>
    <w:unhideWhenUsed/>
    <w:qFormat/>
    <w:uiPriority w:val="1"/>
    <w:rPr>
      <w:rFonts w:ascii="Times New Roman" w:hAnsi="Times New Roman"/>
      <w:szCs w:val="24"/>
    </w:rPr>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spacing w:line="380" w:lineRule="exact"/>
    </w:pPr>
    <w:rPr>
      <w:sz w:val="24"/>
    </w:rPr>
  </w:style>
  <w:style w:type="paragraph" w:styleId="8">
    <w:name w:val="Plain Text"/>
    <w:basedOn w:val="1"/>
    <w:link w:val="31"/>
    <w:qFormat/>
    <w:uiPriority w:val="0"/>
    <w:rPr>
      <w:rFonts w:ascii="宋体" w:hAnsi="Courier New"/>
      <w:szCs w:val="20"/>
    </w:rPr>
  </w:style>
  <w:style w:type="paragraph" w:styleId="9">
    <w:name w:val="Body Text Indent 2"/>
    <w:basedOn w:val="1"/>
    <w:link w:val="32"/>
    <w:qFormat/>
    <w:uiPriority w:val="0"/>
    <w:pPr>
      <w:spacing w:after="120" w:line="480" w:lineRule="auto"/>
      <w:ind w:left="420" w:leftChars="200"/>
    </w:pPr>
  </w:style>
  <w:style w:type="paragraph" w:styleId="10">
    <w:name w:val="footer"/>
    <w:basedOn w:val="1"/>
    <w:link w:val="30"/>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Strong"/>
    <w:basedOn w:val="15"/>
    <w:qFormat/>
    <w:uiPriority w:val="22"/>
    <w:rPr>
      <w:rFonts w:eastAsia="黑体"/>
      <w:bCs/>
    </w:rPr>
  </w:style>
  <w:style w:type="character" w:styleId="18">
    <w:name w:val="page number"/>
    <w:basedOn w:val="15"/>
    <w:qFormat/>
    <w:uiPriority w:val="0"/>
  </w:style>
  <w:style w:type="paragraph" w:customStyle="1" w:styleId="19">
    <w:name w:val="Default"/>
    <w:qFormat/>
    <w:uiPriority w:val="0"/>
    <w:pPr>
      <w:widowControl w:val="0"/>
      <w:autoSpaceDE w:val="0"/>
      <w:autoSpaceDN w:val="0"/>
      <w:adjustRightInd w:val="0"/>
    </w:pPr>
    <w:rPr>
      <w:rFonts w:ascii="宋体" w:hAnsi="Calibri" w:eastAsia="宋体" w:cs="黑体"/>
      <w:color w:val="000000"/>
      <w:sz w:val="24"/>
      <w:szCs w:val="24"/>
      <w:lang w:val="en-US" w:eastAsia="zh-CN" w:bidi="ar-SA"/>
    </w:rPr>
  </w:style>
  <w:style w:type="paragraph" w:customStyle="1" w:styleId="20">
    <w:name w:val="样式3"/>
    <w:basedOn w:val="8"/>
    <w:qFormat/>
    <w:uiPriority w:val="0"/>
    <w:pPr>
      <w:spacing w:line="0" w:lineRule="atLeast"/>
      <w:outlineLvl w:val="0"/>
    </w:pPr>
    <w:rPr>
      <w:sz w:val="28"/>
    </w:rPr>
  </w:style>
  <w:style w:type="paragraph" w:customStyle="1" w:styleId="21">
    <w:name w:val="标3"/>
    <w:basedOn w:val="1"/>
    <w:qFormat/>
    <w:uiPriority w:val="0"/>
    <w:pPr>
      <w:numPr>
        <w:ilvl w:val="2"/>
        <w:numId w:val="2"/>
      </w:numPr>
      <w:tabs>
        <w:tab w:val="left" w:pos="1200"/>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22">
    <w:name w:val="正文_1_1"/>
    <w:qFormat/>
    <w:uiPriority w:val="0"/>
    <w:rPr>
      <w:rFonts w:ascii="Calibri" w:hAnsi="Calibri" w:eastAsia="宋体" w:cs="黑体"/>
      <w:sz w:val="24"/>
      <w:szCs w:val="24"/>
      <w:lang w:val="en-US" w:eastAsia="zh-CN" w:bidi="ar-SA"/>
    </w:rPr>
  </w:style>
  <w:style w:type="paragraph" w:customStyle="1" w:styleId="23">
    <w:name w:val="正文_3"/>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4">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ind w:firstLine="420" w:firstLineChars="200"/>
    </w:pPr>
    <w:rPr>
      <w:rFonts w:cs="Times New Roman"/>
      <w:szCs w:val="21"/>
    </w:rPr>
  </w:style>
  <w:style w:type="paragraph" w:customStyle="1" w:styleId="27">
    <w:name w:val="Normal_22"/>
    <w:qFormat/>
    <w:uiPriority w:val="0"/>
    <w:rPr>
      <w:rFonts w:ascii="Times New Roman" w:hAnsi="Times New Roman" w:eastAsia="宋体" w:cs="Times New Roman"/>
      <w:sz w:val="21"/>
      <w:lang w:val="en-US" w:eastAsia="zh-CN" w:bidi="ar-SA"/>
    </w:rPr>
  </w:style>
  <w:style w:type="paragraph" w:customStyle="1" w:styleId="28">
    <w:name w:val="列出段落1"/>
    <w:basedOn w:val="1"/>
    <w:unhideWhenUsed/>
    <w:qFormat/>
    <w:uiPriority w:val="99"/>
    <w:pPr>
      <w:ind w:firstLine="420" w:firstLineChars="200"/>
    </w:pPr>
  </w:style>
  <w:style w:type="character" w:customStyle="1" w:styleId="29">
    <w:name w:val="页眉 Char"/>
    <w:basedOn w:val="15"/>
    <w:link w:val="11"/>
    <w:qFormat/>
    <w:uiPriority w:val="99"/>
    <w:rPr>
      <w:kern w:val="2"/>
      <w:sz w:val="18"/>
      <w:szCs w:val="18"/>
    </w:rPr>
  </w:style>
  <w:style w:type="character" w:customStyle="1" w:styleId="30">
    <w:name w:val="页脚 Char"/>
    <w:basedOn w:val="15"/>
    <w:link w:val="10"/>
    <w:qFormat/>
    <w:uiPriority w:val="99"/>
    <w:rPr>
      <w:kern w:val="2"/>
      <w:sz w:val="18"/>
      <w:szCs w:val="18"/>
    </w:rPr>
  </w:style>
  <w:style w:type="character" w:customStyle="1" w:styleId="31">
    <w:name w:val="纯文本 Char"/>
    <w:basedOn w:val="15"/>
    <w:link w:val="8"/>
    <w:qFormat/>
    <w:uiPriority w:val="0"/>
    <w:rPr>
      <w:rFonts w:ascii="宋体" w:hAnsi="Courier New"/>
      <w:kern w:val="2"/>
      <w:sz w:val="21"/>
    </w:rPr>
  </w:style>
  <w:style w:type="character" w:customStyle="1" w:styleId="32">
    <w:name w:val="正文文本缩进 2 Char"/>
    <w:basedOn w:val="15"/>
    <w:link w:val="9"/>
    <w:qFormat/>
    <w:uiPriority w:val="0"/>
    <w:rPr>
      <w:kern w:val="2"/>
      <w:sz w:val="21"/>
      <w:szCs w:val="24"/>
    </w:rPr>
  </w:style>
  <w:style w:type="character" w:customStyle="1" w:styleId="33">
    <w:name w:val="p141"/>
    <w:qFormat/>
    <w:uiPriority w:val="0"/>
    <w:rPr>
      <w:sz w:val="21"/>
      <w:szCs w:val="21"/>
    </w:rPr>
  </w:style>
  <w:style w:type="character" w:customStyle="1" w:styleId="34">
    <w:name w:val="书籍标题1"/>
    <w:qFormat/>
    <w:uiPriority w:val="0"/>
    <w:rPr>
      <w:rFonts w:eastAsia="仿宋_GB2312"/>
      <w:b/>
      <w:smallCaps/>
      <w:spacing w:val="5"/>
      <w:sz w:val="36"/>
    </w:rPr>
  </w:style>
  <w:style w:type="character" w:customStyle="1" w:styleId="35">
    <w:name w:val="font01"/>
    <w:basedOn w:val="15"/>
    <w:qFormat/>
    <w:uiPriority w:val="0"/>
    <w:rPr>
      <w:rFonts w:hint="eastAsia" w:ascii="黑体" w:hAnsi="宋体" w:eastAsia="黑体" w:cs="黑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4780</Words>
  <Characters>27249</Characters>
  <Lines>1</Lines>
  <Paragraphs>1</Paragraphs>
  <TotalTime>11</TotalTime>
  <ScaleCrop>false</ScaleCrop>
  <LinksUpToDate>false</LinksUpToDate>
  <CharactersWithSpaces>31966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2017-09-03T23:25:00Z</dcterms:created>
  <dc:creator>Administrator</dc:creator>
  <cp:lastModifiedBy>Administrator</cp:lastModifiedBy>
  <cp:lastPrinted>2018-09-05T03:49:00Z</cp:lastPrinted>
  <dcterms:modified xsi:type="dcterms:W3CDTF">2020-04-14T03:15:46Z</dcterms:modified>
  <dc:title>铜仁市公共资源交易中心石阡分中心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