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服务</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：中共铜仁市委党校2020年度劳务服务项目</w:t>
      </w:r>
    </w:p>
    <w:p>
      <w:pPr>
        <w:numPr>
          <w:ilvl w:val="0"/>
          <w:numId w:val="1"/>
        </w:numPr>
        <w:rPr>
          <w:rFonts w:hint="eastAsia"/>
          <w:lang w:val="en-US" w:eastAsia="zh-CN"/>
        </w:rPr>
      </w:pPr>
      <w:r>
        <w:rPr>
          <w:rFonts w:hint="eastAsia"/>
        </w:rPr>
        <w:t>项目编号</w:t>
      </w:r>
      <w:r>
        <w:rPr>
          <w:rFonts w:hint="eastAsia"/>
          <w:lang w:eastAsia="zh-CN"/>
        </w:rPr>
        <w:t>： TRZFCG-2020-024</w:t>
      </w:r>
    </w:p>
    <w:p>
      <w:pPr>
        <w:numPr>
          <w:ilvl w:val="0"/>
          <w:numId w:val="1"/>
        </w:numPr>
        <w:rPr>
          <w:rFonts w:hint="eastAsia"/>
        </w:rPr>
      </w:pPr>
      <w:r>
        <w:rPr>
          <w:rFonts w:hint="eastAsia"/>
        </w:rPr>
        <w:t>项目序列号</w:t>
      </w:r>
      <w:r>
        <w:rPr>
          <w:rFonts w:hint="eastAsia"/>
          <w:lang w:eastAsia="zh-CN"/>
        </w:rPr>
        <w:t>： TRZFCG-2020-024</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2020年1月15日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2020年3月20日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：王顺敖、叶丽、张艳</w:t>
      </w:r>
    </w:p>
    <w:p>
      <w:pPr>
        <w:numPr>
          <w:ilvl w:val="0"/>
          <w:numId w:val="1"/>
        </w:numPr>
        <w:rPr>
          <w:rFonts w:hint="eastAsia"/>
          <w:lang w:val="en-US" w:eastAsia="zh-CN"/>
        </w:rPr>
      </w:pPr>
      <w:r>
        <w:rPr>
          <w:rFonts w:hint="eastAsia"/>
        </w:rPr>
        <w:t>定标日期: </w:t>
      </w:r>
      <w:r>
        <w:rPr>
          <w:rFonts w:hint="eastAsia"/>
          <w:lang w:val="en-US" w:eastAsia="zh-CN"/>
        </w:rPr>
        <w:t>2020年3月24日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263"/>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55" w:type="dxa"/>
            <w:vAlign w:val="top"/>
          </w:tcPr>
          <w:p>
            <w:pPr>
              <w:numPr>
                <w:ilvl w:val="0"/>
                <w:numId w:val="0"/>
              </w:numPr>
              <w:rPr>
                <w:rFonts w:hint="eastAsia"/>
              </w:rPr>
            </w:pPr>
            <w:r>
              <w:rPr>
                <w:rFonts w:hint="eastAsia"/>
              </w:rPr>
              <w:t>序号</w:t>
            </w:r>
          </w:p>
        </w:tc>
        <w:tc>
          <w:tcPr>
            <w:tcW w:w="2263"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55" w:type="dxa"/>
            <w:vAlign w:val="center"/>
          </w:tcPr>
          <w:p>
            <w:pPr>
              <w:numPr>
                <w:ilvl w:val="0"/>
                <w:numId w:val="0"/>
              </w:numPr>
              <w:rPr>
                <w:rFonts w:hint="eastAsia" w:eastAsia="宋体"/>
                <w:lang w:val="en-US" w:eastAsia="zh-CN"/>
              </w:rPr>
            </w:pPr>
            <w:r>
              <w:rPr>
                <w:rFonts w:hint="eastAsia"/>
                <w:lang w:val="en-US" w:eastAsia="zh-CN"/>
              </w:rPr>
              <w:t>1</w:t>
            </w:r>
          </w:p>
        </w:tc>
        <w:tc>
          <w:tcPr>
            <w:tcW w:w="2263"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eastAsia="宋体"/>
                <w:lang w:eastAsia="zh-CN"/>
              </w:rPr>
              <w:t xml:space="preserve">铜仁市华兴劳务派遣有限公司 </w:t>
            </w:r>
          </w:p>
        </w:tc>
        <w:tc>
          <w:tcPr>
            <w:tcW w:w="2389" w:type="dxa"/>
            <w:vAlign w:val="center"/>
          </w:tcPr>
          <w:p>
            <w:pPr>
              <w:numPr>
                <w:ilvl w:val="0"/>
                <w:numId w:val="0"/>
              </w:numPr>
              <w:jc w:val="both"/>
              <w:rPr>
                <w:rFonts w:hint="default" w:eastAsia="宋体"/>
                <w:lang w:val="en-US" w:eastAsia="zh-CN"/>
              </w:rPr>
            </w:pPr>
            <w:r>
              <w:rPr>
                <w:rFonts w:hint="default" w:eastAsia="宋体"/>
                <w:lang w:val="en-US" w:eastAsia="zh-CN"/>
              </w:rPr>
              <w:t>贵州省铜仁市碧江区梵净山大道环北二建司1楼2号门面</w:t>
            </w:r>
          </w:p>
        </w:tc>
        <w:tc>
          <w:tcPr>
            <w:tcW w:w="1827" w:type="dxa"/>
            <w:vAlign w:val="center"/>
          </w:tcPr>
          <w:p>
            <w:pPr>
              <w:numPr>
                <w:ilvl w:val="0"/>
                <w:numId w:val="0"/>
              </w:numPr>
              <w:jc w:val="both"/>
              <w:rPr>
                <w:rFonts w:hint="eastAsia" w:eastAsia="宋体"/>
                <w:lang w:val="en-US" w:eastAsia="zh-CN"/>
              </w:rPr>
            </w:pPr>
            <w:r>
              <w:rPr>
                <w:rFonts w:hint="eastAsia"/>
                <w:lang w:eastAsia="zh-CN"/>
              </w:rPr>
              <w:t>2020年度劳务服务</w:t>
            </w:r>
          </w:p>
        </w:tc>
        <w:tc>
          <w:tcPr>
            <w:tcW w:w="1686" w:type="dxa"/>
            <w:vAlign w:val="center"/>
          </w:tcPr>
          <w:p>
            <w:pPr>
              <w:numPr>
                <w:ilvl w:val="0"/>
                <w:numId w:val="0"/>
              </w:numPr>
              <w:jc w:val="both"/>
              <w:rPr>
                <w:rFonts w:hint="default"/>
                <w:lang w:val="en-US" w:eastAsia="zh-CN"/>
              </w:rPr>
            </w:pPr>
            <w:r>
              <w:rPr>
                <w:rFonts w:hint="eastAsia"/>
                <w:lang w:val="en-US" w:eastAsia="zh-CN"/>
              </w:rPr>
              <w:t>565000.00</w:t>
            </w:r>
          </w:p>
        </w:tc>
      </w:tr>
    </w:tbl>
    <w:p>
      <w:pPr>
        <w:numPr>
          <w:ilvl w:val="0"/>
          <w:numId w:val="1"/>
        </w:numPr>
        <w:rPr>
          <w:rFonts w:hint="eastAsia"/>
        </w:rPr>
      </w:pPr>
      <w:r>
        <w:rPr>
          <w:rFonts w:hint="eastAsia"/>
        </w:rPr>
        <w:t>采购人名称:</w:t>
      </w:r>
      <w:r>
        <w:rPr>
          <w:rFonts w:hint="eastAsia"/>
          <w:lang w:eastAsia="zh-CN"/>
        </w:rPr>
        <w:t>中共铜仁市委党校</w:t>
      </w:r>
      <w:bookmarkStart w:id="0" w:name="_GoBack"/>
      <w:bookmarkEnd w:id="0"/>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中共铜仁市委党校</w:t>
      </w:r>
    </w:p>
    <w:p>
      <w:pPr>
        <w:numPr>
          <w:ilvl w:val="0"/>
          <w:numId w:val="0"/>
        </w:numPr>
        <w:ind w:firstLine="420"/>
        <w:rPr>
          <w:rFonts w:hint="eastAsia" w:eastAsia="宋体"/>
          <w:sz w:val="21"/>
          <w:szCs w:val="21"/>
          <w:lang w:eastAsia="zh-CN"/>
        </w:rPr>
      </w:pPr>
      <w:r>
        <w:rPr>
          <w:rFonts w:hint="eastAsia"/>
          <w:sz w:val="21"/>
          <w:szCs w:val="21"/>
        </w:rPr>
        <w:t>项目联系人:张女士</w:t>
      </w:r>
    </w:p>
    <w:p>
      <w:pPr>
        <w:numPr>
          <w:ilvl w:val="0"/>
          <w:numId w:val="0"/>
        </w:numPr>
        <w:ind w:firstLine="420" w:firstLineChars="200"/>
        <w:rPr>
          <w:rFonts w:hint="eastAsia"/>
          <w:sz w:val="21"/>
          <w:szCs w:val="21"/>
        </w:rPr>
      </w:pPr>
      <w:r>
        <w:rPr>
          <w:rFonts w:hint="eastAsia"/>
          <w:sz w:val="21"/>
          <w:szCs w:val="21"/>
        </w:rPr>
        <w:t>联系电话:18083200158；15908563555</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铜仁市华兴劳务派遣有限公司 </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E32679"/>
    <w:rsid w:val="1D08187C"/>
    <w:rsid w:val="1D4B04E3"/>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4592268"/>
    <w:rsid w:val="36CA2F0D"/>
    <w:rsid w:val="374C4969"/>
    <w:rsid w:val="39BE7447"/>
    <w:rsid w:val="3B4045C6"/>
    <w:rsid w:val="3B4833D4"/>
    <w:rsid w:val="3C0954C5"/>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10A120D"/>
    <w:rsid w:val="7231629D"/>
    <w:rsid w:val="72CF5F18"/>
    <w:rsid w:val="73A705A5"/>
    <w:rsid w:val="76192F7E"/>
    <w:rsid w:val="76CE7859"/>
    <w:rsid w:val="76D22001"/>
    <w:rsid w:val="770779D4"/>
    <w:rsid w:val="783B09F0"/>
    <w:rsid w:val="788B7599"/>
    <w:rsid w:val="789323B5"/>
    <w:rsid w:val="78E81348"/>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semiHidden/>
    <w:unhideWhenUsed/>
    <w:qFormat/>
    <w:uiPriority w:val="0"/>
    <w:rPr>
      <w:color w:val="333333"/>
      <w:u w:val="none"/>
    </w:rPr>
  </w:style>
  <w:style w:type="character" w:styleId="10">
    <w:name w:val="Hyperlink"/>
    <w:basedOn w:val="8"/>
    <w:unhideWhenUsed/>
    <w:qFormat/>
    <w:uiPriority w:val="99"/>
    <w:rPr>
      <w:color w:val="0000FF"/>
      <w:u w:val="single"/>
    </w:rPr>
  </w:style>
  <w:style w:type="character" w:customStyle="1" w:styleId="11">
    <w:name w:val="apple-converted-space"/>
    <w:basedOn w:val="8"/>
    <w:qFormat/>
    <w:uiPriority w:val="0"/>
  </w:style>
  <w:style w:type="character" w:customStyle="1" w:styleId="12">
    <w:name w:val="help-inline"/>
    <w:basedOn w:val="8"/>
    <w:qFormat/>
    <w:uiPriority w:val="0"/>
  </w:style>
  <w:style w:type="character" w:customStyle="1" w:styleId="13">
    <w:name w:val="页眉 Char"/>
    <w:basedOn w:val="8"/>
    <w:link w:val="4"/>
    <w:semiHidden/>
    <w:qFormat/>
    <w:uiPriority w:val="99"/>
    <w:rPr>
      <w:sz w:val="18"/>
      <w:szCs w:val="18"/>
    </w:rPr>
  </w:style>
  <w:style w:type="character" w:customStyle="1" w:styleId="14">
    <w:name w:val="页脚 Char"/>
    <w:basedOn w:val="8"/>
    <w:link w:val="3"/>
    <w:semiHidden/>
    <w:qFormat/>
    <w:uiPriority w:val="99"/>
    <w:rPr>
      <w:sz w:val="18"/>
      <w:szCs w:val="18"/>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Lily-servienne</cp:lastModifiedBy>
  <cp:lastPrinted>2020-03-24T01:42:00Z</cp:lastPrinted>
  <dcterms:modified xsi:type="dcterms:W3CDTF">2020-03-24T03:16:58Z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