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1.项目名称：铜仁市公安局智能化指居场所建设项目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2.项目编号：TRZFCG-2020-026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3.采购方式：公开招标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2020年3月27日-2020年3月30日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采购预算：1850000.00元(最高限价1850000.00元)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7.采购人名称：铜仁市公安局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联系地址：铜仁市公安局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项目联系人：林女士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联系电话：19110688693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leftChars="0" w:firstLine="0" w:firstLineChars="0"/>
        <w:jc w:val="center"/>
        <w:textAlignment w:val="auto"/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cs="宋体" w:asciiTheme="minorHAnsi" w:hAnsiTheme="minorHAnsi"/>
          <w:b/>
          <w:bCs/>
          <w:w w:val="90"/>
          <w:kern w:val="44"/>
          <w:sz w:val="32"/>
          <w:szCs w:val="44"/>
          <w:lang w:val="en-US" w:eastAsia="zh-CN" w:bidi="ar-SA"/>
        </w:rPr>
        <w:t>铜仁市公安局智能化指居场所建设项目</w:t>
      </w:r>
      <w:r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  <w:t>项目需求书</w:t>
      </w:r>
    </w:p>
    <w:p>
      <w:pPr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工程量清单见附件</w:t>
      </w:r>
    </w:p>
    <w:p>
      <w:pPr>
        <w:pStyle w:val="2"/>
        <w:rPr>
          <w:rFonts w:hint="eastAsia"/>
        </w:rPr>
      </w:pPr>
    </w:p>
    <w:p>
      <w:pPr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/>
          <w:b/>
          <w:bCs/>
          <w:sz w:val="32"/>
          <w:szCs w:val="32"/>
        </w:rPr>
        <w:t>注：招标文件专家论证费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</w:rPr>
        <w:t>开标评审费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及其他项目所需要费用</w:t>
      </w:r>
      <w:r>
        <w:rPr>
          <w:rFonts w:hint="eastAsia" w:ascii="宋体" w:hAnsi="宋体"/>
          <w:b/>
          <w:bCs/>
          <w:sz w:val="32"/>
          <w:szCs w:val="32"/>
        </w:rPr>
        <w:t>由中标人支付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。</w:t>
      </w:r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965702"/>
        <w:showingPlcHdr/>
      </w:sdtPr>
      <w:sdtContent/>
    </w:sdt>
  </w:p>
  <w:p>
    <w:pPr>
      <w:pStyle w:val="10"/>
      <w:tabs>
        <w:tab w:val="center" w:pos="4143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1B56C6C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17A6BF2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2E66127"/>
    <w:rsid w:val="432021F2"/>
    <w:rsid w:val="43D2755A"/>
    <w:rsid w:val="44105AD8"/>
    <w:rsid w:val="46401E44"/>
    <w:rsid w:val="47C86602"/>
    <w:rsid w:val="495816D1"/>
    <w:rsid w:val="49805174"/>
    <w:rsid w:val="4B0B0FAA"/>
    <w:rsid w:val="4CA0565A"/>
    <w:rsid w:val="4DCB07C7"/>
    <w:rsid w:val="4E595DA0"/>
    <w:rsid w:val="4E98237F"/>
    <w:rsid w:val="4F773CDF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8F0181A"/>
    <w:rsid w:val="5A213645"/>
    <w:rsid w:val="5A793414"/>
    <w:rsid w:val="5ADC592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AE44653"/>
    <w:rsid w:val="6B0C104F"/>
    <w:rsid w:val="6C552E96"/>
    <w:rsid w:val="6D276FAC"/>
    <w:rsid w:val="6D40715A"/>
    <w:rsid w:val="6D535020"/>
    <w:rsid w:val="6DEA7494"/>
    <w:rsid w:val="6DFA46C3"/>
    <w:rsid w:val="72385C09"/>
    <w:rsid w:val="72A01582"/>
    <w:rsid w:val="738744BB"/>
    <w:rsid w:val="744F23EB"/>
    <w:rsid w:val="74594D5B"/>
    <w:rsid w:val="753C709E"/>
    <w:rsid w:val="75854221"/>
    <w:rsid w:val="75A77F5F"/>
    <w:rsid w:val="765C2FCD"/>
    <w:rsid w:val="76A668B1"/>
    <w:rsid w:val="7883182C"/>
    <w:rsid w:val="79881788"/>
    <w:rsid w:val="79D225D2"/>
    <w:rsid w:val="7A427D47"/>
    <w:rsid w:val="7A4C450A"/>
    <w:rsid w:val="7B600EE3"/>
    <w:rsid w:val="7B6164F9"/>
    <w:rsid w:val="7C2B0736"/>
    <w:rsid w:val="7D1B3356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Times New Roman" w:hAnsi="Times New Roman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 Char Char Char Char Char"/>
    <w:basedOn w:val="1"/>
    <w:link w:val="15"/>
    <w:qFormat/>
    <w:uiPriority w:val="0"/>
    <w:rPr>
      <w:rFonts w:ascii="Times New Roman" w:hAnsi="Times New Roman"/>
      <w:szCs w:val="24"/>
    </w:rPr>
  </w:style>
  <w:style w:type="character" w:styleId="17">
    <w:name w:val="Strong"/>
    <w:basedOn w:val="15"/>
    <w:qFormat/>
    <w:uiPriority w:val="22"/>
    <w:rPr>
      <w:rFonts w:eastAsia="黑体"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7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8">
    <w:name w:val="font6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7</TotalTime>
  <ScaleCrop>false</ScaleCrop>
  <LinksUpToDate>false</LinksUpToDate>
  <CharactersWithSpaces>4623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Lily-servienne</cp:lastModifiedBy>
  <cp:lastPrinted>2018-11-02T03:19:00Z</cp:lastPrinted>
  <dcterms:modified xsi:type="dcterms:W3CDTF">2020-03-26T03:00:37Z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