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700" w:lineRule="exact"/>
        <w:rPr>
          <w:rFonts w:ascii="黑体" w:hAnsi="宋体" w:eastAsia="黑体"/>
          <w:b/>
          <w:color w:val="000000"/>
          <w:spacing w:val="-4"/>
          <w:sz w:val="44"/>
          <w:szCs w:val="44"/>
        </w:rPr>
      </w:pP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2"/>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2"/>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ind w:firstLine="1265" w:firstLineChars="450"/>
        <w:rPr>
          <w:rFonts w:asciiTheme="minorEastAsia" w:hAnsiTheme="minorEastAsia" w:cstheme="minorEastAsia"/>
          <w:b/>
          <w:color w:val="000000"/>
          <w:sz w:val="28"/>
          <w:szCs w:val="28"/>
        </w:rPr>
      </w:pP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560" w:lineRule="exact"/>
        <w:rPr>
          <w:rFonts w:hint="eastAsia" w:asciiTheme="minorEastAsia" w:hAnsiTheme="minorEastAsia" w:cstheme="minorEastAsia"/>
          <w:b/>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铜仁职业技术学院大学生创业孵化基地建设</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rPr>
        <w:t>TRZFCG-20</w:t>
      </w:r>
      <w:r>
        <w:rPr>
          <w:rFonts w:hint="eastAsia" w:asciiTheme="minorEastAsia" w:hAnsiTheme="minorEastAsia" w:cstheme="minorEastAsia"/>
          <w:color w:val="000000"/>
          <w:sz w:val="28"/>
          <w:szCs w:val="28"/>
          <w:lang w:val="en-US" w:eastAsia="zh-CN"/>
        </w:rPr>
        <w:t>20</w:t>
      </w:r>
      <w:r>
        <w:rPr>
          <w:rFonts w:hint="eastAsia" w:asciiTheme="minorEastAsia" w:hAnsiTheme="minorEastAsia" w:cstheme="minorEastAsia"/>
          <w:color w:val="000000"/>
          <w:sz w:val="28"/>
          <w:szCs w:val="28"/>
        </w:rPr>
        <w:t>-</w:t>
      </w:r>
      <w:r>
        <w:rPr>
          <w:rFonts w:hint="eastAsia" w:asciiTheme="minorEastAsia" w:hAnsiTheme="minorEastAsia" w:cstheme="minorEastAsia"/>
          <w:color w:val="000000"/>
          <w:sz w:val="28"/>
          <w:szCs w:val="28"/>
          <w:lang w:val="en-US" w:eastAsia="zh-CN"/>
        </w:rPr>
        <w:t>034</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招标方式：竞争性谈判  </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工程</w:t>
      </w:r>
      <w:r>
        <w:rPr>
          <w:rFonts w:hint="eastAsia" w:asciiTheme="minorEastAsia" w:hAnsiTheme="minorEastAsia" w:cstheme="minorEastAsia"/>
          <w:b/>
          <w:color w:val="000000"/>
          <w:sz w:val="28"/>
          <w:szCs w:val="28"/>
        </w:rPr>
        <w:t>类</w:t>
      </w:r>
    </w:p>
    <w:p>
      <w:pPr>
        <w:pStyle w:val="2"/>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p>
    <w:p>
      <w:pPr>
        <w:pStyle w:val="2"/>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5"/>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2"/>
        <w:spacing w:line="360" w:lineRule="auto"/>
        <w:jc w:val="left"/>
        <w:rPr>
          <w:rFonts w:hAnsi="宋体"/>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 xml:space="preserve"> </w:t>
      </w: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rPr>
          <w:rFonts w:ascii="宋体" w:hAnsi="宋体"/>
          <w:b/>
          <w:sz w:val="28"/>
          <w:szCs w:val="28"/>
        </w:rPr>
      </w:pPr>
      <w:r>
        <w:rPr>
          <w:rFonts w:hint="eastAsia" w:ascii="宋体" w:hAnsi="宋体"/>
          <w:b/>
          <w:sz w:val="28"/>
          <w:szCs w:val="28"/>
        </w:rPr>
        <w:t>谈判供应商须知正文部分</w:t>
      </w:r>
    </w:p>
    <w:p>
      <w:pPr>
        <w:numPr>
          <w:ilvl w:val="0"/>
          <w:numId w:val="1"/>
        </w:numPr>
        <w:spacing w:line="360" w:lineRule="auto"/>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pStyle w:val="2"/>
      </w:pPr>
    </w:p>
    <w:p>
      <w:pPr>
        <w:spacing w:line="360" w:lineRule="auto"/>
        <w:outlineLvl w:val="0"/>
        <w:rPr>
          <w:rFonts w:ascii="宋体" w:hAnsi="宋体"/>
          <w:b/>
          <w:bCs/>
          <w:sz w:val="30"/>
          <w:szCs w:val="30"/>
        </w:rPr>
      </w:pPr>
      <w:bookmarkStart w:id="0" w:name="_Toc268599006"/>
    </w:p>
    <w:bookmarkEnd w:id="0"/>
    <w:p>
      <w:pPr>
        <w:jc w:val="center"/>
        <w:rPr>
          <w:color w:val="000000"/>
          <w:sz w:val="36"/>
          <w:szCs w:val="36"/>
        </w:rPr>
      </w:pPr>
      <w:r>
        <w:rPr>
          <w:rFonts w:hint="eastAsia" w:ascii="宋体" w:hAnsi="宋体"/>
          <w:b/>
          <w:color w:val="000000"/>
          <w:sz w:val="36"/>
          <w:szCs w:val="36"/>
        </w:rPr>
        <w:t>第一章  谈判公告</w:t>
      </w:r>
    </w:p>
    <w:p>
      <w:pPr>
        <w:pStyle w:val="2"/>
        <w:spacing w:line="440" w:lineRule="exact"/>
        <w:ind w:firstLine="600" w:firstLineChars="250"/>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铜仁职业技术学院</w:t>
      </w:r>
      <w:r>
        <w:rPr>
          <w:rFonts w:hint="eastAsia" w:hAnsi="宋体"/>
          <w:color w:val="000000"/>
          <w:sz w:val="24"/>
          <w:szCs w:val="24"/>
        </w:rPr>
        <w:t>委托，对</w:t>
      </w:r>
      <w:r>
        <w:rPr>
          <w:rFonts w:hint="eastAsia" w:asciiTheme="minorEastAsia" w:hAnsiTheme="minorEastAsia" w:cstheme="minorEastAsia"/>
          <w:b/>
          <w:color w:val="000000"/>
          <w:sz w:val="28"/>
          <w:szCs w:val="28"/>
          <w:lang w:eastAsia="zh-CN"/>
        </w:rPr>
        <w:t>铜仁职业技术学院大学生创业孵化基地建设</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spacing w:line="500" w:lineRule="exact"/>
        <w:ind w:firstLine="482" w:firstLineChars="200"/>
        <w:rPr>
          <w:rFonts w:hAnsi="宋体"/>
          <w:b/>
          <w:color w:val="000000"/>
          <w:sz w:val="24"/>
          <w:szCs w:val="24"/>
        </w:rPr>
      </w:pPr>
      <w:r>
        <w:rPr>
          <w:rFonts w:hint="eastAsia" w:hAnsi="宋体"/>
          <w:b/>
          <w:color w:val="000000"/>
          <w:sz w:val="24"/>
          <w:szCs w:val="24"/>
        </w:rPr>
        <w:t>1、项目名称：</w:t>
      </w:r>
      <w:r>
        <w:rPr>
          <w:rFonts w:hint="eastAsia" w:asciiTheme="minorEastAsia" w:hAnsiTheme="minorEastAsia" w:cstheme="minorEastAsia"/>
          <w:b/>
          <w:color w:val="000000"/>
          <w:sz w:val="28"/>
          <w:szCs w:val="28"/>
          <w:lang w:eastAsia="zh-CN"/>
        </w:rPr>
        <w:t>铜仁职业技术学院大学生创业孵化基地建设</w:t>
      </w:r>
    </w:p>
    <w:p>
      <w:pPr>
        <w:pStyle w:val="2"/>
        <w:spacing w:line="500" w:lineRule="exact"/>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rPr>
        <w:t>TRZFCG-20</w:t>
      </w:r>
      <w:r>
        <w:rPr>
          <w:rFonts w:hint="eastAsia" w:hAnsi="宋体"/>
          <w:b/>
          <w:color w:val="000000" w:themeColor="text1"/>
          <w:sz w:val="24"/>
          <w:szCs w:val="24"/>
          <w:lang w:val="en-US" w:eastAsia="zh-CN"/>
        </w:rPr>
        <w:t>20</w:t>
      </w:r>
      <w:r>
        <w:rPr>
          <w:rFonts w:hint="eastAsia" w:hAnsi="宋体"/>
          <w:b/>
          <w:color w:val="000000" w:themeColor="text1"/>
          <w:sz w:val="24"/>
          <w:szCs w:val="24"/>
        </w:rPr>
        <w:t>-</w:t>
      </w:r>
      <w:r>
        <w:rPr>
          <w:rFonts w:hint="eastAsia" w:hAnsi="宋体"/>
          <w:b/>
          <w:color w:val="000000" w:themeColor="text1"/>
          <w:sz w:val="24"/>
          <w:szCs w:val="24"/>
          <w:lang w:val="en-US" w:eastAsia="zh-CN"/>
        </w:rPr>
        <w:t>034</w:t>
      </w:r>
    </w:p>
    <w:p>
      <w:pPr>
        <w:spacing w:line="500" w:lineRule="exact"/>
        <w:ind w:firstLine="472" w:firstLineChars="196"/>
        <w:outlineLvl w:val="0"/>
        <w:rPr>
          <w:rFonts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17</w:t>
      </w:r>
      <w:r>
        <w:rPr>
          <w:rFonts w:hint="eastAsia" w:ascii="宋体" w:hAnsi="宋体"/>
          <w:color w:val="0000FF"/>
          <w:sz w:val="24"/>
        </w:rPr>
        <w:t>日09:00 至20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20</w:t>
      </w:r>
      <w:r>
        <w:rPr>
          <w:rFonts w:hint="eastAsia" w:ascii="宋体" w:hAnsi="宋体"/>
          <w:color w:val="0000FF"/>
          <w:sz w:val="24"/>
        </w:rPr>
        <w:t>日17:00</w:t>
      </w:r>
    </w:p>
    <w:p>
      <w:pPr>
        <w:spacing w:line="500" w:lineRule="exact"/>
        <w:ind w:firstLine="472" w:firstLineChars="196"/>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p>
    <w:p>
      <w:pPr>
        <w:spacing w:line="500" w:lineRule="exact"/>
        <w:ind w:firstLine="472" w:firstLineChars="196"/>
        <w:rPr>
          <w:rFonts w:ascii="宋体" w:hAnsi="宋体"/>
          <w:b/>
          <w:color w:val="000000"/>
          <w:sz w:val="24"/>
        </w:rPr>
      </w:pPr>
      <w:r>
        <w:rPr>
          <w:rFonts w:hint="eastAsia" w:ascii="宋体" w:hAnsi="宋体"/>
          <w:b/>
          <w:color w:val="000000"/>
          <w:sz w:val="24"/>
        </w:rPr>
        <w:t>5、投标有效期：投标截止日算起，90天。</w:t>
      </w:r>
    </w:p>
    <w:p>
      <w:pPr>
        <w:pStyle w:val="2"/>
        <w:spacing w:line="440" w:lineRule="exact"/>
        <w:ind w:firstLine="602" w:firstLineChars="250"/>
        <w:rPr>
          <w:rFonts w:hint="eastAsia" w:ascii="宋体" w:hAnsi="宋体" w:eastAsiaTheme="minorEastAsia"/>
          <w:color w:val="000000" w:themeColor="text1"/>
          <w:sz w:val="24"/>
          <w:szCs w:val="24"/>
          <w:lang w:eastAsia="zh-CN"/>
        </w:rPr>
      </w:pPr>
      <w:r>
        <w:rPr>
          <w:rFonts w:hint="eastAsia" w:ascii="宋体" w:hAnsi="宋体"/>
          <w:b/>
          <w:bCs/>
          <w:color w:val="000000" w:themeColor="text1"/>
          <w:sz w:val="24"/>
          <w:szCs w:val="24"/>
        </w:rPr>
        <w:t>6、本项目</w:t>
      </w:r>
      <w:r>
        <w:rPr>
          <w:rFonts w:hint="eastAsia" w:hAnsi="宋体"/>
          <w:b/>
          <w:bCs/>
          <w:color w:val="000000" w:themeColor="text1"/>
          <w:sz w:val="24"/>
          <w:szCs w:val="24"/>
          <w:lang w:eastAsia="zh-CN"/>
        </w:rPr>
        <w:t>不</w:t>
      </w:r>
      <w:r>
        <w:rPr>
          <w:rFonts w:hint="eastAsia" w:ascii="宋体" w:hAnsi="宋体"/>
          <w:b/>
          <w:bCs/>
          <w:color w:val="000000" w:themeColor="text1"/>
          <w:sz w:val="24"/>
          <w:szCs w:val="24"/>
        </w:rPr>
        <w:t>允许联合体投标</w:t>
      </w:r>
      <w:r>
        <w:rPr>
          <w:rFonts w:hint="eastAsia" w:hAnsi="宋体"/>
          <w:b/>
          <w:bCs/>
          <w:color w:val="000000" w:themeColor="text1"/>
          <w:sz w:val="24"/>
          <w:szCs w:val="24"/>
          <w:lang w:eastAsia="zh-CN"/>
        </w:rPr>
        <w:t>。</w:t>
      </w:r>
    </w:p>
    <w:p>
      <w:pPr>
        <w:pStyle w:val="2"/>
        <w:spacing w:line="440" w:lineRule="exact"/>
        <w:ind w:firstLine="600" w:firstLineChars="250"/>
        <w:rPr>
          <w:rFonts w:hint="eastAsia" w:ascii="宋体" w:hAnsi="宋体"/>
          <w:color w:val="000000"/>
          <w:sz w:val="24"/>
          <w:szCs w:val="24"/>
        </w:rPr>
      </w:pPr>
      <w:r>
        <w:rPr>
          <w:rFonts w:hint="eastAsia" w:ascii="宋体" w:hAnsi="宋体"/>
          <w:color w:val="000000"/>
          <w:sz w:val="24"/>
          <w:szCs w:val="24"/>
        </w:rPr>
        <w:t>7、购买招标文件地点及联系方式</w:t>
      </w:r>
    </w:p>
    <w:p>
      <w:pPr>
        <w:pStyle w:val="2"/>
        <w:spacing w:line="500" w:lineRule="exact"/>
        <w:ind w:firstLine="840" w:firstLineChars="350"/>
        <w:rPr>
          <w:color w:val="000000"/>
          <w:sz w:val="24"/>
          <w:szCs w:val="24"/>
        </w:rPr>
      </w:pPr>
      <w:r>
        <w:rPr>
          <w:rFonts w:hint="eastAsia"/>
          <w:color w:val="000000"/>
          <w:sz w:val="24"/>
          <w:szCs w:val="24"/>
        </w:rPr>
        <w:t>地址：铜仁市公共资源交易中心官方网址</w:t>
      </w:r>
      <w:r>
        <w:rPr>
          <w:rFonts w:hint="eastAsia" w:hAnsi="宋体"/>
          <w:color w:val="000000"/>
          <w:sz w:val="24"/>
        </w:rPr>
        <w:t>（http://jyzx.trs.gov.cn)</w:t>
      </w:r>
    </w:p>
    <w:p>
      <w:pPr>
        <w:pStyle w:val="2"/>
        <w:spacing w:line="500" w:lineRule="exact"/>
        <w:ind w:firstLine="840" w:firstLineChars="350"/>
        <w:rPr>
          <w:color w:val="000000"/>
          <w:sz w:val="24"/>
          <w:szCs w:val="24"/>
        </w:rPr>
      </w:pPr>
      <w:r>
        <w:rPr>
          <w:rFonts w:hint="eastAsia" w:hAnsi="宋体"/>
          <w:color w:val="000000"/>
          <w:sz w:val="24"/>
        </w:rPr>
        <w:t>联系电话：0856-3912922</w:t>
      </w:r>
    </w:p>
    <w:p>
      <w:pPr>
        <w:pStyle w:val="2"/>
        <w:spacing w:line="500" w:lineRule="exact"/>
        <w:ind w:firstLine="472" w:firstLineChars="196"/>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7"/>
        <w:spacing w:line="500" w:lineRule="exact"/>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投标人应随时登录贵州省政府采购网（</w:t>
      </w:r>
      <w:r>
        <w:rPr>
          <w:rFonts w:hint="eastAsia" w:asciiTheme="minorEastAsia" w:hAnsiTheme="minorEastAsia" w:cstheme="minorEastAsia"/>
          <w:sz w:val="24"/>
          <w:szCs w:val="24"/>
        </w:rPr>
        <w:t>htt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p://www.ccgp-guizhou.gov.cn/）或铜仁市公共资源交易中心网</w:t>
      </w:r>
      <w:r>
        <w:rPr>
          <w:rFonts w:hint="eastAsia" w:ascii="宋体" w:hAnsi="宋体"/>
          <w:color w:val="000000"/>
          <w:sz w:val="24"/>
        </w:rPr>
        <w:t>（http://jyzx.trs.gov.cn)</w:t>
      </w:r>
      <w:r>
        <w:rPr>
          <w:rFonts w:hint="eastAsia" w:asciiTheme="minorEastAsia" w:hAnsiTheme="minorEastAsia" w:cstheme="minorEastAsia"/>
          <w:sz w:val="24"/>
          <w:szCs w:val="24"/>
        </w:rPr>
        <w:t>“交易平台”查看、处理采购人发出的文件澄清、补充、更正等通知内容，如因投标人未及时上网查询导致的后果，由投标人自己承担。</w:t>
      </w:r>
    </w:p>
    <w:p>
      <w:pPr>
        <w:pStyle w:val="2"/>
        <w:spacing w:line="500" w:lineRule="exact"/>
        <w:ind w:firstLine="361" w:firstLineChars="150"/>
        <w:jc w:val="left"/>
        <w:rPr>
          <w:rFonts w:hAnsi="宋体"/>
          <w:color w:val="000000"/>
          <w:sz w:val="24"/>
          <w:szCs w:val="24"/>
        </w:rPr>
      </w:pPr>
      <w:r>
        <w:rPr>
          <w:rFonts w:hint="eastAsia" w:hAnsi="宋体"/>
          <w:b/>
          <w:color w:val="000000"/>
          <w:sz w:val="24"/>
          <w:szCs w:val="24"/>
        </w:rPr>
        <w:t xml:space="preserve"> 9、开评标时须提供的</w:t>
      </w:r>
      <w:r>
        <w:rPr>
          <w:rFonts w:hint="eastAsia" w:hAnsi="宋体"/>
          <w:b/>
          <w:color w:val="000000"/>
          <w:sz w:val="24"/>
          <w:szCs w:val="24"/>
          <w:lang w:eastAsia="zh-CN"/>
        </w:rPr>
        <w:t>下列资料复印件加盖单位公章</w:t>
      </w:r>
      <w:r>
        <w:rPr>
          <w:rFonts w:hint="eastAsia" w:hAnsi="宋体"/>
          <w:b/>
          <w:color w:val="000000" w:themeColor="text1"/>
          <w:sz w:val="24"/>
          <w:szCs w:val="24"/>
        </w:rPr>
        <w:t>：</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（1）工商营业执照副本；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2"/>
        <w:spacing w:line="500" w:lineRule="exact"/>
        <w:ind w:firstLine="720" w:firstLineChars="300"/>
        <w:jc w:val="left"/>
        <w:rPr>
          <w:rFonts w:hAnsi="宋体"/>
          <w:color w:val="000000"/>
          <w:sz w:val="24"/>
          <w:szCs w:val="24"/>
        </w:rPr>
      </w:pPr>
      <w:r>
        <w:rPr>
          <w:rFonts w:hint="eastAsia" w:hAnsi="宋体"/>
          <w:color w:val="FF0000"/>
          <w:sz w:val="24"/>
          <w:szCs w:val="24"/>
        </w:rPr>
        <w:t>（注：三证合一的只提供工商营业执照副本）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widowControl/>
        <w:spacing w:line="500" w:lineRule="exact"/>
        <w:ind w:firstLine="720" w:firstLineChars="300"/>
        <w:jc w:val="left"/>
        <w:rPr>
          <w:rFonts w:hint="eastAsia" w:ascii="宋体" w:hAnsi="宋体" w:eastAsiaTheme="minorEastAsia" w:cstheme="minorBidi"/>
          <w:color w:val="000000"/>
          <w:kern w:val="0"/>
          <w:sz w:val="24"/>
          <w:szCs w:val="24"/>
          <w:lang w:val="en-US" w:eastAsia="zh-CN" w:bidi="ar-SA"/>
        </w:rPr>
      </w:pPr>
      <w:r>
        <w:rPr>
          <w:rFonts w:hint="eastAsia" w:ascii="宋体" w:hAnsi="宋体" w:eastAsiaTheme="minorEastAsia" w:cstheme="minorBidi"/>
          <w:color w:val="000000"/>
          <w:kern w:val="0"/>
          <w:sz w:val="24"/>
          <w:szCs w:val="24"/>
          <w:lang w:val="en-US" w:eastAsia="zh-CN" w:bidi="ar-SA"/>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widowControl/>
        <w:spacing w:line="500" w:lineRule="exact"/>
        <w:ind w:firstLine="960" w:firstLineChars="4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(6)具有建筑装饰工程施工三级资质；</w:t>
      </w:r>
    </w:p>
    <w:p>
      <w:pPr>
        <w:widowControl/>
        <w:spacing w:line="500" w:lineRule="exact"/>
        <w:ind w:firstLine="720" w:firstLineChars="3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（7）项目负责人要求具备二级建造师资格；</w:t>
      </w:r>
    </w:p>
    <w:p>
      <w:pPr>
        <w:widowControl/>
        <w:spacing w:line="500" w:lineRule="exact"/>
        <w:ind w:firstLine="720" w:firstLineChars="3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（8）具有有效的《安全生产许可证》。</w:t>
      </w:r>
    </w:p>
    <w:p>
      <w:pPr>
        <w:pStyle w:val="3"/>
        <w:ind w:firstLine="482" w:firstLineChars="200"/>
        <w:rPr>
          <w:rFonts w:hint="eastAsia" w:hAnsi="宋体"/>
          <w:color w:val="000000"/>
          <w:sz w:val="24"/>
          <w:szCs w:val="24"/>
        </w:rPr>
      </w:pPr>
      <w:r>
        <w:rPr>
          <w:rFonts w:hint="eastAsia" w:hAnsi="宋体"/>
          <w:color w:val="000000"/>
          <w:sz w:val="24"/>
          <w:szCs w:val="24"/>
        </w:rPr>
        <w:t>10、投标保证金：</w:t>
      </w:r>
      <w:r>
        <w:rPr>
          <w:rFonts w:hint="eastAsia" w:hAnsi="宋体"/>
          <w:color w:val="000000"/>
          <w:sz w:val="24"/>
          <w:szCs w:val="24"/>
          <w:lang w:val="en-US" w:eastAsia="zh-CN"/>
        </w:rPr>
        <w:t>5</w:t>
      </w:r>
      <w:r>
        <w:rPr>
          <w:rFonts w:hint="eastAsia" w:hAnsi="宋体"/>
          <w:color w:val="000000"/>
          <w:sz w:val="24"/>
          <w:szCs w:val="24"/>
        </w:rPr>
        <w:t>000元人民币</w:t>
      </w:r>
    </w:p>
    <w:p>
      <w:pPr>
        <w:pStyle w:val="2"/>
        <w:spacing w:line="500" w:lineRule="exact"/>
        <w:ind w:firstLine="840" w:firstLineChars="350"/>
        <w:jc w:val="left"/>
        <w:rPr>
          <w:rFonts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spacing w:line="500" w:lineRule="exact"/>
        <w:ind w:firstLine="840" w:firstLineChars="350"/>
        <w:rPr>
          <w:rFonts w:ascii="宋体" w:hAnsi="宋体"/>
          <w:color w:val="000000"/>
          <w:sz w:val="24"/>
        </w:rPr>
      </w:pPr>
      <w:r>
        <w:rPr>
          <w:rFonts w:hint="eastAsia" w:hAnsi="宋体"/>
          <w:color w:val="000000"/>
          <w:sz w:val="24"/>
          <w:szCs w:val="24"/>
          <w:lang w:eastAsia="zh-CN"/>
        </w:rPr>
        <w:t>（</w:t>
      </w:r>
      <w:r>
        <w:rPr>
          <w:rFonts w:hint="eastAsia" w:hAnsi="宋体"/>
          <w:color w:val="000000"/>
          <w:sz w:val="24"/>
          <w:szCs w:val="24"/>
          <w:lang w:val="en-US" w:eastAsia="zh-CN"/>
        </w:rPr>
        <w:t>2</w:t>
      </w:r>
      <w:r>
        <w:rPr>
          <w:rFonts w:hint="eastAsia" w:hAnsi="宋体"/>
          <w:color w:val="000000"/>
          <w:sz w:val="24"/>
          <w:szCs w:val="24"/>
          <w:lang w:eastAsia="zh-CN"/>
        </w:rPr>
        <w:t>）</w:t>
      </w:r>
      <w:r>
        <w:rPr>
          <w:rFonts w:hint="eastAsia" w:ascii="宋体" w:hAnsi="宋体"/>
          <w:color w:val="000000"/>
          <w:sz w:val="24"/>
        </w:rPr>
        <w:t>开 户 行：贵州银行股份有限公司铜仁分行</w:t>
      </w:r>
    </w:p>
    <w:p>
      <w:pPr>
        <w:spacing w:line="500" w:lineRule="exact"/>
        <w:ind w:firstLine="840" w:firstLineChars="350"/>
      </w:pPr>
      <w:r>
        <w:rPr>
          <w:rFonts w:hint="eastAsia" w:hAnsi="宋体"/>
          <w:color w:val="000000"/>
          <w:sz w:val="24"/>
          <w:szCs w:val="24"/>
          <w:lang w:eastAsia="zh-CN"/>
        </w:rPr>
        <w:t>（</w:t>
      </w:r>
      <w:r>
        <w:rPr>
          <w:rFonts w:hint="eastAsia" w:hAnsi="宋体"/>
          <w:color w:val="000000"/>
          <w:sz w:val="24"/>
          <w:szCs w:val="24"/>
          <w:lang w:val="en-US" w:eastAsia="zh-CN"/>
        </w:rPr>
        <w:t>3</w:t>
      </w:r>
      <w:r>
        <w:rPr>
          <w:rFonts w:hint="eastAsia" w:hAnsi="宋体"/>
          <w:color w:val="000000"/>
          <w:sz w:val="24"/>
          <w:szCs w:val="24"/>
          <w:lang w:eastAsia="zh-CN"/>
        </w:rPr>
        <w:t>）</w:t>
      </w:r>
      <w:r>
        <w:rPr>
          <w:rFonts w:hint="eastAsia" w:ascii="宋体" w:hAnsi="宋体"/>
          <w:color w:val="000000"/>
          <w:sz w:val="24"/>
        </w:rPr>
        <w:t>帐    号：0601001500000296</w:t>
      </w:r>
    </w:p>
    <w:p>
      <w:pPr>
        <w:spacing w:line="560" w:lineRule="exact"/>
        <w:ind w:firstLine="787" w:firstLineChars="328"/>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spacing w:line="560" w:lineRule="exact"/>
        <w:ind w:firstLine="480"/>
        <w:rPr>
          <w:rFonts w:hint="eastAsia" w:ascii="宋体" w:hAnsi="宋体" w:cs="宋体"/>
          <w:color w:val="000000" w:themeColor="text1"/>
          <w:sz w:val="24"/>
          <w:shd w:val="clear" w:color="auto" w:fill="FFFFFF"/>
        </w:rPr>
      </w:pPr>
      <w:r>
        <w:rPr>
          <w:rFonts w:hint="eastAsia" w:ascii="宋体" w:hAnsi="宋体" w:cs="宋体"/>
          <w:b/>
          <w:bCs/>
          <w:color w:val="000000" w:themeColor="text1"/>
          <w:sz w:val="24"/>
          <w:shd w:val="clear" w:color="auto" w:fill="FFFFFF"/>
          <w:lang w:eastAsia="zh-CN"/>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spacing w:line="560" w:lineRule="exact"/>
        <w:ind w:firstLine="482" w:firstLineChars="200"/>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，应在投标文件递交截止时间前提交申请，且应符合下列规定：</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①为了推进全流程电子化交易，实现数据互联互通，《投标保证金保函》（电子保函）应由铜仁市电子金融保证平台出具；</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②投标担保函有效期到投标有效期后30日止。</w:t>
      </w:r>
    </w:p>
    <w:p>
      <w:pPr>
        <w:spacing w:line="560" w:lineRule="exact"/>
        <w:ind w:firstLine="240" w:firstLineChars="1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③具体操作方式见铜仁市公共资源交易中心首页——办事指南——政府采购——常见问题解答——《投标电子保函申请操作步骤》</w:t>
      </w:r>
    </w:p>
    <w:p>
      <w:pPr>
        <w:spacing w:line="560" w:lineRule="exact"/>
        <w:ind w:firstLine="241" w:firstLineChars="100"/>
        <w:rPr>
          <w:rFonts w:hint="eastAsia" w:hAnsi="宋体"/>
          <w:b/>
          <w:bCs/>
          <w:color w:val="FF0000"/>
          <w:sz w:val="24"/>
          <w:szCs w:val="24"/>
        </w:rPr>
      </w:pPr>
      <w:r>
        <w:rPr>
          <w:rFonts w:hint="eastAsia" w:ascii="宋体" w:hAnsi="宋体" w:cs="宋体"/>
          <w:b/>
          <w:bCs/>
          <w:color w:val="FF0000"/>
          <w:sz w:val="24"/>
          <w:shd w:val="clear" w:color="auto" w:fill="FFFFFF"/>
          <w:lang w:val="en-US" w:eastAsia="zh-CN"/>
        </w:rPr>
        <w:t>由于申请电子保函当天不一定能审核通过，须至少于项目开标时间之前2日提交电子保函申请。</w:t>
      </w:r>
    </w:p>
    <w:p>
      <w:pPr>
        <w:spacing w:line="500" w:lineRule="exact"/>
        <w:ind w:firstLine="482" w:firstLineChars="200"/>
        <w:rPr>
          <w:rFonts w:ascii="宋体" w:hAnsi="宋体"/>
          <w:color w:val="000000"/>
          <w:sz w:val="24"/>
        </w:rPr>
      </w:pPr>
      <w:r>
        <w:rPr>
          <w:rFonts w:hint="eastAsia" w:ascii="宋体" w:hAnsi="宋体"/>
          <w:b/>
          <w:bCs/>
          <w:color w:val="000000"/>
          <w:sz w:val="24"/>
        </w:rPr>
        <w:t>11、采购预算 ：</w:t>
      </w:r>
      <w:r>
        <w:rPr>
          <w:rFonts w:hint="eastAsia" w:ascii="宋体" w:hAnsi="宋体"/>
          <w:b/>
          <w:bCs/>
          <w:color w:val="000000"/>
          <w:sz w:val="24"/>
          <w:lang w:val="en-US" w:eastAsia="zh-CN"/>
        </w:rPr>
        <w:t>391547.68</w:t>
      </w:r>
      <w:r>
        <w:rPr>
          <w:rFonts w:hint="eastAsia" w:ascii="宋体" w:hAnsi="宋体"/>
          <w:b/>
          <w:bCs/>
          <w:color w:val="000000"/>
          <w:sz w:val="24"/>
        </w:rPr>
        <w:t>元（最高限价：</w:t>
      </w:r>
      <w:r>
        <w:rPr>
          <w:rFonts w:hint="eastAsia" w:ascii="宋体" w:hAnsi="宋体"/>
          <w:b/>
          <w:bCs/>
          <w:color w:val="000000"/>
          <w:sz w:val="24"/>
          <w:lang w:val="en-US" w:eastAsia="zh-CN"/>
        </w:rPr>
        <w:t>391547.68</w:t>
      </w:r>
      <w:r>
        <w:rPr>
          <w:rFonts w:hint="eastAsia" w:ascii="宋体" w:hAnsi="宋体"/>
          <w:b/>
          <w:bCs/>
          <w:color w:val="000000"/>
          <w:sz w:val="24"/>
        </w:rPr>
        <w:t>元）</w:t>
      </w:r>
    </w:p>
    <w:p>
      <w:pPr>
        <w:spacing w:line="500" w:lineRule="exact"/>
        <w:ind w:firstLine="472" w:firstLineChars="196"/>
        <w:rPr>
          <w:rFonts w:ascii="宋体" w:hAnsi="宋体"/>
          <w:color w:val="0000FF"/>
          <w:sz w:val="24"/>
        </w:rPr>
      </w:pPr>
      <w:r>
        <w:rPr>
          <w:rFonts w:hint="eastAsia" w:ascii="宋体" w:hAnsi="宋体"/>
          <w:b/>
          <w:color w:val="000000"/>
          <w:sz w:val="24"/>
        </w:rPr>
        <w:t>12、谈判时间：</w:t>
      </w:r>
      <w:r>
        <w:rPr>
          <w:rFonts w:hint="eastAsia" w:ascii="宋体" w:hAnsi="宋体"/>
          <w:color w:val="0000FF"/>
          <w:sz w:val="24"/>
        </w:rPr>
        <w:t>2</w:t>
      </w:r>
      <w:r>
        <w:rPr>
          <w:rFonts w:hint="eastAsia" w:ascii="宋体" w:hAnsi="宋体"/>
          <w:color w:val="0000FF"/>
          <w:sz w:val="24"/>
          <w:lang w:val="en-US" w:eastAsia="zh-CN"/>
        </w:rPr>
        <w:t>020</w:t>
      </w:r>
      <w:r>
        <w:rPr>
          <w:rFonts w:hint="eastAsia" w:ascii="宋体" w:hAnsi="宋体"/>
          <w:color w:val="0000FF"/>
          <w:sz w:val="24"/>
        </w:rPr>
        <w:t>年</w:t>
      </w:r>
      <w:r>
        <w:rPr>
          <w:rFonts w:hint="eastAsia" w:ascii="宋体" w:hAnsi="宋体"/>
          <w:color w:val="0000FF"/>
          <w:sz w:val="24"/>
          <w:lang w:val="en-US" w:eastAsia="zh-CN"/>
        </w:rPr>
        <w:t>3</w:t>
      </w:r>
      <w:r>
        <w:rPr>
          <w:rFonts w:hint="eastAsia" w:ascii="宋体" w:hAnsi="宋体"/>
          <w:color w:val="0000FF"/>
          <w:sz w:val="24"/>
        </w:rPr>
        <w:t>月</w:t>
      </w:r>
      <w:r>
        <w:rPr>
          <w:rFonts w:hint="eastAsia" w:ascii="宋体" w:hAnsi="宋体"/>
          <w:color w:val="0000FF"/>
          <w:sz w:val="24"/>
          <w:lang w:val="en-US" w:eastAsia="zh-CN"/>
        </w:rPr>
        <w:t>23</w:t>
      </w:r>
      <w:r>
        <w:rPr>
          <w:rFonts w:hint="eastAsia" w:ascii="宋体" w:hAnsi="宋体"/>
          <w:color w:val="0000FF"/>
          <w:sz w:val="24"/>
        </w:rPr>
        <w:t>日</w:t>
      </w:r>
      <w:r>
        <w:rPr>
          <w:rFonts w:hint="eastAsia" w:ascii="宋体" w:hAnsi="宋体"/>
          <w:color w:val="0000FF"/>
          <w:sz w:val="24"/>
          <w:lang w:val="en-US" w:eastAsia="zh-CN"/>
        </w:rPr>
        <w:t>14:30</w:t>
      </w:r>
      <w:r>
        <w:rPr>
          <w:rFonts w:hint="eastAsia" w:ascii="宋体" w:hAnsi="宋体"/>
          <w:color w:val="0000FF"/>
          <w:sz w:val="24"/>
        </w:rPr>
        <w:t>时</w:t>
      </w:r>
    </w:p>
    <w:p>
      <w:pPr>
        <w:spacing w:line="500" w:lineRule="exact"/>
        <w:ind w:firstLine="470" w:firstLineChars="196"/>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spacing w:line="500" w:lineRule="exact"/>
        <w:ind w:firstLine="960" w:firstLineChars="400"/>
        <w:rPr>
          <w:rFonts w:ascii="宋体" w:hAnsi="宋体"/>
          <w:color w:val="000000"/>
          <w:sz w:val="24"/>
        </w:rPr>
      </w:pPr>
      <w:r>
        <w:rPr>
          <w:rFonts w:hint="eastAsia" w:ascii="宋体" w:hAnsi="宋体"/>
          <w:color w:val="000000"/>
          <w:sz w:val="24"/>
        </w:rPr>
        <w:t>联系电话：</w:t>
      </w:r>
      <w:r>
        <w:rPr>
          <w:rFonts w:hint="eastAsia" w:ascii="宋体" w:hAnsi="宋体"/>
          <w:color w:val="000000" w:themeColor="text1"/>
          <w:sz w:val="24"/>
        </w:rPr>
        <w:t xml:space="preserve">0856-3912922 </w:t>
      </w:r>
      <w:r>
        <w:rPr>
          <w:rFonts w:hint="eastAsia" w:ascii="宋体" w:hAnsi="宋体"/>
          <w:color w:val="000000"/>
          <w:sz w:val="24"/>
        </w:rPr>
        <w:t xml:space="preserve">     </w:t>
      </w:r>
    </w:p>
    <w:p>
      <w:pPr>
        <w:spacing w:line="500" w:lineRule="exact"/>
        <w:ind w:firstLine="960" w:firstLineChars="400"/>
        <w:rPr>
          <w:rFonts w:ascii="宋体" w:hAnsi="宋体"/>
          <w:sz w:val="24"/>
        </w:rPr>
      </w:pPr>
      <w:r>
        <w:rPr>
          <w:rFonts w:hint="eastAsia" w:ascii="宋体" w:hAnsi="宋体"/>
          <w:sz w:val="24"/>
        </w:rPr>
        <w:t xml:space="preserve">联 系 人：黄灵     </w:t>
      </w:r>
    </w:p>
    <w:p>
      <w:pPr>
        <w:numPr>
          <w:ilvl w:val="0"/>
          <w:numId w:val="2"/>
        </w:numPr>
        <w:adjustRightInd w:val="0"/>
        <w:snapToGrid w:val="0"/>
        <w:spacing w:line="500" w:lineRule="exact"/>
        <w:ind w:left="1199" w:leftChars="228" w:hanging="720" w:hangingChars="300"/>
        <w:rPr>
          <w:rFonts w:ascii="宋体" w:hAnsi="宋体"/>
          <w:color w:val="000000" w:themeColor="text1"/>
          <w:sz w:val="24"/>
        </w:rPr>
      </w:pPr>
      <w:r>
        <w:rPr>
          <w:rFonts w:hint="eastAsia" w:ascii="宋体" w:hAnsi="宋体"/>
          <w:color w:val="000000" w:themeColor="text1"/>
          <w:sz w:val="24"/>
        </w:rPr>
        <w:t>采购人地点及联系方式</w:t>
      </w:r>
    </w:p>
    <w:p>
      <w:pPr>
        <w:pStyle w:val="2"/>
        <w:spacing w:line="500" w:lineRule="exact"/>
        <w:ind w:firstLine="480" w:firstLineChars="200"/>
        <w:rPr>
          <w:rFonts w:hint="eastAsia" w:ascii="宋体" w:hAnsi="宋体" w:eastAsiaTheme="minorEastAsia"/>
          <w:color w:val="000000" w:themeColor="text1"/>
          <w:sz w:val="24"/>
          <w:lang w:eastAsia="zh-CN"/>
        </w:rPr>
      </w:pPr>
      <w:r>
        <w:rPr>
          <w:rFonts w:hint="eastAsia" w:ascii="宋体" w:hAnsi="宋体"/>
          <w:color w:val="000000" w:themeColor="text1"/>
          <w:sz w:val="24"/>
        </w:rPr>
        <w:t xml:space="preserve">联系地址: </w:t>
      </w:r>
      <w:r>
        <w:rPr>
          <w:rFonts w:hint="eastAsia" w:ascii="宋体" w:hAnsi="宋体"/>
          <w:b/>
          <w:bCs/>
          <w:color w:val="000000" w:themeColor="text1"/>
          <w:sz w:val="24"/>
        </w:rPr>
        <w:t>铜仁职业技术学院</w:t>
      </w:r>
    </w:p>
    <w:p>
      <w:pPr>
        <w:adjustRightInd w:val="0"/>
        <w:snapToGrid w:val="0"/>
        <w:spacing w:line="500" w:lineRule="exact"/>
        <w:ind w:firstLine="960" w:firstLineChars="400"/>
        <w:rPr>
          <w:rFonts w:hint="eastAsia" w:ascii="宋体" w:hAnsi="宋体" w:eastAsiaTheme="minorEastAsia"/>
          <w:color w:val="000000" w:themeColor="text1"/>
          <w:sz w:val="24"/>
          <w:lang w:val="en-US" w:eastAsia="zh-CN"/>
        </w:rPr>
      </w:pPr>
      <w:r>
        <w:rPr>
          <w:rFonts w:hint="eastAsia" w:ascii="宋体" w:hAnsi="宋体"/>
          <w:color w:val="000000" w:themeColor="text1"/>
          <w:sz w:val="24"/>
        </w:rPr>
        <w:t>项目联系人:</w:t>
      </w:r>
      <w:r>
        <w:rPr>
          <w:rFonts w:hint="eastAsia" w:ascii="宋体" w:hAnsi="宋体"/>
          <w:color w:val="000000" w:themeColor="text1"/>
          <w:sz w:val="24"/>
          <w:lang w:eastAsia="zh-CN"/>
        </w:rPr>
        <w:t>龙老师</w:t>
      </w:r>
    </w:p>
    <w:p>
      <w:pPr>
        <w:adjustRightInd w:val="0"/>
        <w:snapToGrid w:val="0"/>
        <w:spacing w:line="500" w:lineRule="exact"/>
        <w:ind w:firstLine="960" w:firstLineChars="4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w:t>
      </w:r>
      <w:r>
        <w:rPr>
          <w:rFonts w:hint="eastAsia" w:ascii="宋体" w:hAnsi="宋体"/>
          <w:color w:val="000000" w:themeColor="text1"/>
          <w:sz w:val="28"/>
          <w:szCs w:val="24"/>
        </w:rPr>
        <w:t>话:</w:t>
      </w:r>
      <w:r>
        <w:rPr>
          <w:rFonts w:hint="eastAsia"/>
          <w:color w:val="000000" w:themeColor="text1"/>
          <w:sz w:val="28"/>
          <w:szCs w:val="32"/>
          <w:lang w:val="en-US" w:eastAsia="zh-CN"/>
        </w:rPr>
        <w:t>15685689777</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电子投标技术支持电话：08563960513（固话），18352864732。</w:t>
      </w:r>
    </w:p>
    <w:p>
      <w:pPr>
        <w:numPr>
          <w:ilvl w:val="0"/>
          <w:numId w:val="2"/>
        </w:numPr>
        <w:spacing w:line="500" w:lineRule="exact"/>
        <w:ind w:left="1199" w:leftChars="228" w:hanging="720" w:hangingChars="300"/>
        <w:rPr>
          <w:rFonts w:ascii="宋体" w:hAnsi="宋体"/>
          <w:sz w:val="24"/>
        </w:rPr>
      </w:pPr>
      <w:r>
        <w:rPr>
          <w:rFonts w:hint="eastAsia" w:ascii="宋体" w:hAnsi="宋体"/>
          <w:sz w:val="24"/>
        </w:rPr>
        <w:t>保证金热线：0856-3910364</w:t>
      </w:r>
    </w:p>
    <w:p>
      <w:pPr>
        <w:numPr>
          <w:ilvl w:val="0"/>
          <w:numId w:val="2"/>
        </w:numPr>
        <w:spacing w:line="500" w:lineRule="exact"/>
        <w:ind w:left="1199" w:leftChars="228" w:hanging="720" w:hangingChars="300"/>
        <w:rPr>
          <w:rFonts w:hint="eastAsia" w:ascii="宋体" w:hAnsi="宋体"/>
          <w:sz w:val="24"/>
        </w:rPr>
      </w:pPr>
      <w:r>
        <w:rPr>
          <w:rFonts w:hint="eastAsia" w:ascii="宋体" w:hAnsi="宋体"/>
          <w:sz w:val="24"/>
        </w:rPr>
        <w:t>CA数字证书及电子签章：0856-3912912、3912378</w:t>
      </w:r>
      <w:r>
        <w:rPr>
          <w:rFonts w:hint="eastAsia" w:ascii="宋体" w:hAnsi="宋体"/>
          <w:sz w:val="24"/>
        </w:rPr>
        <w:br w:type="textWrapping"/>
      </w:r>
      <w:r>
        <w:rPr>
          <w:rFonts w:hint="eastAsia" w:ascii="宋体" w:hAnsi="宋体"/>
          <w:sz w:val="24"/>
        </w:rPr>
        <w:t xml:space="preserve"> </w:t>
      </w:r>
    </w:p>
    <w:p>
      <w:pPr>
        <w:pStyle w:val="2"/>
        <w:rPr>
          <w:rFonts w:hint="eastAsia" w:ascii="宋体" w:hAnsi="宋体"/>
          <w:sz w:val="24"/>
        </w:rPr>
      </w:pPr>
    </w:p>
    <w:p>
      <w:pPr>
        <w:pStyle w:val="22"/>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2"/>
              <w:spacing w:line="500" w:lineRule="exact"/>
              <w:rPr>
                <w:rFonts w:ascii="宋体" w:hAnsi="宋体"/>
                <w:sz w:val="24"/>
              </w:rPr>
            </w:pPr>
            <w:r>
              <w:rPr>
                <w:rFonts w:hint="eastAsia" w:ascii="宋体" w:hAnsi="宋体"/>
                <w:sz w:val="24"/>
              </w:rPr>
              <w:t>项目名称：</w:t>
            </w:r>
            <w:r>
              <w:rPr>
                <w:rFonts w:hint="eastAsia" w:asciiTheme="minorEastAsia" w:hAnsiTheme="minorEastAsia" w:cstheme="minorEastAsia"/>
                <w:b/>
                <w:color w:val="000000"/>
                <w:sz w:val="28"/>
                <w:szCs w:val="28"/>
                <w:lang w:eastAsia="zh-CN"/>
              </w:rPr>
              <w:t>铜仁职业技术学院大学生创业孵化基地建设</w:t>
            </w:r>
          </w:p>
          <w:p>
            <w:pPr>
              <w:adjustRightInd w:val="0"/>
              <w:snapToGrid w:val="0"/>
              <w:spacing w:line="360" w:lineRule="auto"/>
              <w:rPr>
                <w:rFonts w:hint="eastAsia" w:asciiTheme="minorEastAsia" w:hAnsiTheme="minorEastAsia" w:cstheme="minorEastAsia"/>
                <w:b/>
                <w:color w:val="000000"/>
                <w:sz w:val="28"/>
                <w:szCs w:val="28"/>
                <w:lang w:eastAsia="zh-CN"/>
              </w:rPr>
            </w:pPr>
            <w:r>
              <w:rPr>
                <w:rFonts w:hint="eastAsia" w:ascii="宋体" w:hAnsi="宋体"/>
                <w:sz w:val="24"/>
              </w:rPr>
              <w:t>采购人名称：</w:t>
            </w:r>
            <w:r>
              <w:rPr>
                <w:rFonts w:hint="eastAsia" w:asciiTheme="minorEastAsia" w:hAnsiTheme="minorEastAsia" w:cstheme="minorEastAsia"/>
                <w:b/>
                <w:color w:val="000000"/>
                <w:sz w:val="28"/>
                <w:szCs w:val="28"/>
                <w:lang w:eastAsia="zh-CN"/>
              </w:rPr>
              <w:t>铜仁职业技术学院</w:t>
            </w:r>
          </w:p>
          <w:p>
            <w:pPr>
              <w:adjustRightInd w:val="0"/>
              <w:snapToGrid w:val="0"/>
              <w:spacing w:line="360" w:lineRule="auto"/>
              <w:rPr>
                <w:rFonts w:ascii="宋体" w:hAnsi="宋体"/>
                <w:color w:val="FF0000"/>
                <w:sz w:val="24"/>
              </w:rPr>
            </w:pPr>
            <w:r>
              <w:rPr>
                <w:rFonts w:hint="eastAsia" w:ascii="宋体" w:hAnsi="宋体"/>
                <w:sz w:val="24"/>
              </w:rPr>
              <w:t>采购人地址：</w:t>
            </w:r>
            <w:r>
              <w:rPr>
                <w:rFonts w:hint="eastAsia" w:asciiTheme="minorEastAsia" w:hAnsiTheme="minorEastAsia" w:cstheme="minorEastAsia"/>
                <w:b/>
                <w:color w:val="000000"/>
                <w:sz w:val="28"/>
                <w:szCs w:val="28"/>
                <w:lang w:eastAsia="zh-CN"/>
              </w:rPr>
              <w:t>铜仁职业技术学院</w:t>
            </w:r>
          </w:p>
          <w:p>
            <w:pPr>
              <w:pStyle w:val="2"/>
              <w:spacing w:line="500" w:lineRule="exact"/>
              <w:rPr>
                <w:rFonts w:ascii="宋体" w:hAnsi="宋体"/>
                <w:sz w:val="24"/>
              </w:rPr>
            </w:pPr>
            <w:r>
              <w:rPr>
                <w:rFonts w:hint="eastAsia" w:ascii="宋体" w:hAnsi="宋体"/>
                <w:sz w:val="24"/>
              </w:rPr>
              <w:t>项目内容：</w:t>
            </w:r>
            <w:r>
              <w:rPr>
                <w:rFonts w:hint="eastAsia" w:asciiTheme="minorEastAsia" w:hAnsiTheme="minorEastAsia" w:cstheme="minorEastAsia"/>
                <w:b/>
                <w:color w:val="000000"/>
                <w:sz w:val="28"/>
                <w:szCs w:val="28"/>
                <w:lang w:eastAsia="zh-CN"/>
              </w:rPr>
              <w:t>铜仁职业技术学院大学生创业孵化基地建设</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rPr>
              <w:t>TRZFCG-20</w:t>
            </w:r>
            <w:r>
              <w:rPr>
                <w:rFonts w:hint="eastAsia" w:ascii="宋体" w:hAnsi="宋体"/>
                <w:color w:val="000000" w:themeColor="text1"/>
                <w:sz w:val="24"/>
                <w:u w:val="single"/>
                <w:lang w:val="en-US" w:eastAsia="zh-CN"/>
              </w:rPr>
              <w:t>20</w:t>
            </w:r>
            <w:r>
              <w:rPr>
                <w:rFonts w:hint="eastAsia" w:ascii="宋体" w:hAnsi="宋体"/>
                <w:color w:val="000000" w:themeColor="text1"/>
                <w:sz w:val="24"/>
                <w:u w:val="single"/>
              </w:rPr>
              <w:t>-</w:t>
            </w:r>
            <w:r>
              <w:rPr>
                <w:rFonts w:hint="eastAsia" w:ascii="宋体" w:hAnsi="宋体"/>
                <w:color w:val="000000" w:themeColor="text1"/>
                <w:sz w:val="24"/>
                <w:u w:val="single"/>
                <w:lang w:val="en-US" w:eastAsia="zh-CN"/>
              </w:rPr>
              <w:t>033</w:t>
            </w:r>
            <w:r>
              <w:rPr>
                <w:rFonts w:hint="eastAsia" w:ascii="宋体" w:hAnsi="宋体"/>
                <w:sz w:val="24"/>
                <w:u w:val="single"/>
              </w:rPr>
              <w:t xml:space="preserve">   </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39.154768</w:t>
            </w:r>
            <w:r>
              <w:rPr>
                <w:rFonts w:hint="eastAsia" w:ascii="Arial" w:hAnsi="Arial" w:cs="Arial"/>
                <w:sz w:val="24"/>
                <w:u w:val="single"/>
              </w:rPr>
              <w:t>万元（最高限价：</w:t>
            </w:r>
            <w:r>
              <w:rPr>
                <w:rFonts w:hint="eastAsia" w:ascii="Arial" w:hAnsi="Arial" w:cs="Arial"/>
                <w:sz w:val="24"/>
                <w:u w:val="single"/>
                <w:lang w:val="en-US" w:eastAsia="zh-CN"/>
              </w:rPr>
              <w:t>39.154768</w:t>
            </w:r>
            <w:r>
              <w:rPr>
                <w:rFonts w:hint="eastAsia" w:ascii="Arial" w:hAnsi="Arial" w:cs="Arial"/>
                <w:sz w:val="24"/>
                <w:u w:val="single"/>
              </w:rPr>
              <w:t>万）</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详见第三章《谈判响应供应商须知》第3条，以及第三章《采购内容及要求》有关内容。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ascii="宋体" w:hAnsi="宋体"/>
                <w:color w:val="000000" w:themeColor="text1"/>
                <w:sz w:val="24"/>
              </w:rPr>
              <w:t xml:space="preserve">铜仁市公共资源交易中心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5</w:t>
            </w:r>
            <w:r>
              <w:rPr>
                <w:rFonts w:hint="eastAsia" w:ascii="宋体" w:hAnsi="宋体" w:cs="宋体"/>
                <w:b/>
                <w:bCs/>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u w:val="single"/>
              </w:rPr>
            </w:pPr>
            <w:r>
              <w:rPr>
                <w:rFonts w:hint="eastAsia" w:ascii="宋体" w:hAnsi="宋体"/>
                <w:sz w:val="24"/>
                <w:u w:val="single"/>
              </w:rPr>
              <w:t>详见《谈判供应商须知前附表3》；</w:t>
            </w:r>
          </w:p>
          <w:p>
            <w:pPr>
              <w:spacing w:line="400" w:lineRule="exact"/>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具体内容详见第三章第3条“合格的谈判供应商”。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3"/>
              <w:spacing w:line="400" w:lineRule="exact"/>
              <w:rPr>
                <w:color w:val="FF0000"/>
              </w:rPr>
            </w:pPr>
            <w:r>
              <w:rPr>
                <w:color w:val="FF0000"/>
              </w:rPr>
              <w:t>参加政府采购活动的</w:t>
            </w:r>
            <w:r>
              <w:rPr>
                <w:rFonts w:hint="eastAsia"/>
                <w:color w:val="FF0000"/>
              </w:rPr>
              <w:t>谈判供应商</w:t>
            </w:r>
            <w:r>
              <w:rPr>
                <w:color w:val="FF0000"/>
              </w:rPr>
              <w:t>应当</w:t>
            </w:r>
            <w:r>
              <w:rPr>
                <w:rFonts w:hint="eastAsia"/>
                <w:color w:val="FF0000"/>
              </w:rPr>
              <w:t>符合</w:t>
            </w:r>
            <w:r>
              <w:rPr>
                <w:color w:val="FF0000"/>
              </w:rPr>
              <w:t>《中华人民共和国政府采购法》第二十二条规定：</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（一）具有独立承担民事责任的能力；</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（六）法律、行政法规规定的其他条件。</w:t>
            </w:r>
          </w:p>
          <w:p>
            <w:pPr>
              <w:spacing w:line="400" w:lineRule="exact"/>
              <w:ind w:firstLine="480" w:firstLineChars="200"/>
              <w:rPr>
                <w:rFonts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3"/>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 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480" w:firstLineChars="2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b/>
                <w:sz w:val="24"/>
              </w:rPr>
            </w:pPr>
            <w:r>
              <w:rPr>
                <w:rFonts w:hint="eastAsia" w:ascii="宋体" w:hAnsi="宋体"/>
                <w:b/>
                <w:sz w:val="24"/>
              </w:rPr>
              <w:t>成交供应商必须凭成交通知书的原件与采购人签订《政府采购合同》</w:t>
            </w:r>
          </w:p>
        </w:tc>
      </w:tr>
    </w:tbl>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32"/>
          <w:szCs w:val="32"/>
        </w:rPr>
      </w:pPr>
    </w:p>
    <w:p>
      <w:pPr>
        <w:pStyle w:val="2"/>
        <w:spacing w:line="360" w:lineRule="auto"/>
        <w:jc w:val="center"/>
        <w:rPr>
          <w:rFonts w:hAnsi="宋体"/>
          <w:b/>
          <w:sz w:val="24"/>
        </w:rPr>
      </w:pPr>
      <w:r>
        <w:rPr>
          <w:rFonts w:hint="eastAsia" w:hAnsi="宋体"/>
          <w:b/>
          <w:sz w:val="36"/>
          <w:szCs w:val="36"/>
        </w:rPr>
        <w:t>第三章</w:t>
      </w:r>
      <w:r>
        <w:rPr>
          <w:rFonts w:hint="eastAsia" w:hAnsi="宋体"/>
          <w:b/>
          <w:sz w:val="32"/>
          <w:szCs w:val="32"/>
        </w:rPr>
        <w:t xml:space="preserve">  </w:t>
      </w:r>
      <w:r>
        <w:rPr>
          <w:rFonts w:hint="eastAsia" w:hAnsi="宋体"/>
          <w:b/>
          <w:sz w:val="36"/>
          <w:szCs w:val="36"/>
        </w:rPr>
        <w:t>谈判供应商须知正文部分</w:t>
      </w:r>
    </w:p>
    <w:p>
      <w:pPr>
        <w:pStyle w:val="2"/>
        <w:spacing w:line="400" w:lineRule="exact"/>
        <w:jc w:val="center"/>
        <w:rPr>
          <w:rFonts w:hAnsi="宋体"/>
          <w:b/>
          <w:sz w:val="24"/>
        </w:rPr>
      </w:pPr>
      <w:r>
        <w:rPr>
          <w:rFonts w:hint="eastAsia" w:hAnsi="宋体"/>
          <w:b/>
          <w:sz w:val="24"/>
        </w:rPr>
        <w:t>一、</w:t>
      </w:r>
      <w:r>
        <w:rPr>
          <w:rFonts w:hAnsi="宋体"/>
          <w:b/>
          <w:sz w:val="24"/>
        </w:rPr>
        <w:t>说明</w:t>
      </w:r>
    </w:p>
    <w:p>
      <w:pPr>
        <w:pStyle w:val="2"/>
        <w:spacing w:line="400" w:lineRule="exact"/>
        <w:jc w:val="left"/>
        <w:rPr>
          <w:rFonts w:hAnsi="宋体"/>
          <w:b/>
          <w:sz w:val="24"/>
        </w:rPr>
      </w:pPr>
      <w:r>
        <w:rPr>
          <w:rFonts w:hAnsi="宋体"/>
          <w:b/>
          <w:sz w:val="24"/>
        </w:rPr>
        <w:t>1.适用范围</w:t>
      </w:r>
    </w:p>
    <w:p>
      <w:pPr>
        <w:pStyle w:val="2"/>
        <w:spacing w:line="400" w:lineRule="exact"/>
        <w:ind w:firstLine="480" w:firstLineChars="200"/>
        <w:jc w:val="left"/>
        <w:rPr>
          <w:rFonts w:hAnsi="宋体"/>
          <w:sz w:val="24"/>
        </w:rPr>
      </w:pPr>
      <w:r>
        <w:rPr>
          <w:rFonts w:hAnsi="宋体"/>
          <w:sz w:val="24"/>
        </w:rPr>
        <w:t>1.1本谈判文件仅适用于邀请中所叙述项目的</w:t>
      </w:r>
      <w:r>
        <w:rPr>
          <w:rFonts w:hint="eastAsia" w:hAnsi="宋体"/>
          <w:sz w:val="24"/>
        </w:rPr>
        <w:t>货物和服务</w:t>
      </w:r>
      <w:r>
        <w:rPr>
          <w:rFonts w:hAnsi="宋体"/>
          <w:sz w:val="24"/>
        </w:rPr>
        <w:t>采购。</w:t>
      </w:r>
    </w:p>
    <w:p>
      <w:pPr>
        <w:pStyle w:val="2"/>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2"/>
        <w:spacing w:line="400" w:lineRule="exact"/>
        <w:ind w:firstLine="480" w:firstLineChars="200"/>
        <w:jc w:val="left"/>
        <w:rPr>
          <w:rFonts w:hint="eastAsia" w:hAnsi="宋体"/>
          <w:sz w:val="24"/>
          <w:lang w:eastAsia="zh-CN"/>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r>
        <w:rPr>
          <w:rFonts w:hAnsi="宋体"/>
          <w:sz w:val="24"/>
        </w:rPr>
        <w:t>“服务”系指</w:t>
      </w:r>
      <w:r>
        <w:rPr>
          <w:rFonts w:hint="eastAsia" w:hAnsi="宋体"/>
          <w:sz w:val="24"/>
        </w:rPr>
        <w:t>除货物和工程以外的其他政府采购对象。</w:t>
      </w:r>
      <w:r>
        <w:rPr>
          <w:rFonts w:hint="eastAsia" w:hAnsi="宋体"/>
          <w:sz w:val="24"/>
          <w:lang w:eastAsia="zh-CN"/>
        </w:rPr>
        <w:t>“工程”</w:t>
      </w:r>
      <w:r>
        <w:rPr>
          <w:rFonts w:hAnsi="宋体"/>
          <w:sz w:val="24"/>
        </w:rPr>
        <w:t>系指</w:t>
      </w:r>
      <w:r>
        <w:rPr>
          <w:rFonts w:hint="eastAsia" w:hAnsi="宋体"/>
          <w:sz w:val="24"/>
        </w:rPr>
        <w:t>建设工程，包括建筑物和构筑物的新建、改建、扩建、装修、拆除、修缮等</w:t>
      </w:r>
      <w:r>
        <w:rPr>
          <w:rFonts w:hint="eastAsia" w:hAnsi="宋体"/>
          <w:sz w:val="24"/>
          <w:lang w:eastAsia="zh-CN"/>
        </w:rPr>
        <w:t>。</w:t>
      </w:r>
    </w:p>
    <w:p>
      <w:pPr>
        <w:pStyle w:val="2"/>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FF0000"/>
          <w:sz w:val="24"/>
        </w:rPr>
      </w:pPr>
      <w:r>
        <w:rPr>
          <w:rFonts w:hint="eastAsia" w:ascii="宋体" w:hAnsi="宋体"/>
          <w:color w:val="FF0000"/>
          <w:sz w:val="24"/>
        </w:rPr>
        <w:t>谈判响应供应商符合《中华人民共和国政府采购法》第二十二条规定：</w:t>
      </w:r>
    </w:p>
    <w:p>
      <w:pPr>
        <w:spacing w:line="440" w:lineRule="exact"/>
        <w:ind w:firstLine="480" w:firstLineChars="200"/>
        <w:rPr>
          <w:rFonts w:ascii="宋体" w:hAnsi="宋体"/>
          <w:color w:val="FF0000"/>
          <w:sz w:val="24"/>
        </w:rPr>
      </w:pPr>
      <w:r>
        <w:rPr>
          <w:rFonts w:hint="eastAsia" w:ascii="宋体" w:hAnsi="宋体"/>
          <w:color w:val="FF0000"/>
          <w:sz w:val="24"/>
        </w:rPr>
        <w:t>（一）具有独立承担民事责任的能力；</w:t>
      </w:r>
    </w:p>
    <w:p>
      <w:pPr>
        <w:spacing w:line="440" w:lineRule="exact"/>
        <w:ind w:firstLine="480" w:firstLineChars="200"/>
        <w:rPr>
          <w:rFonts w:ascii="宋体" w:hAnsi="宋体"/>
          <w:color w:val="FF0000"/>
          <w:sz w:val="24"/>
        </w:rPr>
      </w:pPr>
      <w:r>
        <w:rPr>
          <w:rFonts w:hint="eastAsia" w:ascii="宋体" w:hAnsi="宋体"/>
          <w:color w:val="FF0000"/>
          <w:sz w:val="24"/>
        </w:rPr>
        <w:t>（二）具有良好的商业信誉和健全的财务会计制度；</w:t>
      </w:r>
    </w:p>
    <w:p>
      <w:pPr>
        <w:spacing w:line="440" w:lineRule="exact"/>
        <w:ind w:firstLine="480" w:firstLineChars="200"/>
        <w:rPr>
          <w:rFonts w:ascii="宋体" w:hAnsi="宋体"/>
          <w:color w:val="FF0000"/>
          <w:sz w:val="24"/>
        </w:rPr>
      </w:pPr>
      <w:r>
        <w:rPr>
          <w:rFonts w:hint="eastAsia" w:ascii="宋体" w:hAnsi="宋体"/>
          <w:color w:val="FF0000"/>
          <w:sz w:val="24"/>
        </w:rPr>
        <w:t>（三）具有履行合同所必需的设备和专业技术能力；</w:t>
      </w:r>
    </w:p>
    <w:p>
      <w:pPr>
        <w:spacing w:line="440" w:lineRule="exact"/>
        <w:ind w:firstLine="480" w:firstLineChars="200"/>
        <w:rPr>
          <w:rFonts w:ascii="宋体" w:hAnsi="宋体"/>
          <w:color w:val="FF0000"/>
          <w:sz w:val="24"/>
        </w:rPr>
      </w:pPr>
      <w:r>
        <w:rPr>
          <w:rFonts w:hint="eastAsia" w:ascii="宋体" w:hAnsi="宋体"/>
          <w:color w:val="FF0000"/>
          <w:sz w:val="24"/>
        </w:rPr>
        <w:t>（四）有依法缴纳税收和社会保障资金的良好记录；</w:t>
      </w:r>
    </w:p>
    <w:p>
      <w:pPr>
        <w:spacing w:line="440" w:lineRule="exact"/>
        <w:ind w:firstLine="480" w:firstLineChars="200"/>
        <w:rPr>
          <w:rFonts w:ascii="宋体" w:hAnsi="宋体"/>
          <w:color w:val="FF0000"/>
          <w:sz w:val="24"/>
        </w:rPr>
      </w:pPr>
      <w:r>
        <w:rPr>
          <w:rFonts w:hint="eastAsia" w:ascii="宋体" w:hAnsi="宋体"/>
          <w:color w:val="FF0000"/>
          <w:sz w:val="24"/>
        </w:rPr>
        <w:t>（五）参加政府采购活动前三年内，在经营活动中没有重大违法记录；</w:t>
      </w:r>
    </w:p>
    <w:p>
      <w:pPr>
        <w:spacing w:line="440" w:lineRule="exact"/>
        <w:ind w:firstLine="480" w:firstLineChars="200"/>
        <w:rPr>
          <w:rFonts w:ascii="宋体" w:hAnsi="宋体"/>
          <w:color w:val="FF0000"/>
          <w:sz w:val="24"/>
        </w:rPr>
      </w:pPr>
      <w:r>
        <w:rPr>
          <w:rFonts w:hint="eastAsia" w:ascii="宋体" w:hAnsi="宋体"/>
          <w:color w:val="FF0000"/>
          <w:sz w:val="24"/>
        </w:rPr>
        <w:t>（六）法律、行政法规规定的其他条件。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2"/>
        <w:spacing w:line="400" w:lineRule="exact"/>
        <w:jc w:val="left"/>
        <w:rPr>
          <w:rFonts w:hAnsi="宋体"/>
          <w:b/>
          <w:sz w:val="24"/>
        </w:rPr>
      </w:pPr>
      <w:r>
        <w:rPr>
          <w:rFonts w:hAnsi="宋体"/>
          <w:b/>
          <w:sz w:val="24"/>
        </w:rPr>
        <w:t>4.谈判费用</w:t>
      </w:r>
    </w:p>
    <w:p>
      <w:pPr>
        <w:pStyle w:val="2"/>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2"/>
        <w:spacing w:line="400" w:lineRule="exact"/>
        <w:jc w:val="left"/>
        <w:rPr>
          <w:rFonts w:hAnsi="宋体"/>
          <w:b/>
          <w:sz w:val="24"/>
        </w:rPr>
      </w:pPr>
      <w:r>
        <w:rPr>
          <w:rFonts w:hAnsi="宋体"/>
          <w:b/>
          <w:sz w:val="24"/>
        </w:rPr>
        <w:t>5.知识产权</w:t>
      </w:r>
    </w:p>
    <w:p>
      <w:pPr>
        <w:pStyle w:val="2"/>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2"/>
        <w:spacing w:line="400" w:lineRule="exact"/>
        <w:jc w:val="left"/>
        <w:rPr>
          <w:rFonts w:hAnsi="宋体"/>
          <w:b/>
          <w:sz w:val="24"/>
        </w:rPr>
      </w:pPr>
      <w:r>
        <w:rPr>
          <w:rFonts w:hAnsi="宋体"/>
          <w:b/>
          <w:sz w:val="24"/>
        </w:rPr>
        <w:t>6.谈判文件的组成</w:t>
      </w:r>
    </w:p>
    <w:p>
      <w:pPr>
        <w:pStyle w:val="2"/>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谈判邀请</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2"/>
        <w:spacing w:line="400" w:lineRule="exact"/>
        <w:ind w:firstLine="480" w:firstLineChars="200"/>
        <w:jc w:val="left"/>
        <w:rPr>
          <w:rFonts w:hAnsi="宋体"/>
          <w:sz w:val="24"/>
        </w:rPr>
      </w:pPr>
      <w:r>
        <w:rPr>
          <w:rFonts w:hint="eastAsia" w:hAnsi="宋体"/>
          <w:sz w:val="24"/>
        </w:rPr>
        <w:t>（3）谈判供应商须知正文部分</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4</w:t>
      </w:r>
      <w:r>
        <w:rPr>
          <w:rFonts w:hAnsi="宋体"/>
          <w:sz w:val="24"/>
        </w:rPr>
        <w:t>）</w:t>
      </w:r>
      <w:r>
        <w:rPr>
          <w:rFonts w:hint="eastAsia" w:hAnsi="宋体"/>
          <w:sz w:val="24"/>
        </w:rPr>
        <w:t>采购内容及要求</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2"/>
        <w:spacing w:line="400" w:lineRule="exact"/>
        <w:ind w:firstLine="360" w:firstLineChars="150"/>
        <w:jc w:val="left"/>
        <w:rPr>
          <w:rFonts w:hAnsi="宋体"/>
          <w:sz w:val="24"/>
        </w:rPr>
      </w:pPr>
      <w:r>
        <w:rPr>
          <w:rFonts w:hAnsi="宋体"/>
          <w:sz w:val="24"/>
        </w:rPr>
        <w:t>（</w:t>
      </w:r>
      <w:r>
        <w:rPr>
          <w:rFonts w:hint="eastAsia" w:hAnsi="宋体"/>
          <w:sz w:val="24"/>
        </w:rPr>
        <w:t>6</w:t>
      </w:r>
      <w:r>
        <w:rPr>
          <w:rFonts w:hAnsi="宋体"/>
          <w:sz w:val="24"/>
        </w:rPr>
        <w:t>）响应文件格式</w:t>
      </w:r>
    </w:p>
    <w:p>
      <w:pPr>
        <w:pStyle w:val="2"/>
        <w:spacing w:line="400" w:lineRule="exact"/>
        <w:jc w:val="left"/>
        <w:rPr>
          <w:rFonts w:hAnsi="宋体"/>
          <w:b/>
          <w:sz w:val="24"/>
        </w:rPr>
      </w:pPr>
      <w:r>
        <w:rPr>
          <w:rFonts w:hAnsi="宋体"/>
          <w:b/>
          <w:sz w:val="24"/>
        </w:rPr>
        <w:t>7.</w:t>
      </w:r>
      <w:r>
        <w:rPr>
          <w:rFonts w:hint="eastAsia" w:hAnsi="宋体"/>
          <w:b/>
          <w:sz w:val="24"/>
        </w:rPr>
        <w:t>谈判文件的澄清与修改</w:t>
      </w:r>
    </w:p>
    <w:p>
      <w:pPr>
        <w:pStyle w:val="5"/>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5"/>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snapToGrid w:val="0"/>
        <w:spacing w:line="400" w:lineRule="exact"/>
        <w:ind w:firstLine="2891" w:firstLineChars="1200"/>
        <w:outlineLvl w:val="0"/>
        <w:rPr>
          <w:bCs/>
          <w:sz w:val="24"/>
        </w:rPr>
      </w:pPr>
      <w:r>
        <w:rPr>
          <w:rFonts w:hint="eastAsia"/>
          <w:b/>
          <w:sz w:val="24"/>
        </w:rPr>
        <w:t>三、响应文件的编写</w:t>
      </w:r>
    </w:p>
    <w:p>
      <w:pPr>
        <w:pStyle w:val="2"/>
        <w:spacing w:line="400" w:lineRule="exact"/>
        <w:jc w:val="left"/>
        <w:rPr>
          <w:rFonts w:hAnsi="宋体"/>
          <w:b/>
          <w:sz w:val="24"/>
        </w:rPr>
      </w:pPr>
      <w:r>
        <w:rPr>
          <w:rFonts w:hAnsi="宋体"/>
          <w:b/>
          <w:sz w:val="24"/>
        </w:rPr>
        <w:t>8.要求</w:t>
      </w:r>
    </w:p>
    <w:p>
      <w:pPr>
        <w:pStyle w:val="2"/>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2"/>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2"/>
        <w:spacing w:line="400" w:lineRule="exact"/>
        <w:jc w:val="left"/>
        <w:rPr>
          <w:rFonts w:hAnsi="宋体"/>
          <w:b/>
          <w:sz w:val="24"/>
        </w:rPr>
      </w:pPr>
      <w:r>
        <w:rPr>
          <w:rFonts w:hint="eastAsia" w:hAnsi="宋体"/>
          <w:b/>
          <w:sz w:val="24"/>
        </w:rPr>
        <w:t>9.谈判响应文件语言及报价要求</w:t>
      </w:r>
    </w:p>
    <w:p>
      <w:pPr>
        <w:pStyle w:val="2"/>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2"/>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w:t>
      </w:r>
      <w:r>
        <w:rPr>
          <w:rFonts w:hint="eastAsia" w:hAnsi="宋体"/>
          <w:b/>
          <w:bCs/>
          <w:sz w:val="24"/>
        </w:rPr>
        <w:t>按第六章响应文件格式要求制作</w:t>
      </w:r>
    </w:p>
    <w:p>
      <w:pPr>
        <w:pStyle w:val="2"/>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2"/>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2"/>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2"/>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2"/>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2"/>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2"/>
        <w:spacing w:line="400" w:lineRule="exact"/>
        <w:jc w:val="left"/>
        <w:rPr>
          <w:rFonts w:hAnsi="宋体"/>
          <w:sz w:val="24"/>
        </w:rPr>
      </w:pPr>
      <w:r>
        <w:rPr>
          <w:rFonts w:hint="eastAsia" w:hAnsi="宋体"/>
          <w:sz w:val="24"/>
        </w:rPr>
        <w:t xml:space="preserve">   （4）谈判响应供应商在响应文件中提供虚假材料的；</w:t>
      </w:r>
    </w:p>
    <w:p>
      <w:pPr>
        <w:pStyle w:val="2"/>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2"/>
        <w:spacing w:line="400" w:lineRule="exact"/>
        <w:ind w:firstLine="360" w:firstLineChars="150"/>
        <w:jc w:val="left"/>
        <w:rPr>
          <w:rFonts w:hAnsi="宋体"/>
          <w:sz w:val="24"/>
        </w:rPr>
      </w:pPr>
      <w:r>
        <w:rPr>
          <w:rFonts w:hint="eastAsia" w:hAnsi="宋体"/>
          <w:sz w:val="24"/>
        </w:rPr>
        <w:t>（6）以不正当手段诋毁、排挤其他供应商的；</w:t>
      </w:r>
    </w:p>
    <w:p>
      <w:pPr>
        <w:pStyle w:val="2"/>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2"/>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2"/>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2"/>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2"/>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2"/>
        <w:spacing w:line="440" w:lineRule="exact"/>
        <w:ind w:firstLine="480" w:firstLineChars="200"/>
        <w:jc w:val="left"/>
        <w:rPr>
          <w:rFonts w:hAnsi="宋体"/>
          <w:color w:val="FF0000"/>
          <w:sz w:val="24"/>
        </w:rPr>
      </w:pPr>
      <w:r>
        <w:rPr>
          <w:rFonts w:hint="eastAsia" w:hAnsi="宋体"/>
          <w:color w:val="FF0000"/>
          <w:sz w:val="24"/>
        </w:rPr>
        <w:t>13.</w:t>
      </w:r>
      <w:r>
        <w:rPr>
          <w:rFonts w:hAnsi="宋体"/>
          <w:color w:val="FF0000"/>
          <w:sz w:val="24"/>
        </w:rPr>
        <w:t>1</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2"/>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2"/>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26"/>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6"/>
        <w:spacing w:line="400" w:lineRule="exact"/>
        <w:ind w:firstLine="480" w:firstLineChars="200"/>
        <w:outlineLvl w:val="9"/>
        <w:rPr>
          <w:rFonts w:hAnsi="宋体"/>
          <w:sz w:val="24"/>
        </w:rPr>
      </w:pPr>
      <w:r>
        <w:rPr>
          <w:rFonts w:hint="eastAsia" w:hAnsi="宋体"/>
          <w:sz w:val="24"/>
        </w:rPr>
        <w:t>13.7未按本须知规定的格式填写响应文件、响应文件字迹模糊不清的，其谈判响应将被拒绝。</w:t>
      </w:r>
    </w:p>
    <w:p>
      <w:pPr>
        <w:pStyle w:val="26"/>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26"/>
        <w:spacing w:line="400" w:lineRule="exact"/>
        <w:ind w:firstLine="480" w:firstLineChars="200"/>
        <w:outlineLvl w:val="9"/>
        <w:rPr>
          <w:rFonts w:hAnsi="宋体"/>
          <w:sz w:val="24"/>
        </w:rPr>
      </w:pPr>
      <w:r>
        <w:rPr>
          <w:rFonts w:hint="eastAsia" w:hAnsi="宋体"/>
          <w:sz w:val="24"/>
        </w:rPr>
        <w:t>13.9谈判响应供应商应将上述文件按顺序胶装成册、打印页码，并编列响应文件目录、资料清单，由于装订不规范或编排顺序混乱而导致响应文件被误读或漏读，该谈判响应可能被视为无效响应或承担不利的评审结果。</w:t>
      </w:r>
    </w:p>
    <w:p>
      <w:pPr>
        <w:pStyle w:val="26"/>
        <w:spacing w:line="400" w:lineRule="exact"/>
        <w:ind w:firstLine="482" w:firstLineChars="200"/>
        <w:jc w:val="center"/>
        <w:outlineLvl w:val="9"/>
        <w:rPr>
          <w:rFonts w:hAnsi="宋体"/>
          <w:b/>
          <w:sz w:val="24"/>
        </w:rPr>
      </w:pPr>
    </w:p>
    <w:p>
      <w:pPr>
        <w:pStyle w:val="26"/>
        <w:spacing w:line="400" w:lineRule="exact"/>
        <w:ind w:firstLine="482" w:firstLineChars="200"/>
        <w:jc w:val="center"/>
        <w:outlineLvl w:val="9"/>
        <w:rPr>
          <w:rFonts w:hAnsi="宋体"/>
          <w:b/>
          <w:sz w:val="24"/>
        </w:rPr>
      </w:pPr>
      <w:r>
        <w:rPr>
          <w:rFonts w:hint="eastAsia" w:hAnsi="宋体"/>
          <w:b/>
          <w:sz w:val="24"/>
        </w:rPr>
        <w:t>四、响应文件的提交</w:t>
      </w:r>
    </w:p>
    <w:p>
      <w:pPr>
        <w:pStyle w:val="26"/>
        <w:spacing w:line="400" w:lineRule="exact"/>
        <w:outlineLvl w:val="9"/>
        <w:rPr>
          <w:rFonts w:hAnsi="宋体"/>
          <w:b/>
          <w:sz w:val="24"/>
        </w:rPr>
      </w:pPr>
      <w:r>
        <w:rPr>
          <w:rFonts w:hint="eastAsia" w:hAnsi="宋体"/>
          <w:b/>
          <w:sz w:val="24"/>
        </w:rPr>
        <w:t>14.响应文件的密封、标记和递交</w:t>
      </w:r>
    </w:p>
    <w:p>
      <w:pPr>
        <w:pStyle w:val="26"/>
        <w:spacing w:line="400" w:lineRule="exact"/>
        <w:ind w:firstLine="480" w:firstLineChars="200"/>
        <w:outlineLvl w:val="9"/>
        <w:rPr>
          <w:rFonts w:hAnsi="宋体"/>
          <w:sz w:val="24"/>
        </w:rPr>
      </w:pPr>
      <w:r>
        <w:rPr>
          <w:rFonts w:hint="eastAsia" w:hAnsi="宋体"/>
          <w:sz w:val="24"/>
        </w:rPr>
        <w:t xml:space="preserve">14.1 </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2"/>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6"/>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26"/>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14.6</w:t>
      </w:r>
      <w:r>
        <w:rPr>
          <w:rFonts w:hint="eastAsia" w:ascii="宋体" w:hAnsi="宋体"/>
          <w:sz w:val="24"/>
        </w:rPr>
        <w:t>投标文件的签署、密封及规定，投标人应按照要求，准备一式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6"/>
        <w:spacing w:line="400" w:lineRule="exact"/>
        <w:ind w:firstLine="480" w:firstLineChars="200"/>
        <w:outlineLvl w:val="9"/>
        <w:rPr>
          <w:rFonts w:hAnsi="宋体"/>
          <w:sz w:val="24"/>
        </w:rPr>
      </w:pPr>
    </w:p>
    <w:p>
      <w:pPr>
        <w:pStyle w:val="26"/>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2"/>
        <w:spacing w:line="400" w:lineRule="exact"/>
        <w:jc w:val="left"/>
        <w:rPr>
          <w:rFonts w:hAnsi="宋体"/>
          <w:b/>
          <w:sz w:val="24"/>
        </w:rPr>
      </w:pPr>
      <w:r>
        <w:rPr>
          <w:rFonts w:hint="eastAsia" w:hAnsi="宋体"/>
          <w:b/>
          <w:sz w:val="24"/>
        </w:rPr>
        <w:t>15.谈判时间</w:t>
      </w:r>
    </w:p>
    <w:p>
      <w:pPr>
        <w:pStyle w:val="2"/>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2"/>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2"/>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spacing w:line="400" w:lineRule="exact"/>
        <w:ind w:firstLine="480" w:firstLineChars="200"/>
        <w:jc w:val="left"/>
        <w:rPr>
          <w:rFonts w:hAnsi="宋体"/>
          <w:color w:val="FF0000"/>
          <w:sz w:val="24"/>
        </w:rPr>
      </w:pPr>
      <w:r>
        <w:rPr>
          <w:rFonts w:hint="eastAsia" w:hAnsi="宋体"/>
          <w:sz w:val="24"/>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spacing w:line="400" w:lineRule="exact"/>
        <w:ind w:firstLine="480" w:firstLineChars="200"/>
        <w:jc w:val="left"/>
        <w:rPr>
          <w:rFonts w:hAnsi="宋体"/>
          <w:sz w:val="24"/>
        </w:rPr>
      </w:pPr>
      <w:r>
        <w:rPr>
          <w:rFonts w:hint="eastAsia" w:hAnsi="宋体"/>
          <w:color w:val="000000"/>
          <w:sz w:val="24"/>
        </w:rPr>
        <w:t>17.2</w:t>
      </w:r>
      <w:r>
        <w:rPr>
          <w:rFonts w:hint="eastAsia" w:hAnsi="宋体"/>
          <w:sz w:val="24"/>
        </w:rPr>
        <w:t>评标时，需审查以下</w:t>
      </w:r>
      <w:r>
        <w:rPr>
          <w:rFonts w:hint="eastAsia" w:hAnsi="宋体"/>
          <w:sz w:val="24"/>
          <w:lang w:eastAsia="zh-CN"/>
        </w:rPr>
        <w:t>资料复印件加盖单位公章</w:t>
      </w:r>
      <w:r>
        <w:rPr>
          <w:rFonts w:hint="eastAsia" w:hAnsi="宋体"/>
          <w:sz w:val="24"/>
        </w:rPr>
        <w:t>：</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（1）工商营业执照副本；</w:t>
      </w:r>
    </w:p>
    <w:p>
      <w:pPr>
        <w:pStyle w:val="2"/>
        <w:spacing w:line="50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2"/>
        <w:spacing w:line="50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2"/>
        <w:spacing w:line="500" w:lineRule="exact"/>
        <w:ind w:firstLine="720" w:firstLineChars="300"/>
        <w:jc w:val="left"/>
        <w:rPr>
          <w:rFonts w:hint="eastAsia" w:hAnsi="宋体" w:eastAsiaTheme="minorEastAsia"/>
          <w:color w:val="000000"/>
          <w:sz w:val="24"/>
          <w:szCs w:val="24"/>
          <w:lang w:eastAsia="zh-CN"/>
        </w:rPr>
      </w:pPr>
      <w:r>
        <w:rPr>
          <w:rFonts w:hint="eastAsia" w:hAnsi="宋体"/>
          <w:color w:val="FF0000"/>
          <w:sz w:val="24"/>
          <w:szCs w:val="24"/>
        </w:rPr>
        <w:t>（注：三证合一的只提供工商营业执照副本</w:t>
      </w:r>
      <w:r>
        <w:rPr>
          <w:rFonts w:hint="eastAsia" w:hAnsi="宋体"/>
          <w:color w:val="FF0000"/>
          <w:sz w:val="24"/>
          <w:szCs w:val="24"/>
          <w:lang w:eastAsia="zh-CN"/>
        </w:rPr>
        <w:t>）</w:t>
      </w:r>
    </w:p>
    <w:p>
      <w:pPr>
        <w:pStyle w:val="2"/>
        <w:spacing w:line="46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widowControl/>
        <w:spacing w:line="500" w:lineRule="exact"/>
        <w:ind w:firstLine="480" w:firstLineChars="200"/>
        <w:jc w:val="left"/>
        <w:rPr>
          <w:rFonts w:hint="eastAsia" w:ascii="宋体" w:hAnsi="宋体" w:eastAsia="宋体" w:cs="宋体"/>
          <w:color w:val="333333"/>
          <w:sz w:val="22"/>
          <w:shd w:val="clear" w:color="auto" w:fill="FFFFFF"/>
          <w:lang w:val="en-US" w:eastAsia="zh-CN"/>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ascii="宋体" w:hAnsi="宋体" w:eastAsia="宋体" w:cs="宋体"/>
          <w:color w:val="333333"/>
          <w:sz w:val="22"/>
          <w:shd w:val="clear" w:color="auto" w:fill="FFFFFF"/>
          <w:lang w:val="en-US" w:eastAsia="zh-CN"/>
        </w:rPr>
        <w:t>;</w:t>
      </w:r>
    </w:p>
    <w:p>
      <w:pPr>
        <w:widowControl/>
        <w:spacing w:line="500" w:lineRule="exact"/>
        <w:ind w:firstLine="960" w:firstLineChars="4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(6)具有建筑装饰工程施工三级资质；</w:t>
      </w:r>
    </w:p>
    <w:p>
      <w:pPr>
        <w:widowControl/>
        <w:spacing w:line="500" w:lineRule="exact"/>
        <w:ind w:firstLine="720" w:firstLineChars="3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（7）项目负责人要求具备二级建造师资格；</w:t>
      </w:r>
    </w:p>
    <w:p>
      <w:pPr>
        <w:widowControl/>
        <w:spacing w:line="500" w:lineRule="exact"/>
        <w:ind w:firstLine="720" w:firstLineChars="3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（8）具有有效的《安全生产许可证》。</w:t>
      </w:r>
    </w:p>
    <w:p>
      <w:pPr>
        <w:pStyle w:val="2"/>
        <w:rPr>
          <w:rFonts w:hint="eastAsia"/>
          <w:lang w:val="en-US" w:eastAsia="zh-CN"/>
        </w:rPr>
      </w:pP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2"/>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5"/>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5"/>
        <w:snapToGrid w:val="0"/>
        <w:spacing w:line="400" w:lineRule="exact"/>
        <w:ind w:firstLine="0"/>
        <w:outlineLvl w:val="0"/>
        <w:rPr>
          <w:sz w:val="24"/>
          <w:szCs w:val="24"/>
        </w:rPr>
      </w:pPr>
      <w:r>
        <w:rPr>
          <w:rFonts w:hint="eastAsia"/>
          <w:b/>
          <w:sz w:val="24"/>
          <w:szCs w:val="24"/>
        </w:rPr>
        <w:t>18.谈判相应文件的澄清</w:t>
      </w:r>
    </w:p>
    <w:p>
      <w:pPr>
        <w:pStyle w:val="5"/>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2"/>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w:t>
      </w:r>
      <w:r>
        <w:rPr>
          <w:rFonts w:hint="eastAsia" w:hAnsi="宋体"/>
          <w:b/>
          <w:bCs/>
          <w:sz w:val="24"/>
        </w:rPr>
        <w:t>最低价评标法</w:t>
      </w:r>
      <w:r>
        <w:rPr>
          <w:rFonts w:hint="eastAsia" w:hAnsi="宋体"/>
          <w:b/>
          <w:bCs/>
          <w:sz w:val="24"/>
          <w:lang w:val="en-US" w:eastAsia="zh-CN"/>
        </w:rPr>
        <w:t>(本项目分两轮报价)</w:t>
      </w:r>
      <w:r>
        <w:rPr>
          <w:rFonts w:hint="eastAsia" w:hAnsi="宋体"/>
          <w:sz w:val="24"/>
        </w:rPr>
        <w:t>。</w:t>
      </w:r>
    </w:p>
    <w:p>
      <w:pPr>
        <w:rPr>
          <w:rFonts w:hint="eastAsia"/>
          <w:lang w:eastAsia="zh-CN"/>
        </w:rPr>
        <w:sectPr>
          <w:footerReference r:id="rId3" w:type="default"/>
          <w:pgSz w:w="11906" w:h="16838"/>
          <w:pgMar w:top="1440" w:right="1797" w:bottom="1440" w:left="1797" w:header="851" w:footer="992" w:gutter="0"/>
          <w:pgNumType w:fmt="numberInDash"/>
          <w:cols w:space="720" w:num="1"/>
          <w:docGrid w:linePitch="312" w:charSpace="0"/>
        </w:sectPr>
      </w:pPr>
      <w:r>
        <w:rPr>
          <w:rFonts w:hint="eastAsia"/>
        </w:rPr>
        <w:t>19.2对漏（缺）报项的处理：谈判文件中要求列入报价的费用（含配置、功能），漏（缺）报的视同已含在报价总价中。但在</w:t>
      </w:r>
      <w:bookmarkStart w:id="3" w:name="_GoBack"/>
      <w:bookmarkEnd w:id="3"/>
      <w:r>
        <w:rPr>
          <w:rFonts w:hint="eastAsia"/>
        </w:rPr>
        <w:t>评审时取有效谈判响应供应商该项最高报价加入漏（缺）报人的谈判响应报价进行评审。对多报及赠送项的价格评审时不予核减，全部进入评审价评议</w:t>
      </w:r>
      <w:r>
        <w:rPr>
          <w:rFonts w:hint="eastAsia"/>
          <w:lang w:eastAsia="zh-CN"/>
        </w:rPr>
        <w:t>。</w:t>
      </w:r>
    </w:p>
    <w:p>
      <w:pPr>
        <w:pStyle w:val="2"/>
        <w:spacing w:line="400" w:lineRule="exact"/>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6"/>
        <w:spacing w:line="400" w:lineRule="exact"/>
        <w:jc w:val="center"/>
        <w:outlineLvl w:val="9"/>
        <w:rPr>
          <w:rFonts w:hAnsi="宋体"/>
          <w:b/>
          <w:sz w:val="24"/>
        </w:rPr>
      </w:pPr>
      <w:r>
        <w:rPr>
          <w:rFonts w:hint="eastAsia" w:hAnsi="宋体"/>
          <w:b/>
          <w:sz w:val="24"/>
        </w:rPr>
        <w:t>六、成交与签订合同</w:t>
      </w:r>
    </w:p>
    <w:p>
      <w:pPr>
        <w:pStyle w:val="2"/>
        <w:spacing w:line="400" w:lineRule="exact"/>
        <w:jc w:val="left"/>
        <w:rPr>
          <w:rFonts w:hAnsi="宋体"/>
          <w:sz w:val="24"/>
        </w:rPr>
      </w:pPr>
      <w:r>
        <w:rPr>
          <w:rFonts w:hint="eastAsia" w:hAnsi="宋体"/>
          <w:sz w:val="24"/>
        </w:rPr>
        <w:t>20.成交准则</w:t>
      </w:r>
    </w:p>
    <w:p>
      <w:pPr>
        <w:pStyle w:val="2"/>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spacing w:line="400" w:lineRule="exact"/>
        <w:jc w:val="left"/>
        <w:rPr>
          <w:rFonts w:hAnsi="宋体"/>
          <w:b/>
          <w:sz w:val="24"/>
        </w:rPr>
      </w:pPr>
      <w:r>
        <w:rPr>
          <w:rFonts w:hint="eastAsia" w:hAnsi="宋体"/>
          <w:b/>
          <w:sz w:val="24"/>
        </w:rPr>
        <w:t>21</w:t>
      </w:r>
      <w:r>
        <w:rPr>
          <w:rFonts w:hAnsi="宋体"/>
          <w:b/>
          <w:sz w:val="24"/>
        </w:rPr>
        <w:t>.成交通知</w:t>
      </w:r>
    </w:p>
    <w:p>
      <w:pPr>
        <w:pStyle w:val="2"/>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spacing w:line="400" w:lineRule="exact"/>
        <w:jc w:val="left"/>
        <w:rPr>
          <w:rFonts w:hAnsi="宋体"/>
          <w:b/>
          <w:sz w:val="24"/>
        </w:rPr>
      </w:pPr>
      <w:r>
        <w:rPr>
          <w:rFonts w:hint="eastAsia" w:hAnsi="宋体"/>
          <w:b/>
          <w:sz w:val="24"/>
        </w:rPr>
        <w:t>22.</w:t>
      </w:r>
      <w:r>
        <w:rPr>
          <w:rFonts w:hAnsi="宋体"/>
          <w:b/>
          <w:sz w:val="24"/>
        </w:rPr>
        <w:t>签订合同</w:t>
      </w:r>
    </w:p>
    <w:p>
      <w:pPr>
        <w:pStyle w:val="2"/>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numPr>
          <w:ilvl w:val="0"/>
          <w:numId w:val="3"/>
        </w:numPr>
        <w:spacing w:line="400" w:lineRule="exact"/>
        <w:jc w:val="left"/>
        <w:rPr>
          <w:rFonts w:hAnsi="宋体"/>
          <w:sz w:val="24"/>
        </w:rPr>
        <w:sectPr>
          <w:pgSz w:w="11906" w:h="16838"/>
          <w:pgMar w:top="1440" w:right="1797" w:bottom="1440" w:left="1797" w:header="851" w:footer="992" w:gutter="0"/>
          <w:pgNumType w:fmt="numberInDash"/>
          <w:cols w:space="720" w:num="1"/>
          <w:docGrid w:linePitch="312" w:charSpace="0"/>
        </w:sectPr>
      </w:pPr>
      <w:r>
        <w:rPr>
          <w:rFonts w:hint="eastAsia" w:hAnsi="宋体"/>
          <w:b/>
          <w:sz w:val="24"/>
        </w:rPr>
        <w:t>成交服务费：</w:t>
      </w:r>
      <w:r>
        <w:rPr>
          <w:rFonts w:hint="eastAsia" w:hAnsi="宋体"/>
          <w:sz w:val="24"/>
        </w:rPr>
        <w:t>本中心不收取成交服务费。</w:t>
      </w:r>
      <w:r>
        <w:rPr>
          <w:rFonts w:hAnsi="宋体"/>
          <w:sz w:val="24"/>
        </w:rPr>
        <w:t xml:space="preserve"> </w:t>
      </w:r>
    </w:p>
    <w:p>
      <w:pPr>
        <w:pStyle w:val="2"/>
      </w:pPr>
    </w:p>
    <w:p>
      <w:pPr>
        <w:pStyle w:val="2"/>
      </w:pPr>
    </w:p>
    <w:p>
      <w:pPr>
        <w:numPr>
          <w:ilvl w:val="0"/>
          <w:numId w:val="4"/>
        </w:numPr>
        <w:spacing w:line="360" w:lineRule="auto"/>
        <w:jc w:val="center"/>
        <w:outlineLvl w:val="0"/>
        <w:rPr>
          <w:rFonts w:ascii="宋体" w:hAnsi="宋体"/>
          <w:b/>
          <w:bCs/>
          <w:sz w:val="36"/>
          <w:szCs w:val="36"/>
        </w:rPr>
      </w:pPr>
      <w:r>
        <w:rPr>
          <w:rFonts w:hint="eastAsia" w:ascii="宋体" w:hAnsi="宋体"/>
          <w:b/>
          <w:bCs/>
          <w:sz w:val="36"/>
          <w:szCs w:val="36"/>
        </w:rPr>
        <w:t xml:space="preserve"> 谈判内容及技术要求</w:t>
      </w:r>
    </w:p>
    <w:tbl>
      <w:tblPr>
        <w:tblStyle w:val="15"/>
        <w:tblW w:w="14811" w:type="dxa"/>
        <w:tblInd w:w="0" w:type="dxa"/>
        <w:shd w:val="clear" w:color="auto" w:fill="auto"/>
        <w:tblLayout w:type="fixed"/>
        <w:tblCellMar>
          <w:top w:w="0" w:type="dxa"/>
          <w:left w:w="0" w:type="dxa"/>
          <w:bottom w:w="0" w:type="dxa"/>
          <w:right w:w="0" w:type="dxa"/>
        </w:tblCellMar>
      </w:tblPr>
      <w:tblGrid>
        <w:gridCol w:w="4050"/>
        <w:gridCol w:w="1739"/>
        <w:gridCol w:w="3087"/>
        <w:gridCol w:w="1975"/>
        <w:gridCol w:w="3960"/>
      </w:tblGrid>
      <w:tr>
        <w:tblPrEx>
          <w:shd w:val="clear" w:color="auto" w:fill="auto"/>
          <w:tblCellMar>
            <w:top w:w="0" w:type="dxa"/>
            <w:left w:w="0" w:type="dxa"/>
            <w:bottom w:w="0" w:type="dxa"/>
            <w:right w:w="0" w:type="dxa"/>
          </w:tblCellMar>
        </w:tblPrEx>
        <w:trPr>
          <w:trHeight w:val="700" w:hRule="atLeast"/>
        </w:trPr>
        <w:tc>
          <w:tcPr>
            <w:tcW w:w="14811"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6"/>
                <w:szCs w:val="46"/>
                <w:u w:val="none"/>
              </w:rPr>
            </w:pPr>
            <w:r>
              <w:rPr>
                <w:rFonts w:hint="eastAsia" w:ascii="宋体" w:hAnsi="宋体" w:eastAsia="宋体" w:cs="宋体"/>
                <w:i w:val="0"/>
                <w:color w:val="000000"/>
                <w:kern w:val="0"/>
                <w:sz w:val="46"/>
                <w:szCs w:val="46"/>
                <w:u w:val="none"/>
                <w:lang w:val="en-US" w:eastAsia="zh-CN" w:bidi="ar"/>
              </w:rPr>
              <w:t>铜仁职业技术学院大学生创业孵化基地报价汇总表</w:t>
            </w:r>
          </w:p>
        </w:tc>
      </w:tr>
      <w:tr>
        <w:tblPrEx>
          <w:tblCellMar>
            <w:top w:w="0" w:type="dxa"/>
            <w:left w:w="0" w:type="dxa"/>
            <w:bottom w:w="0" w:type="dxa"/>
            <w:right w:w="0" w:type="dxa"/>
          </w:tblCellMar>
        </w:tblPrEx>
        <w:trPr>
          <w:trHeight w:val="799" w:hRule="atLeast"/>
        </w:trPr>
        <w:tc>
          <w:tcPr>
            <w:tcW w:w="405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费 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名  称</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直接费（元）</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6"/>
                <w:szCs w:val="26"/>
                <w:u w:val="none"/>
                <w:lang w:val="en-US" w:eastAsia="zh-CN" w:bidi="ar"/>
              </w:rPr>
            </w:pPr>
            <w:r>
              <w:rPr>
                <w:rFonts w:hint="eastAsia" w:ascii="宋体" w:hAnsi="宋体" w:eastAsia="宋体" w:cs="宋体"/>
                <w:b/>
                <w:i w:val="0"/>
                <w:color w:val="000000"/>
                <w:kern w:val="0"/>
                <w:sz w:val="26"/>
                <w:szCs w:val="26"/>
                <w:u w:val="none"/>
                <w:lang w:val="en-US" w:eastAsia="zh-CN" w:bidi="ar"/>
              </w:rPr>
              <w:t>设计费（元）</w:t>
            </w:r>
          </w:p>
          <w:p>
            <w:pPr>
              <w:keepNext w:val="0"/>
              <w:keepLines w:val="0"/>
              <w:widowControl/>
              <w:suppressLineNumbers w:val="0"/>
              <w:jc w:val="center"/>
              <w:textAlignment w:val="center"/>
              <w:rPr>
                <w:rFonts w:hint="default" w:ascii="宋体" w:hAnsi="宋体" w:eastAsia="宋体" w:cs="宋体"/>
                <w:b/>
                <w:i w:val="0"/>
                <w:color w:val="000000"/>
                <w:sz w:val="26"/>
                <w:szCs w:val="26"/>
                <w:u w:val="none"/>
                <w:lang w:val="en-US"/>
              </w:rPr>
            </w:pPr>
            <w:r>
              <w:rPr>
                <w:rFonts w:hint="eastAsia" w:ascii="宋体" w:hAnsi="宋体" w:eastAsia="宋体" w:cs="宋体"/>
                <w:b/>
                <w:i w:val="0"/>
                <w:color w:val="000000"/>
                <w:kern w:val="0"/>
                <w:sz w:val="26"/>
                <w:szCs w:val="26"/>
                <w:u w:val="none"/>
                <w:lang w:val="en-US" w:eastAsia="zh-CN" w:bidi="ar"/>
              </w:rPr>
              <w:t>（含在投标报价内）</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税金（元）</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工程总造价（元）</w:t>
            </w:r>
          </w:p>
        </w:tc>
      </w:tr>
      <w:tr>
        <w:tblPrEx>
          <w:tblCellMar>
            <w:top w:w="0" w:type="dxa"/>
            <w:left w:w="0" w:type="dxa"/>
            <w:bottom w:w="0" w:type="dxa"/>
            <w:right w:w="0" w:type="dxa"/>
          </w:tblCellMar>
        </w:tblPrEx>
        <w:trPr>
          <w:trHeight w:val="30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男、女生宿舍装修</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72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超市装修</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72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会议室装修</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72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众创空间装修</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72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通风井道装修</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72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监控安装工程</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72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水系统中央空调设备及安装工程</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72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室外门头招牌及消火栓安装工程</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72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总计</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0.00 </w:t>
            </w:r>
          </w:p>
        </w:tc>
      </w:tr>
      <w:tr>
        <w:tblPrEx>
          <w:tblCellMar>
            <w:top w:w="0" w:type="dxa"/>
            <w:left w:w="0" w:type="dxa"/>
            <w:bottom w:w="0" w:type="dxa"/>
            <w:right w:w="0" w:type="dxa"/>
          </w:tblCellMar>
        </w:tblPrEx>
        <w:trPr>
          <w:trHeight w:val="840" w:hRule="atLeast"/>
        </w:trPr>
        <w:tc>
          <w:tcPr>
            <w:tcW w:w="40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设计费（含在投标报价内）</w:t>
            </w:r>
          </w:p>
        </w:tc>
        <w:tc>
          <w:tcPr>
            <w:tcW w:w="17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9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9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r>
    </w:tbl>
    <w:p/>
    <w:tbl>
      <w:tblPr>
        <w:tblStyle w:val="15"/>
        <w:tblW w:w="15220" w:type="dxa"/>
        <w:tblInd w:w="0" w:type="dxa"/>
        <w:shd w:val="clear" w:color="auto" w:fill="auto"/>
        <w:tblLayout w:type="fixed"/>
        <w:tblCellMar>
          <w:top w:w="0" w:type="dxa"/>
          <w:left w:w="0" w:type="dxa"/>
          <w:bottom w:w="0" w:type="dxa"/>
          <w:right w:w="0" w:type="dxa"/>
        </w:tblCellMar>
      </w:tblPr>
      <w:tblGrid>
        <w:gridCol w:w="421"/>
        <w:gridCol w:w="2675"/>
        <w:gridCol w:w="2670"/>
        <w:gridCol w:w="335"/>
        <w:gridCol w:w="733"/>
        <w:gridCol w:w="755"/>
        <w:gridCol w:w="996"/>
        <w:gridCol w:w="626"/>
        <w:gridCol w:w="831"/>
        <w:gridCol w:w="583"/>
        <w:gridCol w:w="862"/>
        <w:gridCol w:w="583"/>
        <w:gridCol w:w="863"/>
        <w:gridCol w:w="2287"/>
      </w:tblGrid>
      <w:tr>
        <w:tblPrEx>
          <w:shd w:val="clear" w:color="auto" w:fill="auto"/>
          <w:tblCellMar>
            <w:top w:w="0" w:type="dxa"/>
            <w:left w:w="0" w:type="dxa"/>
            <w:bottom w:w="0" w:type="dxa"/>
            <w:right w:w="0" w:type="dxa"/>
          </w:tblCellMar>
        </w:tblPrEx>
        <w:trPr>
          <w:trHeight w:val="676" w:hRule="atLeast"/>
        </w:trPr>
        <w:tc>
          <w:tcPr>
            <w:tcW w:w="1522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6"/>
                <w:szCs w:val="4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6"/>
                <w:szCs w:val="4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6"/>
                <w:szCs w:val="46"/>
                <w:u w:val="none"/>
              </w:rPr>
            </w:pPr>
            <w:r>
              <w:rPr>
                <w:rFonts w:hint="eastAsia" w:ascii="宋体" w:hAnsi="宋体" w:eastAsia="宋体" w:cs="宋体"/>
                <w:b/>
                <w:i w:val="0"/>
                <w:color w:val="000000"/>
                <w:kern w:val="0"/>
                <w:sz w:val="46"/>
                <w:szCs w:val="46"/>
                <w:u w:val="none"/>
                <w:lang w:val="en-US" w:eastAsia="zh-CN" w:bidi="ar"/>
              </w:rPr>
              <w:t>铜仁职业技术学院大学生创业孵化基地男、女生宿舍装修工程报价表</w:t>
            </w:r>
          </w:p>
        </w:tc>
      </w:tr>
      <w:tr>
        <w:tblPrEx>
          <w:tblCellMar>
            <w:top w:w="0" w:type="dxa"/>
            <w:left w:w="0" w:type="dxa"/>
            <w:bottom w:w="0" w:type="dxa"/>
            <w:right w:w="0" w:type="dxa"/>
          </w:tblCellMar>
        </w:tblPrEx>
        <w:trPr>
          <w:trHeight w:val="407"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工程量计算式</w:t>
            </w:r>
          </w:p>
        </w:tc>
        <w:tc>
          <w:tcPr>
            <w:tcW w:w="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复价</w:t>
            </w:r>
          </w:p>
        </w:tc>
        <w:tc>
          <w:tcPr>
            <w:tcW w:w="46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    中</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用材及施工说明</w:t>
            </w:r>
          </w:p>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bCs w:val="0"/>
                <w:i w:val="0"/>
                <w:color w:val="FF0000"/>
                <w:kern w:val="0"/>
                <w:sz w:val="22"/>
                <w:szCs w:val="22"/>
                <w:u w:val="none"/>
                <w:lang w:val="en-US" w:eastAsia="zh-CN" w:bidi="ar"/>
              </w:rPr>
              <w:t>（用材品牌优于或者等于以下参考品牌）</w:t>
            </w:r>
          </w:p>
        </w:tc>
      </w:tr>
      <w:tr>
        <w:tblPrEx>
          <w:tblCellMar>
            <w:top w:w="0" w:type="dxa"/>
            <w:left w:w="0" w:type="dxa"/>
            <w:bottom w:w="0" w:type="dxa"/>
            <w:right w:w="0" w:type="dxa"/>
          </w:tblCellMar>
        </w:tblPrEx>
        <w:trPr>
          <w:trHeight w:val="407"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    材</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辅    材</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人工费</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07"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6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9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18"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拆除工程</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男、女生宿舍240墙体拆除</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（2.2+2+3+6.3）*3.36</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45.36</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轻质隔墙拆除</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（6.28+7.23+3*2）*3.36</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65.55</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淋浴隔断拆除</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（6.95+3+1.3*9）*2.1</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室外玻璃隔断拆除</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（2.44+2.2+0.83+1.46*4）*2.76</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618"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地面工程</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宿舍区地面原排水沟回填、混泥土垫层及铺贴相近地砖</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14.75*9.82+6.69*6.8</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190.34</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由于在测量中有部分房间无法进入，只能按面积摊销</w:t>
            </w: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墙身工程</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外立面墙身基层处理、外墙漆饰面</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9.98*3.36</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外墙腻子打底三遍、“三棵树”油性外墙漆饰面</w:t>
            </w:r>
          </w:p>
        </w:tc>
      </w:tr>
      <w:tr>
        <w:tblPrEx>
          <w:tblCellMar>
            <w:top w:w="0" w:type="dxa"/>
            <w:left w:w="0" w:type="dxa"/>
            <w:bottom w:w="0" w:type="dxa"/>
            <w:right w:w="0" w:type="dxa"/>
          </w:tblCellMar>
        </w:tblPrEx>
        <w:trPr>
          <w:trHeight w:val="618"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轻质泡沫板隔断</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7.13*3.36</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泡沫夹芯板</w:t>
            </w: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顶面工程</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1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男女室外宿舍顶面乳胶漆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24.11</w:t>
            </w:r>
            <w:r>
              <w:rPr>
                <w:rFonts w:hint="eastAsia" w:ascii="宋体" w:hAnsi="宋体" w:eastAsia="宋体" w:cs="宋体"/>
                <w:i w:val="0"/>
                <w:color w:val="000000"/>
                <w:kern w:val="0"/>
                <w:sz w:val="22"/>
                <w:szCs w:val="22"/>
                <w:u w:val="none"/>
                <w:vertAlign w:val="superscript"/>
                <w:lang w:val="en-US" w:eastAsia="zh-CN" w:bidi="ar"/>
              </w:rPr>
              <w:t>室外</w:t>
            </w:r>
            <w:r>
              <w:rPr>
                <w:rStyle w:val="43"/>
                <w:lang w:val="en-US" w:eastAsia="zh-CN" w:bidi="ar"/>
              </w:rPr>
              <w:t>*1.44</w:t>
            </w:r>
            <w:r>
              <w:rPr>
                <w:rFonts w:hint="eastAsia" w:ascii="宋体" w:hAnsi="宋体" w:eastAsia="宋体" w:cs="宋体"/>
                <w:i w:val="0"/>
                <w:color w:val="000000"/>
                <w:kern w:val="0"/>
                <w:sz w:val="22"/>
                <w:szCs w:val="22"/>
                <w:u w:val="none"/>
                <w:vertAlign w:val="superscript"/>
                <w:lang w:val="en-US" w:eastAsia="zh-CN" w:bidi="ar"/>
              </w:rPr>
              <w:t>井字梁面系数</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“三棵树”乳胶漆机喷白色</w:t>
            </w:r>
          </w:p>
        </w:tc>
      </w:tr>
      <w:tr>
        <w:tblPrEx>
          <w:tblCellMar>
            <w:top w:w="0" w:type="dxa"/>
            <w:left w:w="0" w:type="dxa"/>
            <w:bottom w:w="0" w:type="dxa"/>
            <w:right w:w="0" w:type="dxa"/>
          </w:tblCellMar>
        </w:tblPrEx>
        <w:trPr>
          <w:trHeight w:val="91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男女宿舍顶面乳胶漆喷白</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（112.52</w:t>
            </w:r>
            <w:r>
              <w:rPr>
                <w:rFonts w:hint="eastAsia" w:ascii="宋体" w:hAnsi="宋体" w:eastAsia="宋体" w:cs="宋体"/>
                <w:i w:val="0"/>
                <w:color w:val="000000"/>
                <w:kern w:val="0"/>
                <w:sz w:val="22"/>
                <w:szCs w:val="22"/>
                <w:u w:val="none"/>
                <w:vertAlign w:val="superscript"/>
                <w:lang w:val="en-US" w:eastAsia="zh-CN" w:bidi="ar"/>
              </w:rPr>
              <w:t>女宿舍</w:t>
            </w:r>
            <w:r>
              <w:rPr>
                <w:rStyle w:val="43"/>
                <w:lang w:val="en-US" w:eastAsia="zh-CN" w:bidi="ar"/>
              </w:rPr>
              <w:t>+44.22</w:t>
            </w:r>
            <w:r>
              <w:rPr>
                <w:rFonts w:hint="eastAsia" w:ascii="宋体" w:hAnsi="宋体" w:eastAsia="宋体" w:cs="宋体"/>
                <w:i w:val="0"/>
                <w:color w:val="000000"/>
                <w:kern w:val="0"/>
                <w:sz w:val="22"/>
                <w:szCs w:val="22"/>
                <w:u w:val="none"/>
                <w:vertAlign w:val="superscript"/>
                <w:lang w:val="en-US" w:eastAsia="zh-CN" w:bidi="ar"/>
              </w:rPr>
              <w:t>男宿舍</w:t>
            </w:r>
            <w:r>
              <w:rPr>
                <w:rStyle w:val="43"/>
                <w:lang w:val="en-US" w:eastAsia="zh-CN" w:bidi="ar"/>
              </w:rPr>
              <w:t>）*1.44</w:t>
            </w:r>
            <w:r>
              <w:rPr>
                <w:rFonts w:hint="eastAsia" w:ascii="宋体" w:hAnsi="宋体" w:eastAsia="宋体" w:cs="宋体"/>
                <w:i w:val="0"/>
                <w:color w:val="000000"/>
                <w:kern w:val="0"/>
                <w:sz w:val="22"/>
                <w:szCs w:val="22"/>
                <w:u w:val="none"/>
                <w:vertAlign w:val="superscript"/>
                <w:lang w:val="en-US" w:eastAsia="zh-CN" w:bidi="ar"/>
              </w:rPr>
              <w:t>井字梁面系数</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225.71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“三棵树”乳胶漆机喷白色</w:t>
            </w: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门窗工程</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进户双开木门刷漆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七</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水电安装及灯具、洁具工程</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照明配电箱</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飞雕</w:t>
            </w: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穿线管DN20</w:t>
            </w: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桂林国际BV2.5照明线</w:t>
            </w: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桂林国际BV4照明及插座</w:t>
            </w: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桂林国际BV10照明、设备线室内总线</w:t>
            </w:r>
          </w:p>
        </w:tc>
      </w:tr>
      <w:tr>
        <w:tblPrEx>
          <w:tblCellMar>
            <w:top w:w="0" w:type="dxa"/>
            <w:left w:w="0" w:type="dxa"/>
            <w:bottom w:w="0" w:type="dxa"/>
            <w:right w:w="0" w:type="dxa"/>
          </w:tblCellMar>
        </w:tblPrEx>
        <w:trPr>
          <w:trHeight w:val="1017"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控制开关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11开（综合统计）</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1017"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插座（单相二级）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1017"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插座（单相三级）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LED球泡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30w球泡灯</w:t>
            </w: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九</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其它</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垃圾搬运车费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24.11</w:t>
            </w:r>
            <w:r>
              <w:rPr>
                <w:rFonts w:hint="eastAsia" w:ascii="宋体" w:hAnsi="宋体" w:eastAsia="宋体" w:cs="宋体"/>
                <w:i w:val="0"/>
                <w:color w:val="000000"/>
                <w:kern w:val="0"/>
                <w:sz w:val="22"/>
                <w:szCs w:val="22"/>
                <w:u w:val="none"/>
                <w:vertAlign w:val="superscript"/>
                <w:lang w:val="en-US" w:eastAsia="zh-CN" w:bidi="ar"/>
              </w:rPr>
              <w:t>室外</w:t>
            </w:r>
            <w:r>
              <w:rPr>
                <w:rStyle w:val="43"/>
                <w:lang w:val="en-US" w:eastAsia="zh-CN" w:bidi="ar"/>
              </w:rPr>
              <w:t>+112.52</w:t>
            </w:r>
            <w:r>
              <w:rPr>
                <w:rFonts w:hint="eastAsia" w:ascii="宋体" w:hAnsi="宋体" w:eastAsia="宋体" w:cs="宋体"/>
                <w:i w:val="0"/>
                <w:color w:val="000000"/>
                <w:kern w:val="0"/>
                <w:sz w:val="22"/>
                <w:szCs w:val="22"/>
                <w:u w:val="none"/>
                <w:vertAlign w:val="superscript"/>
                <w:lang w:val="en-US" w:eastAsia="zh-CN" w:bidi="ar"/>
              </w:rPr>
              <w:t>女宿舍</w:t>
            </w:r>
            <w:r>
              <w:rPr>
                <w:rStyle w:val="43"/>
                <w:lang w:val="en-US" w:eastAsia="zh-CN" w:bidi="ar"/>
              </w:rPr>
              <w:t>+44.22</w:t>
            </w:r>
            <w:r>
              <w:rPr>
                <w:rFonts w:hint="eastAsia" w:ascii="宋体" w:hAnsi="宋体" w:eastAsia="宋体" w:cs="宋体"/>
                <w:i w:val="0"/>
                <w:color w:val="000000"/>
                <w:kern w:val="0"/>
                <w:sz w:val="22"/>
                <w:szCs w:val="22"/>
                <w:u w:val="none"/>
                <w:vertAlign w:val="superscript"/>
                <w:lang w:val="en-US" w:eastAsia="zh-CN" w:bidi="ar"/>
              </w:rPr>
              <w:t>男宿舍</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180.85</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垃圾清运费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24.11</w:t>
            </w:r>
            <w:r>
              <w:rPr>
                <w:rFonts w:hint="eastAsia" w:ascii="宋体" w:hAnsi="宋体" w:eastAsia="宋体" w:cs="宋体"/>
                <w:i w:val="0"/>
                <w:color w:val="000000"/>
                <w:kern w:val="0"/>
                <w:sz w:val="22"/>
                <w:szCs w:val="22"/>
                <w:u w:val="none"/>
                <w:vertAlign w:val="superscript"/>
                <w:lang w:val="en-US" w:eastAsia="zh-CN" w:bidi="ar"/>
              </w:rPr>
              <w:t>室外</w:t>
            </w:r>
            <w:r>
              <w:rPr>
                <w:rStyle w:val="43"/>
                <w:lang w:val="en-US" w:eastAsia="zh-CN" w:bidi="ar"/>
              </w:rPr>
              <w:t>+112.52</w:t>
            </w:r>
            <w:r>
              <w:rPr>
                <w:rFonts w:hint="eastAsia" w:ascii="宋体" w:hAnsi="宋体" w:eastAsia="宋体" w:cs="宋体"/>
                <w:i w:val="0"/>
                <w:color w:val="000000"/>
                <w:kern w:val="0"/>
                <w:sz w:val="22"/>
                <w:szCs w:val="22"/>
                <w:u w:val="none"/>
                <w:vertAlign w:val="superscript"/>
                <w:lang w:val="en-US" w:eastAsia="zh-CN" w:bidi="ar"/>
              </w:rPr>
              <w:t>女宿舍</w:t>
            </w:r>
            <w:r>
              <w:rPr>
                <w:rStyle w:val="43"/>
                <w:lang w:val="en-US" w:eastAsia="zh-CN" w:bidi="ar"/>
              </w:rPr>
              <w:t>+44.22</w:t>
            </w:r>
            <w:r>
              <w:rPr>
                <w:rFonts w:hint="eastAsia" w:ascii="宋体" w:hAnsi="宋体" w:eastAsia="宋体" w:cs="宋体"/>
                <w:i w:val="0"/>
                <w:color w:val="000000"/>
                <w:kern w:val="0"/>
                <w:sz w:val="22"/>
                <w:szCs w:val="22"/>
                <w:u w:val="none"/>
                <w:vertAlign w:val="superscript"/>
                <w:lang w:val="en-US" w:eastAsia="zh-CN" w:bidi="ar"/>
              </w:rPr>
              <w:t>男宿舍</w:t>
            </w: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180.85</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3"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57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 xml:space="preserve">0.00 </w:t>
            </w: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一+二+三+……九</w:t>
            </w:r>
          </w:p>
        </w:tc>
      </w:tr>
      <w:tr>
        <w:tblPrEx>
          <w:tblCellMar>
            <w:top w:w="0" w:type="dxa"/>
            <w:left w:w="0" w:type="dxa"/>
            <w:bottom w:w="0" w:type="dxa"/>
            <w:right w:w="0" w:type="dxa"/>
          </w:tblCellMar>
        </w:tblPrEx>
        <w:trPr>
          <w:trHeight w:val="1017"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设计费</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757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 xml:space="preserve">0.00 </w:t>
            </w: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6"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757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 xml:space="preserve">0.00 </w:t>
            </w: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符合国家规定正规税票</w:t>
            </w:r>
          </w:p>
        </w:tc>
      </w:tr>
      <w:tr>
        <w:tblPrEx>
          <w:tblCellMar>
            <w:top w:w="0" w:type="dxa"/>
            <w:left w:w="0" w:type="dxa"/>
            <w:bottom w:w="0" w:type="dxa"/>
            <w:right w:w="0" w:type="dxa"/>
          </w:tblCellMar>
        </w:tblPrEx>
        <w:trPr>
          <w:trHeight w:val="697"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工程总造价</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57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 xml:space="preserve">0.00 </w:t>
            </w:r>
          </w:p>
        </w:tc>
        <w:tc>
          <w:tcPr>
            <w:tcW w:w="2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直接费+设计费+税金</w:t>
            </w:r>
          </w:p>
        </w:tc>
      </w:tr>
    </w:tbl>
    <w:p/>
    <w:tbl>
      <w:tblPr>
        <w:tblStyle w:val="15"/>
        <w:tblW w:w="15140" w:type="dxa"/>
        <w:tblInd w:w="0" w:type="dxa"/>
        <w:shd w:val="clear" w:color="auto" w:fill="auto"/>
        <w:tblLayout w:type="fixed"/>
        <w:tblCellMar>
          <w:top w:w="0" w:type="dxa"/>
          <w:left w:w="0" w:type="dxa"/>
          <w:bottom w:w="0" w:type="dxa"/>
          <w:right w:w="0" w:type="dxa"/>
        </w:tblCellMar>
      </w:tblPr>
      <w:tblGrid>
        <w:gridCol w:w="376"/>
        <w:gridCol w:w="1857"/>
        <w:gridCol w:w="1893"/>
        <w:gridCol w:w="423"/>
        <w:gridCol w:w="682"/>
        <w:gridCol w:w="787"/>
        <w:gridCol w:w="822"/>
        <w:gridCol w:w="775"/>
        <w:gridCol w:w="905"/>
        <w:gridCol w:w="752"/>
        <w:gridCol w:w="940"/>
        <w:gridCol w:w="728"/>
        <w:gridCol w:w="880"/>
        <w:gridCol w:w="3320"/>
      </w:tblGrid>
      <w:tr>
        <w:tblPrEx>
          <w:shd w:val="clear" w:color="auto" w:fill="auto"/>
          <w:tblCellMar>
            <w:top w:w="0" w:type="dxa"/>
            <w:left w:w="0" w:type="dxa"/>
            <w:bottom w:w="0" w:type="dxa"/>
            <w:right w:w="0" w:type="dxa"/>
          </w:tblCellMar>
        </w:tblPrEx>
        <w:trPr>
          <w:trHeight w:val="559" w:hRule="atLeast"/>
        </w:trPr>
        <w:tc>
          <w:tcPr>
            <w:tcW w:w="1514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6"/>
                <w:szCs w:val="46"/>
                <w:u w:val="none"/>
              </w:rPr>
            </w:pPr>
            <w:r>
              <w:rPr>
                <w:rFonts w:hint="eastAsia" w:ascii="宋体" w:hAnsi="宋体" w:eastAsia="宋体" w:cs="宋体"/>
                <w:b/>
                <w:i w:val="0"/>
                <w:color w:val="000000"/>
                <w:kern w:val="0"/>
                <w:sz w:val="46"/>
                <w:szCs w:val="46"/>
                <w:u w:val="none"/>
                <w:lang w:val="en-US" w:eastAsia="zh-CN" w:bidi="ar"/>
              </w:rPr>
              <w:t>铜仁职业技术学院大学生创业孵化基地超市装修工程报价表</w:t>
            </w:r>
          </w:p>
        </w:tc>
      </w:tr>
      <w:tr>
        <w:tblPrEx>
          <w:tblCellMar>
            <w:top w:w="0" w:type="dxa"/>
            <w:left w:w="0" w:type="dxa"/>
            <w:bottom w:w="0" w:type="dxa"/>
            <w:right w:w="0" w:type="dxa"/>
          </w:tblCellMar>
        </w:tblPrEx>
        <w:trPr>
          <w:trHeight w:val="360"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工程量计算式</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复价</w:t>
            </w:r>
          </w:p>
        </w:tc>
        <w:tc>
          <w:tcPr>
            <w:tcW w:w="4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    中</w:t>
            </w:r>
          </w:p>
        </w:tc>
        <w:tc>
          <w:tcPr>
            <w:tcW w:w="3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用材及施工说明</w:t>
            </w:r>
            <w:r>
              <w:rPr>
                <w:rFonts w:hint="eastAsia" w:ascii="宋体" w:hAnsi="宋体" w:eastAsia="宋体" w:cs="宋体"/>
                <w:b/>
                <w:bCs w:val="0"/>
                <w:i w:val="0"/>
                <w:color w:val="FF0000"/>
                <w:kern w:val="0"/>
                <w:sz w:val="22"/>
                <w:szCs w:val="22"/>
                <w:u w:val="none"/>
                <w:lang w:val="en-US" w:eastAsia="zh-CN" w:bidi="ar"/>
              </w:rPr>
              <w:t>（用材品牌优于或者等于以下参考品牌）</w:t>
            </w:r>
          </w:p>
        </w:tc>
      </w:tr>
      <w:tr>
        <w:tblPrEx>
          <w:tblCellMar>
            <w:top w:w="0" w:type="dxa"/>
            <w:left w:w="0" w:type="dxa"/>
            <w:bottom w:w="0" w:type="dxa"/>
            <w:right w:w="0" w:type="dxa"/>
          </w:tblCellMar>
        </w:tblPrEx>
        <w:trPr>
          <w:trHeight w:val="36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    材</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辅    材</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人工费</w:t>
            </w:r>
          </w:p>
        </w:tc>
        <w:tc>
          <w:tcPr>
            <w:tcW w:w="3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6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7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3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拆除工程</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9"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轻质隔墙拆除</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6.38*3.36</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21.44</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559"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淋浴隔断拆除</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（7.1*2+1.3*13）*2.1</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559"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室外玻璃隔断拆除</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（2.44*2+5.15）*2.76</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27.68</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土建工程</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现浇钢筋混凝土门过梁</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棵</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成品购置</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地面工程</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主进户门槛收口石</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仿大理石地砖机加工</w:t>
            </w:r>
          </w:p>
        </w:tc>
      </w:tr>
      <w:tr>
        <w:tblPrEx>
          <w:tblCellMar>
            <w:top w:w="0" w:type="dxa"/>
            <w:left w:w="0" w:type="dxa"/>
            <w:bottom w:w="0" w:type="dxa"/>
            <w:right w:w="0" w:type="dxa"/>
          </w:tblCellMar>
        </w:tblPrEx>
        <w:trPr>
          <w:trHeight w:val="120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地面铺贴800*800抛光地砖</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7.4*6.05</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44.77</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清理基面、地面找水平、弹线定标高、统一标号325水泥、3：1细沙摊铺地砖、800*800佛山抛光地砖、填缝剂勾缝、人工安装费。</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墙身工程</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9"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墙身乳胶漆喷白</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（47.34-4.12）*2.8</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瓷粉局部补烂，“三棵树”机喷白色乳胶漆</w:t>
            </w:r>
          </w:p>
        </w:tc>
      </w:tr>
      <w:tr>
        <w:tblPrEx>
          <w:tblCellMar>
            <w:top w:w="0" w:type="dxa"/>
            <w:left w:w="0" w:type="dxa"/>
            <w:bottom w:w="0" w:type="dxa"/>
            <w:right w:w="0" w:type="dxa"/>
          </w:tblCellMar>
        </w:tblPrEx>
        <w:trPr>
          <w:trHeight w:val="559"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外立面墙身基层处理、外墙漆饰面</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（1.2*2+2.3）*3.36</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15.79</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外墙腻子打底三遍、“三棵树”油性外墙漆饰面</w:t>
            </w:r>
          </w:p>
        </w:tc>
      </w:tr>
      <w:tr>
        <w:tblPrEx>
          <w:tblCellMar>
            <w:top w:w="0" w:type="dxa"/>
            <w:left w:w="0" w:type="dxa"/>
            <w:bottom w:w="0" w:type="dxa"/>
            <w:right w:w="0" w:type="dxa"/>
          </w:tblCellMar>
        </w:tblPrEx>
        <w:trPr>
          <w:trHeight w:val="559"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外立面墙身落地玻璃隔断</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（4.12*3.36）*1.22</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16.89</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外墙腻子打底三遍、“三棵树”油性外墙漆饰面</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顶面工程</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顶面乳胶漆喷白</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6.4*16.69*1.05</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112.16</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瓷粉局部补烂，“三棵树”机喷白色乳胶漆</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门窗工程</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9"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进户双开玻璃地弹簧门</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1.8*2.3*1.22</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含304不锈钢框边、拉手、10毫米厚钢化玻璃、地弹簧和三色防撞条</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水电安装及灯具、洁具工程</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照明配电箱</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德力西</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电气配管</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穿线管DN25</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桂林国际BV2.5照明线</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桂林国际BV4照明及插座</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桂林国际BV10照明、设备线室内总线</w:t>
            </w:r>
          </w:p>
        </w:tc>
      </w:tr>
      <w:tr>
        <w:tblPrEx>
          <w:tblCellMar>
            <w:top w:w="0" w:type="dxa"/>
            <w:left w:w="0" w:type="dxa"/>
            <w:bottom w:w="0" w:type="dxa"/>
            <w:right w:w="0" w:type="dxa"/>
          </w:tblCellMar>
        </w:tblPrEx>
        <w:trPr>
          <w:trHeight w:val="559"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控制开关</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4开（综合统计）</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58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插座（单相二级）</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62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插座（单相三级）</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格栅灯具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300*1200双管荧光灯</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其它</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垃圾搬运车费</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6.62*16.69</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110.49</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垃圾清运费</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6.62*16.69</w:t>
            </w: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111.49</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一+二+三+……九</w:t>
            </w:r>
          </w:p>
        </w:tc>
      </w:tr>
      <w:tr>
        <w:tblPrEx>
          <w:tblCellMar>
            <w:top w:w="0" w:type="dxa"/>
            <w:left w:w="0" w:type="dxa"/>
            <w:bottom w:w="0" w:type="dxa"/>
            <w:right w:w="0" w:type="dxa"/>
          </w:tblCellMar>
        </w:tblPrEx>
        <w:trPr>
          <w:trHeight w:val="68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设计费</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76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符合国家规定正规税票</w:t>
            </w:r>
          </w:p>
        </w:tc>
      </w:tr>
      <w:tr>
        <w:tblPrEx>
          <w:tblCellMar>
            <w:top w:w="0" w:type="dxa"/>
            <w:left w:w="0" w:type="dxa"/>
            <w:bottom w:w="0" w:type="dxa"/>
            <w:right w:w="0" w:type="dxa"/>
          </w:tblCellMar>
        </w:tblPrEx>
        <w:trPr>
          <w:trHeight w:val="4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工程总造价</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直接费+设计费+税金</w:t>
            </w:r>
          </w:p>
        </w:tc>
      </w:tr>
    </w:tbl>
    <w:p/>
    <w:p/>
    <w:tbl>
      <w:tblPr>
        <w:tblStyle w:val="15"/>
        <w:tblW w:w="14940" w:type="dxa"/>
        <w:tblInd w:w="0" w:type="dxa"/>
        <w:shd w:val="clear" w:color="auto" w:fill="auto"/>
        <w:tblLayout w:type="fixed"/>
        <w:tblCellMar>
          <w:top w:w="0" w:type="dxa"/>
          <w:left w:w="0" w:type="dxa"/>
          <w:bottom w:w="0" w:type="dxa"/>
          <w:right w:w="0" w:type="dxa"/>
        </w:tblCellMar>
      </w:tblPr>
      <w:tblGrid>
        <w:gridCol w:w="406"/>
        <w:gridCol w:w="2681"/>
        <w:gridCol w:w="1790"/>
        <w:gridCol w:w="325"/>
        <w:gridCol w:w="596"/>
        <w:gridCol w:w="724"/>
        <w:gridCol w:w="803"/>
        <w:gridCol w:w="744"/>
        <w:gridCol w:w="794"/>
        <w:gridCol w:w="642"/>
        <w:gridCol w:w="825"/>
        <w:gridCol w:w="662"/>
        <w:gridCol w:w="827"/>
        <w:gridCol w:w="3121"/>
      </w:tblGrid>
      <w:tr>
        <w:tblPrEx>
          <w:shd w:val="clear" w:color="auto" w:fill="auto"/>
          <w:tblCellMar>
            <w:top w:w="0" w:type="dxa"/>
            <w:left w:w="0" w:type="dxa"/>
            <w:bottom w:w="0" w:type="dxa"/>
            <w:right w:w="0" w:type="dxa"/>
          </w:tblCellMar>
        </w:tblPrEx>
        <w:trPr>
          <w:trHeight w:val="687" w:hRule="atLeast"/>
        </w:trPr>
        <w:tc>
          <w:tcPr>
            <w:tcW w:w="1494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6"/>
                <w:szCs w:val="4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6"/>
                <w:szCs w:val="46"/>
                <w:u w:val="none"/>
              </w:rPr>
            </w:pPr>
            <w:r>
              <w:rPr>
                <w:rFonts w:hint="eastAsia" w:ascii="宋体" w:hAnsi="宋体" w:eastAsia="宋体" w:cs="宋体"/>
                <w:b/>
                <w:i w:val="0"/>
                <w:color w:val="000000"/>
                <w:kern w:val="0"/>
                <w:sz w:val="46"/>
                <w:szCs w:val="46"/>
                <w:u w:val="none"/>
                <w:lang w:val="en-US" w:eastAsia="zh-CN" w:bidi="ar"/>
              </w:rPr>
              <w:t>铜仁职业技术学院大学生创业孵化基地会议室装修工程报价表</w:t>
            </w:r>
          </w:p>
        </w:tc>
      </w:tr>
      <w:tr>
        <w:tblPrEx>
          <w:tblCellMar>
            <w:top w:w="0" w:type="dxa"/>
            <w:left w:w="0" w:type="dxa"/>
            <w:bottom w:w="0" w:type="dxa"/>
            <w:right w:w="0" w:type="dxa"/>
          </w:tblCellMar>
        </w:tblPrEx>
        <w:trPr>
          <w:trHeight w:val="392"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工程量计算式</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复价</w:t>
            </w:r>
          </w:p>
        </w:tc>
        <w:tc>
          <w:tcPr>
            <w:tcW w:w="481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    中</w:t>
            </w:r>
          </w:p>
        </w:tc>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用材及施工说明</w:t>
            </w:r>
            <w:r>
              <w:rPr>
                <w:rFonts w:hint="eastAsia" w:ascii="宋体" w:hAnsi="宋体" w:eastAsia="宋体" w:cs="宋体"/>
                <w:b/>
                <w:bCs w:val="0"/>
                <w:i w:val="0"/>
                <w:color w:val="FF0000"/>
                <w:kern w:val="0"/>
                <w:sz w:val="22"/>
                <w:szCs w:val="22"/>
                <w:u w:val="none"/>
                <w:lang w:val="en-US" w:eastAsia="zh-CN" w:bidi="ar"/>
              </w:rPr>
              <w:t>（用材品牌优于或者等于以下参考品牌）</w:t>
            </w:r>
          </w:p>
        </w:tc>
      </w:tr>
      <w:tr>
        <w:tblPrEx>
          <w:tblCellMar>
            <w:top w:w="0" w:type="dxa"/>
            <w:left w:w="0" w:type="dxa"/>
            <w:bottom w:w="0" w:type="dxa"/>
            <w:right w:w="0" w:type="dxa"/>
          </w:tblCellMar>
        </w:tblPrEx>
        <w:trPr>
          <w:trHeight w:val="392"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    材</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辅    材</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人工费</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92"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7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拆除工程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240墙体拆除（门洞）</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1.8*2.4</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4.32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596"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淋浴隔断拆除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（7.1*2+1.3*13）*2.1</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59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原地面块料面层拆除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6.4*7.2</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46.08</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土建工程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砖砌门洞轻质墙体</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0.9*1.2</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200*600*100轻质标砖+专业结构胶粉+素水泥浆砌体</w:t>
            </w:r>
          </w:p>
        </w:tc>
      </w:tr>
      <w:tr>
        <w:tblPrEx>
          <w:tblCellMar>
            <w:top w:w="0" w:type="dxa"/>
            <w:left w:w="0" w:type="dxa"/>
            <w:bottom w:w="0" w:type="dxa"/>
            <w:right w:w="0" w:type="dxa"/>
          </w:tblCellMar>
        </w:tblPrEx>
        <w:trPr>
          <w:trHeight w:val="6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砌墙墙面基层装饰抹灰及清光</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0.9*1.2*2</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清理基面、统一标号325水泥、1:3水泥砂浆及抗裂网找平且清光。</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地面工程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地面铺贴地砖</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6.4*7.2*1.05</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48.38</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清理基面、地面找水平、弹线定标高、统一标号325水泥、3：1细沙摊铺地砖、800*800佛山抛光地砖、填缝剂勾缝、人工安装费。</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踢脚线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（6.4+7.2*2）*1.15</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水泥、砂浆、人工、踢脚线</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主进户门槛收口石</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仿大理石地砖机加工</w:t>
            </w: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墙身工程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墙身乳胶漆喷白</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（6.4+7.2*2）*2.8-3*1.9</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52.54</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瓷粉局部补烂，“三棵树”机喷白色乳胶漆</w:t>
            </w:r>
          </w:p>
        </w:tc>
      </w:tr>
      <w:tr>
        <w:tblPrEx>
          <w:tblCellMar>
            <w:top w:w="0" w:type="dxa"/>
            <w:left w:w="0" w:type="dxa"/>
            <w:bottom w:w="0" w:type="dxa"/>
            <w:right w:w="0" w:type="dxa"/>
          </w:tblCellMar>
        </w:tblPrEx>
        <w:trPr>
          <w:trHeight w:val="59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轻质泡沫板隔断</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6.10*3.36</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泡沫夹芯板</w:t>
            </w: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顶面工程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8"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顶面乳胶漆喷白</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6.4*7.2*1.15</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52.99</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瓷粉局部补烂，“三棵树”机喷白色乳胶漆</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门窗工程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进户双开地弹簧门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1.8*2.2*1.22</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4.83</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含304不锈钢框边、拉手、10毫米厚钢化玻璃、地弹簧和三色防撞条</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水电安装及灯具、洁具工程</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照明配电箱</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飞雕</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穿线管DN25</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桂林国际BV2.5照明线</w:t>
            </w:r>
          </w:p>
        </w:tc>
      </w:tr>
      <w:tr>
        <w:tblPrEx>
          <w:tblCellMar>
            <w:top w:w="0" w:type="dxa"/>
            <w:left w:w="0" w:type="dxa"/>
            <w:bottom w:w="0" w:type="dxa"/>
            <w:right w:w="0" w:type="dxa"/>
          </w:tblCellMar>
        </w:tblPrEx>
        <w:trPr>
          <w:trHeight w:val="49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桂林国际BV4照明及插座</w:t>
            </w:r>
          </w:p>
        </w:tc>
      </w:tr>
      <w:tr>
        <w:tblPrEx>
          <w:tblCellMar>
            <w:top w:w="0" w:type="dxa"/>
            <w:left w:w="0" w:type="dxa"/>
            <w:bottom w:w="0" w:type="dxa"/>
            <w:right w:w="0" w:type="dxa"/>
          </w:tblCellMar>
        </w:tblPrEx>
        <w:trPr>
          <w:trHeight w:val="34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桂林国际BV10照明、设备线室内总线</w:t>
            </w:r>
          </w:p>
        </w:tc>
      </w:tr>
      <w:tr>
        <w:tblPrEx>
          <w:tblCellMar>
            <w:top w:w="0" w:type="dxa"/>
            <w:left w:w="0" w:type="dxa"/>
            <w:bottom w:w="0" w:type="dxa"/>
            <w:right w:w="0" w:type="dxa"/>
          </w:tblCellMar>
        </w:tblPrEx>
        <w:trPr>
          <w:trHeight w:val="6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控制开关</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4开（综合统计）</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6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插座（单相二级）</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6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插座（单相三级）</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格栅灯具</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300*1200双管荧光灯</w:t>
            </w: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其它</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垃圾搬运车费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6.4*7.2</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46.08</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垃圾清运费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6.4*7.2</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46.08</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3"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一+二+三+……八</w:t>
            </w:r>
          </w:p>
        </w:tc>
      </w:tr>
      <w:tr>
        <w:tblPrEx>
          <w:tblCellMar>
            <w:top w:w="0" w:type="dxa"/>
            <w:left w:w="0" w:type="dxa"/>
            <w:bottom w:w="0" w:type="dxa"/>
            <w:right w:w="0" w:type="dxa"/>
          </w:tblCellMar>
        </w:tblPrEx>
        <w:trPr>
          <w:trHeight w:val="97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73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符合国家规定正规税票</w:t>
            </w:r>
          </w:p>
        </w:tc>
      </w:tr>
      <w:tr>
        <w:tblPrEx>
          <w:tblCellMar>
            <w:top w:w="0" w:type="dxa"/>
            <w:left w:w="0" w:type="dxa"/>
            <w:bottom w:w="0" w:type="dxa"/>
            <w:right w:w="0" w:type="dxa"/>
          </w:tblCellMar>
        </w:tblPrEx>
        <w:trPr>
          <w:trHeight w:val="67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工程总造价</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8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直接费+设计费+税金</w:t>
            </w:r>
          </w:p>
        </w:tc>
      </w:tr>
    </w:tbl>
    <w:p/>
    <w:tbl>
      <w:tblPr>
        <w:tblStyle w:val="15"/>
        <w:tblW w:w="14740" w:type="dxa"/>
        <w:tblInd w:w="0" w:type="dxa"/>
        <w:shd w:val="clear" w:color="auto" w:fill="auto"/>
        <w:tblLayout w:type="fixed"/>
        <w:tblCellMar>
          <w:top w:w="0" w:type="dxa"/>
          <w:left w:w="0" w:type="dxa"/>
          <w:bottom w:w="0" w:type="dxa"/>
          <w:right w:w="0" w:type="dxa"/>
        </w:tblCellMar>
      </w:tblPr>
      <w:tblGrid>
        <w:gridCol w:w="362"/>
        <w:gridCol w:w="3968"/>
        <w:gridCol w:w="1658"/>
        <w:gridCol w:w="300"/>
        <w:gridCol w:w="661"/>
        <w:gridCol w:w="620"/>
        <w:gridCol w:w="785"/>
        <w:gridCol w:w="637"/>
        <w:gridCol w:w="678"/>
        <w:gridCol w:w="555"/>
        <w:gridCol w:w="703"/>
        <w:gridCol w:w="571"/>
        <w:gridCol w:w="706"/>
        <w:gridCol w:w="2536"/>
      </w:tblGrid>
      <w:tr>
        <w:tblPrEx>
          <w:shd w:val="clear" w:color="auto" w:fill="auto"/>
          <w:tblCellMar>
            <w:top w:w="0" w:type="dxa"/>
            <w:left w:w="0" w:type="dxa"/>
            <w:bottom w:w="0" w:type="dxa"/>
            <w:right w:w="0" w:type="dxa"/>
          </w:tblCellMar>
        </w:tblPrEx>
        <w:trPr>
          <w:trHeight w:val="641" w:hRule="atLeast"/>
        </w:trPr>
        <w:tc>
          <w:tcPr>
            <w:tcW w:w="1474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6"/>
                <w:szCs w:val="4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6"/>
                <w:szCs w:val="46"/>
                <w:u w:val="none"/>
              </w:rPr>
            </w:pPr>
            <w:r>
              <w:rPr>
                <w:rFonts w:hint="eastAsia" w:ascii="宋体" w:hAnsi="宋体" w:eastAsia="宋体" w:cs="宋体"/>
                <w:b/>
                <w:i w:val="0"/>
                <w:color w:val="000000"/>
                <w:kern w:val="0"/>
                <w:sz w:val="46"/>
                <w:szCs w:val="46"/>
                <w:u w:val="none"/>
                <w:lang w:val="en-US" w:eastAsia="zh-CN" w:bidi="ar"/>
              </w:rPr>
              <w:t>铜仁职业技术学院大学生创业孵化基地通风井道装修工程报价表</w:t>
            </w:r>
          </w:p>
        </w:tc>
      </w:tr>
      <w:tr>
        <w:tblPrEx>
          <w:tblCellMar>
            <w:top w:w="0" w:type="dxa"/>
            <w:left w:w="0" w:type="dxa"/>
            <w:bottom w:w="0" w:type="dxa"/>
            <w:right w:w="0" w:type="dxa"/>
          </w:tblCellMar>
        </w:tblPrEx>
        <w:trPr>
          <w:trHeight w:val="402" w:hRule="atLeast"/>
        </w:trPr>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工程量计算式</w:t>
            </w:r>
          </w:p>
        </w:tc>
        <w:tc>
          <w:tcPr>
            <w:tcW w:w="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复价</w:t>
            </w:r>
          </w:p>
        </w:tc>
        <w:tc>
          <w:tcPr>
            <w:tcW w:w="39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    中</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用材及施工说明</w:t>
            </w:r>
            <w:r>
              <w:rPr>
                <w:rFonts w:hint="eastAsia" w:ascii="宋体" w:hAnsi="宋体" w:eastAsia="宋体" w:cs="宋体"/>
                <w:b/>
                <w:bCs w:val="0"/>
                <w:i w:val="0"/>
                <w:color w:val="FF0000"/>
                <w:kern w:val="0"/>
                <w:sz w:val="22"/>
                <w:szCs w:val="22"/>
                <w:u w:val="none"/>
                <w:lang w:val="en-US" w:eastAsia="zh-CN" w:bidi="ar"/>
              </w:rPr>
              <w:t>（用材品牌优于或者等于以下参考品牌）</w:t>
            </w:r>
          </w:p>
        </w:tc>
      </w:tr>
      <w:tr>
        <w:tblPrEx>
          <w:tblCellMar>
            <w:top w:w="0" w:type="dxa"/>
            <w:left w:w="0" w:type="dxa"/>
            <w:bottom w:w="0" w:type="dxa"/>
            <w:right w:w="0" w:type="dxa"/>
          </w:tblCellMar>
        </w:tblPrEx>
        <w:trPr>
          <w:trHeight w:val="402"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    材</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辅    材</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人工费</w:t>
            </w: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02"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5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水电安装及灯具、洁具工程</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照明配电箱</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飞雕</w:t>
            </w: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穿线管DN20</w:t>
            </w: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桂林国际BV2.5照明线</w:t>
            </w:r>
          </w:p>
        </w:tc>
      </w:tr>
      <w:tr>
        <w:tblPrEx>
          <w:tblCellMar>
            <w:top w:w="0" w:type="dxa"/>
            <w:left w:w="0" w:type="dxa"/>
            <w:bottom w:w="0" w:type="dxa"/>
            <w:right w:w="0" w:type="dxa"/>
          </w:tblCellMar>
        </w:tblPrEx>
        <w:trPr>
          <w:trHeight w:val="954"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控制开关</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2开（综合统计）</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644"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塑料管(UPVC、PVC、PP-C、PP-R、PE管等)</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￠110排水管及通风管改造（含配件及五金）</w:t>
            </w:r>
          </w:p>
        </w:tc>
      </w:tr>
      <w:tr>
        <w:tblPrEx>
          <w:tblCellMar>
            <w:top w:w="0" w:type="dxa"/>
            <w:left w:w="0" w:type="dxa"/>
            <w:bottom w:w="0" w:type="dxa"/>
            <w:right w:w="0" w:type="dxa"/>
          </w:tblCellMar>
        </w:tblPrEx>
        <w:trPr>
          <w:trHeight w:val="644"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塑料管(UPVC、PVC、PP-C、PP-R、PE管等)</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￠75排水管改造（含配件及五金）</w:t>
            </w:r>
          </w:p>
        </w:tc>
      </w:tr>
      <w:tr>
        <w:tblPrEx>
          <w:tblCellMar>
            <w:top w:w="0" w:type="dxa"/>
            <w:left w:w="0" w:type="dxa"/>
            <w:bottom w:w="0" w:type="dxa"/>
            <w:right w:w="0" w:type="dxa"/>
          </w:tblCellMar>
        </w:tblPrEx>
        <w:trPr>
          <w:trHeight w:val="644"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塑料管(UPVC、PVC、PP-C、PP-R、PE管等)</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￠20给水管改造（含配件及五金）</w:t>
            </w: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拖布池</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现场制作及安装</w:t>
            </w: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拖布池龙头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雅兰宝</w:t>
            </w: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花岗石洗手台（3600*600*350）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现场制作及安装</w:t>
            </w: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卫生间石英石洗手台不锈钢架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现场制作及安装</w:t>
            </w: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卫生间洗手台盆龙头（含配件及软管）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雅兰宝</w:t>
            </w: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其它</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垃圾搬运车费</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24.51*3.7</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90.68</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垃圾清运费</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24.51*3.7</w:t>
            </w: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90.68</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3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一+二+三+……九</w:t>
            </w:r>
          </w:p>
        </w:tc>
      </w:tr>
      <w:tr>
        <w:tblPrEx>
          <w:tblCellMar>
            <w:top w:w="0" w:type="dxa"/>
            <w:left w:w="0" w:type="dxa"/>
            <w:bottom w:w="0" w:type="dxa"/>
            <w:right w:w="0" w:type="dxa"/>
          </w:tblCellMar>
        </w:tblPrEx>
        <w:trPr>
          <w:trHeight w:val="1271"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设计费</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63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3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符合国家规定正规税票</w:t>
            </w:r>
          </w:p>
        </w:tc>
      </w:tr>
      <w:tr>
        <w:tblPrEx>
          <w:tblCellMar>
            <w:top w:w="0" w:type="dxa"/>
            <w:left w:w="0" w:type="dxa"/>
            <w:bottom w:w="0" w:type="dxa"/>
            <w:right w:w="0" w:type="dxa"/>
          </w:tblCellMar>
        </w:tblPrEx>
        <w:trPr>
          <w:trHeight w:val="66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工程总造价</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39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直接费+设计费+税金</w:t>
            </w:r>
          </w:p>
        </w:tc>
      </w:tr>
      <w:tr>
        <w:tblPrEx>
          <w:tblCellMar>
            <w:top w:w="0" w:type="dxa"/>
            <w:left w:w="0" w:type="dxa"/>
            <w:bottom w:w="0" w:type="dxa"/>
            <w:right w:w="0" w:type="dxa"/>
          </w:tblCellMar>
        </w:tblPrEx>
        <w:trPr>
          <w:trHeight w:val="597" w:hRule="atLeast"/>
        </w:trPr>
        <w:tc>
          <w:tcPr>
            <w:tcW w:w="37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73"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7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tbl>
      <w:tblPr>
        <w:tblStyle w:val="15"/>
        <w:tblW w:w="15080" w:type="dxa"/>
        <w:tblInd w:w="0" w:type="dxa"/>
        <w:shd w:val="clear" w:color="auto" w:fill="auto"/>
        <w:tblLayout w:type="fixed"/>
        <w:tblCellMar>
          <w:top w:w="0" w:type="dxa"/>
          <w:left w:w="0" w:type="dxa"/>
          <w:bottom w:w="0" w:type="dxa"/>
          <w:right w:w="0" w:type="dxa"/>
        </w:tblCellMar>
      </w:tblPr>
      <w:tblGrid>
        <w:gridCol w:w="395"/>
        <w:gridCol w:w="1710"/>
        <w:gridCol w:w="2450"/>
        <w:gridCol w:w="315"/>
        <w:gridCol w:w="691"/>
        <w:gridCol w:w="711"/>
        <w:gridCol w:w="870"/>
        <w:gridCol w:w="731"/>
        <w:gridCol w:w="783"/>
        <w:gridCol w:w="630"/>
        <w:gridCol w:w="813"/>
        <w:gridCol w:w="651"/>
        <w:gridCol w:w="813"/>
        <w:gridCol w:w="3517"/>
      </w:tblGrid>
      <w:tr>
        <w:tblPrEx>
          <w:shd w:val="clear" w:color="auto" w:fill="auto"/>
          <w:tblCellMar>
            <w:top w:w="0" w:type="dxa"/>
            <w:left w:w="0" w:type="dxa"/>
            <w:bottom w:w="0" w:type="dxa"/>
            <w:right w:w="0" w:type="dxa"/>
          </w:tblCellMar>
        </w:tblPrEx>
        <w:trPr>
          <w:trHeight w:val="696" w:hRule="atLeast"/>
        </w:trPr>
        <w:tc>
          <w:tcPr>
            <w:tcW w:w="150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6"/>
                <w:szCs w:val="4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6"/>
                <w:szCs w:val="46"/>
                <w:u w:val="none"/>
              </w:rPr>
            </w:pPr>
            <w:r>
              <w:rPr>
                <w:rFonts w:hint="eastAsia" w:ascii="宋体" w:hAnsi="宋体" w:eastAsia="宋体" w:cs="宋体"/>
                <w:b/>
                <w:i w:val="0"/>
                <w:color w:val="000000"/>
                <w:kern w:val="0"/>
                <w:sz w:val="46"/>
                <w:szCs w:val="46"/>
                <w:u w:val="none"/>
                <w:lang w:val="en-US" w:eastAsia="zh-CN" w:bidi="ar"/>
              </w:rPr>
              <w:t>铜仁职业技术学院大学生创业孵化基地众创空间装修工程报价表</w:t>
            </w:r>
          </w:p>
        </w:tc>
      </w:tr>
      <w:tr>
        <w:tblPrEx>
          <w:tblCellMar>
            <w:top w:w="0" w:type="dxa"/>
            <w:left w:w="0" w:type="dxa"/>
            <w:bottom w:w="0" w:type="dxa"/>
            <w:right w:w="0" w:type="dxa"/>
          </w:tblCellMar>
        </w:tblPrEx>
        <w:trPr>
          <w:trHeight w:val="375"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工程量计算式</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复价</w:t>
            </w:r>
          </w:p>
        </w:tc>
        <w:tc>
          <w:tcPr>
            <w:tcW w:w="48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    中</w:t>
            </w:r>
          </w:p>
        </w:tc>
        <w:tc>
          <w:tcPr>
            <w:tcW w:w="3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用材及施工说明</w:t>
            </w:r>
            <w:r>
              <w:rPr>
                <w:rFonts w:hint="eastAsia" w:ascii="宋体" w:hAnsi="宋体" w:eastAsia="宋体" w:cs="宋体"/>
                <w:b/>
                <w:bCs w:val="0"/>
                <w:i w:val="0"/>
                <w:color w:val="FF0000"/>
                <w:kern w:val="0"/>
                <w:sz w:val="22"/>
                <w:szCs w:val="22"/>
                <w:u w:val="none"/>
                <w:lang w:val="en-US" w:eastAsia="zh-CN" w:bidi="ar"/>
              </w:rPr>
              <w:t>（用材品牌优于或者等于以下参考品牌）</w:t>
            </w:r>
          </w:p>
        </w:tc>
      </w:tr>
      <w:tr>
        <w:tblPrEx>
          <w:tblCellMar>
            <w:top w:w="0" w:type="dxa"/>
            <w:left w:w="0" w:type="dxa"/>
            <w:bottom w:w="0" w:type="dxa"/>
            <w:right w:w="0" w:type="dxa"/>
          </w:tblCellMar>
        </w:tblPrEx>
        <w:trPr>
          <w:trHeight w:val="375"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    材</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辅    材</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人工费</w:t>
            </w:r>
          </w:p>
        </w:tc>
        <w:tc>
          <w:tcPr>
            <w:tcW w:w="3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75"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7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3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拆除工程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门洞240墙体拆除</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1.2*2.1</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窗洞墙体拆除</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2*1.9*6</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轻质隔墙拆除</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（2.05+2.85）*3.36</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16.46</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室外玻璃隔断拆除</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（6.1+6.8+2.54*2+2+ 1.47*2+0.45）*2.76</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64.50 </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人工拆除、垃圾装卸、清运及倒土场费用</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土建工程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砖砌门洞轻质墙体</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0.9*2.3</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200*600*100轻质标砖+专业结构胶粉+素水泥浆砌体</w:t>
            </w: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砌墙墙面基层装饰抹灰及清光</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0.9*2.3*2</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清理基面、统一标号325水泥、1:3水泥砂浆及抗裂网找平且清光。</w:t>
            </w: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拆除窗洞四周水泥砂浆校直</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（2+1.9）*2*6+2.1*2+0.9</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清理基面、统一标号325水泥、1:3水泥砂浆校直、找平且清光。</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地面工程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主进户门槛收口石</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仿大理石地砖机加工</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墙身工程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墙身乳胶漆喷白</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（13.86+24.03*2）*2.8-1.2*2.1*2-2*1.9*6</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145.03</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瓷粉局部补烂，“三棵树”机喷白色乳胶漆</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顶面工程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顶面乳胶漆</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13.86*24.03</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333.06</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瓷粉局部补烂，“三棵树”机喷白色乳胶漆</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门窗工程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16"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落地磨砂玻璃隔断（含进户双开地弹簧门）</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（5.08*8+7.4*7+24.03 *2+1.8+1.2）*2.8* 1.2</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482.16</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含304不锈钢框边、拉手、10毫米厚钢化玻璃、地弹簧和三色防撞条（隔断部分采用80*80铝合金方管和10mm厚普通玻璃混合做）</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临街面铝百叶窗</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21.08</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21.08</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铝合金百页通风窗（0.6米高）</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水电安装及灯具、洁具工程</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照明配电箱</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飞雕</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电气配管</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穿线管DN25</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1330</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桂林国际BV2.5照明线</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660</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桂林国际BV4照明及插座</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电气配线</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桂林国际BV10照明、设备线室内总线</w:t>
            </w: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控制开关</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16开（综合统计）</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插座（单相二级）</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插座（单相三级）</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材质为PC阻燃面板，规格：86型，要求光泽好、耐高温、抗冲击、不变色。</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格栅灯具</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300*1200双管荧光灯</w:t>
            </w: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    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其它</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垃圾搬运车费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13.86*24.03</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333.06</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垃圾清运费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13.86*24.03</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333.06</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5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一+二+三+……八</w:t>
            </w:r>
          </w:p>
        </w:tc>
      </w:tr>
      <w:tr>
        <w:tblPrEx>
          <w:tblCellMar>
            <w:top w:w="0" w:type="dxa"/>
            <w:left w:w="0" w:type="dxa"/>
            <w:bottom w:w="0" w:type="dxa"/>
            <w:right w:w="0" w:type="dxa"/>
          </w:tblCellMar>
        </w:tblPrEx>
        <w:trPr>
          <w:trHeight w:val="1046"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75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5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符合国家规定正规税票</w:t>
            </w:r>
          </w:p>
        </w:tc>
      </w:tr>
      <w:tr>
        <w:tblPrEx>
          <w:tblCellMar>
            <w:top w:w="0" w:type="dxa"/>
            <w:left w:w="0" w:type="dxa"/>
            <w:bottom w:w="0" w:type="dxa"/>
            <w:right w:w="0" w:type="dxa"/>
          </w:tblCellMar>
        </w:tblPrEx>
        <w:trPr>
          <w:trHeight w:val="71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工程总造价</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57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c>
          <w:tcPr>
            <w:tcW w:w="3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直接费+设计费+税金</w:t>
            </w:r>
          </w:p>
        </w:tc>
      </w:tr>
    </w:tbl>
    <w:p/>
    <w:tbl>
      <w:tblPr>
        <w:tblStyle w:val="15"/>
        <w:tblW w:w="14528" w:type="dxa"/>
        <w:tblInd w:w="0" w:type="dxa"/>
        <w:shd w:val="clear" w:color="auto" w:fill="auto"/>
        <w:tblLayout w:type="fixed"/>
        <w:tblCellMar>
          <w:top w:w="0" w:type="dxa"/>
          <w:left w:w="0" w:type="dxa"/>
          <w:bottom w:w="0" w:type="dxa"/>
          <w:right w:w="0" w:type="dxa"/>
        </w:tblCellMar>
      </w:tblPr>
      <w:tblGrid>
        <w:gridCol w:w="1470"/>
        <w:gridCol w:w="1260"/>
        <w:gridCol w:w="7515"/>
        <w:gridCol w:w="913"/>
        <w:gridCol w:w="1044"/>
        <w:gridCol w:w="456"/>
        <w:gridCol w:w="1870"/>
      </w:tblGrid>
      <w:tr>
        <w:tblPrEx>
          <w:shd w:val="clear" w:color="auto" w:fill="auto"/>
          <w:tblCellMar>
            <w:top w:w="0" w:type="dxa"/>
            <w:left w:w="0" w:type="dxa"/>
            <w:bottom w:w="0" w:type="dxa"/>
            <w:right w:w="0" w:type="dxa"/>
          </w:tblCellMar>
        </w:tblPrEx>
        <w:trPr>
          <w:trHeight w:val="450" w:hRule="atLeast"/>
        </w:trPr>
        <w:tc>
          <w:tcPr>
            <w:tcW w:w="147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1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监控安装工程</w:t>
            </w:r>
          </w:p>
        </w:tc>
        <w:tc>
          <w:tcPr>
            <w:tcW w:w="91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6"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要求</w:t>
            </w:r>
          </w:p>
        </w:tc>
        <w:tc>
          <w:tcPr>
            <w:tcW w:w="751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设备参数</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出货价(RMB)</w:t>
            </w:r>
          </w:p>
        </w:tc>
      </w:tr>
      <w:tr>
        <w:tblPrEx>
          <w:tblCellMar>
            <w:top w:w="0" w:type="dxa"/>
            <w:left w:w="0" w:type="dxa"/>
            <w:bottom w:w="0" w:type="dxa"/>
            <w:right w:w="0"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1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r>
      <w:tr>
        <w:tblPrEx>
          <w:tblCellMar>
            <w:top w:w="0" w:type="dxa"/>
            <w:left w:w="0" w:type="dxa"/>
            <w:bottom w:w="0" w:type="dxa"/>
            <w:right w:w="0" w:type="dxa"/>
          </w:tblCellMar>
        </w:tblPrEx>
        <w:trPr>
          <w:trHeight w:val="666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Style w:val="44"/>
                <w:lang w:val="en-US" w:eastAsia="zh-CN" w:bidi="ar"/>
              </w:rPr>
              <w:t>00万POE半球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【传感器】1 / 2.9“CMOS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【最低照度】彩色：0.05Lux@F2.0;黑白：0.01Lux@F2.0; 0 with IR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【镜头】2.8mm/4mm/6mm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【视场角】103°（2.8mm）/90°（4mm）/55°（6mm）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【日/夜】内同步，黑白，彩色，定时设置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【背光补偿/宽动态】支持/100dB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【补光灯数/距离】1颗红外灯/ 30米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【视频编码】H.265 / H.264 HP / M-JPEG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【是否支持S + 265】是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【最大分辨率】200万（1920X1080）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【帧率】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PAL： 1080p@25fps，960p@25fps，720p@25fps，D1@25fps，VGA@25fps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NTSC： 1080p@30fps，960p@30fps，720p@30fps，D1@30fps，VGA@25fps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【多码流】双码流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【智能分析】-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【移动侦测】支持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【音频输入/出】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【报警输入/出】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【模拟输出】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【485/232】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【复位接口】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【USB】-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【本地存储】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【防护等级】IP66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【使用温度】-35℃〜65℃（不开红外）; - 30℃〜40℃（开红外）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【电源功率（最大）】DC12V±25％，4W；POE供电，4.7W</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16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Style w:val="44"/>
                <w:lang w:val="en-US" w:eastAsia="zh-CN" w:bidi="ar"/>
              </w:rPr>
              <w:t>0路2盘位NVR</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支持IPC分辨率8MP/6MP/5MP/4MP/3MP/1080P/UXGA/720P/VGA/4CIF/DCIF/2CIF/CIF/QCIF；支持最大20路高清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IPC网络视频接入；支持最大1路4K/4路1080P/8路720P/20路4CIF同时预览；支持最大1路4K/4路1080P/8路720P/16路4CIF同步回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放，最大512倍速；支持1/3/4/6/8/9/10/13/16/20A/20B画面预览；支持2个硬盘接口，单块最大10TB；支持1个HDMI/1个VGA视频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输出（同源），HDMI最高分辨率可达4K；带宽接入带宽80Mbps；转发带宽80Mbps；全新UI界面</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60" w:hRule="atLeast"/>
        </w:trPr>
        <w:tc>
          <w:tcPr>
            <w:tcW w:w="14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Style w:val="44"/>
                <w:lang w:val="en-US" w:eastAsia="zh-CN" w:bidi="ar"/>
              </w:rPr>
              <w:t>2寸监视器</w:t>
            </w:r>
          </w:p>
        </w:tc>
        <w:tc>
          <w:tcPr>
            <w:tcW w:w="126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中英文双语菜单；16:9屏幕；显示分辨率080P；5ms极速响应时间；高亮LED背光显示，170°宽视角；内置电源、能耗低、液晶屏寿命长达30000小时；支持3D数字梳状滤波和数字图像降噪。</w:t>
            </w:r>
          </w:p>
        </w:tc>
        <w:tc>
          <w:tcPr>
            <w:tcW w:w="913"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1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硬盘-监控级(T)</w:t>
            </w:r>
          </w:p>
        </w:tc>
        <w:tc>
          <w:tcPr>
            <w:tcW w:w="126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4"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45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1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穿线管</w:t>
            </w:r>
          </w:p>
        </w:tc>
        <w:tc>
          <w:tcPr>
            <w:tcW w:w="126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超五类铜芯线（含人工安装费）</w:t>
            </w:r>
          </w:p>
        </w:tc>
        <w:tc>
          <w:tcPr>
            <w:tcW w:w="9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044"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45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1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监控线</w:t>
            </w:r>
          </w:p>
        </w:tc>
        <w:tc>
          <w:tcPr>
            <w:tcW w:w="126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w:t>
            </w:r>
          </w:p>
        </w:tc>
        <w:tc>
          <w:tcPr>
            <w:tcW w:w="7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铜芯线（含人工安装费）</w:t>
            </w:r>
          </w:p>
        </w:tc>
        <w:tc>
          <w:tcPr>
            <w:tcW w:w="9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044"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45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1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交换机</w:t>
            </w:r>
          </w:p>
        </w:tc>
        <w:tc>
          <w:tcPr>
            <w:tcW w:w="126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w:t>
            </w:r>
          </w:p>
        </w:tc>
        <w:tc>
          <w:tcPr>
            <w:tcW w:w="7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4"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5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10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直接费（1+2+3+…7）</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60" w:hRule="atLeast"/>
        </w:trPr>
        <w:tc>
          <w:tcPr>
            <w:tcW w:w="10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设计费</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60" w:hRule="atLeast"/>
        </w:trPr>
        <w:tc>
          <w:tcPr>
            <w:tcW w:w="10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60" w:hRule="atLeast"/>
        </w:trPr>
        <w:tc>
          <w:tcPr>
            <w:tcW w:w="10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总计（8+9+10）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tbl>
      <w:tblPr>
        <w:tblStyle w:val="15"/>
        <w:tblW w:w="14500" w:type="dxa"/>
        <w:tblInd w:w="0" w:type="dxa"/>
        <w:shd w:val="clear" w:color="auto" w:fill="auto"/>
        <w:tblLayout w:type="fixed"/>
        <w:tblCellMar>
          <w:top w:w="0" w:type="dxa"/>
          <w:left w:w="0" w:type="dxa"/>
          <w:bottom w:w="0" w:type="dxa"/>
          <w:right w:w="0" w:type="dxa"/>
        </w:tblCellMar>
      </w:tblPr>
      <w:tblGrid>
        <w:gridCol w:w="401"/>
        <w:gridCol w:w="2970"/>
        <w:gridCol w:w="2550"/>
        <w:gridCol w:w="360"/>
        <w:gridCol w:w="635"/>
        <w:gridCol w:w="748"/>
        <w:gridCol w:w="762"/>
        <w:gridCol w:w="716"/>
        <w:gridCol w:w="825"/>
        <w:gridCol w:w="555"/>
        <w:gridCol w:w="824"/>
        <w:gridCol w:w="587"/>
        <w:gridCol w:w="826"/>
        <w:gridCol w:w="1741"/>
      </w:tblGrid>
      <w:tr>
        <w:tblPrEx>
          <w:shd w:val="clear" w:color="auto" w:fill="auto"/>
          <w:tblCellMar>
            <w:top w:w="0" w:type="dxa"/>
            <w:left w:w="0" w:type="dxa"/>
            <w:bottom w:w="0" w:type="dxa"/>
            <w:right w:w="0" w:type="dxa"/>
          </w:tblCellMar>
        </w:tblPrEx>
        <w:trPr>
          <w:trHeight w:val="715" w:hRule="atLeast"/>
        </w:trPr>
        <w:tc>
          <w:tcPr>
            <w:tcW w:w="1450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6"/>
                <w:szCs w:val="46"/>
                <w:u w:val="none"/>
              </w:rPr>
            </w:pPr>
            <w:r>
              <w:rPr>
                <w:rFonts w:hint="eastAsia" w:ascii="宋体" w:hAnsi="宋体" w:eastAsia="宋体" w:cs="宋体"/>
                <w:b/>
                <w:i w:val="0"/>
                <w:color w:val="000000"/>
                <w:kern w:val="0"/>
                <w:sz w:val="46"/>
                <w:szCs w:val="46"/>
                <w:u w:val="none"/>
                <w:lang w:val="en-US" w:eastAsia="zh-CN" w:bidi="ar"/>
              </w:rPr>
              <w:t>室外门头招牌及消火栓安装工程报价表</w:t>
            </w:r>
          </w:p>
        </w:tc>
      </w:tr>
      <w:tr>
        <w:tblPrEx>
          <w:tblCellMar>
            <w:top w:w="0" w:type="dxa"/>
            <w:left w:w="0" w:type="dxa"/>
            <w:bottom w:w="0" w:type="dxa"/>
            <w:right w:w="0" w:type="dxa"/>
          </w:tblCellMar>
        </w:tblPrEx>
        <w:trPr>
          <w:trHeight w:val="431" w:hRule="atLeast"/>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工程量计算式</w:t>
            </w: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复价</w:t>
            </w:r>
          </w:p>
        </w:tc>
        <w:tc>
          <w:tcPr>
            <w:tcW w:w="44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    中</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用材及施工说明</w:t>
            </w:r>
            <w:r>
              <w:rPr>
                <w:rFonts w:hint="eastAsia" w:ascii="宋体" w:hAnsi="宋体" w:eastAsia="宋体" w:cs="宋体"/>
                <w:b/>
                <w:bCs w:val="0"/>
                <w:i w:val="0"/>
                <w:color w:val="FF0000"/>
                <w:kern w:val="0"/>
                <w:sz w:val="22"/>
                <w:szCs w:val="22"/>
                <w:u w:val="none"/>
                <w:lang w:val="en-US" w:eastAsia="zh-CN" w:bidi="ar"/>
              </w:rPr>
              <w:t>（用材品牌优于或者等于以下参考品牌）</w:t>
            </w:r>
          </w:p>
        </w:tc>
      </w:tr>
      <w:tr>
        <w:tblPrEx>
          <w:tblCellMar>
            <w:top w:w="0" w:type="dxa"/>
            <w:left w:w="0" w:type="dxa"/>
            <w:bottom w:w="0" w:type="dxa"/>
            <w:right w:w="0" w:type="dxa"/>
          </w:tblCellMar>
        </w:tblPrEx>
        <w:trPr>
          <w:trHeight w:val="431"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    材</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辅    材</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人工费</w:t>
            </w: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31" w:hRule="atLeast"/>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6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w:t>
            </w: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5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门头制作及安装</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门头基层钢架制作</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（15.5+0.4）*（1.7+0.4）</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33.39</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2L40*40*5角钢架基层</w:t>
            </w:r>
          </w:p>
        </w:tc>
      </w:tr>
      <w:tr>
        <w:tblPrEx>
          <w:tblCellMar>
            <w:top w:w="0" w:type="dxa"/>
            <w:left w:w="0" w:type="dxa"/>
            <w:bottom w:w="0" w:type="dxa"/>
            <w:right w:w="0" w:type="dxa"/>
          </w:tblCellMar>
        </w:tblPrEx>
        <w:trPr>
          <w:trHeight w:val="72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铝塑板饰面</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（15.5+0.4）*（1.7+0.4）</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33.39</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专用外墙铝塑板饰面</w:t>
            </w:r>
          </w:p>
        </w:tc>
      </w:tr>
      <w:tr>
        <w:tblPrEx>
          <w:tblCellMar>
            <w:top w:w="0" w:type="dxa"/>
            <w:left w:w="0" w:type="dxa"/>
            <w:bottom w:w="0" w:type="dxa"/>
            <w:right w:w="0" w:type="dxa"/>
          </w:tblCellMar>
        </w:tblPrEx>
        <w:trPr>
          <w:trHeight w:val="968"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二楼过道背板采用集成铝板封面</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（15.5+0.4）*（1.7+0.4）</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33.39</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临二楼餐厅过道面</w:t>
            </w:r>
          </w:p>
        </w:tc>
      </w:tr>
      <w:tr>
        <w:tblPrEx>
          <w:tblCellMar>
            <w:top w:w="0" w:type="dxa"/>
            <w:left w:w="0" w:type="dxa"/>
            <w:bottom w:w="0" w:type="dxa"/>
            <w:right w:w="0" w:type="dxa"/>
          </w:tblCellMar>
        </w:tblPrEx>
        <w:trPr>
          <w:trHeight w:val="65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招牌字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11*100+50*8</w:t>
            </w: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cm</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PVC字</w:t>
            </w:r>
          </w:p>
        </w:tc>
      </w:tr>
      <w:tr>
        <w:tblPrEx>
          <w:tblCellMar>
            <w:top w:w="0" w:type="dxa"/>
            <w:left w:w="0" w:type="dxa"/>
            <w:bottom w:w="0" w:type="dxa"/>
            <w:right w:w="0" w:type="dxa"/>
          </w:tblCellMar>
        </w:tblPrEx>
        <w:trPr>
          <w:trHeight w:val="65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5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2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消防工程</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5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消火栓安装</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干包价</w:t>
            </w:r>
          </w:p>
        </w:tc>
      </w:tr>
      <w:tr>
        <w:tblPrEx>
          <w:tblCellMar>
            <w:top w:w="0" w:type="dxa"/>
            <w:left w:w="0" w:type="dxa"/>
            <w:bottom w:w="0" w:type="dxa"/>
            <w:right w:w="0" w:type="dxa"/>
          </w:tblCellMar>
        </w:tblPrEx>
        <w:trPr>
          <w:trHeight w:val="654"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2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 xml:space="preserve">0.00 </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一+二+三+……九</w:t>
            </w:r>
          </w:p>
        </w:tc>
      </w:tr>
      <w:tr>
        <w:tblPrEx>
          <w:tblCellMar>
            <w:top w:w="0" w:type="dxa"/>
            <w:left w:w="0" w:type="dxa"/>
            <w:bottom w:w="0" w:type="dxa"/>
            <w:right w:w="0" w:type="dxa"/>
          </w:tblCellMar>
        </w:tblPrEx>
        <w:trPr>
          <w:trHeight w:val="107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w:t>
            </w:r>
          </w:p>
        </w:tc>
        <w:tc>
          <w:tcPr>
            <w:tcW w:w="2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设计费</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 xml:space="preserve">0.00 </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w:t>
            </w:r>
          </w:p>
        </w:tc>
        <w:tc>
          <w:tcPr>
            <w:tcW w:w="2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 xml:space="preserve">0.00 </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符合国家规定正规税票</w:t>
            </w:r>
          </w:p>
        </w:tc>
      </w:tr>
      <w:tr>
        <w:tblPrEx>
          <w:tblCellMar>
            <w:top w:w="0" w:type="dxa"/>
            <w:left w:w="0" w:type="dxa"/>
            <w:bottom w:w="0" w:type="dxa"/>
            <w:right w:w="0" w:type="dxa"/>
          </w:tblCellMar>
        </w:tblPrEx>
        <w:trPr>
          <w:trHeight w:val="738"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w:t>
            </w:r>
          </w:p>
        </w:tc>
        <w:tc>
          <w:tcPr>
            <w:tcW w:w="2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工程总造价</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0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 xml:space="preserve">0.00 </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直接费+设计费+税金</w:t>
            </w:r>
          </w:p>
        </w:tc>
      </w:tr>
    </w:tbl>
    <w:p>
      <w:pPr>
        <w:pStyle w:val="2"/>
      </w:pPr>
    </w:p>
    <w:p/>
    <w:p>
      <w:pPr>
        <w:rPr>
          <w:rFonts w:hint="eastAsia" w:eastAsiaTheme="minorEastAsia"/>
          <w:b/>
          <w:bCs/>
          <w:sz w:val="32"/>
          <w:szCs w:val="36"/>
          <w:lang w:val="en-US" w:eastAsia="zh-CN"/>
        </w:rPr>
        <w:sectPr>
          <w:pgSz w:w="16838" w:h="11906" w:orient="landscape"/>
          <w:pgMar w:top="1797" w:right="1440" w:bottom="1797" w:left="1440" w:header="851" w:footer="992" w:gutter="0"/>
          <w:pgNumType w:fmt="numberInDash"/>
          <w:cols w:space="720" w:num="1"/>
          <w:docGrid w:linePitch="312" w:charSpace="0"/>
        </w:sectPr>
      </w:pPr>
      <w:r>
        <w:rPr>
          <w:rFonts w:hint="eastAsia"/>
          <w:b/>
          <w:bCs/>
          <w:sz w:val="36"/>
          <w:szCs w:val="40"/>
        </w:rPr>
        <w:t>备注：</w:t>
      </w:r>
      <w:r>
        <w:rPr>
          <w:rFonts w:hint="eastAsia"/>
          <w:b/>
          <w:bCs/>
          <w:sz w:val="32"/>
          <w:szCs w:val="36"/>
        </w:rPr>
        <w:t>专家论证费和专家评审费由中标人承担</w:t>
      </w:r>
      <w:r>
        <w:rPr>
          <w:rFonts w:hint="eastAsia"/>
          <w:b/>
          <w:bCs/>
          <w:sz w:val="32"/>
          <w:szCs w:val="36"/>
          <w:lang w:val="en-US" w:eastAsia="zh-CN"/>
        </w:rPr>
        <w:t>.</w:t>
      </w:r>
    </w:p>
    <w:p>
      <w:pPr>
        <w:spacing w:line="360" w:lineRule="auto"/>
        <w:jc w:val="both"/>
        <w:rPr>
          <w:rFonts w:ascii="宋体" w:hAnsi="宋体"/>
          <w:b/>
          <w:bCs/>
          <w:sz w:val="36"/>
          <w:szCs w:val="36"/>
        </w:rPr>
      </w:pPr>
      <w:bookmarkStart w:id="1" w:name="_Toc268599010"/>
    </w:p>
    <w:p>
      <w:pPr>
        <w:spacing w:line="360" w:lineRule="auto"/>
        <w:ind w:firstLine="1084" w:firstLineChars="300"/>
        <w:jc w:val="both"/>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spacing w:line="360" w:lineRule="auto"/>
        <w:rPr>
          <w:rFonts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5"/>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jc w:val="both"/>
        <w:outlineLvl w:val="0"/>
        <w:rPr>
          <w:rFonts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FF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 xml:space="preserve">（请盖单位公章 </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
          <w:sz w:val="36"/>
          <w:szCs w:val="36"/>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center"/>
        <w:rPr>
          <w:rFonts w:hint="eastAsia" w:hAnsi="宋体"/>
          <w:b/>
          <w:color w:val="000000" w:themeColor="text1"/>
          <w:sz w:val="36"/>
        </w:rPr>
      </w:pPr>
      <w:r>
        <w:rPr>
          <w:rFonts w:hint="eastAsia" w:hAnsi="宋体"/>
          <w:b/>
          <w:color w:val="000000" w:themeColor="text1"/>
          <w:sz w:val="36"/>
          <w:lang w:eastAsia="zh-CN"/>
        </w:rPr>
        <w:t>二</w:t>
      </w:r>
      <w:r>
        <w:rPr>
          <w:rFonts w:hint="eastAsia" w:hAnsi="宋体"/>
          <w:b/>
          <w:color w:val="000000" w:themeColor="text1"/>
          <w:sz w:val="36"/>
          <w:lang w:val="en-US" w:eastAsia="zh-CN"/>
        </w:rPr>
        <w:t xml:space="preserve">  谈判</w:t>
      </w:r>
      <w:r>
        <w:rPr>
          <w:rFonts w:hint="eastAsia" w:hAnsi="宋体"/>
          <w:b/>
          <w:color w:val="000000" w:themeColor="text1"/>
          <w:sz w:val="36"/>
        </w:rPr>
        <w:t>报价一览表</w:t>
      </w:r>
    </w:p>
    <w:p>
      <w:pPr>
        <w:pStyle w:val="26"/>
        <w:spacing w:line="360" w:lineRule="auto"/>
        <w:jc w:val="center"/>
        <w:rPr>
          <w:rFonts w:hint="eastAsia" w:hAnsi="宋体"/>
          <w:b/>
          <w:color w:val="000000" w:themeColor="text1"/>
          <w:sz w:val="36"/>
        </w:rPr>
      </w:pPr>
    </w:p>
    <w:p>
      <w:pPr>
        <w:spacing w:line="360" w:lineRule="auto"/>
        <w:rPr>
          <w:rFonts w:hint="eastAsia" w:ascii="宋体" w:hAnsi="宋体"/>
          <w:color w:val="000000" w:themeColor="text1"/>
          <w:sz w:val="24"/>
        </w:rPr>
      </w:pPr>
      <w:r>
        <w:rPr>
          <w:rFonts w:hint="eastAsia" w:ascii="宋体" w:hAnsi="宋体"/>
          <w:color w:val="000000" w:themeColor="text1"/>
          <w:sz w:val="24"/>
          <w:lang w:eastAsia="zh-CN"/>
        </w:rPr>
        <w:t>谈判</w:t>
      </w:r>
      <w:r>
        <w:rPr>
          <w:rFonts w:hint="eastAsia" w:ascii="宋体" w:hAnsi="宋体"/>
          <w:color w:val="000000" w:themeColor="text1"/>
          <w:sz w:val="24"/>
        </w:rPr>
        <w:t xml:space="preserve">供应商（全称并加盖公章）：             </w:t>
      </w:r>
    </w:p>
    <w:p>
      <w:pPr>
        <w:spacing w:line="360" w:lineRule="auto"/>
        <w:rPr>
          <w:rFonts w:hint="eastAsia" w:ascii="宋体" w:hAnsi="宋体" w:eastAsiaTheme="minorEastAsia"/>
          <w:color w:val="000000" w:themeColor="text1"/>
          <w:sz w:val="24"/>
          <w:lang w:eastAsia="zh-CN"/>
        </w:rPr>
      </w:pPr>
      <w:r>
        <w:rPr>
          <w:rFonts w:hint="eastAsia" w:ascii="宋体" w:hAnsi="宋体"/>
          <w:color w:val="000000" w:themeColor="text1"/>
          <w:sz w:val="24"/>
        </w:rPr>
        <w:t xml:space="preserve">采购项目编号∶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货币单位：</w:t>
      </w:r>
      <w:r>
        <w:rPr>
          <w:rFonts w:hint="eastAsia" w:ascii="宋体" w:hAnsi="宋体"/>
          <w:color w:val="000000" w:themeColor="text1"/>
          <w:sz w:val="24"/>
          <w:lang w:eastAsia="zh-CN"/>
        </w:rPr>
        <w:t>人民币元</w:t>
      </w:r>
    </w:p>
    <w:tbl>
      <w:tblPr>
        <w:tblStyle w:val="15"/>
        <w:tblW w:w="919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5"/>
        <w:gridCol w:w="984"/>
        <w:gridCol w:w="1205"/>
        <w:gridCol w:w="876"/>
        <w:gridCol w:w="138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Theme="minorEastAsia"/>
                <w:color w:val="000000" w:themeColor="text1"/>
                <w:sz w:val="24"/>
                <w:lang w:eastAsia="zh-CN"/>
              </w:rPr>
            </w:pPr>
            <w:r>
              <w:rPr>
                <w:rFonts w:hint="eastAsia" w:ascii="宋体" w:hAnsi="宋体"/>
                <w:color w:val="000000" w:themeColor="text1"/>
                <w:sz w:val="24"/>
                <w:lang w:eastAsia="zh-CN"/>
              </w:rPr>
              <w:t>序号</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工程名称</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数量</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rPr>
            </w:pPr>
            <w:r>
              <w:rPr>
                <w:rFonts w:hint="eastAsia" w:ascii="宋体" w:hAnsi="宋体"/>
                <w:color w:val="000000" w:themeColor="text1"/>
                <w:sz w:val="24"/>
              </w:rPr>
              <w:t>工程</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总报价</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工期</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 w:val="24"/>
                <w:lang w:eastAsia="zh-CN"/>
              </w:rPr>
            </w:pPr>
            <w:r>
              <w:rPr>
                <w:rFonts w:hint="eastAsia" w:ascii="宋体" w:hAnsi="宋体"/>
                <w:color w:val="000000" w:themeColor="text1"/>
                <w:sz w:val="24"/>
                <w:lang w:eastAsia="zh-CN"/>
              </w:rPr>
              <w:t>谈判</w:t>
            </w: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保证金</w:t>
            </w:r>
          </w:p>
        </w:tc>
        <w:tc>
          <w:tcPr>
            <w:tcW w:w="20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both"/>
              <w:rPr>
                <w:rFonts w:hint="eastAsia" w:ascii="宋体" w:hAnsi="宋体"/>
                <w:color w:val="000000" w:themeColor="text1"/>
                <w:sz w:val="24"/>
              </w:rPr>
            </w:pPr>
          </w:p>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c>
          <w:tcPr>
            <w:tcW w:w="20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Theme="minorEastAsia"/>
                <w:color w:val="000000" w:themeColor="text1"/>
                <w:sz w:val="24"/>
                <w:lang w:eastAsia="zh-CN"/>
              </w:rPr>
            </w:pPr>
            <w:r>
              <w:rPr>
                <w:rFonts w:hint="eastAsia" w:ascii="宋体" w:hAnsi="宋体"/>
                <w:color w:val="000000" w:themeColor="text1"/>
                <w:sz w:val="24"/>
              </w:rPr>
              <w:t>投标总价</w:t>
            </w:r>
            <w:r>
              <w:rPr>
                <w:rFonts w:hint="eastAsia" w:ascii="宋体" w:hAnsi="宋体"/>
                <w:color w:val="000000" w:themeColor="text1"/>
                <w:sz w:val="24"/>
                <w:lang w:eastAsia="zh-CN"/>
              </w:rPr>
              <w:t>（单位：元）</w:t>
            </w:r>
          </w:p>
        </w:tc>
        <w:tc>
          <w:tcPr>
            <w:tcW w:w="645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rPr>
            </w:pPr>
          </w:p>
        </w:tc>
      </w:tr>
    </w:tbl>
    <w:p>
      <w:pPr>
        <w:spacing w:line="360" w:lineRule="auto"/>
        <w:ind w:firstLine="3700" w:firstLineChars="1542"/>
        <w:rPr>
          <w:rFonts w:hint="eastAsia" w:ascii="宋体" w:hAnsi="宋体"/>
          <w:color w:val="000000" w:themeColor="text1"/>
          <w:sz w:val="24"/>
        </w:rPr>
      </w:pPr>
    </w:p>
    <w:p>
      <w:pPr>
        <w:spacing w:line="360" w:lineRule="auto"/>
        <w:ind w:firstLine="3700" w:firstLineChars="1542"/>
        <w:rPr>
          <w:rFonts w:hint="eastAsia" w:ascii="宋体" w:hAnsi="宋体"/>
          <w:color w:val="000000" w:themeColor="text1"/>
          <w:sz w:val="24"/>
        </w:rPr>
      </w:pPr>
    </w:p>
    <w:p>
      <w:pPr>
        <w:spacing w:line="360" w:lineRule="auto"/>
        <w:ind w:firstLine="3700" w:firstLineChars="1542"/>
        <w:rPr>
          <w:rFonts w:hint="eastAsia" w:ascii="宋体" w:hAnsi="宋体"/>
          <w:color w:val="000000" w:themeColor="text1"/>
          <w:sz w:val="24"/>
        </w:rPr>
      </w:pPr>
    </w:p>
    <w:p>
      <w:pPr>
        <w:spacing w:line="360" w:lineRule="auto"/>
        <w:rPr>
          <w:rFonts w:hint="eastAsia" w:ascii="宋体" w:hAnsi="宋体"/>
          <w:color w:val="000000" w:themeColor="text1"/>
          <w:sz w:val="24"/>
          <w:u w:val="single"/>
        </w:rPr>
      </w:pPr>
      <w:r>
        <w:rPr>
          <w:rFonts w:hint="eastAsia" w:ascii="宋体" w:hAnsi="宋体"/>
          <w:color w:val="000000" w:themeColor="text1"/>
          <w:sz w:val="24"/>
          <w:lang w:eastAsia="zh-CN"/>
        </w:rPr>
        <w:t>谈判</w:t>
      </w:r>
      <w:r>
        <w:rPr>
          <w:rFonts w:hint="eastAsia" w:ascii="宋体" w:hAnsi="宋体"/>
          <w:color w:val="000000" w:themeColor="text1"/>
          <w:sz w:val="24"/>
        </w:rPr>
        <w:t>供应商代表签字</w:t>
      </w:r>
      <w:r>
        <w:rPr>
          <w:rFonts w:hint="eastAsia" w:ascii="宋体" w:hAnsi="宋体"/>
          <w:color w:val="000000" w:themeColor="text1"/>
          <w:sz w:val="24"/>
          <w:u w:val="single"/>
        </w:rPr>
        <w:t xml:space="preserve">：             </w:t>
      </w:r>
    </w:p>
    <w:p>
      <w:pPr>
        <w:pStyle w:val="2"/>
        <w:rPr>
          <w:rFonts w:hint="eastAsia" w:ascii="宋体" w:hAnsi="宋体"/>
          <w:color w:val="000000" w:themeColor="text1"/>
          <w:sz w:val="24"/>
          <w:u w:val="single"/>
        </w:rPr>
      </w:pPr>
    </w:p>
    <w:p>
      <w:pPr>
        <w:pStyle w:val="2"/>
        <w:ind w:firstLine="240" w:firstLineChars="100"/>
        <w:rPr>
          <w:rFonts w:hint="eastAsia" w:ascii="宋体" w:hAnsi="宋体" w:eastAsiaTheme="minorEastAsia"/>
          <w:color w:val="000000" w:themeColor="text1"/>
          <w:sz w:val="24"/>
          <w:u w:val="none"/>
          <w:lang w:eastAsia="zh-CN"/>
        </w:rPr>
        <w:sectPr>
          <w:pgSz w:w="11906" w:h="16838"/>
          <w:pgMar w:top="1440" w:right="1797" w:bottom="1440" w:left="1797" w:header="851" w:footer="992" w:gutter="0"/>
          <w:pgNumType w:fmt="numberInDash"/>
          <w:cols w:space="720" w:num="1"/>
          <w:docGrid w:linePitch="312" w:charSpace="0"/>
        </w:sectPr>
      </w:pPr>
      <w:r>
        <w:rPr>
          <w:rFonts w:hint="eastAsia" w:ascii="宋体" w:hAnsi="宋体"/>
          <w:color w:val="000000" w:themeColor="text1"/>
          <w:sz w:val="24"/>
          <w:u w:val="none"/>
          <w:lang w:eastAsia="zh-CN"/>
        </w:rPr>
        <w:t>日</w:t>
      </w:r>
      <w:r>
        <w:rPr>
          <w:rFonts w:hint="eastAsia" w:ascii="宋体" w:hAnsi="宋体"/>
          <w:color w:val="000000" w:themeColor="text1"/>
          <w:sz w:val="24"/>
          <w:u w:val="none"/>
          <w:lang w:val="en-US" w:eastAsia="zh-CN"/>
        </w:rPr>
        <w:t xml:space="preserve">    </w:t>
      </w:r>
      <w:r>
        <w:rPr>
          <w:rFonts w:hint="eastAsia" w:ascii="宋体" w:hAnsi="宋体"/>
          <w:color w:val="000000" w:themeColor="text1"/>
          <w:sz w:val="24"/>
          <w:u w:val="none"/>
          <w:lang w:eastAsia="zh-CN"/>
        </w:rPr>
        <w:t>期：</w:t>
      </w:r>
    </w:p>
    <w:p>
      <w:pPr>
        <w:pStyle w:val="3"/>
        <w:keepNext w:val="0"/>
        <w:keepLines w:val="0"/>
        <w:spacing w:line="415" w:lineRule="auto"/>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lang w:eastAsia="zh-CN"/>
        </w:rPr>
        <w:t>三</w:t>
      </w:r>
      <w:r>
        <w:rPr>
          <w:rFonts w:hint="eastAsia" w:asciiTheme="minorEastAsia" w:hAnsiTheme="minorEastAsia" w:eastAsiaTheme="minorEastAsia"/>
          <w:color w:val="000000" w:themeColor="text1"/>
          <w:sz w:val="36"/>
          <w:szCs w:val="36"/>
          <w:lang w:val="en-US" w:eastAsia="zh-CN"/>
        </w:rPr>
        <w:t xml:space="preserve">  </w:t>
      </w:r>
      <w:r>
        <w:rPr>
          <w:rFonts w:hint="eastAsia" w:asciiTheme="minorEastAsia" w:hAnsiTheme="minorEastAsia" w:eastAsiaTheme="minorEastAsia"/>
          <w:color w:val="000000" w:themeColor="text1"/>
          <w:sz w:val="36"/>
          <w:szCs w:val="36"/>
        </w:rPr>
        <w:t>工程量清单报价表</w:t>
      </w:r>
    </w:p>
    <w:p>
      <w:pPr>
        <w:spacing w:line="400" w:lineRule="exact"/>
        <w:ind w:firstLine="424" w:firstLineChars="177"/>
        <w:rPr>
          <w:rFonts w:ascii="宋体" w:hAnsi="Arial" w:cs="宋体"/>
          <w:color w:val="000000" w:themeColor="text1"/>
          <w:sz w:val="24"/>
          <w:lang w:val="zh-CN"/>
        </w:rPr>
      </w:pPr>
      <w:r>
        <w:rPr>
          <w:rFonts w:hint="eastAsia" w:ascii="宋体" w:hAnsi="Arial" w:cs="宋体"/>
          <w:color w:val="000000" w:themeColor="text1"/>
          <w:sz w:val="24"/>
        </w:rPr>
        <w:t>具体格式与内容由</w:t>
      </w:r>
      <w:r>
        <w:rPr>
          <w:rFonts w:hint="eastAsia" w:ascii="宋体" w:hAnsi="Arial" w:cs="宋体"/>
          <w:color w:val="000000" w:themeColor="text1"/>
          <w:sz w:val="24"/>
          <w:lang w:eastAsia="zh-CN"/>
        </w:rPr>
        <w:t>谈判</w:t>
      </w:r>
      <w:r>
        <w:rPr>
          <w:rFonts w:hint="eastAsia" w:ascii="宋体" w:hAnsi="Arial" w:cs="宋体"/>
          <w:color w:val="000000" w:themeColor="text1"/>
          <w:sz w:val="24"/>
        </w:rPr>
        <w:t>供应商根据工程量清单自行编制。</w:t>
      </w:r>
    </w:p>
    <w:p>
      <w:pPr>
        <w:spacing w:line="360" w:lineRule="auto"/>
        <w:jc w:val="center"/>
        <w:rPr>
          <w:rFonts w:ascii="宋体" w:hAnsi="宋体"/>
          <w:b/>
          <w:color w:val="000000" w:themeColor="text1"/>
          <w:sz w:val="32"/>
        </w:rPr>
      </w:pPr>
    </w:p>
    <w:p>
      <w:pPr>
        <w:spacing w:line="360" w:lineRule="auto"/>
        <w:ind w:left="69"/>
        <w:jc w:val="center"/>
        <w:rPr>
          <w:rFonts w:ascii="宋体" w:hAnsi="宋体"/>
          <w:color w:val="000000" w:themeColor="text1"/>
          <w:sz w:val="27"/>
          <w:szCs w:val="27"/>
        </w:rPr>
      </w:pPr>
    </w:p>
    <w:p>
      <w:pPr>
        <w:spacing w:line="360" w:lineRule="auto"/>
        <w:ind w:left="69" w:firstLine="482" w:firstLineChars="200"/>
        <w:rPr>
          <w:rFonts w:ascii="宋体" w:hAnsi="宋体"/>
          <w:b/>
          <w:color w:val="000000" w:themeColor="text1"/>
          <w:sz w:val="24"/>
        </w:rPr>
      </w:pPr>
      <w:r>
        <w:rPr>
          <w:rFonts w:hint="eastAsia" w:ascii="宋体" w:hAnsi="宋体"/>
          <w:b/>
          <w:color w:val="000000" w:themeColor="text1"/>
          <w:sz w:val="24"/>
        </w:rPr>
        <w:t>（包括报价说明、总报价、造价汇总表、分部分项工程量清单计价表、措施项目清单计价表、其他项目清单计价表、零星工作项目计价表、分部分项工程量清单综合单价分析表、措施项目费分析表、材料价格表等及报价需要的其他材料；</w:t>
      </w:r>
      <w:r>
        <w:rPr>
          <w:rFonts w:hint="eastAsia" w:ascii="宋体" w:hAnsi="宋体"/>
          <w:b/>
          <w:color w:val="FF0000"/>
          <w:sz w:val="24"/>
        </w:rPr>
        <w:t>工程量清单报价书必须加盖工程造价专业人员业务水平等级资格章或注册造价师资格章</w:t>
      </w:r>
      <w:r>
        <w:rPr>
          <w:rFonts w:hint="eastAsia" w:ascii="宋体" w:hAnsi="宋体"/>
          <w:b/>
          <w:color w:val="FF0000"/>
          <w:sz w:val="24"/>
          <w:lang w:eastAsia="zh-CN"/>
        </w:rPr>
        <w:t>。</w:t>
      </w:r>
      <w:r>
        <w:rPr>
          <w:rFonts w:hint="eastAsia" w:ascii="宋体" w:hAnsi="宋体"/>
          <w:b/>
          <w:color w:val="000000" w:themeColor="text1"/>
          <w:sz w:val="24"/>
        </w:rPr>
        <w:t>）</w:t>
      </w:r>
    </w:p>
    <w:p>
      <w:pPr>
        <w:spacing w:line="360" w:lineRule="auto"/>
        <w:ind w:left="69" w:firstLine="482" w:firstLineChars="200"/>
        <w:rPr>
          <w:rFonts w:ascii="宋体" w:hAnsi="宋体"/>
          <w:b/>
          <w:color w:val="000000" w:themeColor="text1"/>
          <w:sz w:val="24"/>
        </w:rPr>
      </w:pPr>
    </w:p>
    <w:p>
      <w:pPr>
        <w:spacing w:line="360" w:lineRule="auto"/>
        <w:ind w:left="69" w:firstLine="482" w:firstLineChars="200"/>
        <w:rPr>
          <w:rFonts w:ascii="宋体" w:hAnsi="宋体"/>
          <w:b/>
          <w:color w:val="000000" w:themeColor="text1"/>
          <w:sz w:val="24"/>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466"/>
        <w:gridCol w:w="1419"/>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4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4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1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3"/>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rPr>
        <w:t>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footerReference r:id="rId4" w:type="default"/>
          <w:pgSz w:w="11906" w:h="16838"/>
          <w:pgMar w:top="1440" w:right="1797" w:bottom="1440" w:left="1797" w:header="851" w:footer="992" w:gutter="0"/>
          <w:pgNumType w:fmt="numberInDash"/>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lang w:eastAsia="zh-CN"/>
        </w:rPr>
        <w:t>六</w:t>
      </w:r>
      <w:r>
        <w:rPr>
          <w:rFonts w:hint="eastAsia" w:asciiTheme="minorEastAsia" w:hAnsiTheme="minorEastAsia" w:cstheme="minorEastAsia"/>
          <w:b/>
          <w:sz w:val="36"/>
          <w:szCs w:val="36"/>
        </w:rPr>
        <w:t>资格的声明函</w:t>
      </w:r>
    </w:p>
    <w:p>
      <w:pPr>
        <w:pStyle w:val="3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pStyle w:val="34"/>
        <w:spacing w:line="336" w:lineRule="auto"/>
        <w:ind w:right="84" w:rightChars="40" w:firstLine="3600" w:firstLineChars="15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17"/>
          <w:rFonts w:hint="eastAsia" w:ascii="宋体" w:hAnsi="宋体" w:eastAsia="宋体" w:cs="Times New Roman"/>
          <w:kern w:val="2"/>
          <w:sz w:val="32"/>
          <w:szCs w:val="32"/>
          <w:lang w:val="en-US" w:eastAsia="zh-CN" w:bidi="ar-SA"/>
        </w:rPr>
      </w:pPr>
      <w:r>
        <w:rPr>
          <w:rStyle w:val="17"/>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17"/>
          <w:rFonts w:hint="eastAsia" w:ascii="宋体" w:hAnsi="宋体" w:eastAsia="宋体" w:cs="Times New Roman"/>
          <w:kern w:val="2"/>
          <w:sz w:val="24"/>
          <w:lang w:val="en-US" w:eastAsia="zh-CN" w:bidi="ar-SA"/>
        </w:rPr>
      </w:pPr>
      <w:r>
        <w:rPr>
          <w:rStyle w:val="17"/>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pStyle w:val="2"/>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  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   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asciiTheme="minorEastAsia" w:hAnsiTheme="minorEastAsia" w:cstheme="minorEastAsia"/>
          <w:b/>
          <w:sz w:val="36"/>
          <w:szCs w:val="36"/>
        </w:rPr>
      </w:pPr>
      <w:r>
        <w:rPr>
          <w:rFonts w:hint="eastAsia" w:asciiTheme="minorEastAsia" w:hAnsiTheme="minorEastAsia" w:cstheme="minorEastAsia"/>
          <w:b/>
          <w:sz w:val="36"/>
          <w:szCs w:val="36"/>
          <w:lang w:eastAsia="zh-CN"/>
        </w:rPr>
        <w:t>八</w:t>
      </w:r>
      <w:r>
        <w:rPr>
          <w:rFonts w:hint="eastAsia" w:asciiTheme="minorEastAsia" w:hAnsiTheme="minorEastAsia" w:cstheme="minorEastAsia"/>
          <w:b/>
          <w:sz w:val="36"/>
          <w:szCs w:val="36"/>
        </w:rPr>
        <w:t>资质文件要求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asciiTheme="minorEastAsia" w:hAnsiTheme="minorEastAsia" w:cstheme="minorEastAsia"/>
          <w:b/>
          <w:color w:val="FF0000"/>
          <w:sz w:val="32"/>
          <w:szCs w:val="32"/>
        </w:rPr>
      </w:pPr>
      <w:r>
        <w:rPr>
          <w:rFonts w:hint="eastAsia" w:asciiTheme="minorEastAsia" w:hAnsiTheme="minorEastAsia" w:cstheme="minorEastAsia"/>
          <w:b/>
          <w:color w:val="FF0000"/>
          <w:sz w:val="32"/>
          <w:szCs w:val="32"/>
        </w:rPr>
        <w:t>以下资质文件的复印件需加盖鲜章装订在投标文件中：</w:t>
      </w:r>
    </w:p>
    <w:p>
      <w:pPr>
        <w:pStyle w:val="2"/>
        <w:spacing w:line="500" w:lineRule="exact"/>
        <w:ind w:firstLine="600" w:firstLineChars="250"/>
        <w:jc w:val="left"/>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r>
        <w:rPr>
          <w:rFonts w:hint="eastAsia" w:hAnsi="宋体"/>
          <w:color w:val="000000"/>
          <w:sz w:val="24"/>
          <w:szCs w:val="24"/>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sz w:val="22"/>
          <w:shd w:val="clear" w:color="auto" w:fill="FFFFFF"/>
        </w:rPr>
      </w:pPr>
      <w:r>
        <w:rPr>
          <w:rFonts w:hint="eastAsia" w:ascii="宋体" w:hAnsi="宋体" w:eastAsia="宋体" w:cs="宋体"/>
          <w:color w:val="333333"/>
          <w:sz w:val="24"/>
          <w:szCs w:val="24"/>
          <w:shd w:val="clear" w:color="auto" w:fill="FFFFFF"/>
        </w:rPr>
        <w:t>（5）</w:t>
      </w:r>
      <w:r>
        <w:rPr>
          <w:rFonts w:hint="eastAsia" w:ascii="宋体" w:hAnsi="宋体" w:eastAsia="宋体" w:cs="宋体"/>
          <w:color w:val="333333"/>
          <w:sz w:val="22"/>
          <w:shd w:val="clear" w:color="auto" w:fill="FFFFFF"/>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widowControl/>
        <w:spacing w:line="500" w:lineRule="exact"/>
        <w:ind w:firstLine="960" w:firstLineChars="4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(6)具有建筑装饰工程施工三级资质；</w:t>
      </w:r>
    </w:p>
    <w:p>
      <w:pPr>
        <w:widowControl/>
        <w:spacing w:line="500" w:lineRule="exact"/>
        <w:ind w:firstLine="720" w:firstLineChars="3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（7）项目负责人要求具备二级建造师资格；</w:t>
      </w:r>
    </w:p>
    <w:p>
      <w:pPr>
        <w:widowControl/>
        <w:spacing w:line="500" w:lineRule="exact"/>
        <w:ind w:firstLine="720" w:firstLineChars="300"/>
        <w:jc w:val="left"/>
        <w:rPr>
          <w:rFonts w:hint="eastAsia" w:ascii="宋体" w:hAnsi="宋体" w:eastAsiaTheme="minorEastAsia" w:cstheme="minorBidi"/>
          <w:color w:val="FF0000"/>
          <w:kern w:val="0"/>
          <w:sz w:val="24"/>
          <w:szCs w:val="24"/>
          <w:lang w:val="en-US" w:eastAsia="zh-CN" w:bidi="ar-SA"/>
        </w:rPr>
      </w:pPr>
      <w:r>
        <w:rPr>
          <w:rFonts w:hint="eastAsia" w:ascii="宋体" w:hAnsi="宋体" w:eastAsiaTheme="minorEastAsia" w:cstheme="minorBidi"/>
          <w:color w:val="FF0000"/>
          <w:kern w:val="0"/>
          <w:sz w:val="24"/>
          <w:szCs w:val="24"/>
          <w:lang w:val="en-US" w:eastAsia="zh-CN" w:bidi="ar-SA"/>
        </w:rPr>
        <w:t>（8）具有有效的《安全生产许可证》</w:t>
      </w:r>
      <w:r>
        <w:rPr>
          <w:rFonts w:hint="eastAsia" w:ascii="宋体" w:hAnsi="宋体" w:cstheme="minorBidi"/>
          <w:color w:val="FF0000"/>
          <w:kern w:val="0"/>
          <w:sz w:val="24"/>
          <w:szCs w:val="24"/>
          <w:lang w:val="en-US" w:eastAsia="zh-CN" w:bidi="ar-SA"/>
        </w:rPr>
        <w:t>；</w:t>
      </w:r>
    </w:p>
    <w:p>
      <w:pPr>
        <w:pStyle w:val="2"/>
        <w:rPr>
          <w:rFonts w:hint="eastAsia"/>
        </w:rPr>
      </w:pP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个月财务报表（含资产负债表及利润表）或银行资信证明；</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个月的缴纳社保的凭证；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）2019年任意</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（不用上税或零申报的单位请提供证明材料）</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p>
    <w:p>
      <w:pPr>
        <w:pStyle w:val="3"/>
      </w:pPr>
    </w:p>
    <w:p>
      <w:pPr>
        <w:spacing w:line="360" w:lineRule="auto"/>
        <w:rPr>
          <w:rFonts w:asciiTheme="minorEastAsia" w:hAnsiTheme="minorEastAsia" w:cstheme="minorEastAsia"/>
          <w:sz w:val="24"/>
          <w:szCs w:val="24"/>
        </w:rPr>
      </w:pPr>
    </w:p>
    <w:p>
      <w:pPr>
        <w:rPr>
          <w:rFonts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lang w:eastAsia="zh-CN"/>
        </w:rPr>
        <w:t>十</w:t>
      </w:r>
      <w:r>
        <w:rPr>
          <w:rFonts w:hint="eastAsia" w:asciiTheme="minorEastAsia" w:hAnsiTheme="minorEastAsia" w:cstheme="minorEastAsia"/>
          <w:b/>
          <w:bCs/>
          <w:sz w:val="36"/>
          <w:szCs w:val="36"/>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pStyle w:val="35"/>
        <w:spacing w:line="360" w:lineRule="auto"/>
        <w:jc w:val="center"/>
        <w:rPr>
          <w:rFonts w:ascii="宋体" w:hAnsi="宋体"/>
          <w:b/>
          <w:spacing w:val="6"/>
          <w:sz w:val="28"/>
          <w:szCs w:val="28"/>
        </w:rPr>
      </w:pPr>
    </w:p>
    <w:tbl>
      <w:tblPr>
        <w:tblStyle w:val="15"/>
        <w:tblW w:w="886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93"/>
        <w:gridCol w:w="1320"/>
        <w:gridCol w:w="279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pPr>
              <w:spacing w:line="400" w:lineRule="exact"/>
              <w:jc w:val="center"/>
              <w:rPr>
                <w:rFonts w:ascii="宋体" w:hAnsi="宋体"/>
                <w:sz w:val="24"/>
              </w:rPr>
            </w:pPr>
            <w:r>
              <w:rPr>
                <w:rFonts w:hint="eastAsia" w:ascii="宋体" w:hAnsi="宋体"/>
                <w:sz w:val="24"/>
              </w:rPr>
              <w:t>序号</w:t>
            </w:r>
          </w:p>
        </w:tc>
        <w:tc>
          <w:tcPr>
            <w:tcW w:w="1193" w:type="dxa"/>
            <w:vAlign w:val="center"/>
          </w:tcPr>
          <w:p>
            <w:pPr>
              <w:spacing w:line="400" w:lineRule="exact"/>
              <w:jc w:val="center"/>
              <w:rPr>
                <w:rFonts w:ascii="宋体" w:hAnsi="宋体"/>
                <w:sz w:val="24"/>
              </w:rPr>
            </w:pPr>
            <w:r>
              <w:rPr>
                <w:rFonts w:hint="eastAsia" w:ascii="宋体" w:hAnsi="宋体"/>
                <w:sz w:val="24"/>
              </w:rPr>
              <w:t>货物名称</w:t>
            </w:r>
          </w:p>
        </w:tc>
        <w:tc>
          <w:tcPr>
            <w:tcW w:w="1320" w:type="dxa"/>
            <w:vAlign w:val="center"/>
          </w:tcPr>
          <w:p>
            <w:pPr>
              <w:spacing w:line="400" w:lineRule="exact"/>
              <w:jc w:val="center"/>
              <w:rPr>
                <w:rFonts w:ascii="宋体" w:hAnsi="宋体"/>
                <w:sz w:val="24"/>
              </w:rPr>
            </w:pPr>
            <w:r>
              <w:rPr>
                <w:rFonts w:hint="eastAsia" w:ascii="宋体" w:hAnsi="宋体"/>
                <w:sz w:val="24"/>
              </w:rPr>
              <w:t>制造商</w:t>
            </w:r>
          </w:p>
        </w:tc>
        <w:tc>
          <w:tcPr>
            <w:tcW w:w="2790"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2580"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400" w:lineRule="exact"/>
              <w:rPr>
                <w:rFonts w:ascii="宋体" w:hAnsi="宋体"/>
                <w:sz w:val="24"/>
              </w:rPr>
            </w:pPr>
            <w:r>
              <w:rPr>
                <w:rFonts w:hint="eastAsia" w:ascii="宋体" w:hAnsi="宋体"/>
                <w:sz w:val="24"/>
              </w:rPr>
              <w:t>1</w:t>
            </w:r>
          </w:p>
        </w:tc>
        <w:tc>
          <w:tcPr>
            <w:tcW w:w="1193" w:type="dxa"/>
          </w:tcPr>
          <w:p>
            <w:pPr>
              <w:spacing w:line="400" w:lineRule="exact"/>
              <w:rPr>
                <w:rFonts w:ascii="宋体" w:hAnsi="宋体"/>
                <w:sz w:val="24"/>
              </w:rPr>
            </w:pPr>
          </w:p>
        </w:tc>
        <w:tc>
          <w:tcPr>
            <w:tcW w:w="1320" w:type="dxa"/>
          </w:tcPr>
          <w:p>
            <w:pPr>
              <w:spacing w:line="400" w:lineRule="exact"/>
              <w:rPr>
                <w:rFonts w:ascii="宋体" w:hAnsi="宋体"/>
                <w:sz w:val="24"/>
              </w:rPr>
            </w:pPr>
          </w:p>
        </w:tc>
        <w:tc>
          <w:tcPr>
            <w:tcW w:w="2790" w:type="dxa"/>
          </w:tcPr>
          <w:p>
            <w:pPr>
              <w:spacing w:line="400" w:lineRule="exact"/>
              <w:rPr>
                <w:rFonts w:ascii="宋体" w:hAnsi="宋体"/>
                <w:sz w:val="24"/>
              </w:rPr>
            </w:pPr>
          </w:p>
        </w:tc>
        <w:tc>
          <w:tcPr>
            <w:tcW w:w="258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400" w:lineRule="exact"/>
              <w:rPr>
                <w:rFonts w:ascii="宋体" w:hAnsi="宋体"/>
                <w:sz w:val="24"/>
              </w:rPr>
            </w:pPr>
            <w:r>
              <w:rPr>
                <w:rFonts w:hint="eastAsia" w:ascii="宋体" w:hAnsi="宋体"/>
                <w:sz w:val="24"/>
              </w:rPr>
              <w:t>2</w:t>
            </w:r>
          </w:p>
        </w:tc>
        <w:tc>
          <w:tcPr>
            <w:tcW w:w="1193" w:type="dxa"/>
          </w:tcPr>
          <w:p>
            <w:pPr>
              <w:spacing w:line="400" w:lineRule="exact"/>
              <w:rPr>
                <w:rFonts w:ascii="宋体" w:hAnsi="宋体"/>
                <w:sz w:val="24"/>
              </w:rPr>
            </w:pPr>
          </w:p>
        </w:tc>
        <w:tc>
          <w:tcPr>
            <w:tcW w:w="1320" w:type="dxa"/>
          </w:tcPr>
          <w:p>
            <w:pPr>
              <w:spacing w:line="400" w:lineRule="exact"/>
              <w:rPr>
                <w:rFonts w:ascii="宋体" w:hAnsi="宋体"/>
                <w:sz w:val="24"/>
              </w:rPr>
            </w:pPr>
          </w:p>
        </w:tc>
        <w:tc>
          <w:tcPr>
            <w:tcW w:w="2790" w:type="dxa"/>
          </w:tcPr>
          <w:p>
            <w:pPr>
              <w:spacing w:line="400" w:lineRule="exact"/>
              <w:rPr>
                <w:rFonts w:ascii="宋体" w:hAnsi="宋体"/>
                <w:sz w:val="24"/>
              </w:rPr>
            </w:pPr>
          </w:p>
        </w:tc>
        <w:tc>
          <w:tcPr>
            <w:tcW w:w="258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400" w:lineRule="exact"/>
              <w:rPr>
                <w:rFonts w:ascii="宋体" w:hAnsi="宋体"/>
                <w:sz w:val="24"/>
              </w:rPr>
            </w:pPr>
            <w:r>
              <w:rPr>
                <w:rFonts w:hint="eastAsia" w:ascii="宋体" w:hAnsi="宋体"/>
                <w:sz w:val="24"/>
              </w:rPr>
              <w:t>3</w:t>
            </w:r>
          </w:p>
        </w:tc>
        <w:tc>
          <w:tcPr>
            <w:tcW w:w="1193" w:type="dxa"/>
          </w:tcPr>
          <w:p>
            <w:pPr>
              <w:spacing w:line="400" w:lineRule="exact"/>
              <w:rPr>
                <w:rFonts w:ascii="宋体" w:hAnsi="宋体"/>
                <w:sz w:val="24"/>
              </w:rPr>
            </w:pPr>
          </w:p>
        </w:tc>
        <w:tc>
          <w:tcPr>
            <w:tcW w:w="1320" w:type="dxa"/>
          </w:tcPr>
          <w:p>
            <w:pPr>
              <w:spacing w:line="400" w:lineRule="exact"/>
              <w:rPr>
                <w:rFonts w:ascii="宋体" w:hAnsi="宋体"/>
                <w:sz w:val="24"/>
              </w:rPr>
            </w:pPr>
          </w:p>
        </w:tc>
        <w:tc>
          <w:tcPr>
            <w:tcW w:w="2790" w:type="dxa"/>
          </w:tcPr>
          <w:p>
            <w:pPr>
              <w:spacing w:line="400" w:lineRule="exact"/>
              <w:rPr>
                <w:rFonts w:ascii="宋体" w:hAnsi="宋体"/>
                <w:sz w:val="24"/>
              </w:rPr>
            </w:pPr>
          </w:p>
        </w:tc>
        <w:tc>
          <w:tcPr>
            <w:tcW w:w="2580"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400" w:lineRule="exact"/>
              <w:rPr>
                <w:rFonts w:ascii="宋体" w:hAnsi="宋体"/>
                <w:sz w:val="24"/>
              </w:rPr>
            </w:pPr>
            <w:r>
              <w:rPr>
                <w:rFonts w:hint="eastAsia" w:ascii="宋体" w:hAnsi="宋体"/>
                <w:sz w:val="24"/>
              </w:rPr>
              <w:t>……</w:t>
            </w:r>
          </w:p>
        </w:tc>
        <w:tc>
          <w:tcPr>
            <w:tcW w:w="1193" w:type="dxa"/>
          </w:tcPr>
          <w:p>
            <w:pPr>
              <w:spacing w:line="400" w:lineRule="exact"/>
              <w:rPr>
                <w:rFonts w:ascii="宋体" w:hAnsi="宋体"/>
                <w:sz w:val="24"/>
              </w:rPr>
            </w:pPr>
          </w:p>
        </w:tc>
        <w:tc>
          <w:tcPr>
            <w:tcW w:w="1320" w:type="dxa"/>
          </w:tcPr>
          <w:p>
            <w:pPr>
              <w:spacing w:line="400" w:lineRule="exact"/>
              <w:rPr>
                <w:rFonts w:ascii="宋体" w:hAnsi="宋体"/>
                <w:sz w:val="24"/>
              </w:rPr>
            </w:pPr>
          </w:p>
        </w:tc>
        <w:tc>
          <w:tcPr>
            <w:tcW w:w="2790" w:type="dxa"/>
          </w:tcPr>
          <w:p>
            <w:pPr>
              <w:spacing w:line="400" w:lineRule="exact"/>
              <w:rPr>
                <w:rFonts w:ascii="宋体" w:hAnsi="宋体"/>
                <w:sz w:val="24"/>
              </w:rPr>
            </w:pPr>
          </w:p>
        </w:tc>
        <w:tc>
          <w:tcPr>
            <w:tcW w:w="2580" w:type="dxa"/>
          </w:tcPr>
          <w:p>
            <w:pPr>
              <w:spacing w:line="400" w:lineRule="exact"/>
              <w:rPr>
                <w:rFonts w:ascii="宋体" w:hAnsi="宋体"/>
                <w:sz w:val="24"/>
              </w:rPr>
            </w:pPr>
          </w:p>
        </w:tc>
      </w:tr>
    </w:tbl>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5"/>
        <w:spacing w:line="360" w:lineRule="auto"/>
        <w:jc w:val="both"/>
        <w:rPr>
          <w:rFonts w:ascii="宋体" w:hAnsi="宋体"/>
          <w:b/>
          <w:spacing w:val="6"/>
          <w:sz w:val="28"/>
          <w:szCs w:val="28"/>
        </w:rPr>
      </w:pPr>
    </w:p>
    <w:p>
      <w:pPr>
        <w:pStyle w:val="35"/>
        <w:spacing w:line="360" w:lineRule="auto"/>
        <w:jc w:val="center"/>
        <w:rPr>
          <w:rFonts w:ascii="宋体" w:hAnsi="宋体"/>
          <w:b/>
          <w:spacing w:val="6"/>
          <w:sz w:val="28"/>
          <w:szCs w:val="28"/>
        </w:rPr>
      </w:pPr>
    </w:p>
    <w:p>
      <w:pPr>
        <w:pStyle w:val="35"/>
        <w:spacing w:line="360" w:lineRule="auto"/>
        <w:jc w:val="center"/>
        <w:rPr>
          <w:rFonts w:ascii="宋体" w:hAnsi="宋体" w:eastAsia="宋体" w:cs="Times New Roman"/>
          <w:b/>
          <w:spacing w:val="6"/>
          <w:kern w:val="0"/>
          <w:sz w:val="28"/>
          <w:szCs w:val="28"/>
        </w:rPr>
      </w:pPr>
      <w:r>
        <w:rPr>
          <w:rFonts w:hint="eastAsia" w:ascii="宋体" w:hAnsi="宋体"/>
          <w:b/>
          <w:spacing w:val="6"/>
          <w:sz w:val="28"/>
          <w:szCs w:val="28"/>
        </w:rPr>
        <w:t>备注：如不是享受此优惠，响应文件可以不做此项。</w:t>
      </w:r>
      <w:r>
        <w:rPr>
          <w:rFonts w:ascii="宋体" w:hAnsi="宋体"/>
          <w:b/>
          <w:spacing w:val="6"/>
          <w:sz w:val="28"/>
          <w:szCs w:val="28"/>
        </w:rPr>
        <w:br w:type="page"/>
      </w:r>
    </w:p>
    <w:p>
      <w:pPr>
        <w:pStyle w:val="35"/>
        <w:spacing w:line="360" w:lineRule="auto"/>
        <w:jc w:val="center"/>
        <w:rPr>
          <w:rFonts w:ascii="宋体" w:hAnsi="宋体"/>
          <w:b/>
          <w:spacing w:val="6"/>
          <w:sz w:val="28"/>
          <w:szCs w:val="28"/>
        </w:rPr>
      </w:pPr>
    </w:p>
    <w:p>
      <w:pPr>
        <w:pStyle w:val="35"/>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5"/>
        <w:spacing w:line="360" w:lineRule="auto"/>
        <w:jc w:val="center"/>
        <w:rPr>
          <w:rFonts w:ascii="宋体" w:hAnsi="宋体"/>
          <w:b/>
          <w:spacing w:val="6"/>
          <w:sz w:val="28"/>
          <w:szCs w:val="28"/>
        </w:rPr>
      </w:pP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5"/>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5"/>
        <w:spacing w:line="360" w:lineRule="auto"/>
        <w:ind w:firstLine="504" w:firstLineChars="200"/>
        <w:rPr>
          <w:rFonts w:ascii="宋体" w:hAnsi="宋体"/>
          <w:color w:val="993300"/>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pStyle w:val="35"/>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5"/>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5"/>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1030" o:spid="_x0000_s103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- 34 -</w:t>
                </w:r>
                <w:r>
                  <w:rPr>
                    <w:rFonts w:hint="eastAsia"/>
                    <w:lang w:eastAsia="zh-CN"/>
                  </w:rPr>
                  <w:fldChar w:fldCharType="end"/>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sz w:val="18"/>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2230C87A"/>
    <w:multiLevelType w:val="singleLevel"/>
    <w:tmpl w:val="2230C87A"/>
    <w:lvl w:ilvl="0" w:tentative="0">
      <w:start w:val="23"/>
      <w:numFmt w:val="decimal"/>
      <w:lvlText w:val="%1."/>
      <w:lvlJc w:val="left"/>
      <w:pPr>
        <w:tabs>
          <w:tab w:val="left" w:pos="312"/>
        </w:tabs>
      </w:pPr>
    </w:lvl>
  </w:abstractNum>
  <w:abstractNum w:abstractNumId="2">
    <w:nsid w:val="4F32E55B"/>
    <w:multiLevelType w:val="singleLevel"/>
    <w:tmpl w:val="4F32E55B"/>
    <w:lvl w:ilvl="0" w:tentative="0">
      <w:start w:val="4"/>
      <w:numFmt w:val="chineseCounting"/>
      <w:suff w:val="space"/>
      <w:lvlText w:val="第%1章"/>
      <w:lvlJc w:val="left"/>
      <w:rPr>
        <w:rFonts w:hint="eastAsia"/>
      </w:rPr>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1864A5"/>
    <w:rsid w:val="001F75D1"/>
    <w:rsid w:val="003B1D67"/>
    <w:rsid w:val="00444C04"/>
    <w:rsid w:val="0051018A"/>
    <w:rsid w:val="006F4A00"/>
    <w:rsid w:val="007849FB"/>
    <w:rsid w:val="0080706F"/>
    <w:rsid w:val="008E1F31"/>
    <w:rsid w:val="00965DB0"/>
    <w:rsid w:val="00B31F94"/>
    <w:rsid w:val="00C45140"/>
    <w:rsid w:val="00E44FA0"/>
    <w:rsid w:val="00F0767F"/>
    <w:rsid w:val="00F32D08"/>
    <w:rsid w:val="01BD2F7F"/>
    <w:rsid w:val="028339B8"/>
    <w:rsid w:val="029579C2"/>
    <w:rsid w:val="03472C7B"/>
    <w:rsid w:val="049013DF"/>
    <w:rsid w:val="051C6E23"/>
    <w:rsid w:val="053F79C6"/>
    <w:rsid w:val="05BA5170"/>
    <w:rsid w:val="05C4040D"/>
    <w:rsid w:val="05CA393B"/>
    <w:rsid w:val="05FC0ED2"/>
    <w:rsid w:val="06237958"/>
    <w:rsid w:val="069B4B23"/>
    <w:rsid w:val="06D53274"/>
    <w:rsid w:val="06F13466"/>
    <w:rsid w:val="073C66D3"/>
    <w:rsid w:val="07C56878"/>
    <w:rsid w:val="081362D2"/>
    <w:rsid w:val="08B01E55"/>
    <w:rsid w:val="0A6357F3"/>
    <w:rsid w:val="0B26648F"/>
    <w:rsid w:val="0B6F35F6"/>
    <w:rsid w:val="0BD36A6D"/>
    <w:rsid w:val="0BF91D86"/>
    <w:rsid w:val="0C8C1C48"/>
    <w:rsid w:val="0CA816AE"/>
    <w:rsid w:val="0D8E0546"/>
    <w:rsid w:val="0D964419"/>
    <w:rsid w:val="0DB96612"/>
    <w:rsid w:val="0F281123"/>
    <w:rsid w:val="10010309"/>
    <w:rsid w:val="104C5131"/>
    <w:rsid w:val="1057217F"/>
    <w:rsid w:val="108841A1"/>
    <w:rsid w:val="10DA5AFE"/>
    <w:rsid w:val="119C081E"/>
    <w:rsid w:val="11D26C35"/>
    <w:rsid w:val="127F2B23"/>
    <w:rsid w:val="1385226D"/>
    <w:rsid w:val="13DF5F22"/>
    <w:rsid w:val="14234BB3"/>
    <w:rsid w:val="1428602A"/>
    <w:rsid w:val="146E772A"/>
    <w:rsid w:val="14945C55"/>
    <w:rsid w:val="14A93333"/>
    <w:rsid w:val="14C81E88"/>
    <w:rsid w:val="14EF779E"/>
    <w:rsid w:val="15567353"/>
    <w:rsid w:val="155C7F52"/>
    <w:rsid w:val="16A7676D"/>
    <w:rsid w:val="16B11261"/>
    <w:rsid w:val="170A71D9"/>
    <w:rsid w:val="17217CC9"/>
    <w:rsid w:val="173056B4"/>
    <w:rsid w:val="17565877"/>
    <w:rsid w:val="18160A83"/>
    <w:rsid w:val="19722871"/>
    <w:rsid w:val="1BFB3FAF"/>
    <w:rsid w:val="1C767556"/>
    <w:rsid w:val="1C9D20D0"/>
    <w:rsid w:val="1D08262C"/>
    <w:rsid w:val="1D7D4B6F"/>
    <w:rsid w:val="1D9463E8"/>
    <w:rsid w:val="1E026D60"/>
    <w:rsid w:val="216D423A"/>
    <w:rsid w:val="21A55A96"/>
    <w:rsid w:val="21A85808"/>
    <w:rsid w:val="21CD20FD"/>
    <w:rsid w:val="22033BF2"/>
    <w:rsid w:val="223111BA"/>
    <w:rsid w:val="228A559E"/>
    <w:rsid w:val="22B45077"/>
    <w:rsid w:val="22BC6D42"/>
    <w:rsid w:val="234036C3"/>
    <w:rsid w:val="235F124E"/>
    <w:rsid w:val="235F1FFC"/>
    <w:rsid w:val="23B3245C"/>
    <w:rsid w:val="24841291"/>
    <w:rsid w:val="249203D3"/>
    <w:rsid w:val="249E22F6"/>
    <w:rsid w:val="24E76675"/>
    <w:rsid w:val="256C75E5"/>
    <w:rsid w:val="25B657A5"/>
    <w:rsid w:val="264226A7"/>
    <w:rsid w:val="26521A92"/>
    <w:rsid w:val="265F04E1"/>
    <w:rsid w:val="266E213D"/>
    <w:rsid w:val="26B579AA"/>
    <w:rsid w:val="2759223E"/>
    <w:rsid w:val="27B144EA"/>
    <w:rsid w:val="27F73757"/>
    <w:rsid w:val="28015113"/>
    <w:rsid w:val="281828B6"/>
    <w:rsid w:val="286025A5"/>
    <w:rsid w:val="288B0FFD"/>
    <w:rsid w:val="28AB7F7E"/>
    <w:rsid w:val="28BD51CB"/>
    <w:rsid w:val="2932486E"/>
    <w:rsid w:val="2AAB3FD6"/>
    <w:rsid w:val="2AED74AE"/>
    <w:rsid w:val="2B1A67F6"/>
    <w:rsid w:val="2B8F1234"/>
    <w:rsid w:val="2BA25EA6"/>
    <w:rsid w:val="2C0B3AF9"/>
    <w:rsid w:val="2C8E2140"/>
    <w:rsid w:val="2D243674"/>
    <w:rsid w:val="2D791D13"/>
    <w:rsid w:val="2E8D303C"/>
    <w:rsid w:val="2F330861"/>
    <w:rsid w:val="2F512B3C"/>
    <w:rsid w:val="2FA334D8"/>
    <w:rsid w:val="301B6820"/>
    <w:rsid w:val="30D51425"/>
    <w:rsid w:val="319C60B6"/>
    <w:rsid w:val="32882CCA"/>
    <w:rsid w:val="33057FD2"/>
    <w:rsid w:val="33D85A6E"/>
    <w:rsid w:val="34A455FE"/>
    <w:rsid w:val="34B123D2"/>
    <w:rsid w:val="3505548C"/>
    <w:rsid w:val="360B6766"/>
    <w:rsid w:val="3659236A"/>
    <w:rsid w:val="37CF1AC6"/>
    <w:rsid w:val="380A12C1"/>
    <w:rsid w:val="38966207"/>
    <w:rsid w:val="38F86F78"/>
    <w:rsid w:val="39013883"/>
    <w:rsid w:val="395813D7"/>
    <w:rsid w:val="3A5128BD"/>
    <w:rsid w:val="3A800B2A"/>
    <w:rsid w:val="3AF84CD2"/>
    <w:rsid w:val="3B011B2F"/>
    <w:rsid w:val="3B9A1DBE"/>
    <w:rsid w:val="3B9F2D9B"/>
    <w:rsid w:val="3C09712D"/>
    <w:rsid w:val="3C367BE0"/>
    <w:rsid w:val="3DB73E3D"/>
    <w:rsid w:val="3E1D4828"/>
    <w:rsid w:val="3E820DEB"/>
    <w:rsid w:val="3F0D0CD4"/>
    <w:rsid w:val="3F3707D5"/>
    <w:rsid w:val="3F640960"/>
    <w:rsid w:val="3FC46C51"/>
    <w:rsid w:val="403C5D21"/>
    <w:rsid w:val="40467725"/>
    <w:rsid w:val="40D506D3"/>
    <w:rsid w:val="41F53073"/>
    <w:rsid w:val="42673099"/>
    <w:rsid w:val="42837C4F"/>
    <w:rsid w:val="42AC1796"/>
    <w:rsid w:val="42CE5F42"/>
    <w:rsid w:val="43201D59"/>
    <w:rsid w:val="433F65F4"/>
    <w:rsid w:val="43526100"/>
    <w:rsid w:val="439B0E33"/>
    <w:rsid w:val="441113EA"/>
    <w:rsid w:val="44A56369"/>
    <w:rsid w:val="456B7574"/>
    <w:rsid w:val="461923FE"/>
    <w:rsid w:val="462A19D5"/>
    <w:rsid w:val="46325631"/>
    <w:rsid w:val="464A406F"/>
    <w:rsid w:val="470622D8"/>
    <w:rsid w:val="47C16A3D"/>
    <w:rsid w:val="47CB7C3F"/>
    <w:rsid w:val="480F415A"/>
    <w:rsid w:val="48346E25"/>
    <w:rsid w:val="485846C4"/>
    <w:rsid w:val="485876AC"/>
    <w:rsid w:val="4896454D"/>
    <w:rsid w:val="48DB4BFD"/>
    <w:rsid w:val="4AA21396"/>
    <w:rsid w:val="4AB56856"/>
    <w:rsid w:val="4B146ED4"/>
    <w:rsid w:val="4BC50C3A"/>
    <w:rsid w:val="4C016CFD"/>
    <w:rsid w:val="4C1E0EE7"/>
    <w:rsid w:val="4C2A17E1"/>
    <w:rsid w:val="4C3E5264"/>
    <w:rsid w:val="4CB03DF2"/>
    <w:rsid w:val="4DC6791E"/>
    <w:rsid w:val="4EAE04CE"/>
    <w:rsid w:val="4F0E0B14"/>
    <w:rsid w:val="4F333070"/>
    <w:rsid w:val="4F7960DA"/>
    <w:rsid w:val="4FD473DE"/>
    <w:rsid w:val="4FE20CB3"/>
    <w:rsid w:val="4FF22A59"/>
    <w:rsid w:val="50063BF0"/>
    <w:rsid w:val="501B75DB"/>
    <w:rsid w:val="50285164"/>
    <w:rsid w:val="51366A77"/>
    <w:rsid w:val="51755602"/>
    <w:rsid w:val="51FD1AE0"/>
    <w:rsid w:val="52574E27"/>
    <w:rsid w:val="52BB3F23"/>
    <w:rsid w:val="53162274"/>
    <w:rsid w:val="538B41EE"/>
    <w:rsid w:val="53B93D8B"/>
    <w:rsid w:val="546B4870"/>
    <w:rsid w:val="556245B2"/>
    <w:rsid w:val="55A3246E"/>
    <w:rsid w:val="55C21614"/>
    <w:rsid w:val="56453E17"/>
    <w:rsid w:val="5652542E"/>
    <w:rsid w:val="58864356"/>
    <w:rsid w:val="58906AE5"/>
    <w:rsid w:val="58DC7F1A"/>
    <w:rsid w:val="58DD794A"/>
    <w:rsid w:val="59287934"/>
    <w:rsid w:val="596000B6"/>
    <w:rsid w:val="5A5C12D3"/>
    <w:rsid w:val="5AA1013B"/>
    <w:rsid w:val="5AC9608B"/>
    <w:rsid w:val="5B716076"/>
    <w:rsid w:val="5BC94413"/>
    <w:rsid w:val="5C9275F7"/>
    <w:rsid w:val="5DC75E66"/>
    <w:rsid w:val="5E367D24"/>
    <w:rsid w:val="5E456CAE"/>
    <w:rsid w:val="5E817104"/>
    <w:rsid w:val="5F1208CE"/>
    <w:rsid w:val="5F332C47"/>
    <w:rsid w:val="60305C73"/>
    <w:rsid w:val="60C27580"/>
    <w:rsid w:val="610379A5"/>
    <w:rsid w:val="618E17AD"/>
    <w:rsid w:val="61AA2759"/>
    <w:rsid w:val="61C01ADA"/>
    <w:rsid w:val="634B27CE"/>
    <w:rsid w:val="63BC4E1C"/>
    <w:rsid w:val="63E33435"/>
    <w:rsid w:val="64387C39"/>
    <w:rsid w:val="64A830EE"/>
    <w:rsid w:val="657B13C9"/>
    <w:rsid w:val="65837101"/>
    <w:rsid w:val="65882BFB"/>
    <w:rsid w:val="6596271A"/>
    <w:rsid w:val="65B61C12"/>
    <w:rsid w:val="65BF6566"/>
    <w:rsid w:val="65FE4ABE"/>
    <w:rsid w:val="660359EC"/>
    <w:rsid w:val="670A3D62"/>
    <w:rsid w:val="677D2B2E"/>
    <w:rsid w:val="677F2732"/>
    <w:rsid w:val="67A500D4"/>
    <w:rsid w:val="67F03A97"/>
    <w:rsid w:val="681150BC"/>
    <w:rsid w:val="68D26648"/>
    <w:rsid w:val="693C1668"/>
    <w:rsid w:val="69C11B41"/>
    <w:rsid w:val="69CD61A0"/>
    <w:rsid w:val="6A513444"/>
    <w:rsid w:val="6A6125BF"/>
    <w:rsid w:val="6C073A43"/>
    <w:rsid w:val="6C53338F"/>
    <w:rsid w:val="6CD01F14"/>
    <w:rsid w:val="6D3752AE"/>
    <w:rsid w:val="6E064B16"/>
    <w:rsid w:val="6E9A5852"/>
    <w:rsid w:val="6ED249B2"/>
    <w:rsid w:val="6EF203D2"/>
    <w:rsid w:val="6FA12397"/>
    <w:rsid w:val="6FB4079A"/>
    <w:rsid w:val="6FBB03B7"/>
    <w:rsid w:val="703A3A47"/>
    <w:rsid w:val="7111551A"/>
    <w:rsid w:val="71162D06"/>
    <w:rsid w:val="71EC5729"/>
    <w:rsid w:val="72D82C08"/>
    <w:rsid w:val="738B7D7A"/>
    <w:rsid w:val="73AA72FF"/>
    <w:rsid w:val="73C05A5E"/>
    <w:rsid w:val="749B6D7F"/>
    <w:rsid w:val="756B2E5F"/>
    <w:rsid w:val="75724141"/>
    <w:rsid w:val="7588527B"/>
    <w:rsid w:val="76AC1673"/>
    <w:rsid w:val="76C504FC"/>
    <w:rsid w:val="7703700D"/>
    <w:rsid w:val="772D77E1"/>
    <w:rsid w:val="77454752"/>
    <w:rsid w:val="78804CBE"/>
    <w:rsid w:val="78F57830"/>
    <w:rsid w:val="79776C15"/>
    <w:rsid w:val="79B854BF"/>
    <w:rsid w:val="7AA83259"/>
    <w:rsid w:val="7B5602A8"/>
    <w:rsid w:val="7B583E7B"/>
    <w:rsid w:val="7B7576CF"/>
    <w:rsid w:val="7BB64652"/>
    <w:rsid w:val="7BFD1054"/>
    <w:rsid w:val="7C0140AC"/>
    <w:rsid w:val="7C4E04D0"/>
    <w:rsid w:val="7C593239"/>
    <w:rsid w:val="7C5A58D0"/>
    <w:rsid w:val="7D6800CE"/>
    <w:rsid w:val="7EBF2607"/>
    <w:rsid w:val="7EE11A05"/>
    <w:rsid w:val="7F976DA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unhideWhenUsed/>
    <w:qFormat/>
    <w:uiPriority w:val="1"/>
    <w:rPr>
      <w:rFonts w:ascii="Times New Roman" w:hAnsi="Times New Roman"/>
      <w:szCs w:val="24"/>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link w:val="37"/>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3"/>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2"/>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列出段落1"/>
    <w:basedOn w:val="1"/>
    <w:qFormat/>
    <w:uiPriority w:val="34"/>
    <w:pPr>
      <w:ind w:firstLine="420" w:firstLineChars="200"/>
    </w:pPr>
  </w:style>
  <w:style w:type="character" w:customStyle="1" w:styleId="29">
    <w:name w:val="font01"/>
    <w:basedOn w:val="17"/>
    <w:qFormat/>
    <w:uiPriority w:val="0"/>
    <w:rPr>
      <w:rFonts w:hint="eastAsia" w:ascii="宋体" w:hAnsi="宋体" w:eastAsia="宋体" w:cs="宋体"/>
      <w:color w:val="000000"/>
      <w:sz w:val="20"/>
      <w:szCs w:val="20"/>
      <w:u w:val="none"/>
    </w:rPr>
  </w:style>
  <w:style w:type="character" w:customStyle="1" w:styleId="30">
    <w:name w:val="font21"/>
    <w:basedOn w:val="17"/>
    <w:qFormat/>
    <w:uiPriority w:val="0"/>
    <w:rPr>
      <w:rFonts w:ascii="宋体" w:hAnsi="宋体" w:eastAsia="宋体" w:cs="宋体"/>
      <w:color w:val="000000"/>
      <w:sz w:val="20"/>
      <w:szCs w:val="20"/>
      <w:u w:val="none"/>
    </w:rPr>
  </w:style>
  <w:style w:type="paragraph" w:styleId="31">
    <w:name w:val="List Paragraph"/>
    <w:basedOn w:val="1"/>
    <w:qFormat/>
    <w:uiPriority w:val="34"/>
    <w:pPr>
      <w:ind w:firstLine="420" w:firstLineChars="200"/>
    </w:pPr>
    <w:rPr>
      <w:rFonts w:ascii="Calibri" w:hAnsi="Calibri"/>
    </w:rPr>
  </w:style>
  <w:style w:type="character" w:customStyle="1" w:styleId="32">
    <w:name w:val="font11"/>
    <w:basedOn w:val="17"/>
    <w:qFormat/>
    <w:uiPriority w:val="0"/>
    <w:rPr>
      <w:rFonts w:hint="eastAsia" w:ascii="宋体" w:hAnsi="宋体" w:eastAsia="宋体" w:cs="宋体"/>
      <w:color w:val="000000"/>
      <w:sz w:val="20"/>
      <w:szCs w:val="20"/>
      <w:u w:val="none"/>
    </w:rPr>
  </w:style>
  <w:style w:type="paragraph" w:styleId="3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22"/>
    <w:qFormat/>
    <w:uiPriority w:val="0"/>
    <w:rPr>
      <w:rFonts w:ascii="Times New Roman" w:hAnsi="Times New Roman" w:eastAsia="宋体" w:cs="Times New Roman"/>
      <w:sz w:val="21"/>
      <w:lang w:val="en-US" w:eastAsia="zh-CN" w:bidi="ar-SA"/>
    </w:rPr>
  </w:style>
  <w:style w:type="paragraph" w:customStyle="1" w:styleId="36">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7">
    <w:name w:val="页脚 Char"/>
    <w:basedOn w:val="17"/>
    <w:link w:val="10"/>
    <w:qFormat/>
    <w:uiPriority w:val="99"/>
    <w:rPr>
      <w:rFonts w:asciiTheme="minorHAnsi" w:hAnsiTheme="minorHAnsi" w:eastAsiaTheme="minorEastAsia"/>
      <w:kern w:val="2"/>
      <w:sz w:val="18"/>
      <w:szCs w:val="18"/>
    </w:rPr>
  </w:style>
  <w:style w:type="paragraph" w:customStyle="1" w:styleId="38">
    <w:name w:val="正文-公1"/>
    <w:basedOn w:val="39"/>
    <w:next w:val="1"/>
    <w:qFormat/>
    <w:uiPriority w:val="0"/>
    <w:pPr>
      <w:ind w:firstLine="200" w:firstLineChars="200"/>
    </w:p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font61"/>
    <w:basedOn w:val="17"/>
    <w:uiPriority w:val="0"/>
    <w:rPr>
      <w:rFonts w:hint="eastAsia" w:ascii="宋体" w:hAnsi="宋体" w:eastAsia="宋体" w:cs="宋体"/>
      <w:color w:val="000000"/>
      <w:sz w:val="22"/>
      <w:szCs w:val="22"/>
      <w:u w:val="none"/>
    </w:rPr>
  </w:style>
  <w:style w:type="character" w:customStyle="1" w:styleId="41">
    <w:name w:val="font41"/>
    <w:basedOn w:val="17"/>
    <w:uiPriority w:val="0"/>
    <w:rPr>
      <w:rFonts w:hint="eastAsia" w:ascii="宋体" w:hAnsi="宋体" w:eastAsia="宋体" w:cs="宋体"/>
      <w:color w:val="000000"/>
      <w:sz w:val="20"/>
      <w:szCs w:val="20"/>
      <w:u w:val="none"/>
    </w:rPr>
  </w:style>
  <w:style w:type="character" w:customStyle="1" w:styleId="42">
    <w:name w:val="font31"/>
    <w:basedOn w:val="17"/>
    <w:uiPriority w:val="0"/>
    <w:rPr>
      <w:rFonts w:hint="eastAsia" w:ascii="宋体" w:hAnsi="宋体" w:eastAsia="宋体" w:cs="宋体"/>
      <w:b/>
      <w:color w:val="000000"/>
      <w:sz w:val="16"/>
      <w:szCs w:val="16"/>
      <w:u w:val="none"/>
    </w:rPr>
  </w:style>
  <w:style w:type="character" w:customStyle="1" w:styleId="43">
    <w:name w:val="font71"/>
    <w:basedOn w:val="17"/>
    <w:uiPriority w:val="0"/>
    <w:rPr>
      <w:rFonts w:hint="eastAsia" w:ascii="宋体" w:hAnsi="宋体" w:eastAsia="宋体" w:cs="宋体"/>
      <w:color w:val="000000"/>
      <w:sz w:val="22"/>
      <w:szCs w:val="22"/>
      <w:u w:val="none"/>
    </w:rPr>
  </w:style>
  <w:style w:type="character" w:customStyle="1" w:styleId="44">
    <w:name w:val="font51"/>
    <w:basedOn w:val="1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21470</Words>
  <Characters>22590</Characters>
  <Lines>205</Lines>
  <Paragraphs>57</Paragraphs>
  <TotalTime>2</TotalTime>
  <ScaleCrop>false</ScaleCrop>
  <LinksUpToDate>false</LinksUpToDate>
  <CharactersWithSpaces>24417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2019-08-20T01:28:00Z</dcterms:created>
  <dc:creator>Administrator</dc:creator>
  <cp:lastModifiedBy>NTKO</cp:lastModifiedBy>
  <cp:lastPrinted>2019-09-24T08:08:00Z</cp:lastPrinted>
  <dcterms:modified xsi:type="dcterms:W3CDTF">2020-03-16T03:16:44Z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