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00" w:lineRule="exact"/>
        <w:jc w:val="center"/>
        <w:rPr>
          <w:rFonts w:ascii="黑体" w:hAnsi="黑体" w:eastAsia="黑体"/>
          <w:b/>
          <w:color w:val="000000" w:themeColor="text1"/>
          <w:spacing w:val="-4"/>
          <w:sz w:val="44"/>
          <w:szCs w:val="44"/>
        </w:rPr>
      </w:pPr>
      <w:r>
        <w:rPr>
          <w:rFonts w:hint="eastAsia" w:ascii="黑体" w:hAnsi="黑体" w:eastAsia="黑体"/>
          <w:b/>
          <w:color w:val="000000" w:themeColor="text1"/>
          <w:spacing w:val="-4"/>
          <w:sz w:val="44"/>
          <w:szCs w:val="44"/>
        </w:rPr>
        <w:t>铜仁市公共资源交易中心</w:t>
      </w:r>
    </w:p>
    <w:p>
      <w:pPr>
        <w:pStyle w:val="8"/>
        <w:spacing w:line="700" w:lineRule="exact"/>
        <w:jc w:val="center"/>
        <w:rPr>
          <w:rFonts w:ascii="黑体" w:hAnsi="黑体" w:eastAsia="黑体"/>
          <w:b/>
          <w:color w:val="000000" w:themeColor="text1"/>
          <w:spacing w:val="-4"/>
          <w:sz w:val="44"/>
          <w:szCs w:val="44"/>
        </w:rPr>
      </w:pPr>
      <w:r>
        <w:rPr>
          <w:rFonts w:hint="eastAsia" w:ascii="黑体" w:hAnsi="黑体" w:eastAsia="黑体"/>
          <w:b/>
          <w:color w:val="000000" w:themeColor="text1"/>
          <w:spacing w:val="-4"/>
          <w:sz w:val="44"/>
          <w:szCs w:val="44"/>
        </w:rPr>
        <w:t>（政府采购）</w:t>
      </w:r>
    </w:p>
    <w:p>
      <w:pPr>
        <w:pStyle w:val="8"/>
        <w:spacing w:line="700" w:lineRule="exact"/>
        <w:jc w:val="center"/>
        <w:rPr>
          <w:rFonts w:ascii="黑体" w:hAnsi="黑体" w:eastAsia="黑体"/>
          <w:b/>
          <w:color w:val="000000" w:themeColor="text1"/>
          <w:spacing w:val="-4"/>
          <w:sz w:val="44"/>
          <w:szCs w:val="44"/>
        </w:rPr>
      </w:pPr>
    </w:p>
    <w:p>
      <w:pPr>
        <w:pStyle w:val="8"/>
        <w:spacing w:line="700" w:lineRule="exact"/>
        <w:rPr>
          <w:rFonts w:ascii="黑体" w:hAnsi="黑体" w:eastAsia="黑体"/>
          <w:b/>
          <w:color w:val="000000" w:themeColor="text1"/>
          <w:spacing w:val="-4"/>
          <w:sz w:val="44"/>
          <w:szCs w:val="44"/>
        </w:rPr>
      </w:pPr>
    </w:p>
    <w:p>
      <w:pPr>
        <w:pStyle w:val="8"/>
        <w:spacing w:line="700" w:lineRule="exact"/>
        <w:rPr>
          <w:rFonts w:ascii="黑体" w:hAnsi="黑体" w:eastAsia="黑体"/>
          <w:b/>
          <w:color w:val="000000" w:themeColor="text1"/>
          <w:spacing w:val="-4"/>
          <w:sz w:val="36"/>
          <w:szCs w:val="36"/>
        </w:rPr>
      </w:pPr>
    </w:p>
    <w:p>
      <w:pPr>
        <w:pStyle w:val="8"/>
        <w:spacing w:line="360" w:lineRule="auto"/>
        <w:jc w:val="center"/>
        <w:rPr>
          <w:rFonts w:ascii="黑体" w:hAnsi="黑体" w:eastAsia="黑体"/>
          <w:b/>
          <w:bCs/>
          <w:color w:val="000000" w:themeColor="text1"/>
          <w:sz w:val="36"/>
          <w:szCs w:val="36"/>
        </w:rPr>
      </w:pPr>
      <w:r>
        <w:rPr>
          <w:rFonts w:hint="eastAsia" w:ascii="黑体" w:hAnsi="黑体" w:eastAsia="黑体"/>
          <w:b/>
          <w:bCs/>
          <w:color w:val="000000" w:themeColor="text1"/>
          <w:sz w:val="36"/>
          <w:szCs w:val="36"/>
        </w:rPr>
        <w:t>招</w:t>
      </w:r>
    </w:p>
    <w:p>
      <w:pPr>
        <w:pStyle w:val="8"/>
        <w:spacing w:line="360" w:lineRule="auto"/>
        <w:jc w:val="center"/>
        <w:rPr>
          <w:rFonts w:ascii="黑体" w:hAnsi="黑体" w:eastAsia="黑体"/>
          <w:b/>
          <w:bCs/>
          <w:color w:val="000000" w:themeColor="text1"/>
          <w:sz w:val="36"/>
          <w:szCs w:val="36"/>
        </w:rPr>
      </w:pPr>
      <w:r>
        <w:rPr>
          <w:rFonts w:hint="eastAsia" w:ascii="黑体" w:hAnsi="黑体" w:eastAsia="黑体"/>
          <w:b/>
          <w:bCs/>
          <w:color w:val="000000" w:themeColor="text1"/>
          <w:sz w:val="36"/>
          <w:szCs w:val="36"/>
        </w:rPr>
        <w:t>标</w:t>
      </w:r>
    </w:p>
    <w:p>
      <w:pPr>
        <w:pStyle w:val="8"/>
        <w:spacing w:line="360" w:lineRule="auto"/>
        <w:jc w:val="center"/>
        <w:rPr>
          <w:rFonts w:ascii="黑体" w:hAnsi="黑体" w:eastAsia="黑体"/>
          <w:b/>
          <w:bCs/>
          <w:color w:val="000000" w:themeColor="text1"/>
          <w:sz w:val="36"/>
          <w:szCs w:val="36"/>
        </w:rPr>
      </w:pPr>
      <w:r>
        <w:rPr>
          <w:rFonts w:hint="eastAsia" w:ascii="黑体" w:hAnsi="黑体" w:eastAsia="黑体"/>
          <w:b/>
          <w:bCs/>
          <w:color w:val="000000" w:themeColor="text1"/>
          <w:sz w:val="36"/>
          <w:szCs w:val="36"/>
        </w:rPr>
        <w:t>文</w:t>
      </w:r>
    </w:p>
    <w:p>
      <w:pPr>
        <w:pStyle w:val="8"/>
        <w:spacing w:line="360" w:lineRule="auto"/>
        <w:jc w:val="center"/>
        <w:rPr>
          <w:rFonts w:ascii="黑体" w:hAnsi="黑体" w:eastAsia="黑体"/>
          <w:b/>
          <w:bCs/>
          <w:color w:val="000000" w:themeColor="text1"/>
          <w:sz w:val="36"/>
          <w:szCs w:val="36"/>
        </w:rPr>
      </w:pPr>
      <w:r>
        <w:rPr>
          <w:rFonts w:hint="eastAsia" w:ascii="黑体" w:hAnsi="黑体" w:eastAsia="黑体"/>
          <w:b/>
          <w:bCs/>
          <w:color w:val="000000" w:themeColor="text1"/>
          <w:sz w:val="36"/>
          <w:szCs w:val="36"/>
        </w:rPr>
        <w:t>件</w:t>
      </w:r>
    </w:p>
    <w:p>
      <w:pPr>
        <w:pStyle w:val="8"/>
        <w:spacing w:line="360" w:lineRule="auto"/>
        <w:ind w:firstLine="1265" w:firstLineChars="450"/>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8"/>
        <w:spacing w:line="360" w:lineRule="auto"/>
        <w:ind w:firstLine="1265" w:firstLineChars="450"/>
        <w:rPr>
          <w:rFonts w:ascii="黑体" w:hAnsi="黑体" w:eastAsia="黑体"/>
          <w:b/>
          <w:color w:val="000000" w:themeColor="text1"/>
          <w:sz w:val="28"/>
          <w:szCs w:val="28"/>
        </w:rPr>
      </w:pPr>
    </w:p>
    <w:p>
      <w:pPr>
        <w:pStyle w:val="8"/>
        <w:spacing w:line="360" w:lineRule="auto"/>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8"/>
        <w:spacing w:line="560" w:lineRule="exact"/>
        <w:rPr>
          <w:rFonts w:hint="eastAsia" w:ascii="黑体" w:hAnsi="黑体" w:eastAsia="黑体"/>
          <w:b/>
          <w:color w:val="000000" w:themeColor="text1"/>
          <w:sz w:val="28"/>
          <w:szCs w:val="28"/>
          <w:lang w:val="en-US" w:eastAsia="zh-CN"/>
        </w:rPr>
      </w:pPr>
      <w:r>
        <w:rPr>
          <w:rFonts w:hint="eastAsia" w:ascii="黑体" w:hAnsi="黑体" w:eastAsia="黑体"/>
          <w:b/>
          <w:color w:val="000000" w:themeColor="text1"/>
          <w:sz w:val="28"/>
          <w:szCs w:val="28"/>
        </w:rPr>
        <w:t>招标项目：</w:t>
      </w:r>
      <w:r>
        <w:rPr>
          <w:rFonts w:hint="eastAsia" w:ascii="黑体" w:hAnsi="黑体" w:eastAsia="黑体"/>
          <w:b/>
          <w:color w:val="000000" w:themeColor="text1"/>
          <w:sz w:val="28"/>
          <w:szCs w:val="28"/>
          <w:lang w:eastAsia="zh-CN"/>
        </w:rPr>
        <w:t>碧江区直单位2019年第二批公务用车政府采购项目</w:t>
      </w:r>
    </w:p>
    <w:p>
      <w:pPr>
        <w:pStyle w:val="8"/>
        <w:spacing w:line="560" w:lineRule="exact"/>
        <w:rPr>
          <w:rFonts w:hint="eastAsia" w:ascii="黑体" w:hAnsi="黑体" w:eastAsia="黑体"/>
          <w:color w:val="000000" w:themeColor="text1"/>
          <w:sz w:val="28"/>
          <w:szCs w:val="28"/>
          <w:lang w:val="en-US" w:eastAsia="zh-CN"/>
        </w:rPr>
      </w:pPr>
      <w:r>
        <w:rPr>
          <w:rFonts w:hint="eastAsia" w:ascii="黑体" w:hAnsi="黑体" w:eastAsia="黑体"/>
          <w:b/>
          <w:color w:val="000000" w:themeColor="text1"/>
          <w:sz w:val="28"/>
          <w:szCs w:val="28"/>
        </w:rPr>
        <w:t>招标编号：</w:t>
      </w:r>
      <w:r>
        <w:rPr>
          <w:rFonts w:hint="eastAsia" w:ascii="黑体" w:hAnsi="黑体" w:eastAsia="黑体"/>
          <w:color w:val="000000" w:themeColor="text1"/>
          <w:sz w:val="28"/>
          <w:szCs w:val="28"/>
          <w:lang w:eastAsia="zh-CN"/>
        </w:rPr>
        <w:t>TRZFCG-2020-022</w:t>
      </w:r>
    </w:p>
    <w:p>
      <w:pPr>
        <w:pStyle w:val="8"/>
        <w:spacing w:line="560" w:lineRule="exact"/>
        <w:rPr>
          <w:rFonts w:hint="eastAsia" w:ascii="黑体" w:hAnsi="黑体" w:eastAsia="黑体"/>
          <w:b/>
          <w:color w:val="000000" w:themeColor="text1"/>
          <w:sz w:val="28"/>
          <w:szCs w:val="28"/>
        </w:rPr>
      </w:pPr>
      <w:r>
        <w:rPr>
          <w:rFonts w:hint="eastAsia" w:ascii="黑体" w:hAnsi="黑体" w:eastAsia="黑体"/>
          <w:b/>
          <w:color w:val="000000" w:themeColor="text1"/>
          <w:sz w:val="28"/>
          <w:szCs w:val="28"/>
        </w:rPr>
        <w:t xml:space="preserve">招标方式：公开招标   </w:t>
      </w:r>
    </w:p>
    <w:p>
      <w:pPr>
        <w:pStyle w:val="8"/>
        <w:spacing w:line="560" w:lineRule="exact"/>
        <w:rPr>
          <w:rFonts w:ascii="黑体" w:hAnsi="黑体" w:eastAsia="黑体"/>
          <w:b/>
          <w:color w:val="000000" w:themeColor="text1"/>
          <w:sz w:val="28"/>
          <w:szCs w:val="28"/>
        </w:rPr>
      </w:pPr>
      <w:r>
        <w:rPr>
          <w:rFonts w:hint="eastAsia" w:ascii="黑体" w:hAnsi="黑体" w:eastAsia="黑体"/>
          <w:b/>
          <w:color w:val="000000" w:themeColor="text1"/>
          <w:sz w:val="28"/>
          <w:szCs w:val="28"/>
        </w:rPr>
        <w:t>项目类别：货物类</w:t>
      </w:r>
    </w:p>
    <w:p>
      <w:pPr>
        <w:pStyle w:val="8"/>
        <w:spacing w:line="560" w:lineRule="exact"/>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8"/>
        <w:spacing w:line="360" w:lineRule="auto"/>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4"/>
        <w:ind w:firstLine="0"/>
        <w:jc w:val="center"/>
        <w:rPr>
          <w:rFonts w:hAnsi="宋体" w:cs="Arial"/>
          <w:b/>
          <w:bCs/>
          <w:color w:val="000000" w:themeColor="text1"/>
          <w:sz w:val="28"/>
          <w:szCs w:val="28"/>
        </w:rPr>
      </w:pPr>
      <w:r>
        <w:rPr>
          <w:rFonts w:hint="eastAsia" w:ascii="黑体" w:hAnsi="黑体" w:eastAsia="黑体" w:cs="Arial"/>
          <w:b/>
          <w:bCs/>
          <w:color w:val="000000" w:themeColor="text1"/>
          <w:sz w:val="28"/>
          <w:szCs w:val="28"/>
        </w:rPr>
        <w:t>铜仁市公共资源交易中心编制</w:t>
      </w:r>
    </w:p>
    <w:p>
      <w:pPr>
        <w:pStyle w:val="8"/>
        <w:jc w:val="center"/>
        <w:outlineLvl w:val="0"/>
        <w:rPr>
          <w:rStyle w:val="17"/>
          <w:color w:val="000000" w:themeColor="text1"/>
        </w:rPr>
      </w:pPr>
    </w:p>
    <w:p>
      <w:pPr>
        <w:pStyle w:val="8"/>
        <w:jc w:val="center"/>
        <w:outlineLvl w:val="0"/>
        <w:rPr>
          <w:rFonts w:hAnsi="宋体"/>
          <w:b/>
          <w:bCs/>
          <w:color w:val="000000" w:themeColor="text1"/>
          <w:sz w:val="32"/>
        </w:rPr>
      </w:pPr>
      <w:r>
        <w:rPr>
          <w:rFonts w:hint="eastAsia" w:hAnsi="宋体"/>
          <w:b/>
          <w:bCs/>
          <w:color w:val="000000" w:themeColor="text1"/>
          <w:sz w:val="32"/>
        </w:rPr>
        <w:t xml:space="preserve">   </w:t>
      </w:r>
    </w:p>
    <w:p>
      <w:pPr>
        <w:pStyle w:val="8"/>
        <w:jc w:val="center"/>
        <w:outlineLvl w:val="0"/>
        <w:rPr>
          <w:rFonts w:hAnsi="宋体"/>
          <w:b/>
          <w:bCs/>
          <w:color w:val="000000" w:themeColor="text1"/>
          <w:sz w:val="32"/>
        </w:rPr>
      </w:pPr>
    </w:p>
    <w:p>
      <w:pPr>
        <w:pStyle w:val="8"/>
        <w:jc w:val="center"/>
        <w:outlineLvl w:val="0"/>
        <w:rPr>
          <w:rFonts w:hAnsi="宋体"/>
          <w:b/>
          <w:bCs/>
          <w:color w:val="000000" w:themeColor="text1"/>
          <w:sz w:val="36"/>
          <w:szCs w:val="36"/>
        </w:rPr>
      </w:pPr>
      <w:r>
        <w:rPr>
          <w:rFonts w:hint="eastAsia" w:hAnsi="宋体"/>
          <w:b/>
          <w:bCs/>
          <w:color w:val="000000" w:themeColor="text1"/>
          <w:sz w:val="36"/>
          <w:szCs w:val="36"/>
        </w:rPr>
        <w:t>目   录</w:t>
      </w:r>
    </w:p>
    <w:p>
      <w:pPr>
        <w:pStyle w:val="4"/>
        <w:snapToGrid w:val="0"/>
        <w:spacing w:line="420" w:lineRule="atLeast"/>
        <w:ind w:firstLine="0"/>
        <w:rPr>
          <w:rFonts w:ascii="宋体" w:hAnsi="宋体"/>
          <w:color w:val="000000" w:themeColor="text1"/>
          <w:sz w:val="28"/>
        </w:rPr>
      </w:pPr>
    </w:p>
    <w:p>
      <w:pPr>
        <w:pStyle w:val="4"/>
        <w:numPr>
          <w:ilvl w:val="0"/>
          <w:numId w:val="4"/>
        </w:numPr>
        <w:snapToGrid w:val="0"/>
        <w:spacing w:line="420" w:lineRule="atLeast"/>
        <w:ind w:firstLine="0"/>
        <w:rPr>
          <w:rFonts w:ascii="宋体" w:hAnsi="宋体"/>
          <w:b/>
          <w:bCs/>
          <w:color w:val="000000" w:themeColor="text1"/>
          <w:sz w:val="24"/>
        </w:rPr>
      </w:pPr>
      <w:r>
        <w:rPr>
          <w:rFonts w:hint="eastAsia" w:ascii="宋体" w:hAnsi="宋体"/>
          <w:b/>
          <w:bCs/>
          <w:color w:val="000000" w:themeColor="text1"/>
          <w:sz w:val="24"/>
        </w:rPr>
        <w:t xml:space="preserve">  招标公告</w:t>
      </w:r>
    </w:p>
    <w:p>
      <w:pPr>
        <w:pStyle w:val="4"/>
        <w:snapToGrid w:val="0"/>
        <w:spacing w:line="420" w:lineRule="atLeast"/>
        <w:ind w:firstLine="0"/>
        <w:rPr>
          <w:rFonts w:ascii="宋体" w:hAnsi="宋体"/>
          <w:b/>
          <w:bCs/>
          <w:color w:val="000000" w:themeColor="text1"/>
          <w:sz w:val="24"/>
        </w:rPr>
      </w:pPr>
      <w:r>
        <w:rPr>
          <w:rFonts w:hint="eastAsia" w:ascii="宋体" w:hAnsi="宋体"/>
          <w:b/>
          <w:bCs/>
          <w:color w:val="000000" w:themeColor="text1"/>
          <w:sz w:val="24"/>
        </w:rPr>
        <w:t xml:space="preserve">第二章   投标人须知  </w:t>
      </w:r>
    </w:p>
    <w:p>
      <w:pPr>
        <w:spacing w:line="440" w:lineRule="exact"/>
        <w:ind w:firstLine="1205" w:firstLineChars="500"/>
        <w:rPr>
          <w:rFonts w:hint="eastAsia" w:ascii="宋体" w:hAnsi="宋体"/>
          <w:b/>
          <w:bCs/>
          <w:color w:val="000000" w:themeColor="text1"/>
          <w:sz w:val="24"/>
        </w:rPr>
      </w:pPr>
      <w:r>
        <w:rPr>
          <w:rFonts w:hint="eastAsia" w:ascii="宋体" w:hAnsi="宋体"/>
          <w:b/>
          <w:bCs/>
          <w:color w:val="000000" w:themeColor="text1"/>
          <w:sz w:val="24"/>
        </w:rPr>
        <w:t xml:space="preserve">投标人须知前附表 1、2、3、4、5 </w:t>
      </w:r>
    </w:p>
    <w:p>
      <w:pPr>
        <w:spacing w:line="440" w:lineRule="exact"/>
        <w:rPr>
          <w:rFonts w:ascii="宋体" w:hAnsi="宋体"/>
          <w:b/>
          <w:bCs/>
          <w:color w:val="000000" w:themeColor="text1"/>
          <w:sz w:val="24"/>
        </w:rPr>
      </w:pPr>
      <w:r>
        <w:rPr>
          <w:rFonts w:hint="eastAsia" w:ascii="宋体" w:hAnsi="宋体"/>
          <w:b/>
          <w:bCs/>
          <w:color w:val="000000" w:themeColor="text1"/>
          <w:sz w:val="24"/>
        </w:rPr>
        <w:t>第</w:t>
      </w:r>
      <w:r>
        <w:rPr>
          <w:rFonts w:hint="eastAsia" w:ascii="宋体" w:hAnsi="宋体"/>
          <w:b/>
          <w:bCs/>
          <w:color w:val="000000" w:themeColor="text1"/>
          <w:sz w:val="24"/>
          <w:lang w:eastAsia="zh-CN"/>
        </w:rPr>
        <w:t>三</w:t>
      </w:r>
      <w:r>
        <w:rPr>
          <w:rFonts w:hint="eastAsia" w:ascii="宋体" w:hAnsi="宋体"/>
          <w:b/>
          <w:bCs/>
          <w:color w:val="000000" w:themeColor="text1"/>
          <w:sz w:val="24"/>
        </w:rPr>
        <w:t xml:space="preserve">章  </w:t>
      </w:r>
      <w:r>
        <w:rPr>
          <w:rFonts w:hint="eastAsia" w:ascii="宋体" w:hAnsi="宋体"/>
          <w:b/>
          <w:bCs/>
          <w:color w:val="000000" w:themeColor="text1"/>
          <w:sz w:val="24"/>
          <w:szCs w:val="24"/>
        </w:rPr>
        <w:t xml:space="preserve"> </w:t>
      </w:r>
      <w:r>
        <w:rPr>
          <w:rFonts w:hint="eastAsia" w:asciiTheme="minorEastAsia" w:hAnsiTheme="minorEastAsia"/>
          <w:b/>
          <w:bCs/>
          <w:color w:val="000000" w:themeColor="text1"/>
          <w:sz w:val="24"/>
          <w:szCs w:val="24"/>
        </w:rPr>
        <w:t>投标人须知</w:t>
      </w:r>
      <w:r>
        <w:rPr>
          <w:rFonts w:hint="eastAsia" w:asciiTheme="minorEastAsia" w:hAnsiTheme="minorEastAsia"/>
          <w:b/>
          <w:bCs/>
          <w:color w:val="000000" w:themeColor="text1"/>
          <w:sz w:val="24"/>
          <w:szCs w:val="24"/>
          <w:lang w:eastAsia="zh-CN"/>
        </w:rPr>
        <w:t>正文部分</w:t>
      </w:r>
      <w:r>
        <w:rPr>
          <w:rFonts w:hint="eastAsia" w:ascii="宋体" w:hAnsi="宋体"/>
          <w:b/>
          <w:bCs/>
          <w:color w:val="000000" w:themeColor="text1"/>
          <w:sz w:val="24"/>
          <w:szCs w:val="24"/>
        </w:rPr>
        <w:t xml:space="preserve"> </w:t>
      </w:r>
    </w:p>
    <w:p>
      <w:pPr>
        <w:numPr>
          <w:ilvl w:val="0"/>
          <w:numId w:val="0"/>
        </w:num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lang w:eastAsia="zh-CN"/>
        </w:rPr>
        <w:t>一</w:t>
      </w:r>
      <w:r>
        <w:rPr>
          <w:rFonts w:hint="eastAsia" w:ascii="宋体" w:hAnsi="宋体"/>
          <w:b/>
          <w:bCs/>
          <w:color w:val="000000" w:themeColor="text1"/>
          <w:sz w:val="24"/>
          <w:lang w:val="en-US" w:eastAsia="zh-CN"/>
        </w:rPr>
        <w:t>.</w:t>
      </w:r>
      <w:r>
        <w:rPr>
          <w:rFonts w:hint="eastAsia" w:ascii="宋体" w:hAnsi="宋体"/>
          <w:b/>
          <w:bCs/>
          <w:color w:val="000000" w:themeColor="text1"/>
          <w:sz w:val="24"/>
        </w:rPr>
        <w:t xml:space="preserve">说明 </w:t>
      </w:r>
    </w:p>
    <w:p>
      <w:pPr>
        <w:numPr>
          <w:ilvl w:val="0"/>
          <w:numId w:val="0"/>
        </w:num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lang w:eastAsia="zh-CN"/>
        </w:rPr>
        <w:t>二</w:t>
      </w:r>
      <w:r>
        <w:rPr>
          <w:rFonts w:hint="eastAsia" w:ascii="宋体" w:hAnsi="宋体"/>
          <w:b/>
          <w:bCs/>
          <w:color w:val="000000" w:themeColor="text1"/>
          <w:sz w:val="24"/>
          <w:lang w:val="en-US" w:eastAsia="zh-CN"/>
        </w:rPr>
        <w:t>.</w:t>
      </w:r>
      <w:r>
        <w:rPr>
          <w:rFonts w:hint="eastAsia" w:ascii="宋体" w:hAnsi="宋体"/>
          <w:b/>
          <w:bCs/>
          <w:color w:val="000000" w:themeColor="text1"/>
          <w:sz w:val="24"/>
        </w:rPr>
        <w:t>招标文件</w:t>
      </w:r>
    </w:p>
    <w:p>
      <w:p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rPr>
        <w:t>三</w:t>
      </w:r>
      <w:r>
        <w:rPr>
          <w:rFonts w:hint="eastAsia" w:ascii="宋体" w:hAnsi="宋体"/>
          <w:b/>
          <w:bCs/>
          <w:color w:val="000000" w:themeColor="text1"/>
          <w:sz w:val="24"/>
          <w:lang w:val="en-US" w:eastAsia="zh-CN"/>
        </w:rPr>
        <w:t>.</w:t>
      </w:r>
      <w:r>
        <w:rPr>
          <w:rFonts w:hint="eastAsia" w:ascii="宋体" w:hAnsi="宋体"/>
          <w:b/>
          <w:bCs/>
          <w:color w:val="000000" w:themeColor="text1"/>
          <w:sz w:val="24"/>
        </w:rPr>
        <w:t>投标文件的编写</w:t>
      </w:r>
    </w:p>
    <w:p>
      <w:p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rPr>
        <w:t>四</w:t>
      </w:r>
      <w:r>
        <w:rPr>
          <w:rFonts w:hint="eastAsia" w:ascii="宋体" w:hAnsi="宋体"/>
          <w:b/>
          <w:bCs/>
          <w:color w:val="000000" w:themeColor="text1"/>
          <w:sz w:val="24"/>
          <w:lang w:val="en-US" w:eastAsia="zh-CN"/>
        </w:rPr>
        <w:t>.</w:t>
      </w:r>
      <w:r>
        <w:rPr>
          <w:rFonts w:hint="eastAsia" w:ascii="宋体" w:hAnsi="宋体"/>
          <w:b/>
          <w:bCs/>
          <w:color w:val="000000" w:themeColor="text1"/>
          <w:sz w:val="24"/>
        </w:rPr>
        <w:t xml:space="preserve">投标文件的提交 </w:t>
      </w:r>
    </w:p>
    <w:p>
      <w:p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rPr>
        <w:t>五</w:t>
      </w:r>
      <w:r>
        <w:rPr>
          <w:rFonts w:hint="eastAsia" w:ascii="宋体" w:hAnsi="宋体"/>
          <w:b/>
          <w:bCs/>
          <w:color w:val="000000" w:themeColor="text1"/>
          <w:sz w:val="24"/>
          <w:lang w:val="en-US" w:eastAsia="zh-CN"/>
        </w:rPr>
        <w:t>.</w:t>
      </w:r>
      <w:r>
        <w:rPr>
          <w:rFonts w:hint="eastAsia" w:ascii="宋体" w:hAnsi="宋体"/>
          <w:b/>
          <w:bCs/>
          <w:color w:val="000000" w:themeColor="text1"/>
          <w:sz w:val="24"/>
        </w:rPr>
        <w:t xml:space="preserve">投标文件的评估和比较 </w:t>
      </w:r>
    </w:p>
    <w:p>
      <w:p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rPr>
        <w:t>六</w:t>
      </w:r>
      <w:r>
        <w:rPr>
          <w:rFonts w:hint="eastAsia" w:ascii="宋体" w:hAnsi="宋体"/>
          <w:b/>
          <w:bCs/>
          <w:color w:val="000000" w:themeColor="text1"/>
          <w:sz w:val="24"/>
          <w:lang w:val="en-US" w:eastAsia="zh-CN"/>
        </w:rPr>
        <w:t>.</w:t>
      </w:r>
      <w:r>
        <w:rPr>
          <w:rFonts w:hint="eastAsia" w:ascii="宋体" w:hAnsi="宋体"/>
          <w:b/>
          <w:bCs/>
          <w:color w:val="000000" w:themeColor="text1"/>
          <w:sz w:val="24"/>
        </w:rPr>
        <w:t xml:space="preserve">定标和签订合同 </w:t>
      </w:r>
    </w:p>
    <w:p>
      <w:pPr>
        <w:pStyle w:val="4"/>
        <w:snapToGrid w:val="0"/>
        <w:spacing w:line="420" w:lineRule="atLeast"/>
        <w:ind w:firstLine="0"/>
        <w:rPr>
          <w:rFonts w:ascii="宋体" w:hAnsi="宋体"/>
          <w:b/>
          <w:bCs/>
          <w:color w:val="000000" w:themeColor="text1"/>
          <w:sz w:val="24"/>
        </w:rPr>
      </w:pPr>
      <w:r>
        <w:rPr>
          <w:rFonts w:hint="eastAsia" w:ascii="宋体" w:hAnsi="宋体"/>
          <w:b/>
          <w:bCs/>
          <w:color w:val="000000" w:themeColor="text1"/>
          <w:sz w:val="24"/>
        </w:rPr>
        <w:t>第</w:t>
      </w:r>
      <w:r>
        <w:rPr>
          <w:rFonts w:hint="eastAsia" w:ascii="宋体" w:hAnsi="宋体"/>
          <w:b/>
          <w:bCs/>
          <w:color w:val="000000" w:themeColor="text1"/>
          <w:sz w:val="24"/>
          <w:lang w:eastAsia="zh-CN"/>
        </w:rPr>
        <w:t>四</w:t>
      </w:r>
      <w:r>
        <w:rPr>
          <w:rFonts w:hint="eastAsia" w:ascii="宋体" w:hAnsi="宋体"/>
          <w:b/>
          <w:bCs/>
          <w:color w:val="000000" w:themeColor="text1"/>
          <w:sz w:val="24"/>
        </w:rPr>
        <w:t xml:space="preserve">章    采购人需求 </w:t>
      </w:r>
    </w:p>
    <w:p>
      <w:pPr>
        <w:pStyle w:val="4"/>
        <w:snapToGrid w:val="0"/>
        <w:spacing w:line="420" w:lineRule="atLeast"/>
        <w:ind w:firstLine="0"/>
        <w:rPr>
          <w:rFonts w:ascii="宋体" w:hAnsi="宋体"/>
          <w:b/>
          <w:bCs/>
          <w:color w:val="000000" w:themeColor="text1"/>
          <w:sz w:val="24"/>
        </w:rPr>
      </w:pPr>
      <w:r>
        <w:rPr>
          <w:rFonts w:hint="eastAsia" w:ascii="宋体" w:hAnsi="宋体"/>
          <w:b/>
          <w:bCs/>
          <w:color w:val="000000" w:themeColor="text1"/>
          <w:sz w:val="24"/>
        </w:rPr>
        <w:t>第</w:t>
      </w:r>
      <w:r>
        <w:rPr>
          <w:rFonts w:hint="eastAsia" w:ascii="宋体" w:hAnsi="宋体"/>
          <w:b/>
          <w:bCs/>
          <w:color w:val="000000" w:themeColor="text1"/>
          <w:sz w:val="24"/>
          <w:lang w:eastAsia="zh-CN"/>
        </w:rPr>
        <w:t>五</w:t>
      </w:r>
      <w:r>
        <w:rPr>
          <w:rFonts w:hint="eastAsia" w:ascii="宋体" w:hAnsi="宋体"/>
          <w:b/>
          <w:bCs/>
          <w:color w:val="000000" w:themeColor="text1"/>
          <w:sz w:val="24"/>
        </w:rPr>
        <w:t xml:space="preserve">章    铜仁市市级政府采购合同 </w:t>
      </w:r>
    </w:p>
    <w:p>
      <w:pPr>
        <w:pStyle w:val="4"/>
        <w:snapToGrid w:val="0"/>
        <w:spacing w:line="420" w:lineRule="atLeast"/>
        <w:ind w:firstLine="0"/>
        <w:rPr>
          <w:rFonts w:ascii="宋体" w:hAnsi="宋体"/>
          <w:b/>
          <w:bCs/>
          <w:color w:val="000000" w:themeColor="text1"/>
          <w:sz w:val="24"/>
        </w:rPr>
      </w:pPr>
      <w:r>
        <w:rPr>
          <w:rFonts w:hint="eastAsia" w:ascii="宋体" w:hAnsi="宋体"/>
          <w:b/>
          <w:bCs/>
          <w:color w:val="000000" w:themeColor="text1"/>
          <w:sz w:val="24"/>
        </w:rPr>
        <w:t>第</w:t>
      </w:r>
      <w:r>
        <w:rPr>
          <w:rFonts w:hint="eastAsia" w:ascii="宋体" w:hAnsi="宋体"/>
          <w:b/>
          <w:bCs/>
          <w:color w:val="000000" w:themeColor="text1"/>
          <w:sz w:val="24"/>
          <w:lang w:eastAsia="zh-CN"/>
        </w:rPr>
        <w:t>六</w:t>
      </w:r>
      <w:r>
        <w:rPr>
          <w:rFonts w:hint="eastAsia" w:ascii="宋体" w:hAnsi="宋体"/>
          <w:b/>
          <w:bCs/>
          <w:color w:val="000000" w:themeColor="text1"/>
          <w:sz w:val="24"/>
        </w:rPr>
        <w:t xml:space="preserve">章    投标文件格式 </w:t>
      </w: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19"/>
        <w:jc w:val="center"/>
        <w:rPr>
          <w:rFonts w:hAnsi="宋体"/>
          <w:b/>
          <w:color w:val="000000" w:themeColor="text1"/>
          <w:sz w:val="36"/>
        </w:rPr>
      </w:pPr>
      <w:r>
        <w:rPr>
          <w:rFonts w:hint="eastAsia" w:hAnsi="宋体"/>
          <w:b/>
          <w:color w:val="000000" w:themeColor="text1"/>
          <w:sz w:val="36"/>
        </w:rPr>
        <w:br w:type="page"/>
      </w:r>
    </w:p>
    <w:p>
      <w:pPr>
        <w:pStyle w:val="19"/>
        <w:jc w:val="center"/>
        <w:rPr>
          <w:rFonts w:hAnsi="宋体"/>
          <w:b/>
          <w:color w:val="000000" w:themeColor="text1"/>
          <w:sz w:val="36"/>
        </w:rPr>
      </w:pPr>
      <w:r>
        <w:rPr>
          <w:rFonts w:hint="eastAsia" w:hAnsi="宋体"/>
          <w:b/>
          <w:color w:val="000000" w:themeColor="text1"/>
          <w:sz w:val="36"/>
        </w:rPr>
        <w:t>第一章  招标公告</w:t>
      </w:r>
    </w:p>
    <w:p>
      <w:pPr>
        <w:spacing w:line="560" w:lineRule="exact"/>
        <w:ind w:firstLine="600" w:firstLineChars="250"/>
        <w:rPr>
          <w:rFonts w:asciiTheme="minorEastAsia" w:hAnsiTheme="minorEastAsia"/>
          <w:sz w:val="24"/>
        </w:rPr>
      </w:pPr>
      <w:r>
        <w:rPr>
          <w:rFonts w:hint="eastAsia" w:asciiTheme="minorEastAsia" w:hAnsiTheme="minorEastAsia"/>
          <w:sz w:val="24"/>
        </w:rPr>
        <w:t>受采购人委托，</w:t>
      </w:r>
      <w:r>
        <w:rPr>
          <w:rFonts w:hint="eastAsia" w:asciiTheme="minorEastAsia" w:hAnsiTheme="minorEastAsia"/>
          <w:sz w:val="24"/>
          <w:lang w:eastAsia="zh-CN"/>
        </w:rPr>
        <w:t>铜仁市公共资源交易中心</w:t>
      </w:r>
      <w:r>
        <w:rPr>
          <w:rFonts w:hint="eastAsia" w:asciiTheme="minorEastAsia" w:hAnsiTheme="minorEastAsia"/>
          <w:sz w:val="24"/>
        </w:rPr>
        <w:t>对</w:t>
      </w:r>
      <w:r>
        <w:rPr>
          <w:rFonts w:hint="eastAsia" w:asciiTheme="minorEastAsia" w:hAnsiTheme="minorEastAsia"/>
          <w:sz w:val="24"/>
          <w:lang w:eastAsia="zh-CN"/>
        </w:rPr>
        <w:t>碧江区直单位2019年第二批公务用车政府采购项目项目</w:t>
      </w:r>
      <w:r>
        <w:rPr>
          <w:rFonts w:hint="eastAsia" w:asciiTheme="minorEastAsia" w:hAnsiTheme="minorEastAsia"/>
          <w:sz w:val="24"/>
        </w:rPr>
        <w:t>进行国内公开招标，现欢迎国内合格的投标人前来提交密封的投标。</w:t>
      </w:r>
    </w:p>
    <w:p>
      <w:pPr>
        <w:spacing w:line="560" w:lineRule="exact"/>
        <w:rPr>
          <w:rFonts w:hint="eastAsia" w:asciiTheme="minorEastAsia" w:hAnsiTheme="minorEastAsia" w:eastAsiaTheme="minorEastAsia"/>
          <w:sz w:val="24"/>
          <w:lang w:eastAsia="zh-CN"/>
        </w:rPr>
      </w:pPr>
      <w:r>
        <w:rPr>
          <w:rFonts w:hint="eastAsia" w:asciiTheme="minorEastAsia" w:hAnsiTheme="minorEastAsia"/>
          <w:sz w:val="24"/>
        </w:rPr>
        <w:t>1.项目名称：</w:t>
      </w:r>
      <w:r>
        <w:rPr>
          <w:rFonts w:hint="eastAsia" w:asciiTheme="minorEastAsia" w:hAnsiTheme="minorEastAsia"/>
          <w:sz w:val="24"/>
          <w:lang w:eastAsia="zh-CN"/>
        </w:rPr>
        <w:t>碧江区直单位2019年第二批公务用车政府采购项目</w:t>
      </w:r>
    </w:p>
    <w:p>
      <w:pPr>
        <w:spacing w:line="560" w:lineRule="exact"/>
        <w:rPr>
          <w:rFonts w:hint="eastAsia" w:asciiTheme="minorEastAsia" w:hAnsiTheme="minorEastAsia" w:eastAsiaTheme="minorEastAsia"/>
          <w:sz w:val="24"/>
          <w:lang w:val="en-US" w:eastAsia="zh-CN"/>
        </w:rPr>
      </w:pPr>
      <w:r>
        <w:rPr>
          <w:rFonts w:hint="eastAsia" w:asciiTheme="minorEastAsia" w:hAnsiTheme="minorEastAsia"/>
          <w:sz w:val="24"/>
        </w:rPr>
        <w:t>2.项目编号：</w:t>
      </w:r>
      <w:r>
        <w:rPr>
          <w:rFonts w:hint="eastAsia" w:ascii="宋体" w:hAnsi="宋体"/>
          <w:color w:val="000000"/>
          <w:sz w:val="24"/>
          <w:lang w:eastAsia="zh-CN"/>
        </w:rPr>
        <w:t>TRZFCG-2020-022</w:t>
      </w:r>
    </w:p>
    <w:p>
      <w:pPr>
        <w:spacing w:line="560" w:lineRule="exact"/>
        <w:rPr>
          <w:rFonts w:hint="eastAsia" w:asciiTheme="minorEastAsia" w:hAnsiTheme="minorEastAsia" w:eastAsiaTheme="minorEastAsia"/>
          <w:sz w:val="24"/>
          <w:lang w:val="en-US" w:eastAsia="zh-CN"/>
        </w:rPr>
      </w:pPr>
      <w:r>
        <w:rPr>
          <w:rFonts w:hint="eastAsia" w:asciiTheme="minorEastAsia" w:hAnsiTheme="minorEastAsia"/>
          <w:sz w:val="24"/>
        </w:rPr>
        <w:t>3.项目序列号：</w:t>
      </w:r>
      <w:r>
        <w:rPr>
          <w:rFonts w:hint="eastAsia" w:ascii="宋体" w:hAnsi="宋体"/>
          <w:color w:val="000000"/>
          <w:sz w:val="24"/>
          <w:lang w:eastAsia="zh-CN"/>
        </w:rPr>
        <w:t>TRZFCG-2020-022</w:t>
      </w:r>
    </w:p>
    <w:p>
      <w:pPr>
        <w:spacing w:line="560" w:lineRule="exact"/>
        <w:rPr>
          <w:rFonts w:hint="eastAsia" w:asciiTheme="minorEastAsia" w:hAnsiTheme="minorEastAsia" w:eastAsiaTheme="minorEastAsia"/>
          <w:sz w:val="24"/>
          <w:lang w:eastAsia="zh-CN"/>
        </w:rPr>
      </w:pPr>
      <w:r>
        <w:rPr>
          <w:rFonts w:hint="eastAsia" w:asciiTheme="minorEastAsia" w:hAnsiTheme="minorEastAsia"/>
          <w:sz w:val="24"/>
        </w:rPr>
        <w:t xml:space="preserve">4.项目联系人： </w:t>
      </w:r>
      <w:r>
        <w:rPr>
          <w:rFonts w:hint="eastAsia" w:asciiTheme="minorEastAsia" w:hAnsiTheme="minorEastAsia"/>
          <w:sz w:val="24"/>
          <w:lang w:eastAsia="zh-CN"/>
        </w:rPr>
        <w:t>黄丽</w:t>
      </w:r>
    </w:p>
    <w:p>
      <w:pPr>
        <w:spacing w:line="560" w:lineRule="exact"/>
        <w:rPr>
          <w:rFonts w:hint="default" w:asciiTheme="minorEastAsia" w:hAnsiTheme="minorEastAsia" w:eastAsiaTheme="minorEastAsia"/>
          <w:sz w:val="24"/>
          <w:lang w:val="en-US" w:eastAsia="zh-CN"/>
        </w:rPr>
      </w:pPr>
      <w:r>
        <w:rPr>
          <w:rFonts w:hint="eastAsia" w:asciiTheme="minorEastAsia" w:hAnsiTheme="minorEastAsia"/>
          <w:sz w:val="24"/>
        </w:rPr>
        <w:t>5.项目联系电话：</w:t>
      </w:r>
      <w:r>
        <w:rPr>
          <w:rFonts w:hint="eastAsia" w:asciiTheme="minorEastAsia" w:hAnsiTheme="minorEastAsia"/>
          <w:sz w:val="24"/>
          <w:lang w:val="en-US" w:eastAsia="zh-CN"/>
        </w:rPr>
        <w:t>0856-3912922</w:t>
      </w:r>
    </w:p>
    <w:p>
      <w:pPr>
        <w:spacing w:line="560" w:lineRule="exact"/>
        <w:rPr>
          <w:rFonts w:asciiTheme="minorEastAsia" w:hAnsiTheme="minorEastAsia"/>
          <w:sz w:val="24"/>
        </w:rPr>
      </w:pPr>
      <w:r>
        <w:rPr>
          <w:rFonts w:hint="eastAsia" w:asciiTheme="minorEastAsia" w:hAnsiTheme="minorEastAsia"/>
          <w:sz w:val="24"/>
        </w:rPr>
        <w:t>6.采购方式：公开招标</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7.采购货物或服务情况:</w:t>
      </w:r>
    </w:p>
    <w:p>
      <w:pPr>
        <w:spacing w:line="560" w:lineRule="exact"/>
        <w:rPr>
          <w:rFonts w:hint="eastAsia" w:cs="宋体" w:asciiTheme="minorEastAsia" w:hAnsiTheme="minorEastAsia"/>
          <w:sz w:val="24"/>
          <w:shd w:val="clear" w:color="auto" w:fill="FFFFFF"/>
        </w:rPr>
      </w:pPr>
      <w:r>
        <w:rPr>
          <w:rFonts w:hint="eastAsia" w:cs="宋体" w:asciiTheme="minorEastAsia" w:hAnsiTheme="minorEastAsia"/>
          <w:sz w:val="24"/>
          <w:shd w:val="clear" w:color="auto" w:fill="FFFFFF"/>
        </w:rPr>
        <w:t>（1）采购主要内容：</w:t>
      </w:r>
    </w:p>
    <w:p>
      <w:pPr>
        <w:spacing w:line="560" w:lineRule="exact"/>
        <w:ind w:firstLine="720" w:firstLineChars="300"/>
        <w:rPr>
          <w:rFonts w:hint="default" w:cs="宋体" w:asciiTheme="minorEastAsia" w:hAnsiTheme="minorEastAsia" w:eastAsiaTheme="minorEastAsia"/>
          <w:sz w:val="24"/>
          <w:shd w:val="clear" w:color="auto" w:fill="FFFFFF"/>
          <w:lang w:val="en-US" w:eastAsia="zh-CN"/>
        </w:rPr>
      </w:pPr>
      <w:r>
        <w:rPr>
          <w:rFonts w:hint="eastAsia" w:cs="宋体" w:asciiTheme="minorEastAsia" w:hAnsiTheme="minorEastAsia"/>
          <w:sz w:val="24"/>
          <w:shd w:val="clear" w:color="auto" w:fill="FFFFFF"/>
        </w:rPr>
        <w:t>1包</w:t>
      </w:r>
      <w:r>
        <w:rPr>
          <w:rFonts w:hint="eastAsia" w:cs="宋体" w:asciiTheme="minorEastAsia" w:hAnsiTheme="minorEastAsia"/>
          <w:sz w:val="24"/>
          <w:shd w:val="clear" w:color="auto" w:fill="FFFFFF"/>
          <w:lang w:val="en-US" w:eastAsia="zh-CN"/>
        </w:rPr>
        <w:t>：</w:t>
      </w:r>
      <w:r>
        <w:rPr>
          <w:rFonts w:hint="eastAsia" w:cs="宋体" w:asciiTheme="minorEastAsia" w:hAnsiTheme="minorEastAsia"/>
          <w:sz w:val="24"/>
          <w:shd w:val="clear" w:color="auto" w:fill="FFFFFF"/>
        </w:rPr>
        <w:t>越野车</w:t>
      </w:r>
      <w:r>
        <w:rPr>
          <w:rFonts w:hint="eastAsia" w:cs="宋体" w:asciiTheme="minorEastAsia" w:hAnsiTheme="minorEastAsia"/>
          <w:sz w:val="24"/>
          <w:shd w:val="clear" w:color="auto" w:fill="FFFFFF"/>
          <w:lang w:eastAsia="zh-CN"/>
        </w:rPr>
        <w:t>，预算</w:t>
      </w:r>
      <w:r>
        <w:rPr>
          <w:rFonts w:hint="eastAsia" w:cs="宋体" w:asciiTheme="minorEastAsia" w:hAnsiTheme="minorEastAsia"/>
          <w:sz w:val="24"/>
          <w:shd w:val="clear" w:color="auto" w:fill="FFFFFF"/>
          <w:lang w:val="en-US" w:eastAsia="zh-CN"/>
        </w:rPr>
        <w:t>20万，1辆；</w:t>
      </w:r>
    </w:p>
    <w:p>
      <w:pPr>
        <w:spacing w:line="560" w:lineRule="exact"/>
        <w:ind w:firstLine="720" w:firstLineChars="300"/>
        <w:rPr>
          <w:rFonts w:hint="eastAsia" w:cs="宋体" w:asciiTheme="minorEastAsia" w:hAnsiTheme="minorEastAsia"/>
          <w:sz w:val="24"/>
          <w:shd w:val="clear" w:color="auto" w:fill="FFFFFF"/>
          <w:lang w:val="en-US" w:eastAsia="zh-CN"/>
        </w:rPr>
      </w:pPr>
      <w:r>
        <w:rPr>
          <w:rFonts w:hint="eastAsia" w:cs="宋体" w:asciiTheme="minorEastAsia" w:hAnsiTheme="minorEastAsia"/>
          <w:sz w:val="24"/>
          <w:shd w:val="clear" w:color="auto" w:fill="FFFFFF"/>
          <w:lang w:val="en-US" w:eastAsia="zh-CN"/>
        </w:rPr>
        <w:t>2包：</w:t>
      </w:r>
      <w:r>
        <w:rPr>
          <w:rFonts w:hint="eastAsia" w:cs="宋体" w:asciiTheme="minorEastAsia" w:hAnsiTheme="minorEastAsia"/>
          <w:sz w:val="24"/>
          <w:shd w:val="clear" w:color="auto" w:fill="FFFFFF"/>
          <w:lang w:eastAsia="zh-CN"/>
        </w:rPr>
        <w:t>轿车，预算144万，</w:t>
      </w:r>
      <w:r>
        <w:rPr>
          <w:rFonts w:hint="eastAsia" w:cs="宋体" w:asciiTheme="minorEastAsia" w:hAnsiTheme="minorEastAsia"/>
          <w:sz w:val="24"/>
          <w:shd w:val="clear" w:color="auto" w:fill="FFFFFF"/>
          <w:lang w:val="en-US" w:eastAsia="zh-CN"/>
        </w:rPr>
        <w:t>8</w:t>
      </w:r>
      <w:r>
        <w:rPr>
          <w:rFonts w:hint="eastAsia" w:cs="宋体" w:asciiTheme="minorEastAsia" w:hAnsiTheme="minorEastAsia"/>
          <w:sz w:val="24"/>
          <w:shd w:val="clear" w:color="auto" w:fill="FFFFFF"/>
          <w:lang w:eastAsia="zh-CN"/>
        </w:rPr>
        <w:t>辆</w:t>
      </w:r>
      <w:r>
        <w:rPr>
          <w:rFonts w:hint="eastAsia" w:cs="宋体" w:asciiTheme="minorEastAsia" w:hAnsiTheme="minorEastAsia"/>
          <w:sz w:val="24"/>
          <w:shd w:val="clear" w:color="auto" w:fill="FFFFFF"/>
          <w:lang w:val="en-US" w:eastAsia="zh-CN"/>
        </w:rPr>
        <w:t>；</w:t>
      </w:r>
    </w:p>
    <w:p>
      <w:pPr>
        <w:spacing w:line="560" w:lineRule="exact"/>
        <w:ind w:firstLine="720" w:firstLineChars="300"/>
        <w:rPr>
          <w:rFonts w:hint="default" w:cs="宋体" w:asciiTheme="minorEastAsia" w:hAnsiTheme="minorEastAsia" w:eastAsiaTheme="minorEastAsia"/>
          <w:sz w:val="24"/>
          <w:shd w:val="clear" w:color="auto" w:fill="FFFFFF"/>
          <w:lang w:val="en-US" w:eastAsia="zh-CN"/>
        </w:rPr>
      </w:pPr>
      <w:r>
        <w:rPr>
          <w:rFonts w:hint="eastAsia" w:cs="宋体" w:asciiTheme="minorEastAsia" w:hAnsiTheme="minorEastAsia"/>
          <w:sz w:val="24"/>
          <w:shd w:val="clear" w:color="auto" w:fill="FFFFFF"/>
          <w:lang w:val="en-US" w:eastAsia="zh-CN"/>
        </w:rPr>
        <w:t>3</w:t>
      </w:r>
      <w:r>
        <w:rPr>
          <w:rFonts w:hint="eastAsia" w:cs="宋体" w:asciiTheme="minorEastAsia" w:hAnsiTheme="minorEastAsia"/>
          <w:sz w:val="24"/>
          <w:shd w:val="clear" w:color="auto" w:fill="FFFFFF"/>
        </w:rPr>
        <w:t>包</w:t>
      </w:r>
      <w:r>
        <w:rPr>
          <w:rFonts w:hint="eastAsia" w:cs="宋体" w:asciiTheme="minorEastAsia" w:hAnsiTheme="minorEastAsia"/>
          <w:sz w:val="24"/>
          <w:shd w:val="clear" w:color="auto" w:fill="FFFFFF"/>
          <w:lang w:eastAsia="zh-CN"/>
        </w:rPr>
        <w:t>：</w:t>
      </w:r>
      <w:r>
        <w:rPr>
          <w:rFonts w:hint="eastAsia" w:cs="宋体" w:asciiTheme="minorEastAsia" w:hAnsiTheme="minorEastAsia"/>
          <w:sz w:val="24"/>
          <w:shd w:val="clear" w:color="auto" w:fill="FFFFFF"/>
        </w:rPr>
        <w:t>轿车</w:t>
      </w:r>
      <w:r>
        <w:rPr>
          <w:rFonts w:hint="eastAsia" w:cs="宋体" w:asciiTheme="minorEastAsia" w:hAnsiTheme="minorEastAsia"/>
          <w:sz w:val="24"/>
          <w:shd w:val="clear" w:color="auto" w:fill="FFFFFF"/>
          <w:lang w:eastAsia="zh-CN"/>
        </w:rPr>
        <w:t>，预算</w:t>
      </w:r>
      <w:r>
        <w:rPr>
          <w:rFonts w:hint="eastAsia" w:cs="宋体" w:asciiTheme="minorEastAsia" w:hAnsiTheme="minorEastAsia"/>
          <w:sz w:val="24"/>
          <w:shd w:val="clear" w:color="auto" w:fill="FFFFFF"/>
          <w:lang w:val="en-US" w:eastAsia="zh-CN"/>
        </w:rPr>
        <w:t>23万，2辆；</w:t>
      </w:r>
    </w:p>
    <w:p>
      <w:pPr>
        <w:spacing w:line="560" w:lineRule="exact"/>
        <w:ind w:firstLine="720" w:firstLineChars="300"/>
        <w:rPr>
          <w:rFonts w:hint="eastAsia" w:cs="宋体" w:asciiTheme="minorEastAsia" w:hAnsiTheme="minorEastAsia"/>
          <w:sz w:val="24"/>
          <w:shd w:val="clear" w:color="auto" w:fill="FFFFFF"/>
          <w:lang w:val="en-US" w:eastAsia="zh-CN"/>
        </w:rPr>
      </w:pPr>
      <w:r>
        <w:rPr>
          <w:rFonts w:hint="eastAsia" w:cs="宋体" w:asciiTheme="minorEastAsia" w:hAnsiTheme="minorEastAsia"/>
          <w:sz w:val="24"/>
          <w:shd w:val="clear" w:color="auto" w:fill="FFFFFF"/>
          <w:lang w:val="en-US" w:eastAsia="zh-CN"/>
        </w:rPr>
        <w:t>4包</w:t>
      </w:r>
      <w:r>
        <w:rPr>
          <w:rFonts w:hint="eastAsia" w:cs="宋体" w:asciiTheme="minorEastAsia" w:hAnsiTheme="minorEastAsia"/>
          <w:sz w:val="24"/>
          <w:shd w:val="clear" w:color="auto" w:fill="FFFFFF"/>
          <w:lang w:eastAsia="zh-CN"/>
        </w:rPr>
        <w:t>：商务车，预算</w:t>
      </w:r>
      <w:r>
        <w:rPr>
          <w:rFonts w:hint="eastAsia" w:cs="宋体" w:asciiTheme="minorEastAsia" w:hAnsiTheme="minorEastAsia"/>
          <w:sz w:val="24"/>
          <w:shd w:val="clear" w:color="auto" w:fill="FFFFFF"/>
          <w:lang w:val="en-US" w:eastAsia="zh-CN"/>
        </w:rPr>
        <w:t>16</w:t>
      </w:r>
      <w:r>
        <w:rPr>
          <w:rFonts w:hint="eastAsia" w:cs="宋体" w:asciiTheme="minorEastAsia" w:hAnsiTheme="minorEastAsia"/>
          <w:sz w:val="24"/>
          <w:shd w:val="clear" w:color="auto" w:fill="FFFFFF"/>
          <w:lang w:eastAsia="zh-CN"/>
        </w:rPr>
        <w:t>万，1辆</w:t>
      </w:r>
      <w:r>
        <w:rPr>
          <w:rFonts w:hint="eastAsia" w:cs="宋体" w:asciiTheme="minorEastAsia" w:hAnsiTheme="minorEastAsia"/>
          <w:sz w:val="24"/>
          <w:shd w:val="clear" w:color="auto" w:fill="FFFFFF"/>
          <w:lang w:val="en-US" w:eastAsia="zh-CN"/>
        </w:rPr>
        <w:t>；</w:t>
      </w:r>
    </w:p>
    <w:p>
      <w:pPr>
        <w:numPr>
          <w:ilvl w:val="0"/>
          <w:numId w:val="0"/>
        </w:numPr>
        <w:spacing w:line="560" w:lineRule="exact"/>
        <w:rPr>
          <w:rFonts w:asciiTheme="minorEastAsia" w:hAnsiTheme="minorEastAsia"/>
          <w:b/>
          <w:sz w:val="24"/>
        </w:rPr>
      </w:pPr>
      <w:r>
        <w:rPr>
          <w:rFonts w:hint="eastAsia" w:asciiTheme="minorEastAsia" w:hAnsiTheme="minorEastAsia"/>
          <w:sz w:val="24"/>
        </w:rPr>
        <w:t>（2）采购数量：</w:t>
      </w:r>
      <w:r>
        <w:rPr>
          <w:rFonts w:hint="eastAsia" w:cs="宋体" w:asciiTheme="minorEastAsia" w:hAnsiTheme="minorEastAsia"/>
          <w:sz w:val="24"/>
          <w:shd w:val="clear" w:color="auto" w:fill="FFFFFF"/>
        </w:rPr>
        <w:t>（1包）</w:t>
      </w:r>
      <w:r>
        <w:rPr>
          <w:rFonts w:hint="eastAsia" w:cs="宋体" w:asciiTheme="minorEastAsia" w:hAnsiTheme="minorEastAsia"/>
          <w:sz w:val="24"/>
          <w:shd w:val="clear" w:color="auto" w:fill="FFFFFF"/>
          <w:lang w:val="en-US" w:eastAsia="zh-CN"/>
        </w:rPr>
        <w:t>1</w:t>
      </w:r>
      <w:r>
        <w:rPr>
          <w:rFonts w:hint="eastAsia" w:cs="宋体" w:asciiTheme="minorEastAsia" w:hAnsiTheme="minorEastAsia"/>
          <w:sz w:val="24"/>
          <w:shd w:val="clear" w:color="auto" w:fill="FFFFFF"/>
        </w:rPr>
        <w:t>辆；</w:t>
      </w:r>
      <w:r>
        <w:rPr>
          <w:rFonts w:hint="eastAsia" w:cs="宋体" w:asciiTheme="minorEastAsia" w:hAnsiTheme="minorEastAsia"/>
          <w:sz w:val="24"/>
          <w:shd w:val="clear" w:color="auto" w:fill="FFFFFF"/>
          <w:lang w:val="en-US" w:eastAsia="zh-CN"/>
        </w:rPr>
        <w:t>（2包）8辆；（3包）2辆；（4包）1辆</w:t>
      </w:r>
    </w:p>
    <w:p>
      <w:pPr>
        <w:spacing w:line="560" w:lineRule="exact"/>
        <w:jc w:val="left"/>
        <w:rPr>
          <w:rFonts w:hint="default" w:asciiTheme="minorEastAsia" w:hAnsiTheme="minorEastAsia" w:eastAsiaTheme="minorEastAsia"/>
          <w:sz w:val="24"/>
          <w:lang w:val="en-US" w:eastAsia="zh-CN"/>
        </w:rPr>
      </w:pPr>
      <w:r>
        <w:rPr>
          <w:rFonts w:hint="eastAsia" w:asciiTheme="minorEastAsia" w:hAnsiTheme="minorEastAsia"/>
          <w:sz w:val="24"/>
        </w:rPr>
        <w:t>（3）采购预算：</w:t>
      </w:r>
      <w:r>
        <w:rPr>
          <w:rFonts w:hint="eastAsia" w:asciiTheme="minorEastAsia" w:hAnsiTheme="minorEastAsia"/>
          <w:sz w:val="24"/>
          <w:lang w:val="en-US" w:eastAsia="zh-CN"/>
        </w:rPr>
        <w:t>2030000.00元（最高限价203万元）</w:t>
      </w:r>
    </w:p>
    <w:p>
      <w:pPr>
        <w:spacing w:line="560" w:lineRule="exact"/>
        <w:jc w:val="left"/>
        <w:rPr>
          <w:rFonts w:cs="宋体" w:asciiTheme="minorEastAsia" w:hAnsiTheme="minorEastAsia"/>
          <w:sz w:val="24"/>
          <w:shd w:val="clear" w:color="auto" w:fill="FFFFFF"/>
        </w:rPr>
      </w:pPr>
      <w:r>
        <w:rPr>
          <w:rFonts w:hint="eastAsia" w:asciiTheme="minorEastAsia" w:hAnsiTheme="minorEastAsia"/>
          <w:sz w:val="24"/>
        </w:rPr>
        <w:t>（4）</w:t>
      </w:r>
      <w:r>
        <w:rPr>
          <w:rFonts w:hint="eastAsia" w:cs="宋体" w:asciiTheme="minorEastAsia" w:hAnsiTheme="minorEastAsia"/>
          <w:sz w:val="24"/>
          <w:shd w:val="clear" w:color="auto" w:fill="FFFFFF"/>
        </w:rPr>
        <w:t>简要技术要求、服务和安全要求：详见采购文件</w:t>
      </w:r>
    </w:p>
    <w:p>
      <w:pPr>
        <w:spacing w:line="560" w:lineRule="exact"/>
        <w:jc w:val="left"/>
        <w:rPr>
          <w:rFonts w:hint="eastAsia" w:cs="宋体" w:asciiTheme="minorEastAsia" w:hAnsiTheme="minorEastAsia"/>
          <w:sz w:val="24"/>
          <w:shd w:val="clear" w:color="auto" w:fill="FFFFFF"/>
        </w:rPr>
      </w:pPr>
      <w:r>
        <w:rPr>
          <w:rFonts w:hint="eastAsia" w:cs="宋体" w:asciiTheme="minorEastAsia" w:hAnsiTheme="minorEastAsia"/>
          <w:sz w:val="24"/>
          <w:shd w:val="clear" w:color="auto" w:fill="FFFFFF"/>
        </w:rPr>
        <w:t>（5）交货时间或服务时间：以双方签订合同为准</w:t>
      </w:r>
    </w:p>
    <w:p>
      <w:pPr>
        <w:spacing w:line="560" w:lineRule="exact"/>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（6）交货地点或服务地点：</w:t>
      </w:r>
      <w:r>
        <w:rPr>
          <w:rFonts w:hint="eastAsia" w:cs="宋体" w:asciiTheme="minorEastAsia" w:hAnsiTheme="minorEastAsia"/>
          <w:color w:val="FF0000"/>
          <w:sz w:val="24"/>
          <w:u w:val="single"/>
          <w:shd w:val="clear" w:color="auto" w:fill="FFFFFF"/>
        </w:rPr>
        <w:t xml:space="preserve">  采购人    </w:t>
      </w:r>
      <w:r>
        <w:rPr>
          <w:rFonts w:hint="eastAsia" w:cs="宋体" w:asciiTheme="minorEastAsia" w:hAnsiTheme="minorEastAsia"/>
          <w:sz w:val="24"/>
          <w:shd w:val="clear" w:color="auto" w:fill="FFFFFF"/>
        </w:rPr>
        <w:t>指定的地点</w:t>
      </w:r>
    </w:p>
    <w:p>
      <w:pPr>
        <w:spacing w:line="560" w:lineRule="exact"/>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（7）其他事项（如样品提交、现场踏勘等）：</w:t>
      </w:r>
      <w:r>
        <w:rPr>
          <w:rFonts w:hint="eastAsia" w:cs="宋体" w:asciiTheme="minorEastAsia" w:hAnsiTheme="minorEastAsia"/>
          <w:b/>
          <w:color w:val="FF0000"/>
          <w:sz w:val="24"/>
          <w:shd w:val="clear" w:color="auto" w:fill="FFFFFF"/>
        </w:rPr>
        <w:t>详见招标文件</w:t>
      </w:r>
      <w:r>
        <w:rPr>
          <w:rFonts w:hint="eastAsia" w:cs="宋体" w:asciiTheme="minorEastAsia" w:hAnsiTheme="minorEastAsia"/>
          <w:sz w:val="24"/>
          <w:shd w:val="clear" w:color="auto" w:fill="FFFFFF"/>
        </w:rPr>
        <w:t xml:space="preserve"> </w:t>
      </w:r>
    </w:p>
    <w:p>
      <w:pPr>
        <w:spacing w:line="560" w:lineRule="exact"/>
        <w:rPr>
          <w:rFonts w:hint="eastAsia" w:asciiTheme="minorEastAsia" w:hAnsiTheme="minorEastAsia"/>
          <w:color w:val="auto"/>
          <w:sz w:val="24"/>
          <w:szCs w:val="24"/>
        </w:rPr>
      </w:pPr>
      <w:r>
        <w:rPr>
          <w:rFonts w:hint="eastAsia" w:asciiTheme="minorEastAsia" w:hAnsiTheme="minorEastAsia"/>
          <w:sz w:val="24"/>
        </w:rPr>
        <w:t>8.供应商资格要求</w:t>
      </w:r>
      <w:r>
        <w:rPr>
          <w:rFonts w:hint="eastAsia" w:asciiTheme="minorEastAsia" w:hAnsiTheme="minorEastAsia"/>
          <w:color w:val="auto"/>
          <w:sz w:val="24"/>
          <w:szCs w:val="24"/>
        </w:rPr>
        <w:t>：</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（一）符合政府采购法第二十二条规定，提供政府采购法实施条例第十七条规定资料。</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1.具有独立承担民事责任的能力：提供法人或其他组织的营业执照等证明文件，或自然人身份证明；法定代表人身份证或委托代理人持授权委托书及代理人身份证</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2.具有良好的商业信誉和健全的财务会计制度：</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具体要求：供应商是法人的，应提供经审计的财务报告或基本开户银行出具的资信证明。</w:t>
      </w:r>
      <w:r>
        <w:rPr>
          <w:rFonts w:hint="eastAsia" w:asciiTheme="minorEastAsia" w:hAnsiTheme="minorEastAsia"/>
          <w:color w:val="auto"/>
          <w:sz w:val="24"/>
          <w:szCs w:val="24"/>
          <w:lang w:eastAsia="zh-CN"/>
        </w:rPr>
        <w:t>新成立未满一年、</w:t>
      </w:r>
      <w:r>
        <w:rPr>
          <w:rFonts w:hint="eastAsia" w:asciiTheme="minorEastAsia" w:hAnsiTheme="minorEastAsia"/>
          <w:color w:val="auto"/>
          <w:sz w:val="24"/>
          <w:szCs w:val="24"/>
        </w:rPr>
        <w:t>部分其他组织和自然人，没有经审计的财务报告，可以提供银行出具的资信证明。</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3.具有履行合同所必须的设备和专业技术能力：</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 xml:space="preserve">具体要求：提供具备履行合同所必需的设备和专业技术能力的证明材料； </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4.具有依法缴纳税收和社会保障资金的良好记录：</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具体要求：如提供依法缴纳税收和社会保障资金的有效证明材料，</w:t>
      </w:r>
      <w:r>
        <w:rPr>
          <w:rFonts w:hint="eastAsia" w:asciiTheme="minorEastAsia" w:hAnsiTheme="minorEastAsia"/>
          <w:color w:val="auto"/>
          <w:sz w:val="24"/>
          <w:szCs w:val="24"/>
          <w:lang w:eastAsia="zh-CN"/>
        </w:rPr>
        <w:t>近一年内任意一个月以上的证明材料</w:t>
      </w:r>
      <w:r>
        <w:rPr>
          <w:rFonts w:hint="eastAsia" w:asciiTheme="minorEastAsia" w:hAnsiTheme="minorEastAsia"/>
          <w:color w:val="auto"/>
          <w:sz w:val="24"/>
          <w:szCs w:val="24"/>
        </w:rPr>
        <w:t>；</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5.参加本次政府采购活动前三年内，在经营活动中没有违法违规记录：</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提供参加政府采购活动前3年内在经营活动中没有重大违法记录的书面声明（格式文件详见投标文件范本）；</w:t>
      </w:r>
    </w:p>
    <w:p>
      <w:pPr>
        <w:pStyle w:val="8"/>
        <w:numPr>
          <w:ilvl w:val="0"/>
          <w:numId w:val="5"/>
        </w:numPr>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法律、行政法规规定的其他条件：提供有关证明材料</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如有）</w:t>
      </w:r>
      <w:r>
        <w:rPr>
          <w:rFonts w:hint="eastAsia" w:asciiTheme="minorEastAsia" w:hAnsiTheme="minorEastAsia"/>
          <w:color w:val="auto"/>
          <w:sz w:val="24"/>
          <w:szCs w:val="24"/>
        </w:rPr>
        <w:t>。</w:t>
      </w:r>
    </w:p>
    <w:p>
      <w:pPr>
        <w:pStyle w:val="8"/>
        <w:numPr>
          <w:ilvl w:val="0"/>
          <w:numId w:val="5"/>
        </w:numPr>
        <w:spacing w:line="560" w:lineRule="exact"/>
        <w:rPr>
          <w:rFonts w:hint="eastAsia" w:asciiTheme="minorEastAsia" w:hAnsiTheme="minorEastAsia"/>
          <w:color w:val="auto"/>
          <w:sz w:val="24"/>
          <w:szCs w:val="24"/>
        </w:rPr>
      </w:pPr>
      <w:r>
        <w:rPr>
          <w:rFonts w:hint="eastAsia" w:ascii="宋体" w:hAnsi="宋体" w:eastAsia="宋体" w:cs="宋体"/>
          <w:i w:val="0"/>
          <w:caps w:val="0"/>
          <w:color w:val="000000"/>
          <w:spacing w:val="0"/>
          <w:sz w:val="24"/>
          <w:szCs w:val="24"/>
          <w:shd w:val="clear" w:fill="FFFFFF"/>
        </w:rPr>
        <w:t>“信用中国”网站（</w:t>
      </w:r>
      <w:r>
        <w:rPr>
          <w:rFonts w:ascii="宋体" w:hAnsi="宋体" w:eastAsia="宋体" w:cs="宋体"/>
          <w:i w:val="0"/>
          <w:caps w:val="0"/>
          <w:spacing w:val="0"/>
          <w:sz w:val="21"/>
          <w:szCs w:val="21"/>
          <w:u w:val="none"/>
          <w:shd w:val="clear" w:fill="FFFFFF"/>
        </w:rPr>
        <w:fldChar w:fldCharType="begin"/>
      </w:r>
      <w:r>
        <w:rPr>
          <w:rFonts w:ascii="宋体" w:hAnsi="宋体" w:eastAsia="宋体" w:cs="宋体"/>
          <w:i w:val="0"/>
          <w:caps w:val="0"/>
          <w:spacing w:val="0"/>
          <w:sz w:val="21"/>
          <w:szCs w:val="21"/>
          <w:u w:val="none"/>
          <w:shd w:val="clear" w:fill="FFFFFF"/>
        </w:rPr>
        <w:instrText xml:space="preserve"> HYPERLINK "http://www.creditchina.gov.cn/" </w:instrText>
      </w:r>
      <w:r>
        <w:rPr>
          <w:rFonts w:ascii="宋体" w:hAnsi="宋体" w:eastAsia="宋体" w:cs="宋体"/>
          <w:i w:val="0"/>
          <w:caps w:val="0"/>
          <w:spacing w:val="0"/>
          <w:sz w:val="21"/>
          <w:szCs w:val="21"/>
          <w:u w:val="none"/>
          <w:shd w:val="clear" w:fill="FFFFFF"/>
        </w:rPr>
        <w:fldChar w:fldCharType="separate"/>
      </w:r>
      <w:r>
        <w:rPr>
          <w:rStyle w:val="18"/>
          <w:rFonts w:hint="eastAsia" w:ascii="宋体" w:hAnsi="宋体" w:eastAsia="宋体" w:cs="宋体"/>
          <w:i w:val="0"/>
          <w:caps w:val="0"/>
          <w:color w:val="000000"/>
          <w:spacing w:val="0"/>
          <w:sz w:val="24"/>
          <w:szCs w:val="24"/>
          <w:u w:val="none"/>
          <w:shd w:val="clear" w:fill="FFFFFF"/>
        </w:rPr>
        <w:t>www.creditchina.gov.cn</w:t>
      </w:r>
      <w:r>
        <w:rPr>
          <w:rFonts w:ascii="宋体" w:hAnsi="宋体" w:eastAsia="宋体" w:cs="宋体"/>
          <w:i w:val="0"/>
          <w:caps w:val="0"/>
          <w:spacing w:val="0"/>
          <w:sz w:val="21"/>
          <w:szCs w:val="21"/>
          <w:u w:val="none"/>
          <w:shd w:val="clear" w:fill="FFFFFF"/>
        </w:rPr>
        <w:fldChar w:fldCharType="end"/>
      </w:r>
      <w:r>
        <w:rPr>
          <w:rFonts w:hint="eastAsia" w:ascii="宋体" w:hAnsi="宋体" w:eastAsia="宋体" w:cs="宋体"/>
          <w:i w:val="0"/>
          <w:caps w:val="0"/>
          <w:color w:val="000000"/>
          <w:spacing w:val="0"/>
          <w:sz w:val="24"/>
          <w:szCs w:val="24"/>
          <w:shd w:val="clear" w:fill="FFFFFF"/>
        </w:rPr>
        <w:t>），政府采购严重违法失信行为记录名单（</w:t>
      </w:r>
      <w:r>
        <w:rPr>
          <w:rFonts w:ascii="宋体" w:hAnsi="宋体" w:eastAsia="宋体" w:cs="宋体"/>
          <w:i w:val="0"/>
          <w:caps w:val="0"/>
          <w:spacing w:val="0"/>
          <w:sz w:val="21"/>
          <w:szCs w:val="21"/>
          <w:u w:val="none"/>
          <w:shd w:val="clear" w:fill="FFFFFF"/>
        </w:rPr>
        <w:fldChar w:fldCharType="begin"/>
      </w:r>
      <w:r>
        <w:rPr>
          <w:rFonts w:ascii="宋体" w:hAnsi="宋体" w:eastAsia="宋体" w:cs="宋体"/>
          <w:i w:val="0"/>
          <w:caps w:val="0"/>
          <w:spacing w:val="0"/>
          <w:sz w:val="21"/>
          <w:szCs w:val="21"/>
          <w:u w:val="none"/>
          <w:shd w:val="clear" w:fill="FFFFFF"/>
        </w:rPr>
        <w:instrText xml:space="preserve"> HYPERLINK "http://www.ccgp.gov.cn/search/cr/" </w:instrText>
      </w:r>
      <w:r>
        <w:rPr>
          <w:rFonts w:ascii="宋体" w:hAnsi="宋体" w:eastAsia="宋体" w:cs="宋体"/>
          <w:i w:val="0"/>
          <w:caps w:val="0"/>
          <w:spacing w:val="0"/>
          <w:sz w:val="21"/>
          <w:szCs w:val="21"/>
          <w:u w:val="none"/>
          <w:shd w:val="clear" w:fill="FFFFFF"/>
        </w:rPr>
        <w:fldChar w:fldCharType="separate"/>
      </w:r>
      <w:r>
        <w:rPr>
          <w:rStyle w:val="18"/>
          <w:rFonts w:hint="eastAsia" w:ascii="宋体" w:hAnsi="宋体" w:eastAsia="宋体" w:cs="宋体"/>
          <w:i w:val="0"/>
          <w:caps w:val="0"/>
          <w:color w:val="000000"/>
          <w:spacing w:val="0"/>
          <w:sz w:val="24"/>
          <w:szCs w:val="24"/>
          <w:u w:val="none"/>
          <w:shd w:val="clear" w:fill="FFFFFF"/>
        </w:rPr>
        <w:t>http://www.ccgp.gov.cn/search/cr/</w:t>
      </w:r>
      <w:r>
        <w:rPr>
          <w:rFonts w:ascii="宋体" w:hAnsi="宋体" w:eastAsia="宋体" w:cs="宋体"/>
          <w:i w:val="0"/>
          <w:caps w:val="0"/>
          <w:spacing w:val="0"/>
          <w:sz w:val="21"/>
          <w:szCs w:val="21"/>
          <w:u w:val="none"/>
          <w:shd w:val="clear" w:fill="FFFFFF"/>
        </w:rPr>
        <w:fldChar w:fldCharType="end"/>
      </w:r>
      <w:r>
        <w:rPr>
          <w:rFonts w:hint="eastAsia" w:ascii="宋体" w:hAnsi="宋体" w:eastAsia="宋体" w:cs="宋体"/>
          <w:i w:val="0"/>
          <w:caps w:val="0"/>
          <w:color w:val="000000"/>
          <w:spacing w:val="0"/>
          <w:sz w:val="24"/>
          <w:szCs w:val="24"/>
          <w:shd w:val="clear"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（二）本项目所需特殊行业资质或要求</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lang w:eastAsia="zh-CN"/>
        </w:rPr>
        <w:t>无</w:t>
      </w:r>
      <w:r>
        <w:rPr>
          <w:rFonts w:hint="eastAsia" w:asciiTheme="minorEastAsia" w:hAnsiTheme="minorEastAsia"/>
          <w:color w:val="auto"/>
          <w:sz w:val="24"/>
          <w:szCs w:val="24"/>
        </w:rPr>
        <w:t>。</w:t>
      </w:r>
    </w:p>
    <w:p>
      <w:pPr>
        <w:pStyle w:val="8"/>
        <w:spacing w:line="560" w:lineRule="exact"/>
        <w:rPr>
          <w:rFonts w:cs="宋体" w:asciiTheme="minorEastAsia" w:hAnsiTheme="minorEastAsia"/>
          <w:bCs/>
          <w:color w:val="FF0000"/>
          <w:kern w:val="0"/>
          <w:sz w:val="24"/>
          <w:szCs w:val="24"/>
        </w:rPr>
      </w:pPr>
      <w:r>
        <w:rPr>
          <w:rFonts w:hint="eastAsia" w:asciiTheme="minorEastAsia" w:hAnsiTheme="minorEastAsia"/>
          <w:color w:val="auto"/>
          <w:sz w:val="24"/>
          <w:szCs w:val="24"/>
        </w:rPr>
        <w:t>（三）本项目不接受联合体投标</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9.获取采购文件信息</w:t>
      </w:r>
      <w:r>
        <w:rPr>
          <w:rFonts w:hint="eastAsia" w:asciiTheme="minorEastAsia" w:hAnsiTheme="minorEastAsia"/>
          <w:sz w:val="24"/>
        </w:rPr>
        <w:t>：</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（1）购买采购文件时间:</w:t>
      </w:r>
      <w:r>
        <w:rPr>
          <w:rFonts w:hint="eastAsia" w:asciiTheme="minorEastAsia" w:hAnsiTheme="minorEastAsia"/>
          <w:sz w:val="24"/>
        </w:rPr>
        <w:t xml:space="preserve"> </w:t>
      </w:r>
      <w:r>
        <w:rPr>
          <w:rFonts w:hint="eastAsia" w:ascii="宋体" w:hAnsi="宋体" w:cs="宋体"/>
          <w:color w:val="FF0000"/>
          <w:sz w:val="24"/>
          <w:shd w:val="clear" w:color="auto" w:fill="FFFFFF"/>
          <w:lang w:eastAsia="zh-CN"/>
        </w:rPr>
        <w:t>20</w:t>
      </w:r>
      <w:r>
        <w:rPr>
          <w:rFonts w:hint="eastAsia" w:ascii="宋体" w:hAnsi="宋体" w:cs="宋体"/>
          <w:color w:val="FF0000"/>
          <w:sz w:val="24"/>
          <w:shd w:val="clear" w:color="auto" w:fill="FFFFFF"/>
          <w:lang w:val="en-US" w:eastAsia="zh-CN"/>
        </w:rPr>
        <w:t>20</w:t>
      </w:r>
      <w:r>
        <w:rPr>
          <w:rFonts w:hint="eastAsia" w:ascii="宋体" w:hAnsi="宋体" w:cs="宋体"/>
          <w:color w:val="FF0000"/>
          <w:sz w:val="24"/>
          <w:shd w:val="clear" w:color="auto" w:fill="FFFFFF"/>
        </w:rPr>
        <w:t>年</w:t>
      </w:r>
      <w:r>
        <w:rPr>
          <w:rFonts w:hint="eastAsia" w:ascii="宋体" w:hAnsi="宋体" w:cs="宋体"/>
          <w:color w:val="FF0000"/>
          <w:sz w:val="24"/>
          <w:shd w:val="clear" w:color="auto" w:fill="FFFFFF"/>
          <w:lang w:val="en-US" w:eastAsia="zh-CN"/>
        </w:rPr>
        <w:t xml:space="preserve">  </w:t>
      </w:r>
      <w:r>
        <w:rPr>
          <w:rFonts w:hint="eastAsia" w:ascii="宋体" w:hAnsi="宋体" w:cs="宋体"/>
          <w:color w:val="FF0000"/>
          <w:sz w:val="24"/>
          <w:shd w:val="clear" w:color="auto" w:fill="FFFFFF"/>
        </w:rPr>
        <w:t>月</w:t>
      </w:r>
      <w:r>
        <w:rPr>
          <w:rFonts w:hint="eastAsia" w:ascii="宋体" w:hAnsi="宋体" w:cs="宋体"/>
          <w:color w:val="FF0000"/>
          <w:sz w:val="24"/>
          <w:shd w:val="clear" w:color="auto" w:fill="FFFFFF"/>
          <w:lang w:val="en-US" w:eastAsia="zh-CN"/>
        </w:rPr>
        <w:t xml:space="preserve">  </w:t>
      </w:r>
      <w:r>
        <w:rPr>
          <w:rFonts w:hint="eastAsia" w:ascii="宋体" w:hAnsi="宋体" w:cs="宋体"/>
          <w:color w:val="FF0000"/>
          <w:sz w:val="24"/>
          <w:shd w:val="clear" w:color="auto" w:fill="FFFFFF"/>
        </w:rPr>
        <w:t>日至</w:t>
      </w:r>
      <w:r>
        <w:rPr>
          <w:rFonts w:hint="eastAsia" w:ascii="宋体" w:hAnsi="宋体" w:cs="宋体"/>
          <w:color w:val="FF0000"/>
          <w:sz w:val="24"/>
          <w:shd w:val="clear" w:color="auto" w:fill="FFFFFF"/>
          <w:lang w:eastAsia="zh-CN"/>
        </w:rPr>
        <w:t>20</w:t>
      </w:r>
      <w:r>
        <w:rPr>
          <w:rFonts w:hint="eastAsia" w:ascii="宋体" w:hAnsi="宋体" w:cs="宋体"/>
          <w:color w:val="FF0000"/>
          <w:sz w:val="24"/>
          <w:shd w:val="clear" w:color="auto" w:fill="FFFFFF"/>
          <w:lang w:val="en-US" w:eastAsia="zh-CN"/>
        </w:rPr>
        <w:t>20</w:t>
      </w:r>
      <w:r>
        <w:rPr>
          <w:rFonts w:hint="eastAsia" w:ascii="宋体" w:hAnsi="宋体" w:cs="宋体"/>
          <w:color w:val="FF0000"/>
          <w:sz w:val="24"/>
          <w:shd w:val="clear" w:color="auto" w:fill="FFFFFF"/>
        </w:rPr>
        <w:t>年</w:t>
      </w:r>
      <w:r>
        <w:rPr>
          <w:rFonts w:hint="eastAsia" w:ascii="宋体" w:hAnsi="宋体" w:cs="宋体"/>
          <w:color w:val="FF0000"/>
          <w:sz w:val="24"/>
          <w:shd w:val="clear" w:color="auto" w:fill="FFFFFF"/>
          <w:lang w:val="en-US" w:eastAsia="zh-CN"/>
        </w:rPr>
        <w:t xml:space="preserve">  </w:t>
      </w:r>
      <w:r>
        <w:rPr>
          <w:rFonts w:hint="eastAsia" w:ascii="宋体" w:hAnsi="宋体" w:cs="宋体"/>
          <w:color w:val="FF0000"/>
          <w:sz w:val="24"/>
          <w:shd w:val="clear" w:color="auto" w:fill="FFFFFF"/>
        </w:rPr>
        <w:t>月</w:t>
      </w:r>
      <w:r>
        <w:rPr>
          <w:rFonts w:hint="eastAsia" w:ascii="宋体" w:hAnsi="宋体" w:cs="宋体"/>
          <w:color w:val="FF0000"/>
          <w:sz w:val="24"/>
          <w:shd w:val="clear" w:color="auto" w:fill="FFFFFF"/>
          <w:lang w:val="en-US" w:eastAsia="zh-CN"/>
        </w:rPr>
        <w:t xml:space="preserve">  </w:t>
      </w:r>
      <w:r>
        <w:rPr>
          <w:rFonts w:hint="eastAsia" w:ascii="宋体" w:hAnsi="宋体" w:cs="宋体"/>
          <w:color w:val="FF0000"/>
          <w:sz w:val="24"/>
          <w:shd w:val="clear" w:color="auto" w:fill="FFFFFF"/>
        </w:rPr>
        <w:t>日17:00</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（2）</w:t>
      </w:r>
      <w:r>
        <w:rPr>
          <w:rFonts w:hint="eastAsia" w:asciiTheme="minorEastAsia" w:hAnsiTheme="minorEastAsia"/>
          <w:sz w:val="24"/>
        </w:rPr>
        <w:t>采购文件发售截止时间：</w:t>
      </w:r>
      <w:r>
        <w:rPr>
          <w:rFonts w:hint="eastAsia" w:ascii="宋体" w:hAnsi="宋体"/>
          <w:color w:val="FF0000"/>
          <w:sz w:val="24"/>
          <w:lang w:eastAsia="zh-CN"/>
        </w:rPr>
        <w:t>20</w:t>
      </w:r>
      <w:r>
        <w:rPr>
          <w:rFonts w:hint="eastAsia" w:ascii="宋体" w:hAnsi="宋体"/>
          <w:color w:val="FF0000"/>
          <w:sz w:val="24"/>
          <w:lang w:val="en-US" w:eastAsia="zh-CN"/>
        </w:rPr>
        <w:t>20</w:t>
      </w:r>
      <w:r>
        <w:rPr>
          <w:rFonts w:hint="eastAsia" w:ascii="宋体" w:hAnsi="宋体"/>
          <w:color w:val="FF0000"/>
          <w:sz w:val="24"/>
        </w:rPr>
        <w:t>年</w:t>
      </w:r>
      <w:r>
        <w:rPr>
          <w:rFonts w:hint="eastAsia" w:ascii="宋体" w:hAnsi="宋体"/>
          <w:color w:val="FF0000"/>
          <w:sz w:val="24"/>
          <w:lang w:val="en-US" w:eastAsia="zh-CN"/>
        </w:rPr>
        <w:t xml:space="preserve">  </w:t>
      </w:r>
      <w:r>
        <w:rPr>
          <w:rFonts w:hint="eastAsia" w:ascii="宋体" w:hAnsi="宋体"/>
          <w:color w:val="FF0000"/>
          <w:sz w:val="24"/>
        </w:rPr>
        <w:t>月</w:t>
      </w:r>
      <w:r>
        <w:rPr>
          <w:rFonts w:hint="eastAsia" w:ascii="宋体" w:hAnsi="宋体"/>
          <w:color w:val="FF0000"/>
          <w:sz w:val="24"/>
          <w:lang w:val="en-US" w:eastAsia="zh-CN"/>
        </w:rPr>
        <w:t xml:space="preserve">  </w:t>
      </w:r>
      <w:r>
        <w:rPr>
          <w:rFonts w:hint="eastAsia" w:ascii="宋体" w:hAnsi="宋体"/>
          <w:color w:val="FF0000"/>
          <w:sz w:val="24"/>
        </w:rPr>
        <w:t>日 17：00时</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（3）购买采购文件地点:</w:t>
      </w:r>
      <w:r>
        <w:rPr>
          <w:rFonts w:hint="eastAsia" w:asciiTheme="minorEastAsia" w:hAnsiTheme="minorEastAsia"/>
          <w:sz w:val="24"/>
        </w:rPr>
        <w:t xml:space="preserve"> 铜仁市公共资源交易中心官方网址（jyzx.trs.gov.cn）</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（4）招标采购获取方式:</w:t>
      </w:r>
      <w:r>
        <w:rPr>
          <w:rFonts w:hint="eastAsia" w:asciiTheme="minorEastAsia" w:hAnsiTheme="minorEastAsia"/>
          <w:sz w:val="24"/>
        </w:rPr>
        <w:t xml:space="preserve"> 网上购买</w:t>
      </w:r>
    </w:p>
    <w:p>
      <w:pPr>
        <w:pStyle w:val="8"/>
        <w:spacing w:line="560" w:lineRule="exact"/>
        <w:rPr>
          <w:rFonts w:hint="eastAsia" w:asciiTheme="minorEastAsia" w:hAnsiTheme="minorEastAsia"/>
          <w:sz w:val="24"/>
          <w:szCs w:val="24"/>
        </w:rPr>
      </w:pPr>
      <w:r>
        <w:rPr>
          <w:rFonts w:hint="eastAsia" w:cs="宋体" w:asciiTheme="minorEastAsia" w:hAnsiTheme="minorEastAsia"/>
          <w:sz w:val="24"/>
          <w:szCs w:val="24"/>
          <w:shd w:val="clear" w:color="auto" w:fill="FFFFFF"/>
        </w:rPr>
        <w:t>（5）采购文件售价:</w:t>
      </w:r>
      <w:r>
        <w:rPr>
          <w:rFonts w:hint="eastAsia" w:asciiTheme="minorEastAsia" w:hAnsiTheme="minorEastAsia"/>
          <w:sz w:val="24"/>
          <w:szCs w:val="24"/>
        </w:rPr>
        <w:t>人民币</w:t>
      </w:r>
      <w:r>
        <w:rPr>
          <w:rFonts w:hint="eastAsia" w:asciiTheme="minorEastAsia" w:hAnsiTheme="minorEastAsia"/>
          <w:sz w:val="24"/>
          <w:szCs w:val="24"/>
          <w:lang w:val="en-US" w:eastAsia="zh-CN"/>
        </w:rPr>
        <w:t>0</w:t>
      </w:r>
      <w:r>
        <w:rPr>
          <w:rFonts w:hint="eastAsia" w:asciiTheme="minorEastAsia" w:hAnsiTheme="minorEastAsia"/>
          <w:sz w:val="24"/>
          <w:szCs w:val="24"/>
        </w:rPr>
        <w:t>元/套</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241" w:firstLineChars="100"/>
        <w:textAlignment w:val="auto"/>
        <w:outlineLvl w:val="9"/>
        <w:rPr>
          <w:rFonts w:hint="eastAsia" w:asciiTheme="minorEastAsia" w:hAnsiTheme="minorEastAsia"/>
          <w:sz w:val="24"/>
          <w:szCs w:val="24"/>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w:t>
      </w:r>
      <w:r>
        <w:rPr>
          <w:rFonts w:hint="eastAsia" w:asciiTheme="minorEastAsia" w:hAnsiTheme="minorEastAsia" w:eastAsiaTheme="minorEastAsia" w:cstheme="minorEastAsia"/>
          <w:b w:val="0"/>
          <w:bCs w:val="0"/>
          <w:sz w:val="24"/>
          <w:szCs w:val="24"/>
          <w:u w:val="none"/>
          <w:lang w:val="en-US" w:eastAsia="zh-CN"/>
        </w:rPr>
        <w:t>（http://www.ccgp-guizhou.gov.cn/ ）或铜仁市公共资源交易中心网（http://jyzx.trs.gov.cn）“交易平台”查看、处理采购人发出的文件澄清、补充、更正等通知内容，如因投标人未及时上网查询导致的后果，由投标人自己承担。</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10.投标截止时间（北京时间）:</w:t>
      </w:r>
      <w:r>
        <w:rPr>
          <w:rFonts w:hint="eastAsia" w:asciiTheme="minorEastAsia" w:hAnsiTheme="minorEastAsia"/>
          <w:sz w:val="24"/>
        </w:rPr>
        <w:t xml:space="preserve">  </w:t>
      </w:r>
      <w:r>
        <w:rPr>
          <w:rFonts w:hint="eastAsia" w:ascii="宋体" w:hAnsi="宋体"/>
          <w:sz w:val="24"/>
          <w:lang w:eastAsia="zh-CN"/>
        </w:rPr>
        <w:t>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 xml:space="preserve">日 </w:t>
      </w:r>
      <w:r>
        <w:rPr>
          <w:rFonts w:hint="eastAsia" w:ascii="宋体" w:hAnsi="宋体"/>
          <w:sz w:val="24"/>
          <w:lang w:val="en-US" w:eastAsia="zh-CN"/>
        </w:rPr>
        <w:t>10</w:t>
      </w:r>
      <w:r>
        <w:rPr>
          <w:rFonts w:hint="eastAsia" w:ascii="宋体" w:hAnsi="宋体"/>
          <w:sz w:val="24"/>
        </w:rPr>
        <w:t>:</w:t>
      </w:r>
      <w:r>
        <w:rPr>
          <w:rFonts w:hint="eastAsia" w:ascii="宋体" w:hAnsi="宋体"/>
          <w:sz w:val="24"/>
          <w:lang w:val="en-US" w:eastAsia="zh-CN"/>
        </w:rPr>
        <w:t>0</w:t>
      </w:r>
      <w:r>
        <w:rPr>
          <w:rFonts w:hint="eastAsia" w:ascii="宋体" w:hAnsi="宋体"/>
          <w:sz w:val="24"/>
        </w:rPr>
        <w:t>0</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11.开标时间（北京时间）:</w:t>
      </w:r>
      <w:r>
        <w:rPr>
          <w:rFonts w:hint="eastAsia" w:asciiTheme="minorEastAsia" w:hAnsiTheme="minorEastAsia"/>
          <w:sz w:val="24"/>
        </w:rPr>
        <w:t xml:space="preserve">  </w:t>
      </w:r>
      <w:r>
        <w:rPr>
          <w:rFonts w:hint="eastAsia" w:ascii="宋体" w:hAnsi="宋体"/>
          <w:sz w:val="24"/>
          <w:lang w:eastAsia="zh-CN"/>
        </w:rPr>
        <w:t>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 xml:space="preserve">日 </w:t>
      </w:r>
      <w:r>
        <w:rPr>
          <w:rFonts w:hint="eastAsia" w:ascii="宋体" w:hAnsi="宋体"/>
          <w:sz w:val="24"/>
          <w:lang w:val="en-US" w:eastAsia="zh-CN"/>
        </w:rPr>
        <w:t>10</w:t>
      </w:r>
      <w:r>
        <w:rPr>
          <w:rFonts w:hint="eastAsia" w:ascii="宋体" w:hAnsi="宋体"/>
          <w:sz w:val="24"/>
        </w:rPr>
        <w:t>:</w:t>
      </w:r>
      <w:r>
        <w:rPr>
          <w:rFonts w:hint="eastAsia" w:ascii="宋体" w:hAnsi="宋体"/>
          <w:sz w:val="24"/>
          <w:lang w:val="en-US" w:eastAsia="zh-CN"/>
        </w:rPr>
        <w:t>0</w:t>
      </w:r>
      <w:r>
        <w:rPr>
          <w:rFonts w:hint="eastAsia" w:ascii="宋体" w:hAnsi="宋体"/>
          <w:sz w:val="24"/>
        </w:rPr>
        <w:t>0</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12.开标地点:</w:t>
      </w:r>
      <w:r>
        <w:rPr>
          <w:rFonts w:hint="eastAsia" w:asciiTheme="minorEastAsia" w:hAnsiTheme="minorEastAsia"/>
          <w:sz w:val="24"/>
          <w:shd w:val="clear" w:color="auto" w:fill="FFFFFF"/>
        </w:rPr>
        <w:t xml:space="preserve"> </w:t>
      </w:r>
      <w:r>
        <w:rPr>
          <w:rFonts w:hint="eastAsia" w:asciiTheme="minorEastAsia" w:hAnsiTheme="minorEastAsia"/>
          <w:sz w:val="24"/>
        </w:rPr>
        <w:t>铜仁市公共服务中心四楼开标室（川硐教育园区麒龙国际旁）</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13.投标保证金情况</w:t>
      </w:r>
    </w:p>
    <w:p>
      <w:pPr>
        <w:spacing w:line="560" w:lineRule="exact"/>
        <w:rPr>
          <w:rFonts w:cs="宋体" w:asciiTheme="minorEastAsia" w:hAnsiTheme="minorEastAsia"/>
          <w:sz w:val="24"/>
          <w:shd w:val="clear" w:color="auto" w:fill="FFFFFF"/>
        </w:rPr>
      </w:pPr>
      <w:r>
        <w:rPr>
          <w:rFonts w:hint="eastAsia" w:cs="宋体" w:asciiTheme="minorEastAsia" w:hAnsiTheme="minorEastAsia"/>
          <w:color w:val="333333"/>
          <w:sz w:val="24"/>
          <w:shd w:val="clear" w:color="auto" w:fill="FFFFFF"/>
        </w:rPr>
        <w:t xml:space="preserve">    投标保证金交纳方式:具体缴退流程见铜仁市公共资源交易中心网站（jyzx.trs.gov.cn），点击首页-</w:t>
      </w:r>
      <w:r>
        <w:rPr>
          <w:rFonts w:hint="eastAsia" w:cs="宋体" w:asciiTheme="minorEastAsia" w:hAnsiTheme="minorEastAsia"/>
          <w:color w:val="333333"/>
          <w:sz w:val="24"/>
          <w:shd w:val="clear" w:color="auto" w:fill="FFFFFF"/>
          <w:lang w:eastAsia="zh-CN"/>
        </w:rPr>
        <w:t>办事指南</w:t>
      </w:r>
      <w:r>
        <w:rPr>
          <w:rFonts w:hint="eastAsia" w:cs="宋体" w:asciiTheme="minorEastAsia" w:hAnsiTheme="minorEastAsia"/>
          <w:color w:val="333333"/>
          <w:sz w:val="24"/>
          <w:shd w:val="clear" w:color="auto" w:fill="FFFFFF"/>
        </w:rPr>
        <w:t>，自行缴纳保证金。</w:t>
      </w:r>
    </w:p>
    <w:p>
      <w:pPr>
        <w:spacing w:line="560" w:lineRule="exact"/>
        <w:rPr>
          <w:rFonts w:hint="default" w:cs="宋体" w:asciiTheme="minorEastAsia" w:hAnsiTheme="minorEastAsia" w:eastAsiaTheme="minorEastAsia"/>
          <w:sz w:val="24"/>
          <w:shd w:val="clear" w:color="auto" w:fill="FFFFFF"/>
          <w:lang w:val="en-US" w:eastAsia="zh-CN"/>
        </w:rPr>
      </w:pPr>
      <w:r>
        <w:rPr>
          <w:rFonts w:hint="eastAsia" w:cs="宋体" w:asciiTheme="minorEastAsia" w:hAnsiTheme="minorEastAsia"/>
          <w:sz w:val="24"/>
          <w:shd w:val="clear" w:color="auto" w:fill="FFFFFF"/>
        </w:rPr>
        <w:t xml:space="preserve">  （1）投标保证金额:</w:t>
      </w:r>
      <w:r>
        <w:rPr>
          <w:rFonts w:hint="eastAsia" w:asciiTheme="minorEastAsia" w:hAnsiTheme="minorEastAsia"/>
          <w:bCs/>
          <w:sz w:val="24"/>
        </w:rPr>
        <w:t>各包</w:t>
      </w:r>
      <w:r>
        <w:rPr>
          <w:rFonts w:hint="eastAsia" w:asciiTheme="minorEastAsia" w:hAnsiTheme="minorEastAsia"/>
          <w:bCs/>
          <w:sz w:val="24"/>
          <w:lang w:val="en-US" w:eastAsia="zh-CN"/>
        </w:rPr>
        <w:t>3</w:t>
      </w:r>
      <w:r>
        <w:rPr>
          <w:rFonts w:hint="eastAsia" w:asciiTheme="minorEastAsia" w:hAnsiTheme="minorEastAsia"/>
          <w:bCs/>
          <w:sz w:val="24"/>
        </w:rPr>
        <w:t>000</w:t>
      </w:r>
      <w:r>
        <w:rPr>
          <w:rFonts w:hint="eastAsia" w:asciiTheme="minorEastAsia" w:hAnsiTheme="minorEastAsia"/>
          <w:sz w:val="24"/>
        </w:rPr>
        <w:t>元人民币（</w:t>
      </w:r>
      <w:r>
        <w:rPr>
          <w:rFonts w:hint="eastAsia" w:asciiTheme="minorEastAsia" w:hAnsiTheme="minorEastAsia"/>
          <w:sz w:val="24"/>
          <w:lang w:eastAsia="zh-CN"/>
        </w:rPr>
        <w:t>叁</w:t>
      </w:r>
      <w:r>
        <w:rPr>
          <w:rFonts w:hint="eastAsia" w:asciiTheme="minorEastAsia" w:hAnsiTheme="minorEastAsia"/>
          <w:sz w:val="24"/>
        </w:rPr>
        <w:t>仟元人民币）</w:t>
      </w:r>
      <w:r>
        <w:rPr>
          <w:rFonts w:hint="eastAsia" w:asciiTheme="minorEastAsia" w:hAnsiTheme="minorEastAsia"/>
          <w:sz w:val="24"/>
          <w:lang w:val="en-US" w:eastAsia="zh-CN"/>
        </w:rPr>
        <w:t>；</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 xml:space="preserve">  （2）投标保证金交纳时间:</w:t>
      </w:r>
      <w:r>
        <w:rPr>
          <w:rFonts w:hint="eastAsia" w:asciiTheme="minorEastAsia" w:hAnsiTheme="minorEastAsia"/>
          <w:sz w:val="24"/>
        </w:rPr>
        <w:t xml:space="preserve"> 20</w:t>
      </w:r>
      <w:r>
        <w:rPr>
          <w:rFonts w:hint="eastAsia" w:asciiTheme="minorEastAsia" w:hAnsiTheme="minorEastAsia"/>
          <w:sz w:val="24"/>
          <w:lang w:val="en-US" w:eastAsia="zh-CN"/>
        </w:rPr>
        <w:t>20</w:t>
      </w:r>
      <w:r>
        <w:rPr>
          <w:rFonts w:hint="eastAsia" w:asciiTheme="minorEastAsia" w:hAnsiTheme="minorEastAsia"/>
          <w:sz w:val="24"/>
        </w:rPr>
        <w:t>年</w:t>
      </w:r>
      <w:r>
        <w:rPr>
          <w:rFonts w:hint="eastAsia" w:asciiTheme="minorEastAsia" w:hAnsiTheme="minorEastAsia"/>
          <w:sz w:val="24"/>
          <w:lang w:val="en-US" w:eastAsia="zh-CN"/>
        </w:rPr>
        <w:t xml:space="preserve">  </w:t>
      </w:r>
      <w:r>
        <w:rPr>
          <w:rFonts w:hint="eastAsia" w:asciiTheme="minorEastAsia" w:hAnsiTheme="minorEastAsia"/>
          <w:sz w:val="24"/>
        </w:rPr>
        <w:t>月</w:t>
      </w:r>
      <w:r>
        <w:rPr>
          <w:rFonts w:hint="eastAsia" w:asciiTheme="minorEastAsia" w:hAnsiTheme="minorEastAsia"/>
          <w:sz w:val="24"/>
          <w:lang w:val="en-US" w:eastAsia="zh-CN"/>
        </w:rPr>
        <w:t xml:space="preserve">  </w:t>
      </w:r>
      <w:r>
        <w:rPr>
          <w:rFonts w:hint="eastAsia" w:asciiTheme="minorEastAsia" w:hAnsiTheme="minorEastAsia"/>
          <w:sz w:val="24"/>
        </w:rPr>
        <w:t xml:space="preserve">日 </w:t>
      </w:r>
      <w:r>
        <w:rPr>
          <w:rFonts w:hint="eastAsia" w:asciiTheme="minorEastAsia" w:hAnsiTheme="minorEastAsia"/>
          <w:sz w:val="24"/>
          <w:lang w:val="en-US" w:eastAsia="zh-CN"/>
        </w:rPr>
        <w:t>10</w:t>
      </w:r>
      <w:r>
        <w:rPr>
          <w:rFonts w:hint="eastAsia" w:asciiTheme="minorEastAsia" w:hAnsiTheme="minorEastAsia"/>
          <w:sz w:val="24"/>
        </w:rPr>
        <w:t>:</w:t>
      </w:r>
      <w:r>
        <w:rPr>
          <w:rFonts w:hint="eastAsia" w:asciiTheme="minorEastAsia" w:hAnsiTheme="minorEastAsia"/>
          <w:sz w:val="24"/>
          <w:lang w:val="en-US" w:eastAsia="zh-CN"/>
        </w:rPr>
        <w:t>0</w:t>
      </w:r>
      <w:r>
        <w:rPr>
          <w:rFonts w:hint="eastAsia" w:asciiTheme="minorEastAsia" w:hAnsiTheme="minorEastAsia"/>
          <w:sz w:val="24"/>
        </w:rPr>
        <w:t>0</w:t>
      </w:r>
      <w:r>
        <w:rPr>
          <w:rFonts w:hint="eastAsia" w:cs="宋体" w:asciiTheme="minorEastAsia" w:hAnsiTheme="minorEastAsia"/>
          <w:sz w:val="24"/>
          <w:shd w:val="clear" w:color="auto" w:fill="FFFFFF"/>
        </w:rPr>
        <w:t>前</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 xml:space="preserve">  （3）投标保证金交纳方式:电汇</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 xml:space="preserve">  （4）开户银行及帐号</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 xml:space="preserve">      单位名称:</w:t>
      </w:r>
      <w:r>
        <w:rPr>
          <w:rFonts w:asciiTheme="minorEastAsia" w:hAnsiTheme="minorEastAsia"/>
          <w:sz w:val="24"/>
        </w:rPr>
        <w:t xml:space="preserve"> </w:t>
      </w:r>
      <w:r>
        <w:rPr>
          <w:rFonts w:hint="eastAsia" w:ascii="宋体" w:hAnsi="宋体"/>
          <w:sz w:val="24"/>
          <w:szCs w:val="24"/>
        </w:rPr>
        <w:t>铜仁市公共资源交易中心</w:t>
      </w:r>
    </w:p>
    <w:p>
      <w:pPr>
        <w:spacing w:line="560" w:lineRule="exact"/>
        <w:rPr>
          <w:rFonts w:asciiTheme="minorEastAsia" w:hAnsiTheme="minorEastAsia"/>
          <w:sz w:val="24"/>
        </w:rPr>
      </w:pPr>
      <w:r>
        <w:rPr>
          <w:rFonts w:hint="eastAsia" w:asciiTheme="minorEastAsia" w:hAnsiTheme="minorEastAsia"/>
          <w:sz w:val="24"/>
        </w:rPr>
        <w:t xml:space="preserve">      </w:t>
      </w:r>
      <w:r>
        <w:rPr>
          <w:rFonts w:hint="eastAsia" w:cs="宋体" w:asciiTheme="minorEastAsia" w:hAnsiTheme="minorEastAsia"/>
          <w:sz w:val="24"/>
          <w:shd w:val="clear" w:color="auto" w:fill="FFFFFF"/>
        </w:rPr>
        <w:t>开户银行:</w:t>
      </w:r>
      <w:r>
        <w:rPr>
          <w:rFonts w:asciiTheme="minorEastAsia" w:hAnsiTheme="minorEastAsia"/>
          <w:sz w:val="24"/>
        </w:rPr>
        <w:t xml:space="preserve"> </w:t>
      </w:r>
      <w:r>
        <w:rPr>
          <w:rFonts w:hint="eastAsia" w:ascii="宋体" w:hAnsi="宋体"/>
          <w:sz w:val="24"/>
          <w:szCs w:val="24"/>
        </w:rPr>
        <w:t>贵州银行股份有限公司铜仁分行</w:t>
      </w:r>
    </w:p>
    <w:p>
      <w:pPr>
        <w:spacing w:line="560" w:lineRule="exact"/>
        <w:rPr>
          <w:rFonts w:asciiTheme="minorEastAsia" w:hAnsiTheme="minorEastAsia"/>
          <w:sz w:val="24"/>
        </w:rPr>
      </w:pPr>
      <w:r>
        <w:rPr>
          <w:rFonts w:hint="eastAsia" w:asciiTheme="minorEastAsia" w:hAnsiTheme="minorEastAsia"/>
          <w:sz w:val="24"/>
        </w:rPr>
        <w:t xml:space="preserve">      </w:t>
      </w:r>
      <w:r>
        <w:rPr>
          <w:rFonts w:hint="eastAsia" w:cs="宋体" w:asciiTheme="minorEastAsia" w:hAnsiTheme="minorEastAsia"/>
          <w:sz w:val="24"/>
          <w:shd w:val="clear" w:color="auto" w:fill="FFFFFF"/>
        </w:rPr>
        <w:t>帐  号:</w:t>
      </w:r>
      <w:r>
        <w:rPr>
          <w:rFonts w:hint="eastAsia" w:ascii="宋体" w:hAnsi="宋体"/>
          <w:sz w:val="24"/>
          <w:szCs w:val="24"/>
        </w:rPr>
        <w:t>0601001500000296</w:t>
      </w:r>
    </w:p>
    <w:p>
      <w:pPr>
        <w:spacing w:line="560" w:lineRule="exact"/>
        <w:rPr>
          <w:rFonts w:hint="eastAsia" w:asciiTheme="minorEastAsia" w:hAnsiTheme="minorEastAsia" w:eastAsiaTheme="minorEastAsia"/>
          <w:b/>
          <w:bCs/>
          <w:sz w:val="24"/>
          <w:lang w:eastAsia="zh-CN"/>
        </w:rPr>
      </w:pPr>
      <w:r>
        <w:rPr>
          <w:rFonts w:hint="eastAsia" w:cs="宋体" w:asciiTheme="minorEastAsia" w:hAnsiTheme="minorEastAsia"/>
          <w:sz w:val="24"/>
          <w:shd w:val="clear" w:color="auto" w:fill="FFFFFF"/>
        </w:rPr>
        <w:t>14.采购人名称:</w:t>
      </w:r>
      <w:r>
        <w:rPr>
          <w:rFonts w:hint="eastAsia" w:asciiTheme="minorEastAsia" w:hAnsiTheme="minorEastAsia"/>
          <w:sz w:val="24"/>
          <w:lang w:eastAsia="zh-CN"/>
        </w:rPr>
        <w:t>铜仁市碧江区机关事务中心</w:t>
      </w:r>
    </w:p>
    <w:p>
      <w:pPr>
        <w:spacing w:line="560" w:lineRule="exact"/>
        <w:ind w:firstLine="480" w:firstLineChars="200"/>
        <w:rPr>
          <w:rFonts w:hint="eastAsia" w:asciiTheme="minorEastAsia" w:hAnsiTheme="minorEastAsia" w:eastAsiaTheme="minorEastAsia"/>
          <w:bCs/>
          <w:sz w:val="24"/>
          <w:lang w:eastAsia="zh-CN"/>
        </w:rPr>
      </w:pPr>
      <w:r>
        <w:rPr>
          <w:rFonts w:hint="eastAsia" w:cs="宋体" w:asciiTheme="minorEastAsia" w:hAnsiTheme="minorEastAsia"/>
          <w:sz w:val="24"/>
          <w:shd w:val="clear" w:color="auto" w:fill="FFFFFF"/>
        </w:rPr>
        <w:t>联系地址:</w:t>
      </w:r>
      <w:r>
        <w:rPr>
          <w:rFonts w:hint="eastAsia" w:asciiTheme="minorEastAsia" w:hAnsiTheme="minorEastAsia"/>
          <w:sz w:val="24"/>
          <w:lang w:eastAsia="zh-CN"/>
        </w:rPr>
        <w:t>铜仁市碧江区机关事务中心</w:t>
      </w:r>
    </w:p>
    <w:p>
      <w:pPr>
        <w:spacing w:line="560" w:lineRule="exact"/>
        <w:ind w:firstLine="480" w:firstLineChars="200"/>
        <w:rPr>
          <w:rFonts w:hint="default" w:cs="宋体" w:asciiTheme="minorEastAsia" w:hAnsiTheme="minorEastAsia" w:eastAsiaTheme="minorEastAsia"/>
          <w:sz w:val="24"/>
          <w:shd w:val="clear" w:color="auto" w:fill="FFFFFF"/>
          <w:lang w:val="en-US" w:eastAsia="zh-CN"/>
        </w:rPr>
      </w:pPr>
      <w:r>
        <w:rPr>
          <w:rFonts w:hint="eastAsia" w:cs="宋体" w:asciiTheme="minorEastAsia" w:hAnsiTheme="minorEastAsia"/>
          <w:sz w:val="24"/>
          <w:shd w:val="clear" w:color="auto" w:fill="FFFFFF"/>
        </w:rPr>
        <w:t xml:space="preserve">项目联系人: </w:t>
      </w:r>
      <w:r>
        <w:rPr>
          <w:rFonts w:hint="eastAsia" w:cs="宋体" w:asciiTheme="minorEastAsia" w:hAnsiTheme="minorEastAsia"/>
          <w:sz w:val="24"/>
          <w:shd w:val="clear" w:color="auto" w:fill="FFFFFF"/>
          <w:lang w:eastAsia="zh-CN"/>
        </w:rPr>
        <w:t>谭主任</w:t>
      </w:r>
    </w:p>
    <w:p>
      <w:pPr>
        <w:spacing w:line="560" w:lineRule="exact"/>
        <w:ind w:firstLine="480" w:firstLineChars="200"/>
        <w:rPr>
          <w:rFonts w:hint="default" w:asciiTheme="minorEastAsia" w:hAnsiTheme="minorEastAsia" w:eastAsiaTheme="minorEastAsia"/>
          <w:sz w:val="24"/>
          <w:lang w:val="en-US" w:eastAsia="zh-CN"/>
        </w:rPr>
      </w:pPr>
      <w:r>
        <w:rPr>
          <w:rFonts w:hint="eastAsia" w:cs="宋体" w:asciiTheme="minorEastAsia" w:hAnsiTheme="minorEastAsia"/>
          <w:sz w:val="24"/>
          <w:shd w:val="clear" w:color="auto" w:fill="FFFFFF"/>
        </w:rPr>
        <w:t>联系电话</w:t>
      </w:r>
      <w:r>
        <w:rPr>
          <w:rFonts w:hint="eastAsia" w:cs="宋体" w:asciiTheme="minorEastAsia" w:hAnsiTheme="minorEastAsia"/>
          <w:sz w:val="24"/>
          <w:shd w:val="clear" w:color="auto" w:fill="FFFFFF"/>
          <w:lang w:eastAsia="zh-CN"/>
        </w:rPr>
        <w:t>：</w:t>
      </w:r>
      <w:r>
        <w:rPr>
          <w:rFonts w:hint="eastAsia" w:cs="宋体" w:asciiTheme="minorEastAsia" w:hAnsiTheme="minorEastAsia"/>
          <w:sz w:val="24"/>
          <w:shd w:val="clear" w:color="auto" w:fill="FFFFFF"/>
        </w:rPr>
        <w:t>0856-5322785</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15.采购项目需要落实的政府采购政策：</w:t>
      </w:r>
      <w:r>
        <w:rPr>
          <w:rFonts w:hint="eastAsia" w:cs="宋体" w:asciiTheme="minorEastAsia" w:hAnsiTheme="minorEastAsia"/>
          <w:color w:val="FF0000"/>
          <w:sz w:val="24"/>
          <w:shd w:val="clear" w:color="auto" w:fill="FFFFFF"/>
        </w:rPr>
        <w:t>已落实</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16.采购代理机构全称:</w:t>
      </w:r>
      <w:r>
        <w:rPr>
          <w:rFonts w:cs="宋体" w:asciiTheme="minorEastAsia" w:hAnsiTheme="minorEastAsia"/>
          <w:sz w:val="24"/>
          <w:shd w:val="clear" w:color="auto" w:fill="FFFFFF"/>
        </w:rPr>
        <w:t xml:space="preserve"> </w:t>
      </w:r>
      <w:r>
        <w:rPr>
          <w:rFonts w:hint="eastAsia" w:ascii="宋体" w:hAnsi="宋体" w:cs="宋体"/>
          <w:color w:val="000000"/>
          <w:sz w:val="24"/>
          <w:szCs w:val="24"/>
          <w:shd w:val="clear" w:color="auto" w:fill="FFFFFF"/>
        </w:rPr>
        <w:t>铜仁市公共资源交易中心</w:t>
      </w:r>
    </w:p>
    <w:p>
      <w:pPr>
        <w:spacing w:line="560" w:lineRule="exact"/>
        <w:ind w:firstLine="480" w:firstLineChars="20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联系地址:</w:t>
      </w:r>
      <w:r>
        <w:rPr>
          <w:rFonts w:hint="eastAsia" w:asciiTheme="minorEastAsia" w:hAnsiTheme="minorEastAsia"/>
          <w:sz w:val="24"/>
          <w:shd w:val="clear" w:color="auto" w:fill="FFFFFF"/>
        </w:rPr>
        <w:t xml:space="preserve"> </w:t>
      </w:r>
      <w:r>
        <w:rPr>
          <w:rFonts w:hint="eastAsia" w:ascii="宋体" w:hAnsi="宋体" w:cs="宋体"/>
          <w:color w:val="000000"/>
          <w:sz w:val="24"/>
          <w:szCs w:val="24"/>
          <w:shd w:val="clear" w:color="auto" w:fill="FFFFFF"/>
        </w:rPr>
        <w:t>铜仁市公共资源交易中心</w:t>
      </w:r>
    </w:p>
    <w:p>
      <w:pPr>
        <w:tabs>
          <w:tab w:val="left" w:pos="7688"/>
        </w:tabs>
        <w:spacing w:line="560" w:lineRule="exact"/>
        <w:ind w:firstLine="480" w:firstLineChars="20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项目联系人:</w:t>
      </w:r>
      <w:r>
        <w:rPr>
          <w:rFonts w:cs="宋体" w:asciiTheme="minorEastAsia" w:hAnsiTheme="minorEastAsia"/>
          <w:sz w:val="24"/>
          <w:shd w:val="clear" w:color="auto" w:fill="FFFFFF"/>
        </w:rPr>
        <w:t xml:space="preserve"> </w:t>
      </w:r>
      <w:r>
        <w:rPr>
          <w:rFonts w:hint="eastAsia" w:cs="宋体" w:asciiTheme="minorEastAsia" w:hAnsiTheme="minorEastAsia"/>
          <w:sz w:val="24"/>
          <w:shd w:val="clear" w:color="auto" w:fill="FFFFFF"/>
          <w:lang w:eastAsia="zh-CN"/>
        </w:rPr>
        <w:t>黄丽</w:t>
      </w:r>
      <w:r>
        <w:rPr>
          <w:rFonts w:hint="eastAsia" w:cs="宋体" w:asciiTheme="minorEastAsia" w:hAnsiTheme="minorEastAsia"/>
          <w:sz w:val="24"/>
          <w:shd w:val="clear" w:color="auto" w:fill="FFFFFF"/>
          <w:lang w:eastAsia="zh-CN"/>
        </w:rPr>
        <w:tab/>
      </w:r>
    </w:p>
    <w:p>
      <w:pPr>
        <w:spacing w:line="560" w:lineRule="exact"/>
        <w:ind w:firstLine="480" w:firstLineChars="200"/>
        <w:rPr>
          <w:rFonts w:hint="default" w:cs="宋体" w:asciiTheme="minorEastAsia" w:hAnsiTheme="minorEastAsia" w:eastAsiaTheme="minorEastAsia"/>
          <w:sz w:val="24"/>
          <w:shd w:val="clear" w:color="auto" w:fill="FFFFFF"/>
          <w:lang w:val="en-US" w:eastAsia="zh-CN"/>
        </w:rPr>
      </w:pPr>
      <w:r>
        <w:rPr>
          <w:rFonts w:hint="eastAsia" w:cs="宋体" w:asciiTheme="minorEastAsia" w:hAnsiTheme="minorEastAsia"/>
          <w:sz w:val="24"/>
          <w:shd w:val="clear" w:color="auto" w:fill="FFFFFF"/>
        </w:rPr>
        <w:t>联系电话:</w:t>
      </w:r>
      <w:r>
        <w:rPr>
          <w:rFonts w:hint="eastAsia" w:cs="宋体" w:asciiTheme="minorEastAsia" w:hAnsiTheme="minorEastAsia"/>
          <w:sz w:val="24"/>
          <w:shd w:val="clear" w:color="auto" w:fill="FFFFFF"/>
          <w:lang w:val="en-US" w:eastAsia="zh-CN"/>
        </w:rPr>
        <w:t>0856-3912922</w:t>
      </w:r>
    </w:p>
    <w:p>
      <w:pPr>
        <w:spacing w:line="560" w:lineRule="exact"/>
        <w:ind w:firstLine="480" w:firstLineChars="200"/>
        <w:rPr>
          <w:rFonts w:hint="eastAsia" w:cs="宋体" w:asciiTheme="minorEastAsia" w:hAnsiTheme="minorEastAsia"/>
          <w:sz w:val="24"/>
          <w:shd w:val="clear" w:color="auto" w:fill="FFFFFF"/>
        </w:rPr>
      </w:pPr>
    </w:p>
    <w:p>
      <w:pPr>
        <w:spacing w:line="560" w:lineRule="exact"/>
        <w:ind w:firstLine="480" w:firstLineChars="200"/>
        <w:rPr>
          <w:rFonts w:hint="eastAsia" w:cs="宋体" w:asciiTheme="minorEastAsia" w:hAnsiTheme="minorEastAsia"/>
          <w:sz w:val="24"/>
          <w:shd w:val="clear" w:color="auto" w:fill="FFFFFF"/>
        </w:rPr>
      </w:pPr>
    </w:p>
    <w:p>
      <w:pPr>
        <w:spacing w:line="560" w:lineRule="exact"/>
        <w:ind w:firstLine="480" w:firstLineChars="200"/>
        <w:rPr>
          <w:rFonts w:hint="eastAsia" w:cs="宋体" w:asciiTheme="minorEastAsia" w:hAnsiTheme="minorEastAsia"/>
          <w:sz w:val="24"/>
          <w:shd w:val="clear" w:color="auto" w:fill="FFFFFF"/>
        </w:rPr>
      </w:pPr>
    </w:p>
    <w:p>
      <w:pPr>
        <w:spacing w:line="560" w:lineRule="exact"/>
        <w:ind w:firstLine="480" w:firstLineChars="200"/>
        <w:rPr>
          <w:rFonts w:hint="eastAsia" w:cs="宋体" w:asciiTheme="minorEastAsia" w:hAnsiTheme="minorEastAsia"/>
          <w:sz w:val="24"/>
          <w:shd w:val="clear" w:color="auto" w:fill="FFFFFF"/>
        </w:rPr>
      </w:pPr>
    </w:p>
    <w:p>
      <w:pPr>
        <w:spacing w:line="560" w:lineRule="exact"/>
        <w:ind w:firstLine="480" w:firstLineChars="200"/>
        <w:rPr>
          <w:rFonts w:hint="eastAsia" w:cs="宋体" w:asciiTheme="minorEastAsia" w:hAnsiTheme="minorEastAsia"/>
          <w:sz w:val="24"/>
          <w:shd w:val="clear" w:color="auto" w:fill="FFFFFF"/>
        </w:rPr>
      </w:pPr>
    </w:p>
    <w:p>
      <w:pPr>
        <w:spacing w:line="560" w:lineRule="exact"/>
        <w:ind w:firstLine="480" w:firstLineChars="200"/>
        <w:rPr>
          <w:rFonts w:hint="eastAsia" w:cs="宋体" w:asciiTheme="minorEastAsia" w:hAnsiTheme="minorEastAsia"/>
          <w:sz w:val="24"/>
          <w:shd w:val="clear" w:color="auto" w:fill="FFFFFF"/>
        </w:rPr>
      </w:pPr>
    </w:p>
    <w:p>
      <w:pPr>
        <w:spacing w:line="560" w:lineRule="exact"/>
        <w:ind w:right="640" w:firstLine="3600" w:firstLineChars="1500"/>
        <w:rPr>
          <w:rFonts w:asciiTheme="minorEastAsia" w:hAnsiTheme="minorEastAsia"/>
          <w:sz w:val="24"/>
        </w:rPr>
      </w:pPr>
      <w:r>
        <w:rPr>
          <w:rFonts w:hint="eastAsia" w:asciiTheme="minorEastAsia" w:hAnsiTheme="minorEastAsia"/>
          <w:sz w:val="24"/>
        </w:rPr>
        <w:t xml:space="preserve">  机构名称：铜仁市公共资源交易中心</w:t>
      </w:r>
    </w:p>
    <w:p>
      <w:pPr>
        <w:spacing w:line="560" w:lineRule="exact"/>
        <w:ind w:right="640" w:firstLine="4200" w:firstLineChars="1750"/>
        <w:rPr>
          <w:rFonts w:asciiTheme="minorEastAsia" w:hAnsiTheme="minorEastAsia"/>
          <w:sz w:val="24"/>
        </w:rPr>
      </w:pPr>
      <w:r>
        <w:rPr>
          <w:rFonts w:hint="eastAsia" w:asciiTheme="minorEastAsia" w:hAnsiTheme="minorEastAsia"/>
          <w:sz w:val="24"/>
        </w:rPr>
        <w:t xml:space="preserve">   20</w:t>
      </w:r>
      <w:r>
        <w:rPr>
          <w:rFonts w:hint="eastAsia" w:asciiTheme="minorEastAsia" w:hAnsiTheme="minorEastAsia"/>
          <w:sz w:val="24"/>
          <w:lang w:val="en-US" w:eastAsia="zh-CN"/>
        </w:rPr>
        <w:t>20</w:t>
      </w:r>
      <w:r>
        <w:rPr>
          <w:rFonts w:hint="eastAsia" w:asciiTheme="minorEastAsia" w:hAnsiTheme="minorEastAsia"/>
          <w:sz w:val="24"/>
        </w:rPr>
        <w:t>年</w:t>
      </w:r>
      <w:r>
        <w:rPr>
          <w:rFonts w:hint="eastAsia" w:asciiTheme="minorEastAsia" w:hAnsiTheme="minorEastAsia"/>
          <w:sz w:val="24"/>
          <w:lang w:val="en-US" w:eastAsia="zh-CN"/>
        </w:rPr>
        <w:t xml:space="preserve">  </w:t>
      </w:r>
      <w:r>
        <w:rPr>
          <w:rFonts w:hint="eastAsia" w:asciiTheme="minorEastAsia" w:hAnsiTheme="minorEastAsia"/>
          <w:sz w:val="24"/>
        </w:rPr>
        <w:t>月</w:t>
      </w:r>
      <w:r>
        <w:rPr>
          <w:rFonts w:hint="eastAsia" w:asciiTheme="minorEastAsia" w:hAnsiTheme="minorEastAsia"/>
          <w:sz w:val="24"/>
          <w:lang w:val="en-US" w:eastAsia="zh-CN"/>
        </w:rPr>
        <w:t xml:space="preserve">   </w:t>
      </w:r>
      <w:r>
        <w:rPr>
          <w:rFonts w:hint="eastAsia" w:asciiTheme="minorEastAsia" w:hAnsiTheme="minorEastAsia"/>
          <w:sz w:val="24"/>
        </w:rPr>
        <w:t>日</w:t>
      </w:r>
    </w:p>
    <w:p>
      <w:pPr>
        <w:pStyle w:val="19"/>
        <w:jc w:val="both"/>
        <w:rPr>
          <w:rFonts w:hAnsi="宋体"/>
          <w:b/>
          <w:color w:val="000000" w:themeColor="text1"/>
          <w:sz w:val="36"/>
        </w:rPr>
      </w:pPr>
    </w:p>
    <w:p>
      <w:pPr>
        <w:pStyle w:val="19"/>
        <w:jc w:val="both"/>
        <w:rPr>
          <w:rFonts w:hAnsi="宋体"/>
          <w:b/>
          <w:color w:val="000000" w:themeColor="text1"/>
          <w:sz w:val="36"/>
        </w:rPr>
      </w:pPr>
    </w:p>
    <w:p>
      <w:pPr>
        <w:pStyle w:val="19"/>
        <w:jc w:val="center"/>
        <w:rPr>
          <w:rFonts w:hAnsi="宋体"/>
          <w:b/>
          <w:color w:val="000000" w:themeColor="text1"/>
          <w:sz w:val="36"/>
        </w:rPr>
      </w:pPr>
    </w:p>
    <w:p>
      <w:pPr>
        <w:pStyle w:val="19"/>
        <w:jc w:val="center"/>
        <w:rPr>
          <w:rFonts w:hAnsi="宋体"/>
          <w:b/>
          <w:color w:val="000000" w:themeColor="text1"/>
          <w:sz w:val="36"/>
        </w:rPr>
      </w:pPr>
    </w:p>
    <w:p>
      <w:pPr>
        <w:pStyle w:val="19"/>
        <w:jc w:val="center"/>
        <w:rPr>
          <w:rFonts w:hAnsi="宋体"/>
          <w:b/>
          <w:color w:val="000000" w:themeColor="text1"/>
          <w:sz w:val="36"/>
        </w:rPr>
      </w:pPr>
    </w:p>
    <w:p>
      <w:pPr>
        <w:pStyle w:val="19"/>
        <w:jc w:val="both"/>
        <w:rPr>
          <w:rFonts w:hint="eastAsia" w:hAnsi="宋体"/>
          <w:b/>
          <w:color w:val="000000" w:themeColor="text1"/>
          <w:sz w:val="36"/>
        </w:rPr>
      </w:pPr>
    </w:p>
    <w:p>
      <w:pPr>
        <w:pStyle w:val="19"/>
        <w:jc w:val="both"/>
        <w:rPr>
          <w:rFonts w:hint="eastAsia" w:hAnsi="宋体"/>
          <w:b/>
          <w:color w:val="000000" w:themeColor="text1"/>
          <w:sz w:val="36"/>
        </w:rPr>
      </w:pPr>
    </w:p>
    <w:p>
      <w:pPr>
        <w:pStyle w:val="19"/>
        <w:jc w:val="center"/>
        <w:rPr>
          <w:rFonts w:hAnsi="宋体"/>
          <w:color w:val="000000" w:themeColor="text1"/>
        </w:rPr>
      </w:pPr>
      <w:r>
        <w:rPr>
          <w:rFonts w:hint="eastAsia" w:hAnsi="宋体"/>
          <w:b/>
          <w:color w:val="000000" w:themeColor="text1"/>
          <w:sz w:val="36"/>
        </w:rPr>
        <w:t xml:space="preserve">第二章 </w:t>
      </w:r>
      <w:r>
        <w:rPr>
          <w:rFonts w:hint="eastAsia" w:hAnsi="宋体"/>
          <w:b/>
          <w:color w:val="000000" w:themeColor="text1"/>
          <w:sz w:val="36"/>
          <w:lang w:val="en-US" w:eastAsia="zh-CN"/>
        </w:rPr>
        <w:t xml:space="preserve"> </w:t>
      </w:r>
      <w:r>
        <w:rPr>
          <w:rFonts w:hint="eastAsia" w:hAnsi="宋体"/>
          <w:b/>
          <w:color w:val="000000" w:themeColor="text1"/>
          <w:sz w:val="36"/>
        </w:rPr>
        <w:t>投标人须知表</w:t>
      </w: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投标人须知前附表1</w:t>
      </w:r>
    </w:p>
    <w:p>
      <w:pPr>
        <w:ind w:firstLine="525"/>
        <w:rPr>
          <w:rFonts w:asciiTheme="minorEastAsia" w:hAnsiTheme="minorEastAsia"/>
          <w:color w:val="000000" w:themeColor="text1"/>
          <w:sz w:val="24"/>
        </w:rPr>
      </w:pPr>
      <w:r>
        <w:rPr>
          <w:rFonts w:hint="eastAsia" w:asciiTheme="minorEastAsia" w:hAnsiTheme="minorEastAsia"/>
          <w:color w:val="000000" w:themeColor="text1"/>
          <w:sz w:val="24"/>
        </w:rPr>
        <w:t xml:space="preserve">本须知前附表1的条款号是与《投标人须知》中条款的项号相对应的。如果有矛盾的话，应以本附表为准。 </w:t>
      </w:r>
    </w:p>
    <w:p>
      <w:pPr>
        <w:ind w:firstLine="525"/>
        <w:rPr>
          <w:rFonts w:asciiTheme="minorEastAsia" w:hAnsiTheme="minorEastAsia"/>
          <w:color w:val="000000" w:themeColor="text1"/>
          <w:sz w:val="24"/>
        </w:rPr>
      </w:pPr>
    </w:p>
    <w:tbl>
      <w:tblPr>
        <w:tblStyle w:val="14"/>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项号</w:t>
            </w: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条款号</w:t>
            </w: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1.1</w:t>
            </w: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rPr>
              <w:t xml:space="preserve">项目名称： </w:t>
            </w:r>
            <w:r>
              <w:rPr>
                <w:rFonts w:hint="eastAsia" w:asciiTheme="minorEastAsia" w:hAnsiTheme="minorEastAsia"/>
                <w:sz w:val="24"/>
                <w:lang w:eastAsia="zh-CN"/>
              </w:rPr>
              <w:t>碧江区直单位2019年第二批公务用车政府采购项目</w:t>
            </w:r>
          </w:p>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olor w:val="000000" w:themeColor="text1"/>
                <w:sz w:val="24"/>
                <w:lang w:val="en-US" w:eastAsia="zh-CN"/>
              </w:rPr>
            </w:pPr>
            <w:r>
              <w:rPr>
                <w:rFonts w:hint="default" w:asciiTheme="minorEastAsia" w:hAnsiTheme="minorEastAsia"/>
                <w:color w:val="000000" w:themeColor="text1"/>
                <w:sz w:val="24"/>
              </w:rPr>
              <w:t>项目编号</w:t>
            </w:r>
            <w:r>
              <w:rPr>
                <w:rFonts w:hint="eastAsia" w:asciiTheme="minorEastAsia" w:hAnsiTheme="minorEastAsia"/>
                <w:color w:val="000000" w:themeColor="text1"/>
                <w:sz w:val="24"/>
                <w:lang w:eastAsia="zh-CN"/>
              </w:rPr>
              <w:t>：</w:t>
            </w:r>
            <w:r>
              <w:rPr>
                <w:rFonts w:hint="eastAsia" w:ascii="宋体" w:hAnsi="宋体"/>
                <w:color w:val="000000"/>
                <w:sz w:val="24"/>
                <w:lang w:eastAsia="zh-CN"/>
              </w:rPr>
              <w:t>TRZFCG-2020-022</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采购人名称：</w:t>
            </w:r>
            <w:r>
              <w:rPr>
                <w:rFonts w:hint="eastAsia" w:ascii="宋体" w:hAnsi="宋体" w:eastAsia="宋体" w:cs="宋体"/>
                <w:b w:val="0"/>
                <w:bCs/>
                <w:kern w:val="0"/>
                <w:sz w:val="24"/>
                <w:lang w:val="en-US" w:eastAsia="zh-CN"/>
              </w:rPr>
              <w:t>铜仁市碧江区机关事务中心</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采购人地址：</w:t>
            </w:r>
            <w:r>
              <w:rPr>
                <w:rFonts w:hint="eastAsia" w:ascii="宋体" w:hAnsi="宋体" w:eastAsia="宋体" w:cs="宋体"/>
                <w:b w:val="0"/>
                <w:bCs/>
                <w:kern w:val="0"/>
                <w:sz w:val="24"/>
                <w:lang w:val="en-US" w:eastAsia="zh-CN"/>
              </w:rPr>
              <w:t>铜仁市碧江区机关事务中心</w:t>
            </w:r>
          </w:p>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eastAsia="zh-CN"/>
              </w:rPr>
              <w:t>最高限价：</w:t>
            </w:r>
            <w:r>
              <w:rPr>
                <w:rFonts w:hint="eastAsia" w:asciiTheme="minorEastAsia" w:hAnsiTheme="minorEastAsia"/>
                <w:color w:val="000000" w:themeColor="text1"/>
                <w:sz w:val="24"/>
                <w:lang w:val="en-US" w:eastAsia="zh-CN"/>
              </w:rPr>
              <w:t>2030000元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资格标准：</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详见投标人须知前附表2</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第</w:t>
            </w:r>
            <w:r>
              <w:rPr>
                <w:rFonts w:hint="eastAsia" w:asciiTheme="minorEastAsia" w:hAnsiTheme="minorEastAsia"/>
                <w:color w:val="000000" w:themeColor="text1"/>
                <w:sz w:val="24"/>
                <w:lang w:eastAsia="zh-CN"/>
              </w:rPr>
              <w:t>三</w:t>
            </w:r>
            <w:r>
              <w:rPr>
                <w:rFonts w:hint="eastAsia" w:asciiTheme="minorEastAsia" w:hAnsiTheme="minorEastAsia"/>
                <w:color w:val="000000" w:themeColor="text1"/>
                <w:sz w:val="24"/>
              </w:rPr>
              <w:t>章《投标人须知》第3条，以及第</w:t>
            </w:r>
            <w:r>
              <w:rPr>
                <w:rFonts w:hint="eastAsia" w:asciiTheme="minorEastAsia" w:hAnsiTheme="minorEastAsia"/>
                <w:color w:val="000000" w:themeColor="text1"/>
                <w:sz w:val="24"/>
                <w:lang w:eastAsia="zh-CN"/>
              </w:rPr>
              <w:t>四</w:t>
            </w:r>
            <w:r>
              <w:rPr>
                <w:rFonts w:hint="eastAsia" w:asciiTheme="minorEastAsia" w:hAnsiTheme="minorEastAsia"/>
                <w:color w:val="000000" w:themeColor="text1"/>
                <w:sz w:val="24"/>
              </w:rPr>
              <w:t>章《</w:t>
            </w:r>
            <w:r>
              <w:rPr>
                <w:rFonts w:hint="eastAsia" w:asciiTheme="minorEastAsia" w:hAnsiTheme="minorEastAsia"/>
                <w:color w:val="000000" w:themeColor="text1"/>
                <w:sz w:val="24"/>
                <w:lang w:eastAsia="zh-CN"/>
              </w:rPr>
              <w:t>采购需求</w:t>
            </w:r>
            <w:r>
              <w:rPr>
                <w:rFonts w:hint="eastAsia" w:asciiTheme="minorEastAsia" w:hAnsiTheme="minorEastAsia"/>
                <w:color w:val="000000" w:themeColor="text1"/>
                <w:sz w:val="24"/>
              </w:rPr>
              <w:t>》有关内容。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11.1</w:t>
            </w: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投标有效期：投标截止之日起</w:t>
            </w:r>
            <w:r>
              <w:rPr>
                <w:rFonts w:hint="eastAsia" w:asciiTheme="minorEastAsia" w:hAnsiTheme="minorEastAsia"/>
                <w:color w:val="000000" w:themeColor="text1"/>
                <w:sz w:val="24"/>
                <w:u w:val="single"/>
                <w:lang w:val="en-US" w:eastAsia="zh-CN"/>
              </w:rPr>
              <w:t>90</w:t>
            </w:r>
            <w:r>
              <w:rPr>
                <w:rFonts w:hint="eastAsia" w:asciiTheme="minorEastAsia" w:hAnsiTheme="minorEastAsia"/>
                <w:color w:val="000000" w:themeColor="text1"/>
                <w:sz w:val="24"/>
              </w:rPr>
              <w:t>个日历日。</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4</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投标文件递交地址：</w:t>
            </w:r>
            <w:r>
              <w:rPr>
                <w:rFonts w:hint="eastAsia" w:ascii="宋体" w:hAnsi="宋体" w:cs="宋体"/>
                <w:color w:val="000000"/>
                <w:sz w:val="24"/>
                <w:szCs w:val="24"/>
                <w:shd w:val="clear" w:color="auto" w:fill="FFFFFF"/>
              </w:rPr>
              <w:t>铜仁市公共资源交易中心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5</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12</w:t>
            </w: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 xml:space="preserve">投标保证金: </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u w:val="single"/>
                <w:lang w:eastAsia="zh-CN"/>
              </w:rPr>
              <w:t>每包各</w:t>
            </w:r>
            <w:r>
              <w:rPr>
                <w:rFonts w:hint="eastAsia" w:asciiTheme="minorEastAsia" w:hAnsiTheme="minorEastAsia"/>
                <w:color w:val="000000" w:themeColor="text1"/>
                <w:sz w:val="24"/>
                <w:u w:val="single"/>
                <w:lang w:val="en-US" w:eastAsia="zh-CN"/>
              </w:rPr>
              <w:t>3000</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lang w:eastAsia="zh-CN"/>
              </w:rPr>
              <w:t>元</w:t>
            </w:r>
            <w:r>
              <w:rPr>
                <w:rFonts w:hint="eastAsia" w:asciiTheme="minorEastAsia" w:hAnsiTheme="minorEastAsia"/>
                <w:color w:val="000000" w:themeColor="text1"/>
                <w:sz w:val="24"/>
              </w:rPr>
              <w:t xml:space="preserve">（金额及具体提交的时间与方式，投标保证金不得超过采购项目预算金额的2%）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6</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19.1</w:t>
            </w: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评标方法、标准及定标原则(含推荐中标候选供应商数量)：</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详见《投标人须知前附表3》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7</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color w:val="000000" w:themeColor="text1"/>
                <w:sz w:val="24"/>
              </w:rPr>
            </w:pP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rPr>
              <w:t>交货期（含安装调试完毕）</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u w:val="single"/>
                <w:lang w:val="en-US" w:eastAsia="zh-CN"/>
              </w:rPr>
              <w:t>90</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lang w:eastAsia="zh-CN"/>
              </w:rPr>
              <w:t>日历天</w:t>
            </w:r>
          </w:p>
          <w:p>
            <w:pPr>
              <w:keepNext w:val="0"/>
              <w:keepLines w:val="0"/>
              <w:suppressLineNumbers w:val="0"/>
              <w:spacing w:before="0" w:beforeAutospacing="0" w:after="0" w:afterAutospacing="0" w:line="440" w:lineRule="exact"/>
              <w:ind w:left="0" w:right="0"/>
              <w:rPr>
                <w:rFonts w:hint="eastAsia" w:asciiTheme="minorEastAsia" w:hAnsiTheme="minorEastAsia" w:cstheme="minorEastAsia"/>
                <w:b/>
                <w:sz w:val="21"/>
                <w:szCs w:val="21"/>
                <w:lang w:eastAsia="zh-CN"/>
              </w:rPr>
            </w:pPr>
            <w:r>
              <w:rPr>
                <w:rFonts w:hint="eastAsia" w:asciiTheme="minorEastAsia" w:hAnsiTheme="minorEastAsia"/>
                <w:color w:val="000000" w:themeColor="text1"/>
                <w:sz w:val="24"/>
                <w:lang w:eastAsia="zh-CN"/>
              </w:rPr>
              <w:t>交货地点：</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u w:val="single"/>
                <w:lang w:val="en-US" w:eastAsia="zh-CN"/>
              </w:rPr>
              <w:t xml:space="preserve">   采购人指定的地点</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lang w:val="en-US" w:eastAsia="zh-CN"/>
              </w:rPr>
            </w:pPr>
            <w:r>
              <w:rPr>
                <w:rFonts w:hint="eastAsia" w:asciiTheme="minorEastAsia" w:hAnsiTheme="minorEastAsia"/>
                <w:color w:val="000000" w:themeColor="text1"/>
                <w:sz w:val="24"/>
                <w:lang w:val="en-US" w:eastAsia="zh-CN"/>
              </w:rPr>
              <w:t>8</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color w:val="000000" w:themeColor="text1"/>
                <w:sz w:val="24"/>
              </w:rPr>
            </w:pP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stheme="minorEastAsia"/>
                <w:b/>
                <w:sz w:val="21"/>
                <w:szCs w:val="21"/>
                <w:lang w:eastAsia="zh-CN"/>
              </w:rPr>
            </w:pPr>
            <w:r>
              <w:rPr>
                <w:rFonts w:hint="eastAsia" w:asciiTheme="minorEastAsia" w:hAnsiTheme="minorEastAsia"/>
                <w:color w:val="000000" w:themeColor="text1"/>
                <w:sz w:val="24"/>
                <w:lang w:eastAsia="zh-CN"/>
              </w:rPr>
              <w:t>其他事项（如样品提交、现场踏勘等）：</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u w:val="single"/>
                <w:lang w:eastAsia="zh-CN"/>
              </w:rPr>
              <w:t>无</w:t>
            </w:r>
            <w:r>
              <w:rPr>
                <w:rFonts w:hint="eastAsia" w:asciiTheme="minorEastAsia" w:hAnsiTheme="minorEastAsia"/>
                <w:color w:val="000000" w:themeColor="text1"/>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lang w:val="en-US" w:eastAsia="zh-CN"/>
              </w:rPr>
            </w:pPr>
            <w:r>
              <w:rPr>
                <w:rFonts w:hint="eastAsia" w:asciiTheme="minorEastAsia" w:hAnsiTheme="minorEastAsia"/>
                <w:color w:val="000000" w:themeColor="text1"/>
                <w:sz w:val="24"/>
                <w:lang w:val="en-US" w:eastAsia="zh-CN"/>
              </w:rPr>
              <w:t>9</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Theme="minorEastAsia" w:hAnsiTheme="minorEastAsia"/>
                <w:color w:val="000000" w:themeColor="text1"/>
                <w:sz w:val="24"/>
                <w:lang w:eastAsia="zh-CN"/>
              </w:rPr>
            </w:pP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10</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招标代理服务费标准及收取方式：本中心不收取。</w:t>
            </w:r>
          </w:p>
        </w:tc>
      </w:tr>
    </w:tbl>
    <w:p>
      <w:pPr>
        <w:spacing w:line="440" w:lineRule="exact"/>
        <w:jc w:val="both"/>
        <w:rPr>
          <w:rFonts w:asciiTheme="minorEastAsia" w:hAnsiTheme="minorEastAsia"/>
          <w:b/>
          <w:bCs/>
          <w:color w:val="000000" w:themeColor="text1"/>
          <w:sz w:val="24"/>
        </w:rPr>
      </w:pPr>
      <w:bookmarkStart w:id="78" w:name="_GoBack"/>
      <w:r>
        <w:rPr>
          <w:rFonts w:hint="eastAsia" w:asciiTheme="minorEastAsia" w:hAnsiTheme="minorEastAsia"/>
          <w:b/>
          <w:bCs/>
          <w:color w:val="000000" w:themeColor="text1"/>
          <w:sz w:val="24"/>
        </w:rPr>
        <w:br w:type="page"/>
      </w:r>
      <w:bookmarkEnd w:id="78"/>
      <w:r>
        <w:rPr>
          <w:rFonts w:hint="eastAsia" w:asciiTheme="minorEastAsia" w:hAnsiTheme="minorEastAsia"/>
          <w:b/>
          <w:bCs/>
          <w:color w:val="000000" w:themeColor="text1"/>
          <w:sz w:val="24"/>
        </w:rPr>
        <w:t>投标人须知前附表2:资格性、符合性检查表</w:t>
      </w:r>
    </w:p>
    <w:p>
      <w:pPr>
        <w:ind w:firstLine="495"/>
        <w:rPr>
          <w:rFonts w:asciiTheme="minorEastAsia" w:hAnsiTheme="minorEastAsia"/>
          <w:color w:val="000000" w:themeColor="text1"/>
          <w:sz w:val="24"/>
        </w:rPr>
      </w:pPr>
      <w:r>
        <w:rPr>
          <w:rFonts w:hint="eastAsia" w:asciiTheme="minorEastAsia" w:hAnsiTheme="minorEastAsia"/>
          <w:color w:val="000000" w:themeColor="text1"/>
          <w:sz w:val="24"/>
        </w:rPr>
        <w:t>本须知前附表2集中列示了资格性、符合性检查的所有条款，其内容是</w:t>
      </w:r>
      <w:r>
        <w:rPr>
          <w:rFonts w:hint="eastAsia" w:asciiTheme="minorEastAsia" w:hAnsiTheme="minorEastAsia"/>
          <w:color w:val="000000" w:themeColor="text1"/>
          <w:sz w:val="24"/>
          <w:lang w:eastAsia="zh-CN"/>
        </w:rPr>
        <w:t>采购人、招标代理机构、</w:t>
      </w:r>
      <w:r>
        <w:rPr>
          <w:rFonts w:hint="eastAsia" w:asciiTheme="minorEastAsia" w:hAnsiTheme="minorEastAsia"/>
          <w:color w:val="000000" w:themeColor="text1"/>
          <w:sz w:val="24"/>
        </w:rPr>
        <w:t>评标委员会判断投标人的投标是否有效的重要依据。</w:t>
      </w:r>
    </w:p>
    <w:tbl>
      <w:tblPr>
        <w:tblStyle w:val="14"/>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456"/>
        <w:gridCol w:w="936"/>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项号</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章</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条款号</w:t>
            </w:r>
          </w:p>
        </w:tc>
        <w:tc>
          <w:tcPr>
            <w:tcW w:w="6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auto"/>
              <w:ind w:left="0" w:right="0"/>
              <w:jc w:val="center"/>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合格的投标人</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　　具体内容详见第</w:t>
            </w:r>
            <w:r>
              <w:rPr>
                <w:rFonts w:hint="eastAsia" w:asciiTheme="minorEastAsia" w:hAnsiTheme="minorEastAsia"/>
                <w:color w:val="000000" w:themeColor="text1"/>
                <w:sz w:val="24"/>
                <w:lang w:eastAsia="zh-CN"/>
              </w:rPr>
              <w:t>三</w:t>
            </w:r>
            <w:r>
              <w:rPr>
                <w:rFonts w:hint="eastAsia" w:asciiTheme="minorEastAsia" w:hAnsiTheme="minorEastAsia"/>
                <w:color w:val="000000" w:themeColor="text1"/>
                <w:sz w:val="24"/>
              </w:rPr>
              <w:t>章第3条“合格的投标人”。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2</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3.1</w:t>
            </w:r>
          </w:p>
        </w:tc>
        <w:tc>
          <w:tcPr>
            <w:tcW w:w="6729" w:type="dxa"/>
            <w:tcBorders>
              <w:top w:val="single" w:color="auto" w:sz="4" w:space="0"/>
              <w:left w:val="single" w:color="auto" w:sz="4" w:space="0"/>
              <w:bottom w:val="single" w:color="auto" w:sz="4" w:space="0"/>
              <w:right w:val="single" w:color="auto" w:sz="4" w:space="0"/>
            </w:tcBorders>
          </w:tcPr>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auto"/>
                <w:sz w:val="24"/>
                <w:szCs w:val="24"/>
              </w:rPr>
            </w:pPr>
            <w:r>
              <w:rPr>
                <w:rFonts w:hint="eastAsia" w:asciiTheme="minorEastAsia" w:hAnsiTheme="minorEastAsia"/>
                <w:color w:val="auto"/>
                <w:sz w:val="24"/>
                <w:szCs w:val="24"/>
              </w:rPr>
              <w:t>符合政府采购法第二十二条规定，提供政府采购法实施条例第十七条规定资料。</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auto"/>
                <w:sz w:val="24"/>
                <w:szCs w:val="24"/>
              </w:rPr>
            </w:pPr>
            <w:r>
              <w:rPr>
                <w:rFonts w:hint="eastAsia" w:asciiTheme="minorEastAsia" w:hAnsiTheme="minorEastAsia"/>
                <w:color w:val="auto"/>
                <w:sz w:val="24"/>
                <w:szCs w:val="24"/>
              </w:rPr>
              <w:t>1.具有独立承担民事责任的能力：提供法人或其他组织的营业执照等证明文件，或自然人身份证明；法定代表人身份证或委托代理人持授权委托书及代理人身份证</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auto"/>
                <w:sz w:val="24"/>
                <w:szCs w:val="24"/>
              </w:rPr>
            </w:pPr>
            <w:r>
              <w:rPr>
                <w:rFonts w:hint="eastAsia" w:asciiTheme="minorEastAsia" w:hAnsiTheme="minorEastAsia"/>
                <w:color w:val="auto"/>
                <w:sz w:val="24"/>
                <w:szCs w:val="24"/>
              </w:rPr>
              <w:t>2.具有良好的商业信誉和健全的财务会计制度：</w:t>
            </w:r>
          </w:p>
          <w:p>
            <w:pPr>
              <w:pStyle w:val="8"/>
              <w:keepNext w:val="0"/>
              <w:keepLines w:val="0"/>
              <w:suppressLineNumbers w:val="0"/>
              <w:spacing w:before="0" w:beforeAutospacing="0" w:after="0" w:afterAutospacing="0" w:line="560" w:lineRule="exact"/>
              <w:ind w:left="0" w:right="0"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具体要求：供应商是法人的，应提供经审计的财务报告</w:t>
            </w:r>
            <w:r>
              <w:rPr>
                <w:rFonts w:hint="eastAsia" w:asciiTheme="minorEastAsia" w:hAnsiTheme="minorEastAsia"/>
                <w:color w:val="auto"/>
                <w:sz w:val="24"/>
                <w:szCs w:val="24"/>
                <w:lang w:eastAsia="zh-CN"/>
              </w:rPr>
              <w:t>（近三年中任意一年）</w:t>
            </w:r>
            <w:r>
              <w:rPr>
                <w:rFonts w:hint="eastAsia" w:asciiTheme="minorEastAsia" w:hAnsiTheme="minorEastAsia"/>
                <w:color w:val="auto"/>
                <w:sz w:val="24"/>
                <w:szCs w:val="24"/>
              </w:rPr>
              <w:t>或</w:t>
            </w:r>
            <w:r>
              <w:rPr>
                <w:rFonts w:hint="eastAsia" w:asciiTheme="minorEastAsia" w:hAnsiTheme="minorEastAsia"/>
                <w:color w:val="auto"/>
                <w:sz w:val="24"/>
                <w:szCs w:val="24"/>
                <w:lang w:eastAsia="zh-CN"/>
              </w:rPr>
              <w:t>近半年</w:t>
            </w:r>
            <w:r>
              <w:rPr>
                <w:rFonts w:hint="eastAsia" w:asciiTheme="minorEastAsia" w:hAnsiTheme="minorEastAsia"/>
                <w:color w:val="auto"/>
                <w:sz w:val="24"/>
                <w:szCs w:val="24"/>
              </w:rPr>
              <w:t>基本开户银行出具的资信证明。</w:t>
            </w:r>
            <w:r>
              <w:rPr>
                <w:rFonts w:hint="eastAsia" w:asciiTheme="minorEastAsia" w:hAnsiTheme="minorEastAsia"/>
                <w:color w:val="auto"/>
                <w:sz w:val="24"/>
                <w:szCs w:val="24"/>
                <w:lang w:eastAsia="zh-CN"/>
              </w:rPr>
              <w:t>新成立未满一年、</w:t>
            </w:r>
            <w:r>
              <w:rPr>
                <w:rFonts w:hint="eastAsia" w:asciiTheme="minorEastAsia" w:hAnsiTheme="minorEastAsia"/>
                <w:color w:val="auto"/>
                <w:sz w:val="24"/>
                <w:szCs w:val="24"/>
              </w:rPr>
              <w:t>部分其他组织和自然人，没有经审计的财务报告，可以提供银行出具的资信证明。</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auto"/>
                <w:sz w:val="24"/>
                <w:szCs w:val="24"/>
              </w:rPr>
            </w:pPr>
            <w:r>
              <w:rPr>
                <w:rFonts w:hint="eastAsia" w:asciiTheme="minorEastAsia" w:hAnsiTheme="minorEastAsia"/>
                <w:color w:val="auto"/>
                <w:sz w:val="24"/>
                <w:szCs w:val="24"/>
              </w:rPr>
              <w:t>3.具有履行合同所必须的设备和专业技术能力：</w:t>
            </w:r>
          </w:p>
          <w:p>
            <w:pPr>
              <w:pStyle w:val="8"/>
              <w:keepNext w:val="0"/>
              <w:keepLines w:val="0"/>
              <w:suppressLineNumbers w:val="0"/>
              <w:spacing w:before="0" w:beforeAutospacing="0" w:after="0" w:afterAutospacing="0" w:line="560" w:lineRule="exact"/>
              <w:ind w:left="0" w:right="0"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 xml:space="preserve">具体要求：提供具备履行合同所必需的设备和专业技术能力的证明材料； </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auto"/>
                <w:sz w:val="24"/>
                <w:szCs w:val="24"/>
              </w:rPr>
            </w:pPr>
            <w:r>
              <w:rPr>
                <w:rFonts w:hint="eastAsia" w:asciiTheme="minorEastAsia" w:hAnsiTheme="minorEastAsia"/>
                <w:color w:val="auto"/>
                <w:sz w:val="24"/>
                <w:szCs w:val="24"/>
              </w:rPr>
              <w:t>4.具有依法缴纳税收和社会保障资金的良好记录：</w:t>
            </w:r>
          </w:p>
          <w:p>
            <w:pPr>
              <w:pStyle w:val="8"/>
              <w:keepNext w:val="0"/>
              <w:keepLines w:val="0"/>
              <w:suppressLineNumbers w:val="0"/>
              <w:spacing w:before="0" w:beforeAutospacing="0" w:after="0" w:afterAutospacing="0" w:line="560" w:lineRule="exact"/>
              <w:ind w:left="0" w:right="0"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具体要求：如提供依法缴纳税收和社会保障资金的有效证明材料，</w:t>
            </w:r>
            <w:r>
              <w:rPr>
                <w:rFonts w:hint="eastAsia" w:asciiTheme="minorEastAsia" w:hAnsiTheme="minorEastAsia"/>
                <w:color w:val="auto"/>
                <w:sz w:val="24"/>
                <w:szCs w:val="24"/>
                <w:lang w:eastAsia="zh-CN"/>
              </w:rPr>
              <w:t>近一年内任意一个月以上的证明材料</w:t>
            </w:r>
            <w:r>
              <w:rPr>
                <w:rFonts w:hint="eastAsia" w:asciiTheme="minorEastAsia" w:hAnsiTheme="minorEastAsia"/>
                <w:color w:val="auto"/>
                <w:sz w:val="24"/>
                <w:szCs w:val="24"/>
              </w:rPr>
              <w:t>；</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auto"/>
                <w:sz w:val="24"/>
                <w:szCs w:val="24"/>
              </w:rPr>
            </w:pPr>
            <w:r>
              <w:rPr>
                <w:rFonts w:hint="eastAsia" w:asciiTheme="minorEastAsia" w:hAnsiTheme="minorEastAsia"/>
                <w:color w:val="auto"/>
                <w:sz w:val="24"/>
                <w:szCs w:val="24"/>
              </w:rPr>
              <w:t>5.参加本次政府采购活动前三年内，在经营活动中没有违法违规记录：</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auto"/>
                <w:sz w:val="24"/>
                <w:szCs w:val="24"/>
              </w:rPr>
            </w:pPr>
            <w:r>
              <w:rPr>
                <w:rFonts w:hint="eastAsia" w:asciiTheme="minorEastAsia" w:hAnsiTheme="minorEastAsia"/>
                <w:color w:val="auto"/>
                <w:sz w:val="24"/>
                <w:szCs w:val="24"/>
              </w:rPr>
              <w:t>提供参加政府采购活动前3年内在经营活动中没有重大违法记录的书面声明（格式文件详见投标文件</w:t>
            </w:r>
            <w:r>
              <w:rPr>
                <w:rFonts w:hint="eastAsia" w:asciiTheme="minorEastAsia" w:hAnsiTheme="minorEastAsia"/>
                <w:color w:val="auto"/>
                <w:sz w:val="24"/>
                <w:szCs w:val="24"/>
                <w:lang w:eastAsia="zh-CN"/>
              </w:rPr>
              <w:t>格式</w:t>
            </w:r>
            <w:r>
              <w:rPr>
                <w:rFonts w:hint="eastAsia" w:asciiTheme="minorEastAsia" w:hAnsiTheme="minorEastAsia"/>
                <w:color w:val="auto"/>
                <w:sz w:val="24"/>
                <w:szCs w:val="24"/>
              </w:rPr>
              <w:t>）；</w:t>
            </w:r>
          </w:p>
          <w:p>
            <w:pPr>
              <w:keepNext w:val="0"/>
              <w:keepLines w:val="0"/>
              <w:suppressLineNumbers w:val="0"/>
              <w:spacing w:before="0" w:beforeAutospacing="0" w:after="0" w:afterAutospacing="0"/>
              <w:ind w:left="0" w:right="0"/>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法律、行政法规规定的其他条件：提供有关证明材料</w:t>
            </w:r>
            <w:r>
              <w:rPr>
                <w:rFonts w:hint="eastAsia" w:asciiTheme="minorEastAsia" w:hAnsiTheme="minorEastAsia"/>
                <w:color w:val="auto"/>
                <w:sz w:val="24"/>
                <w:szCs w:val="24"/>
                <w:lang w:val="en-US" w:eastAsia="zh-CN"/>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3</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480" w:firstLineChars="200"/>
              <w:rPr>
                <w:rFonts w:hint="default" w:asciiTheme="minorEastAsia" w:hAnsiTheme="minorEastAsia"/>
                <w:color w:val="000000" w:themeColor="text1"/>
                <w:sz w:val="24"/>
              </w:rPr>
            </w:pPr>
            <w:r>
              <w:rPr>
                <w:rFonts w:hint="eastAsia" w:ascii="宋体" w:hAnsi="宋体" w:eastAsia="宋体" w:cs="宋体"/>
                <w:i w:val="0"/>
                <w:caps w:val="0"/>
                <w:color w:val="000000"/>
                <w:spacing w:val="0"/>
                <w:sz w:val="24"/>
                <w:szCs w:val="24"/>
                <w:shd w:val="clear" w:fill="FFFFFF"/>
              </w:rPr>
              <w:t>“信用中国”网站（</w:t>
            </w:r>
            <w:r>
              <w:rPr>
                <w:rFonts w:hint="default" w:ascii="宋体" w:hAnsi="宋体" w:eastAsia="宋体" w:cs="宋体"/>
                <w:i w:val="0"/>
                <w:caps w:val="0"/>
                <w:spacing w:val="0"/>
                <w:sz w:val="21"/>
                <w:szCs w:val="21"/>
                <w:u w:val="none"/>
                <w:shd w:val="clear" w:fill="FFFFFF"/>
              </w:rPr>
              <w:fldChar w:fldCharType="begin"/>
            </w:r>
            <w:r>
              <w:rPr>
                <w:rFonts w:hint="default" w:ascii="宋体" w:hAnsi="宋体" w:eastAsia="宋体" w:cs="宋体"/>
                <w:i w:val="0"/>
                <w:caps w:val="0"/>
                <w:spacing w:val="0"/>
                <w:sz w:val="21"/>
                <w:szCs w:val="21"/>
                <w:u w:val="none"/>
                <w:shd w:val="clear" w:fill="FFFFFF"/>
              </w:rPr>
              <w:instrText xml:space="preserve"> HYPERLINK "http://www.creditchina.gov.cn/" </w:instrText>
            </w:r>
            <w:r>
              <w:rPr>
                <w:rFonts w:hint="default" w:ascii="宋体" w:hAnsi="宋体" w:eastAsia="宋体" w:cs="宋体"/>
                <w:i w:val="0"/>
                <w:caps w:val="0"/>
                <w:spacing w:val="0"/>
                <w:sz w:val="21"/>
                <w:szCs w:val="21"/>
                <w:u w:val="none"/>
                <w:shd w:val="clear" w:fill="FFFFFF"/>
              </w:rPr>
              <w:fldChar w:fldCharType="separate"/>
            </w:r>
            <w:r>
              <w:rPr>
                <w:rStyle w:val="18"/>
                <w:rFonts w:hint="eastAsia" w:ascii="宋体" w:hAnsi="宋体" w:eastAsia="宋体" w:cs="宋体"/>
                <w:i w:val="0"/>
                <w:caps w:val="0"/>
                <w:color w:val="000000"/>
                <w:spacing w:val="0"/>
                <w:sz w:val="24"/>
                <w:szCs w:val="24"/>
                <w:u w:val="none"/>
                <w:shd w:val="clear" w:fill="FFFFFF"/>
              </w:rPr>
              <w:t>www.creditchina.gov.cn</w:t>
            </w:r>
            <w:r>
              <w:rPr>
                <w:rFonts w:hint="default" w:ascii="宋体" w:hAnsi="宋体" w:eastAsia="宋体" w:cs="宋体"/>
                <w:i w:val="0"/>
                <w:caps w:val="0"/>
                <w:spacing w:val="0"/>
                <w:sz w:val="21"/>
                <w:szCs w:val="21"/>
                <w:u w:val="none"/>
                <w:shd w:val="clear" w:fill="FFFFFF"/>
              </w:rPr>
              <w:fldChar w:fldCharType="end"/>
            </w:r>
            <w:r>
              <w:rPr>
                <w:rFonts w:hint="eastAsia" w:ascii="宋体" w:hAnsi="宋体" w:eastAsia="宋体" w:cs="宋体"/>
                <w:i w:val="0"/>
                <w:caps w:val="0"/>
                <w:color w:val="000000"/>
                <w:spacing w:val="0"/>
                <w:sz w:val="24"/>
                <w:szCs w:val="24"/>
                <w:shd w:val="clear" w:fill="FFFFFF"/>
              </w:rPr>
              <w:t>），政府采购严重违法失信行为记录名单（</w:t>
            </w:r>
            <w:r>
              <w:rPr>
                <w:rFonts w:hint="default" w:ascii="宋体" w:hAnsi="宋体" w:eastAsia="宋体" w:cs="宋体"/>
                <w:i w:val="0"/>
                <w:caps w:val="0"/>
                <w:spacing w:val="0"/>
                <w:sz w:val="21"/>
                <w:szCs w:val="21"/>
                <w:u w:val="none"/>
                <w:shd w:val="clear" w:fill="FFFFFF"/>
              </w:rPr>
              <w:fldChar w:fldCharType="begin"/>
            </w:r>
            <w:r>
              <w:rPr>
                <w:rFonts w:hint="default" w:ascii="宋体" w:hAnsi="宋体" w:eastAsia="宋体" w:cs="宋体"/>
                <w:i w:val="0"/>
                <w:caps w:val="0"/>
                <w:spacing w:val="0"/>
                <w:sz w:val="21"/>
                <w:szCs w:val="21"/>
                <w:u w:val="none"/>
                <w:shd w:val="clear" w:fill="FFFFFF"/>
              </w:rPr>
              <w:instrText xml:space="preserve"> HYPERLINK "http://www.ccgp.gov.cn/search/cr/" </w:instrText>
            </w:r>
            <w:r>
              <w:rPr>
                <w:rFonts w:hint="default" w:ascii="宋体" w:hAnsi="宋体" w:eastAsia="宋体" w:cs="宋体"/>
                <w:i w:val="0"/>
                <w:caps w:val="0"/>
                <w:spacing w:val="0"/>
                <w:sz w:val="21"/>
                <w:szCs w:val="21"/>
                <w:u w:val="none"/>
                <w:shd w:val="clear" w:fill="FFFFFF"/>
              </w:rPr>
              <w:fldChar w:fldCharType="separate"/>
            </w:r>
            <w:r>
              <w:rPr>
                <w:rStyle w:val="18"/>
                <w:rFonts w:hint="eastAsia" w:ascii="宋体" w:hAnsi="宋体" w:eastAsia="宋体" w:cs="宋体"/>
                <w:i w:val="0"/>
                <w:caps w:val="0"/>
                <w:color w:val="000000"/>
                <w:spacing w:val="0"/>
                <w:sz w:val="24"/>
                <w:szCs w:val="24"/>
                <w:u w:val="none"/>
                <w:shd w:val="clear" w:fill="FFFFFF"/>
              </w:rPr>
              <w:t>http://www.ccgp.gov.cn/search/cr/</w:t>
            </w:r>
            <w:r>
              <w:rPr>
                <w:rFonts w:hint="default" w:ascii="宋体" w:hAnsi="宋体" w:eastAsia="宋体" w:cs="宋体"/>
                <w:i w:val="0"/>
                <w:caps w:val="0"/>
                <w:spacing w:val="0"/>
                <w:sz w:val="21"/>
                <w:szCs w:val="21"/>
                <w:u w:val="none"/>
                <w:shd w:val="clear" w:fill="FFFFFF"/>
              </w:rPr>
              <w:fldChar w:fldCharType="end"/>
            </w:r>
            <w:r>
              <w:rPr>
                <w:rFonts w:hint="eastAsia" w:ascii="宋体" w:hAnsi="宋体" w:eastAsia="宋体" w:cs="宋体"/>
                <w:i w:val="0"/>
                <w:caps w:val="0"/>
                <w:color w:val="000000"/>
                <w:spacing w:val="0"/>
                <w:sz w:val="24"/>
                <w:szCs w:val="24"/>
                <w:shd w:val="clear"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投标保证金凭据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color w:val="000000" w:themeColor="text1"/>
                <w:sz w:val="24"/>
              </w:rPr>
            </w:pPr>
            <w:r>
              <w:rPr>
                <w:rFonts w:hint="eastAsia" w:asciiTheme="minorEastAsia" w:hAnsiTheme="minorEastAsia"/>
                <w:color w:val="000000" w:themeColor="text1"/>
                <w:sz w:val="24"/>
              </w:rPr>
              <w:t>…</w:t>
            </w:r>
          </w:p>
        </w:tc>
        <w:tc>
          <w:tcPr>
            <w:tcW w:w="4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color w:val="000000" w:themeColor="text1"/>
                <w:sz w:val="24"/>
              </w:rPr>
            </w:pPr>
            <w:r>
              <w:rPr>
                <w:rFonts w:hint="eastAsia" w:asciiTheme="minorEastAsia" w:hAnsiTheme="minorEastAsia"/>
                <w:color w:val="000000" w:themeColor="text1"/>
                <w:sz w:val="24"/>
              </w:rPr>
              <w:t>…</w:t>
            </w:r>
          </w:p>
        </w:tc>
        <w:tc>
          <w:tcPr>
            <w:tcW w:w="9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color w:val="000000" w:themeColor="text1"/>
                <w:sz w:val="24"/>
              </w:rPr>
            </w:pPr>
            <w:r>
              <w:rPr>
                <w:rFonts w:hint="eastAsia" w:asciiTheme="minorEastAsia" w:hAnsiTheme="minorEastAsia"/>
                <w:color w:val="000000" w:themeColor="text1"/>
                <w:sz w:val="24"/>
              </w:rPr>
              <w:t>…</w:t>
            </w: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color w:val="000000" w:themeColor="text1"/>
                <w:sz w:val="24"/>
              </w:rPr>
            </w:pPr>
            <w:r>
              <w:rPr>
                <w:rFonts w:hint="eastAsia" w:asciiTheme="minorEastAsia" w:hAnsiTheme="minorEastAsia"/>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项号</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章</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条款号</w:t>
            </w:r>
          </w:p>
        </w:tc>
        <w:tc>
          <w:tcPr>
            <w:tcW w:w="6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一</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投标人的投标文件未按规定的投标截止时间之前提交的，其投标将被拒绝。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2</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投标文件未按招标文件规定制作的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二</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投标有效期：投标截止之日起</w:t>
            </w:r>
            <w:r>
              <w:rPr>
                <w:rFonts w:hint="eastAsia" w:asciiTheme="minorEastAsia" w:hAnsiTheme="minorEastAsia"/>
                <w:color w:val="000000" w:themeColor="text1"/>
                <w:sz w:val="24"/>
                <w:u w:val="single"/>
                <w:lang w:val="en-US" w:eastAsia="zh-CN"/>
              </w:rPr>
              <w:t>90</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rPr>
              <w:t>个日历日。有效期不足将导致其投标文件被拒绝。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4</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（1）实质性影响合同的范围、质量和履行；</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（2）实质性违背招标文件，限制了采购人的权利和中标人合同项下的义务；</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（3）不公正地影响了其他作出实质性响应的投标人的竞争地位。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5</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(1)投标文件未按照本须知第14条</w:t>
            </w:r>
            <w:r>
              <w:rPr>
                <w:rFonts w:hint="eastAsia" w:asciiTheme="minorEastAsia" w:hAnsiTheme="minorEastAsia"/>
                <w:color w:val="000000" w:themeColor="text1"/>
                <w:sz w:val="24"/>
                <w:lang w:eastAsia="zh-CN"/>
              </w:rPr>
              <w:t>和</w:t>
            </w:r>
            <w:r>
              <w:rPr>
                <w:rFonts w:hint="eastAsia" w:asciiTheme="minorEastAsia" w:hAnsiTheme="minorEastAsia"/>
                <w:color w:val="000000" w:themeColor="text1"/>
                <w:sz w:val="24"/>
                <w:lang w:val="en-US" w:eastAsia="zh-CN"/>
              </w:rPr>
              <w:t>15条</w:t>
            </w:r>
            <w:r>
              <w:rPr>
                <w:rFonts w:hint="eastAsia" w:asciiTheme="minorEastAsia" w:hAnsiTheme="minorEastAsia"/>
                <w:color w:val="000000" w:themeColor="text1"/>
                <w:sz w:val="24"/>
              </w:rPr>
              <w:t>的规定</w:t>
            </w:r>
            <w:r>
              <w:rPr>
                <w:rFonts w:hint="eastAsia" w:asciiTheme="minorEastAsia" w:hAnsiTheme="minorEastAsia"/>
                <w:color w:val="000000" w:themeColor="text1"/>
                <w:sz w:val="24"/>
                <w:lang w:eastAsia="zh-CN"/>
              </w:rPr>
              <w:t>格式</w:t>
            </w:r>
            <w:r>
              <w:rPr>
                <w:rFonts w:hint="eastAsia" w:asciiTheme="minorEastAsia" w:hAnsiTheme="minorEastAsia"/>
                <w:color w:val="000000" w:themeColor="text1"/>
                <w:sz w:val="24"/>
              </w:rPr>
              <w:t>进行密封、标记的；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(2)未按规定由投标人的法定代表人或其授权代表签字；或未加盖投标人公章的；或签字人未提供法定代表人有效授权委托书的；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(3)未按本须知第1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条规定提交投标保证金的；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(4)投标有效期不满足招标文件要求的；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(5)投标内容与招标内容及要求有重大偏离或保留的；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(6)投标人提交的是可选择的报价；</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(7)投标人未按规定对投标进行分项报价；</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(8)投标文件中提供虚假或失实资料的；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(9)不符合招标文件中规定的其他实质性条款。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6</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投标报价在预算价（预算控制价）之内。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w:t>
            </w: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w:t>
            </w:r>
          </w:p>
        </w:tc>
      </w:tr>
    </w:tbl>
    <w:p>
      <w:pPr>
        <w:rPr>
          <w:rFonts w:asciiTheme="minorEastAsia" w:hAnsiTheme="minorEastAsia"/>
          <w:b/>
          <w:color w:val="000000" w:themeColor="text1"/>
          <w:sz w:val="24"/>
        </w:rPr>
      </w:pPr>
    </w:p>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投标人须知前附表3：评标方法、评标标准、定标原则</w:t>
      </w:r>
    </w:p>
    <w:tbl>
      <w:tblPr>
        <w:tblStyle w:val="14"/>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9" w:type="dxa"/>
            <w:tcBorders>
              <w:top w:val="single" w:color="auto" w:sz="4" w:space="0"/>
              <w:left w:val="single" w:color="auto" w:sz="4" w:space="0"/>
              <w:bottom w:val="single" w:color="auto" w:sz="4" w:space="0"/>
              <w:right w:val="single" w:color="auto" w:sz="4" w:space="0"/>
            </w:tcBorders>
          </w:tcPr>
          <w:p>
            <w:pPr>
              <w:pStyle w:val="4"/>
              <w:keepNext w:val="0"/>
              <w:keepLines w:val="0"/>
              <w:numPr>
                <w:ilvl w:val="0"/>
                <w:numId w:val="6"/>
              </w:numPr>
              <w:suppressLineNumbers w:val="0"/>
              <w:snapToGrid w:val="0"/>
              <w:spacing w:before="0" w:beforeAutospacing="0" w:after="0" w:afterAutospacing="0" w:line="420" w:lineRule="atLeast"/>
              <w:ind w:right="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评标方法：</w:t>
            </w:r>
          </w:p>
          <w:p>
            <w:pPr>
              <w:pStyle w:val="4"/>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采用最低评标价法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tcBorders>
              <w:top w:val="single" w:color="auto" w:sz="4" w:space="0"/>
              <w:left w:val="single" w:color="auto" w:sz="4" w:space="0"/>
              <w:bottom w:val="single" w:color="auto" w:sz="4" w:space="0"/>
              <w:right w:val="single" w:color="auto" w:sz="4" w:space="0"/>
            </w:tcBorders>
          </w:tcPr>
          <w:p>
            <w:pPr>
              <w:pStyle w:val="4"/>
              <w:keepNext w:val="0"/>
              <w:keepLines w:val="0"/>
              <w:suppressLineNumbers w:val="0"/>
              <w:snapToGrid w:val="0"/>
              <w:spacing w:before="0" w:beforeAutospacing="0" w:after="0" w:afterAutospacing="0" w:line="420" w:lineRule="atLeast"/>
              <w:ind w:left="0" w:right="0" w:firstLine="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二、评标标准：</w:t>
            </w:r>
          </w:p>
          <w:p>
            <w:pPr>
              <w:pStyle w:val="4"/>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（一）具体的评标标准。</w:t>
            </w:r>
          </w:p>
          <w:p>
            <w:pPr>
              <w:pStyle w:val="4"/>
              <w:keepNext w:val="0"/>
              <w:keepLines w:val="0"/>
              <w:suppressLineNumbers w:val="0"/>
              <w:snapToGrid w:val="0"/>
              <w:spacing w:before="0" w:beforeAutospacing="0" w:after="0" w:afterAutospacing="0" w:line="420" w:lineRule="atLeast"/>
              <w:ind w:left="0" w:right="0" w:firstLine="0"/>
              <w:rPr>
                <w:rFonts w:hint="default" w:asciiTheme="minorEastAsia" w:hAnsiTheme="minorEastAsia" w:eastAsiaTheme="minorEastAsia"/>
                <w:color w:val="000000" w:themeColor="text1"/>
                <w:sz w:val="24"/>
                <w:szCs w:val="24"/>
                <w:lang w:val="en-US" w:eastAsia="zh-CN"/>
              </w:rPr>
            </w:pPr>
            <w:r>
              <w:rPr>
                <w:rFonts w:hint="eastAsia" w:asciiTheme="minorEastAsia" w:hAnsiTheme="minorEastAsia"/>
                <w:color w:val="000000" w:themeColor="text1"/>
                <w:sz w:val="24"/>
                <w:szCs w:val="24"/>
                <w:lang w:val="en-US" w:eastAsia="zh-CN"/>
              </w:rPr>
              <w:t xml:space="preserve">     </w:t>
            </w:r>
            <w:r>
              <w:rPr>
                <w:rFonts w:hint="eastAsia" w:asciiTheme="minorEastAsia" w:hAnsiTheme="minorEastAsia"/>
                <w:color w:val="000000" w:themeColor="text1"/>
                <w:sz w:val="24"/>
                <w:szCs w:val="24"/>
              </w:rPr>
              <w:t>最低评标价法</w:t>
            </w:r>
          </w:p>
          <w:p>
            <w:pPr>
              <w:pStyle w:val="4"/>
              <w:keepNext w:val="0"/>
              <w:keepLines w:val="0"/>
              <w:suppressLineNumbers w:val="0"/>
              <w:snapToGrid w:val="0"/>
              <w:spacing w:before="0" w:beforeAutospacing="0" w:after="0" w:afterAutospacing="0" w:line="420" w:lineRule="atLeast"/>
              <w:ind w:left="0" w:right="0" w:firstLine="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（二）推荐拟中标候选供应商名单。1、中标候选供应商数量：</w:t>
            </w:r>
            <w:r>
              <w:rPr>
                <w:rFonts w:hint="eastAsia" w:asciiTheme="minorEastAsia" w:hAnsiTheme="minorEastAsia"/>
                <w:color w:val="000000" w:themeColor="text1"/>
                <w:sz w:val="24"/>
                <w:szCs w:val="24"/>
                <w:u w:val="single"/>
              </w:rPr>
              <w:t xml:space="preserve"> </w:t>
            </w:r>
            <w:r>
              <w:rPr>
                <w:rFonts w:hint="eastAsia" w:asciiTheme="minorEastAsia" w:hAnsiTheme="minorEastAsia"/>
                <w:color w:val="000000" w:themeColor="text1"/>
                <w:sz w:val="24"/>
                <w:szCs w:val="24"/>
                <w:u w:val="single"/>
                <w:lang w:val="en-US" w:eastAsia="zh-CN"/>
              </w:rPr>
              <w:t>1</w:t>
            </w:r>
            <w:r>
              <w:rPr>
                <w:rFonts w:hint="eastAsia" w:asciiTheme="minorEastAsia" w:hAnsiTheme="minorEastAsia"/>
                <w:color w:val="000000" w:themeColor="text1"/>
                <w:sz w:val="24"/>
                <w:szCs w:val="24"/>
                <w:u w:val="single"/>
              </w:rPr>
              <w:t xml:space="preserve"> </w:t>
            </w:r>
            <w:r>
              <w:rPr>
                <w:rFonts w:hint="eastAsia" w:asciiTheme="minorEastAsia" w:hAnsiTheme="minorEastAsia"/>
                <w:color w:val="000000" w:themeColor="text1"/>
                <w:sz w:val="24"/>
                <w:szCs w:val="24"/>
              </w:rPr>
              <w:t>个。2、中标候选供应商排列顺序。经投标文件初审、澄清有关问题、比较与评价评标程序后，按以下办法推荐中标候选供应商名单的排列顺序（请按采购项目的评标方法从以下三项中选择一项打“√”）：</w:t>
            </w:r>
          </w:p>
          <w:p>
            <w:pPr>
              <w:pStyle w:val="4"/>
              <w:keepNext w:val="0"/>
              <w:keepLines w:val="0"/>
              <w:suppressLineNumbers w:val="0"/>
              <w:snapToGrid w:val="0"/>
              <w:spacing w:before="0" w:beforeAutospacing="0" w:after="0" w:afterAutospacing="0" w:line="420" w:lineRule="atLeast"/>
              <w:ind w:left="0" w:right="0"/>
              <w:rPr>
                <w:rFonts w:hint="default" w:asciiTheme="minorEastAsia" w:hAnsiTheme="minorEastAsia"/>
                <w:b/>
                <w:bCs/>
                <w:color w:val="FF0000"/>
                <w:sz w:val="36"/>
                <w:szCs w:val="36"/>
              </w:rPr>
            </w:pPr>
            <w:r>
              <w:rPr>
                <w:rFonts w:hint="eastAsia" w:asciiTheme="minorEastAsia" w:hAnsiTheme="minorEastAsia"/>
                <w:color w:val="000000" w:themeColor="text1"/>
                <w:sz w:val="24"/>
                <w:szCs w:val="24"/>
              </w:rPr>
              <w:t xml:space="preserve"> </w:t>
            </w:r>
            <w:r>
              <w:rPr>
                <w:rFonts w:hint="eastAsia" w:asciiTheme="minorEastAsia" w:hAnsiTheme="minorEastAsia"/>
                <w:b/>
                <w:bCs/>
                <w:color w:val="FF0000"/>
                <w:sz w:val="36"/>
                <w:szCs w:val="36"/>
              </w:rPr>
              <w:t>√采用最低评标价法的，评标结果按投标报价由低到高顺序排列。投标报价相同的并列。投标文件满足招标文件全部实质性要求且投标报价最低的投标人为排名第一的中标候选人。</w:t>
            </w:r>
          </w:p>
          <w:p>
            <w:pPr>
              <w:pStyle w:val="4"/>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FF0000"/>
                <w:sz w:val="24"/>
                <w:szCs w:val="24"/>
              </w:rPr>
            </w:pPr>
            <w:r>
              <w:rPr>
                <w:rFonts w:hint="eastAsia" w:asciiTheme="minorEastAsia" w:hAnsiTheme="minorEastAsia"/>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tcBorders>
              <w:top w:val="single" w:color="auto" w:sz="4" w:space="0"/>
              <w:left w:val="single" w:color="auto" w:sz="4" w:space="0"/>
              <w:bottom w:val="single" w:color="auto" w:sz="4" w:space="0"/>
              <w:right w:val="single" w:color="auto" w:sz="4" w:space="0"/>
            </w:tcBorders>
          </w:tcPr>
          <w:p>
            <w:pPr>
              <w:pStyle w:val="4"/>
              <w:keepNext w:val="0"/>
              <w:keepLines w:val="0"/>
              <w:suppressLineNumbers w:val="0"/>
              <w:snapToGrid w:val="0"/>
              <w:spacing w:before="0" w:beforeAutospacing="0" w:after="0" w:afterAutospacing="0" w:line="420" w:lineRule="atLeast"/>
              <w:ind w:left="0" w:right="0" w:firstLine="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三、定标原则：</w:t>
            </w:r>
          </w:p>
          <w:p>
            <w:pPr>
              <w:pStyle w:val="4"/>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 xml:space="preserve"> 采购人委托招标代理机构招标，授权评标委员会直接确定中标供应商。</w:t>
            </w:r>
          </w:p>
          <w:p>
            <w:pPr>
              <w:pStyle w:val="4"/>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 采购人委托招标代理机构招标，在收到评标报告后</w:t>
            </w: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个工作日内，按照评标报告中推荐的中标候选供应商顺序确定中标供应商。</w:t>
            </w:r>
          </w:p>
          <w:p>
            <w:pPr>
              <w:pStyle w:val="4"/>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 采购人自行组织招标，在评标结束后</w:t>
            </w: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个工作日内确定中标供应商。</w:t>
            </w:r>
          </w:p>
        </w:tc>
      </w:tr>
    </w:tbl>
    <w:p>
      <w:pPr>
        <w:pStyle w:val="4"/>
        <w:snapToGrid w:val="0"/>
        <w:spacing w:line="420" w:lineRule="atLeas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注：以联合体形式投标的，只能以联合体其中一方具备的条件作为评标依据。投标人在投标文件中必须明确以联合体的确定一方的条件参与商务部分的评标。投标人未明确的，则每项商务评分均取联合体各方该项商务分最低的得分。</w:t>
      </w:r>
    </w:p>
    <w:p>
      <w:pPr>
        <w:pStyle w:val="2"/>
        <w:keepNext w:val="0"/>
        <w:keepLines w:val="0"/>
        <w:numPr>
          <w:ilvl w:val="1"/>
          <w:numId w:val="0"/>
        </w:numPr>
        <w:tabs>
          <w:tab w:val="center" w:pos="4365"/>
        </w:tabs>
        <w:spacing w:before="220" w:after="220" w:line="400" w:lineRule="exact"/>
        <w:rPr>
          <w:rFonts w:asciiTheme="minorEastAsia" w:hAnsiTheme="minorEastAsia" w:cstheme="minorBidi"/>
          <w:b/>
          <w:color w:val="000000" w:themeColor="text1"/>
          <w:sz w:val="24"/>
          <w:szCs w:val="24"/>
        </w:rPr>
      </w:pPr>
    </w:p>
    <w:p>
      <w:pPr>
        <w:pStyle w:val="2"/>
        <w:keepNext w:val="0"/>
        <w:keepLines w:val="0"/>
        <w:numPr>
          <w:ilvl w:val="1"/>
          <w:numId w:val="0"/>
        </w:numPr>
        <w:tabs>
          <w:tab w:val="center" w:pos="4365"/>
        </w:tabs>
        <w:spacing w:before="220" w:after="220" w:line="400" w:lineRule="exact"/>
        <w:rPr>
          <w:rFonts w:asciiTheme="minorEastAsia" w:hAnsiTheme="minorEastAsia" w:cstheme="minorBidi"/>
          <w:b/>
          <w:color w:val="000000" w:themeColor="text1"/>
          <w:sz w:val="24"/>
          <w:szCs w:val="24"/>
        </w:rPr>
      </w:pPr>
      <w:r>
        <w:rPr>
          <w:rFonts w:hint="eastAsia" w:asciiTheme="minorEastAsia" w:hAnsiTheme="minorEastAsia" w:cstheme="minorBidi"/>
          <w:b/>
          <w:color w:val="000000" w:themeColor="text1"/>
          <w:sz w:val="24"/>
          <w:szCs w:val="24"/>
        </w:rPr>
        <w:t>中标供应商须知前附表4：中小企业及监狱企业优惠办法</w:t>
      </w:r>
    </w:p>
    <w:tbl>
      <w:tblPr>
        <w:tblStyle w:val="1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序号</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项目</w:t>
            </w:r>
          </w:p>
        </w:tc>
        <w:tc>
          <w:tcPr>
            <w:tcW w:w="6256"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1</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本项目是否属于专门面向中小企业和监狱企业的政府采购活动：</w:t>
            </w:r>
          </w:p>
        </w:tc>
        <w:tc>
          <w:tcPr>
            <w:tcW w:w="6256" w:type="dxa"/>
            <w:vAlign w:val="center"/>
          </w:tcPr>
          <w:p>
            <w:pPr>
              <w:keepNext w:val="0"/>
              <w:keepLines w:val="0"/>
              <w:suppressLineNumbers w:val="0"/>
              <w:spacing w:before="0" w:beforeAutospacing="0" w:after="0" w:afterAutospacing="0" w:line="480" w:lineRule="exact"/>
              <w:ind w:left="0" w:right="0"/>
              <w:rPr>
                <w:rFonts w:hint="default" w:asciiTheme="minorEastAsia" w:hAnsiTheme="minorEastAsia"/>
                <w:color w:val="000000" w:themeColor="text1"/>
                <w:sz w:val="24"/>
              </w:rPr>
            </w:pPr>
            <w:r>
              <w:rPr>
                <w:rFonts w:hint="eastAsia" w:asciiTheme="minorEastAsia" w:hAnsiTheme="minorEastAsia"/>
                <w:b/>
                <w:color w:val="000000" w:themeColor="text1"/>
                <w:sz w:val="24"/>
              </w:rPr>
              <w:t>□</w:t>
            </w:r>
            <w:r>
              <w:rPr>
                <w:rFonts w:hint="eastAsia" w:asciiTheme="minorEastAsia" w:hAnsiTheme="minorEastAsia"/>
                <w:color w:val="000000" w:themeColor="text1"/>
                <w:sz w:val="24"/>
              </w:rPr>
              <w:t xml:space="preserve">是/ </w:t>
            </w:r>
            <w:r>
              <w:rPr>
                <w:rFonts w:hint="eastAsia" w:asciiTheme="minorEastAsia" w:hAnsiTheme="minorEastAsia"/>
                <w:b/>
                <w:color w:val="000000" w:themeColor="text1"/>
                <w:sz w:val="24"/>
              </w:rPr>
              <w:sym w:font="Wingdings 2" w:char="0052"/>
            </w:r>
            <w:r>
              <w:rPr>
                <w:rFonts w:hint="eastAsia" w:asciiTheme="minorEastAsia" w:hAnsiTheme="minorEastAsia"/>
                <w:color w:val="000000" w:themeColor="text1"/>
                <w:sz w:val="24"/>
              </w:rPr>
              <w:t>否</w:t>
            </w:r>
          </w:p>
          <w:p>
            <w:pPr>
              <w:keepNext w:val="0"/>
              <w:keepLines w:val="0"/>
              <w:suppressLineNumbers w:val="0"/>
              <w:spacing w:before="0" w:beforeAutospacing="0" w:after="0" w:afterAutospacing="0" w:line="48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w:t>
            </w:r>
            <w:r>
              <w:rPr>
                <w:rFonts w:hint="eastAsia" w:cs="宋体" w:asciiTheme="minorEastAsia" w:hAnsiTheme="minorEastAsia"/>
                <w:color w:val="000000" w:themeColor="text1"/>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2</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rPr>
            </w:pPr>
            <w:r>
              <w:rPr>
                <w:rFonts w:hint="eastAsia" w:asciiTheme="minorEastAsia" w:hAnsiTheme="minorEastAsia"/>
                <w:b/>
                <w:color w:val="000000" w:themeColor="text1"/>
                <w:sz w:val="24"/>
              </w:rPr>
              <w:t>中小企业的认定标准</w:t>
            </w:r>
          </w:p>
        </w:tc>
        <w:tc>
          <w:tcPr>
            <w:tcW w:w="6256" w:type="dxa"/>
          </w:tcPr>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投标供应商须同时满足以下两个条件，才能认定为中小企业</w:t>
            </w:r>
            <w:r>
              <w:rPr>
                <w:rFonts w:hint="eastAsia" w:asciiTheme="minorEastAsia" w:hAnsiTheme="minorEastAsia"/>
                <w:b/>
                <w:color w:val="000000" w:themeColor="text1"/>
                <w:sz w:val="24"/>
              </w:rPr>
              <w:t>（含中型、小型、微型企业，下同）</w:t>
            </w:r>
            <w:r>
              <w:rPr>
                <w:rFonts w:hint="eastAsia" w:asciiTheme="minorEastAsia" w:hAnsiTheme="minorEastAsia"/>
                <w:color w:val="000000" w:themeColor="text1"/>
                <w:sz w:val="24"/>
              </w:rPr>
              <w:t>：</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（1）符合《工业和信息化部、国家统计局、国家发展和改革委员会、财政部关于印发中小企业划型标准规定的通知》（工信部联企业〔2011〕300号）规定的中小企业划分标准；</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注： 联合体参与谈判响应的的，以联合体中划型标准较高的一方，作为该联合体的企业划型标准。</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（2）提供本企业制造的货物、承担的工程或者服务，或者提供其他中小企业制造的货物。</w:t>
            </w:r>
            <w:r>
              <w:rPr>
                <w:rFonts w:hint="eastAsia" w:cs="SimSun-Identity-H" w:asciiTheme="minorEastAsia" w:hAnsiTheme="minorEastAsia"/>
                <w:color w:val="000000" w:themeColor="text1"/>
                <w:kern w:val="0"/>
                <w:sz w:val="24"/>
              </w:rPr>
              <w:t>本项所称货物不包括使用大型企业注册商标的货物；</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3</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监狱企业的认定标准</w:t>
            </w:r>
          </w:p>
        </w:tc>
        <w:tc>
          <w:tcPr>
            <w:tcW w:w="6256" w:type="dxa"/>
          </w:tcPr>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cs="宋体" w:asciiTheme="minorEastAsia" w:hAnsiTheme="minorEastAsia"/>
                <w:color w:val="000000" w:themeColor="text1"/>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4</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优惠办法：</w:t>
            </w:r>
          </w:p>
        </w:tc>
        <w:tc>
          <w:tcPr>
            <w:tcW w:w="6256" w:type="dxa"/>
            <w:tcBorders>
              <w:bottom w:val="single" w:color="auto" w:sz="4" w:space="0"/>
            </w:tcBorders>
          </w:tcPr>
          <w:p>
            <w:pPr>
              <w:keepNext w:val="0"/>
              <w:keepLines w:val="0"/>
              <w:suppressLineNumbers w:val="0"/>
              <w:spacing w:before="0" w:beforeLines="25" w:beforeAutospacing="0" w:after="0" w:afterLines="25" w:afterAutospacing="0" w:line="320" w:lineRule="exact"/>
              <w:ind w:left="-65" w:leftChars="-31" w:right="0" w:firstLine="12" w:firstLineChars="5"/>
              <w:rPr>
                <w:rFonts w:hint="default" w:asciiTheme="minorEastAsia" w:hAnsiTheme="minorEastAsia"/>
                <w:b/>
                <w:color w:val="000000" w:themeColor="text1"/>
                <w:sz w:val="24"/>
              </w:rPr>
            </w:pPr>
            <w:r>
              <w:rPr>
                <w:rFonts w:hint="eastAsia" w:asciiTheme="minorEastAsia" w:hAnsiTheme="minorEastAsia"/>
                <w:b/>
                <w:color w:val="000000" w:themeColor="text1"/>
                <w:sz w:val="24"/>
              </w:rPr>
              <w:t>小型企业或微型企业：</w:t>
            </w:r>
          </w:p>
          <w:p>
            <w:pPr>
              <w:keepNext w:val="0"/>
              <w:keepLines w:val="0"/>
              <w:suppressLineNumbers w:val="0"/>
              <w:spacing w:before="0" w:beforeLines="25" w:beforeAutospacing="0" w:after="0" w:afterLines="25" w:afterAutospacing="0" w:line="320" w:lineRule="exact"/>
              <w:ind w:left="-65" w:leftChars="-31" w:right="0" w:firstLine="475" w:firstLineChars="205"/>
              <w:rPr>
                <w:rFonts w:hint="default" w:asciiTheme="minorEastAsia" w:hAnsiTheme="minorEastAsia"/>
                <w:color w:val="000000" w:themeColor="text1"/>
                <w:spacing w:val="-4"/>
                <w:sz w:val="24"/>
              </w:rPr>
            </w:pPr>
            <w:r>
              <w:rPr>
                <w:rFonts w:hint="eastAsia" w:asciiTheme="minorEastAsia" w:hAnsiTheme="minorEastAsia"/>
                <w:color w:val="000000" w:themeColor="text1"/>
                <w:spacing w:val="-4"/>
                <w:sz w:val="24"/>
              </w:rPr>
              <w:t>价格扣除：按报价的</w:t>
            </w:r>
            <w:r>
              <w:rPr>
                <w:rFonts w:hint="eastAsia" w:asciiTheme="minorEastAsia" w:hAnsiTheme="minorEastAsia"/>
                <w:color w:val="000000" w:themeColor="text1"/>
                <w:spacing w:val="-4"/>
                <w:sz w:val="24"/>
                <w:u w:val="single"/>
              </w:rPr>
              <w:t>（94%）</w:t>
            </w:r>
            <w:r>
              <w:rPr>
                <w:rFonts w:hint="eastAsia" w:asciiTheme="minorEastAsia" w:hAnsiTheme="minorEastAsia"/>
                <w:color w:val="000000" w:themeColor="text1"/>
                <w:spacing w:val="-4"/>
                <w:sz w:val="24"/>
              </w:rPr>
              <w:t>计算评审价</w:t>
            </w:r>
          </w:p>
          <w:p>
            <w:pPr>
              <w:keepNext w:val="0"/>
              <w:keepLines w:val="0"/>
              <w:suppressLineNumbers w:val="0"/>
              <w:spacing w:before="0" w:beforeLines="25" w:beforeAutospacing="0" w:after="0" w:afterLines="25" w:afterAutospacing="0" w:line="320" w:lineRule="exact"/>
              <w:ind w:left="-65" w:leftChars="-31" w:right="0" w:firstLine="12" w:firstLineChars="5"/>
              <w:rPr>
                <w:rFonts w:hint="default" w:asciiTheme="minorEastAsia" w:hAnsiTheme="minorEastAsia"/>
                <w:b/>
                <w:color w:val="000000" w:themeColor="text1"/>
                <w:spacing w:val="-4"/>
                <w:sz w:val="24"/>
              </w:rPr>
            </w:pPr>
            <w:r>
              <w:rPr>
                <w:rFonts w:hint="eastAsia" w:asciiTheme="minorEastAsia" w:hAnsiTheme="minorEastAsia"/>
                <w:b/>
                <w:color w:val="000000" w:themeColor="text1"/>
                <w:spacing w:val="-4"/>
                <w:sz w:val="24"/>
              </w:rPr>
              <w:t>中型企业：</w:t>
            </w:r>
          </w:p>
          <w:p>
            <w:pPr>
              <w:keepNext w:val="0"/>
              <w:keepLines w:val="0"/>
              <w:suppressLineNumbers w:val="0"/>
              <w:spacing w:before="0" w:beforeLines="25" w:beforeAutospacing="0" w:after="0" w:afterLines="25" w:afterAutospacing="0" w:line="320" w:lineRule="exact"/>
              <w:ind w:left="0" w:right="0" w:firstLine="480" w:firstLineChars="200"/>
              <w:rPr>
                <w:rFonts w:hint="default" w:asciiTheme="minorEastAsia" w:hAnsiTheme="minorEastAsia"/>
                <w:color w:val="000000" w:themeColor="text1"/>
                <w:spacing w:val="-4"/>
                <w:sz w:val="24"/>
              </w:rPr>
            </w:pPr>
            <w:r>
              <w:rPr>
                <w:rFonts w:hint="eastAsia" w:asciiTheme="minorEastAsia" w:hAnsiTheme="minorEastAsia"/>
                <w:color w:val="000000" w:themeColor="text1"/>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5</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小型或微型企业产品价格清单</w:t>
            </w:r>
          </w:p>
        </w:tc>
        <w:tc>
          <w:tcPr>
            <w:tcW w:w="6256" w:type="dxa"/>
            <w:tcBorders>
              <w:bottom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b/>
                <w:color w:val="000000" w:themeColor="text1"/>
                <w:sz w:val="24"/>
              </w:rPr>
            </w:pPr>
            <w:r>
              <w:rPr>
                <w:rFonts w:hint="eastAsia" w:asciiTheme="minorEastAsia" w:hAnsiTheme="minorEastAsia"/>
                <w:color w:val="000000" w:themeColor="text1"/>
                <w:sz w:val="24"/>
              </w:rPr>
              <w:t>（</w:t>
            </w:r>
            <w:r>
              <w:rPr>
                <w:rFonts w:hint="eastAsia" w:asciiTheme="minorEastAsia" w:hAnsiTheme="minorEastAsia"/>
                <w:b/>
                <w:color w:val="000000" w:themeColor="text1"/>
                <w:sz w:val="24"/>
              </w:rPr>
              <w:t>本清单附在《中小企业声明函》后，不附所投产品视为非小微企业产品）</w:t>
            </w:r>
          </w:p>
          <w:tbl>
            <w:tblPr>
              <w:tblStyle w:val="14"/>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b/>
                      <w:color w:val="000000" w:themeColor="text1"/>
                      <w:sz w:val="24"/>
                    </w:rPr>
                    <w:t>小型或微型企业产品价格清单</w:t>
                  </w:r>
                </w:p>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供应商中小企业性质（中型、小型、微型）：</w:t>
                  </w:r>
                  <w:r>
                    <w:rPr>
                      <w:rFonts w:hint="eastAsia" w:asciiTheme="minorEastAsia" w:hAnsiTheme="minorEastAsia"/>
                      <w:color w:val="000000" w:themeColor="text1"/>
                      <w:sz w:val="24"/>
                      <w:u w:val="single"/>
                    </w:rPr>
                    <w:t xml:space="preserve">                        </w:t>
                  </w:r>
                </w:p>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序号</w:t>
                  </w:r>
                </w:p>
              </w:tc>
              <w:tc>
                <w:tcPr>
                  <w:tcW w:w="96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货物名称</w:t>
                  </w:r>
                </w:p>
              </w:tc>
              <w:tc>
                <w:tcPr>
                  <w:tcW w:w="8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制造商</w:t>
                  </w:r>
                </w:p>
              </w:tc>
              <w:tc>
                <w:tcPr>
                  <w:tcW w:w="189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制造商性质（小型、微型）</w:t>
                  </w:r>
                </w:p>
              </w:tc>
              <w:tc>
                <w:tcPr>
                  <w:tcW w:w="131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1</w:t>
                  </w:r>
                </w:p>
              </w:tc>
              <w:tc>
                <w:tcPr>
                  <w:tcW w:w="962"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834"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899"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2</w:t>
                  </w:r>
                </w:p>
              </w:tc>
              <w:tc>
                <w:tcPr>
                  <w:tcW w:w="962"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834"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899"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962"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834"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899"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w:t>
                  </w:r>
                </w:p>
              </w:tc>
              <w:tc>
                <w:tcPr>
                  <w:tcW w:w="962"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834"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899"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小型或微型企业货物金额合计A</w:t>
                  </w: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报价一览表中所有货物报价B</w:t>
                  </w: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评审价格C=</w:t>
                  </w:r>
                  <w:r>
                    <w:rPr>
                      <w:rFonts w:hint="eastAsia" w:asciiTheme="minorEastAsia" w:hAnsiTheme="minorEastAsia"/>
                      <w:color w:val="000000" w:themeColor="text1"/>
                      <w:sz w:val="24"/>
                      <w:u w:val="single"/>
                    </w:rPr>
                    <w:t>（0.94）</w:t>
                  </w:r>
                  <w:r>
                    <w:rPr>
                      <w:rFonts w:hint="eastAsia" w:asciiTheme="minorEastAsia" w:hAnsiTheme="minorEastAsia"/>
                      <w:color w:val="000000" w:themeColor="text1"/>
                      <w:sz w:val="24"/>
                    </w:rPr>
                    <w:t>*A+B-A</w:t>
                  </w: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bl>
          <w:p>
            <w:pPr>
              <w:keepNext w:val="0"/>
              <w:keepLines w:val="0"/>
              <w:suppressLineNumbers w:val="0"/>
              <w:spacing w:before="0" w:beforeLines="25" w:beforeAutospacing="0" w:after="0" w:afterLines="25" w:afterAutospacing="0" w:line="320" w:lineRule="exact"/>
              <w:ind w:left="0" w:right="0"/>
              <w:rPr>
                <w:rFonts w:hint="default" w:asciiTheme="minorEastAsia" w:hAnsiTheme="minorEastAsia"/>
                <w:b/>
                <w:color w:val="000000" w:themeColor="text1"/>
                <w:sz w:val="24"/>
              </w:rPr>
            </w:pPr>
            <w:r>
              <w:rPr>
                <w:rFonts w:hint="eastAsia" w:asciiTheme="minorEastAsia" w:hAnsiTheme="minorEastAsia"/>
                <w:b/>
                <w:color w:val="000000" w:themeColor="text1"/>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6</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证明材料</w:t>
            </w:r>
          </w:p>
        </w:tc>
        <w:tc>
          <w:tcPr>
            <w:tcW w:w="6256" w:type="dxa"/>
            <w:tcBorders>
              <w:bottom w:val="single" w:color="auto" w:sz="4" w:space="0"/>
            </w:tcBorders>
          </w:tcPr>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供应商参与投标响应时须对照《中小企业划型标准规定》（工信部联企业[2011]300号）文件规定，提供《中小企业声明函》。</w:t>
            </w:r>
            <w:r>
              <w:rPr>
                <w:rFonts w:hint="default" w:asciiTheme="minorEastAsia" w:hAnsiTheme="minorEastAsia"/>
                <w:color w:val="000000" w:themeColor="text1"/>
                <w:sz w:val="24"/>
              </w:rPr>
              <w:t xml:space="preserve"> </w:t>
            </w:r>
          </w:p>
          <w:p>
            <w:pPr>
              <w:keepNext w:val="0"/>
              <w:keepLines w:val="0"/>
              <w:suppressLineNumbers w:val="0"/>
              <w:spacing w:before="0" w:beforeAutospacing="0" w:after="0" w:afterAutospacing="0" w:line="480" w:lineRule="exact"/>
              <w:ind w:left="0" w:right="0" w:firstLine="480" w:firstLineChars="200"/>
              <w:rPr>
                <w:rFonts w:hint="eastAsia" w:cs="宋体" w:asciiTheme="minorEastAsia" w:hAnsiTheme="minorEastAsia"/>
                <w:color w:val="000000" w:themeColor="text1"/>
                <w:kern w:val="0"/>
                <w:sz w:val="24"/>
              </w:rPr>
            </w:pPr>
            <w:r>
              <w:rPr>
                <w:rFonts w:hint="eastAsia" w:asciiTheme="minorEastAsia" w:hAnsiTheme="minorEastAsia"/>
                <w:color w:val="000000" w:themeColor="text1"/>
                <w:sz w:val="24"/>
              </w:rPr>
              <w:t>符合监狱企业政策的供应商参与谈判时需提供</w:t>
            </w:r>
            <w:r>
              <w:rPr>
                <w:rFonts w:hint="eastAsia" w:cs="宋体" w:asciiTheme="minorEastAsia" w:hAnsiTheme="minorEastAsia"/>
                <w:color w:val="000000" w:themeColor="text1"/>
                <w:kern w:val="0"/>
                <w:sz w:val="24"/>
              </w:rPr>
              <w:t>省级以上监狱管理局、戒毒管理局（含新疆生产建设兵团）出具的属于监狱企业的证明文件。</w:t>
            </w:r>
          </w:p>
          <w:p>
            <w:pPr>
              <w:keepNext w:val="0"/>
              <w:keepLines w:val="0"/>
              <w:suppressLineNumbers w:val="0"/>
              <w:spacing w:before="0" w:beforeAutospacing="0" w:after="0" w:afterAutospacing="0" w:line="480" w:lineRule="exact"/>
              <w:ind w:left="0" w:right="0" w:firstLine="480" w:firstLineChars="200"/>
              <w:rPr>
                <w:rFonts w:hint="eastAsia" w:cs="宋体" w:asciiTheme="minorEastAsia" w:hAnsiTheme="minorEastAsia"/>
                <w:color w:val="000000" w:themeColor="text1"/>
                <w:kern w:val="0"/>
                <w:sz w:val="24"/>
              </w:rPr>
            </w:pPr>
            <w:r>
              <w:rPr>
                <w:rFonts w:hint="eastAsia" w:asciiTheme="minorEastAsia" w:hAnsiTheme="minorEastAsia" w:eastAsiaTheme="minorEastAsia" w:cstheme="minorEastAsia"/>
                <w:color w:val="000000"/>
                <w:sz w:val="24"/>
                <w:szCs w:val="24"/>
                <w:u w:val="none"/>
                <w:lang w:eastAsia="zh-CN"/>
              </w:rPr>
              <w:t>注：根据《三部门联合发布关于促进残疾人就业政府采购政策的通知》财库〔2017〕141号要求，</w:t>
            </w:r>
            <w:r>
              <w:rPr>
                <w:rFonts w:hint="eastAsia" w:asciiTheme="minorEastAsia" w:hAnsiTheme="minorEastAsia" w:eastAsiaTheme="minorEastAsia" w:cstheme="minorEastAsia"/>
                <w:color w:val="000000"/>
                <w:sz w:val="24"/>
                <w:szCs w:val="24"/>
                <w:u w:val="none"/>
              </w:rPr>
              <w:t>在政府采购活动中，残疾人福利性单位视同小型、微型企业，享受预留份额、评审中价格扣除等促进中小企业发展的政府采购政策。</w:t>
            </w:r>
            <w:r>
              <w:rPr>
                <w:rFonts w:hint="eastAsia" w:asciiTheme="minorEastAsia" w:hAnsiTheme="minorEastAsia" w:eastAsiaTheme="minorEastAsia" w:cstheme="minorEastAsia"/>
                <w:color w:val="000000"/>
                <w:sz w:val="24"/>
                <w:szCs w:val="24"/>
                <w:u w:val="none"/>
                <w:lang w:eastAsia="zh-CN"/>
              </w:rPr>
              <w:t>同时需提供《</w:t>
            </w:r>
            <w:r>
              <w:rPr>
                <w:rFonts w:hint="eastAsia" w:asciiTheme="minorEastAsia" w:hAnsiTheme="minorEastAsia" w:eastAsiaTheme="minorEastAsia" w:cstheme="minorEastAsia"/>
                <w:color w:val="000000"/>
                <w:sz w:val="24"/>
                <w:szCs w:val="24"/>
                <w:u w:val="none"/>
              </w:rPr>
              <w:t>残疾人福利性单位声明函</w:t>
            </w:r>
            <w:r>
              <w:rPr>
                <w:rFonts w:hint="eastAsia" w:asciiTheme="minorEastAsia" w:hAnsiTheme="minorEastAsia" w:eastAsiaTheme="minorEastAsia" w:cstheme="minorEastAsia"/>
                <w:color w:val="000000"/>
                <w:sz w:val="24"/>
                <w:szCs w:val="24"/>
                <w:u w:val="none"/>
                <w:lang w:eastAsia="zh-CN"/>
              </w:rPr>
              <w:t>》</w:t>
            </w:r>
            <w:r>
              <w:rPr>
                <w:rFonts w:hint="eastAsia" w:asciiTheme="minorEastAsia" w:hAnsiTheme="minorEastAsia" w:cstheme="minorEastAsia"/>
                <w:color w:val="000000"/>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7</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相关风险</w:t>
            </w:r>
          </w:p>
        </w:tc>
        <w:tc>
          <w:tcPr>
            <w:tcW w:w="6256" w:type="dxa"/>
            <w:tcBorders>
              <w:bottom w:val="single" w:color="auto" w:sz="4" w:space="0"/>
            </w:tcBorders>
          </w:tcPr>
          <w:p>
            <w:pPr>
              <w:keepNext w:val="0"/>
              <w:keepLines w:val="0"/>
              <w:suppressLineNumbers w:val="0"/>
              <w:spacing w:before="0" w:beforeAutospacing="0" w:after="0" w:afterAutospacing="0" w:line="360" w:lineRule="auto"/>
              <w:ind w:left="0" w:right="0" w:firstLine="482" w:firstLineChars="200"/>
              <w:rPr>
                <w:rFonts w:hint="default" w:asciiTheme="minorEastAsia" w:hAnsiTheme="minorEastAsia"/>
                <w:b/>
                <w:color w:val="000000" w:themeColor="text1"/>
                <w:sz w:val="24"/>
              </w:rPr>
            </w:pPr>
            <w:r>
              <w:rPr>
                <w:rFonts w:hint="eastAsia" w:asciiTheme="minorEastAsia" w:hAnsiTheme="minorEastAsia"/>
                <w:b/>
                <w:color w:val="000000" w:themeColor="text1"/>
                <w:sz w:val="24"/>
              </w:rPr>
              <w:t>一、经评审委员会评审，存在下列任一情况的，谈判供应商将不被视为中小企业：</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1.投标供应商不符合“工信部联企业[2011]300号”规定的中小企业标准的；</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2.响应货物全部或部分为使用大型企业注册商标的货物的；</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3. 响应文件中标明的中小企业产品的制造商不符合“工信部联企业[2011]300号”规定的中小企业标准的；</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4.未按本附表第5项要求提供合法、有效、完整资料的。</w:t>
            </w:r>
          </w:p>
          <w:p>
            <w:pPr>
              <w:keepNext w:val="0"/>
              <w:keepLines w:val="0"/>
              <w:suppressLineNumbers w:val="0"/>
              <w:spacing w:before="0" w:beforeAutospacing="0" w:after="0" w:afterAutospacing="0" w:line="480" w:lineRule="exact"/>
              <w:ind w:left="0" w:right="0" w:firstLine="482" w:firstLineChars="200"/>
              <w:rPr>
                <w:rFonts w:hint="default" w:cs="SimSun-Identity-H" w:asciiTheme="minorEastAsia" w:hAnsiTheme="minorEastAsia"/>
                <w:b/>
                <w:color w:val="000000" w:themeColor="text1"/>
                <w:kern w:val="0"/>
                <w:sz w:val="24"/>
              </w:rPr>
            </w:pPr>
            <w:r>
              <w:rPr>
                <w:rFonts w:hint="eastAsia" w:cs="SimSun-Identity-H" w:asciiTheme="minorEastAsia" w:hAnsiTheme="minorEastAsia"/>
                <w:b/>
                <w:color w:val="000000" w:themeColor="text1"/>
                <w:kern w:val="0"/>
                <w:sz w:val="24"/>
              </w:rPr>
              <w:t>二、提供虚假证明材料后果：</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cs="SimSun-Identity-H" w:asciiTheme="minorEastAsia" w:hAnsiTheme="minorEastAsia"/>
                <w:color w:val="000000" w:themeColor="text1"/>
                <w:kern w:val="0"/>
                <w:sz w:val="24"/>
              </w:rPr>
              <w:t>供应商为取得中小企业身份而提供虚假证明材料，在评审过程中发现的，按无效响应处理，谈判保证金不予退还；已取得成交资格的，无论该行为是否影响成交，均取消其成交资格，投标保证金、采购代理服务费（如有）不予退还，该供应商还应承担由此引起的其他经济、法律责任。出现此种情形时，采购人、采购代理机构将有关情况上报政府采购监管部门，由监管部门按有关规定对其进行相应处罚。</w:t>
            </w:r>
          </w:p>
        </w:tc>
      </w:tr>
    </w:tbl>
    <w:p>
      <w:pPr>
        <w:spacing w:line="360" w:lineRule="auto"/>
        <w:outlineLvl w:val="0"/>
        <w:rPr>
          <w:rFonts w:asciiTheme="minorEastAsia" w:hAnsiTheme="minorEastAsia"/>
          <w:bCs/>
          <w:color w:val="000000" w:themeColor="text1"/>
          <w:sz w:val="24"/>
        </w:rPr>
      </w:pPr>
    </w:p>
    <w:p>
      <w:pPr>
        <w:spacing w:line="360" w:lineRule="auto"/>
        <w:jc w:val="center"/>
        <w:outlineLvl w:val="0"/>
        <w:rPr>
          <w:rFonts w:asciiTheme="minorEastAsia" w:hAnsiTheme="minorEastAsia"/>
          <w:b/>
          <w:bCs/>
          <w:color w:val="000000" w:themeColor="text1"/>
          <w:sz w:val="24"/>
        </w:rPr>
      </w:pPr>
      <w:r>
        <w:rPr>
          <w:rFonts w:hint="eastAsia" w:asciiTheme="minorEastAsia" w:hAnsiTheme="minorEastAsia"/>
          <w:b/>
          <w:bCs/>
          <w:color w:val="000000" w:themeColor="text1"/>
          <w:sz w:val="24"/>
        </w:rPr>
        <w:t>中标供应商须知前附表5：节能、环境标志信息安全产品</w:t>
      </w:r>
      <w:r>
        <w:rPr>
          <w:rFonts w:hint="eastAsia" w:asciiTheme="minorEastAsia" w:hAnsiTheme="minorEastAsia"/>
          <w:b/>
          <w:bCs/>
          <w:color w:val="000000" w:themeColor="text1"/>
          <w:sz w:val="24"/>
          <w:lang w:eastAsia="zh-CN"/>
        </w:rPr>
        <w:t>及其他</w:t>
      </w:r>
      <w:r>
        <w:rPr>
          <w:rFonts w:hint="eastAsia" w:asciiTheme="minorEastAsia" w:hAnsiTheme="minorEastAsia"/>
          <w:b/>
          <w:bCs/>
          <w:color w:val="000000" w:themeColor="text1"/>
          <w:sz w:val="24"/>
        </w:rPr>
        <w:t>采购政策</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rPr>
            </w:pPr>
            <w:r>
              <w:rPr>
                <w:rFonts w:hint="default" w:asciiTheme="minorEastAsia" w:hAnsiTheme="minorEastAsia"/>
                <w:color w:val="000000" w:themeColor="text1"/>
                <w:sz w:val="24"/>
                <w:lang w:eastAsia="zh-CN"/>
              </w:rPr>
              <w:t>《</w:t>
            </w:r>
            <w:r>
              <w:rPr>
                <w:rFonts w:hint="default" w:asciiTheme="minorEastAsia" w:hAnsiTheme="minorEastAsia"/>
                <w:color w:val="000000" w:themeColor="text1"/>
                <w:sz w:val="24"/>
              </w:rPr>
              <w:t>关于进一步落实政府采购有关政策的通知</w:t>
            </w:r>
            <w:r>
              <w:rPr>
                <w:rFonts w:hint="default" w:asciiTheme="minorEastAsia" w:hAnsiTheme="minorEastAsia"/>
                <w:color w:val="000000" w:themeColor="text1"/>
                <w:sz w:val="24"/>
                <w:lang w:eastAsia="zh-CN"/>
              </w:rPr>
              <w:t>》黔财采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rPr>
            </w:pPr>
            <w:r>
              <w:rPr>
                <w:rFonts w:hint="default" w:asciiTheme="minorEastAsia" w:hAnsiTheme="minorEastAsia"/>
                <w:color w:val="000000" w:themeColor="text1"/>
                <w:sz w:val="24"/>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rPr>
            </w:pPr>
            <w:r>
              <w:rPr>
                <w:rFonts w:hint="eastAsia" w:asciiTheme="minorEastAsia" w:hAnsiTheme="minorEastAsia"/>
                <w:b/>
                <w:bCs/>
                <w:color w:val="000000" w:themeColor="text1"/>
                <w:sz w:val="24"/>
              </w:rPr>
              <w:t>少数民族自治区和享受少数民族自治待遇的省份采购政策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rPr>
            </w:pPr>
            <w:r>
              <w:rPr>
                <w:rFonts w:hint="default" w:asciiTheme="minorEastAsia" w:hAnsiTheme="minorEastAsia"/>
                <w:color w:val="000000" w:themeColor="text1"/>
                <w:sz w:val="24"/>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360" w:lineRule="auto"/>
              <w:ind w:left="0" w:right="0" w:firstLine="540" w:firstLineChars="224"/>
              <w:rPr>
                <w:rFonts w:hint="default" w:asciiTheme="minorEastAsia" w:hAnsiTheme="minorEastAsia"/>
                <w:b/>
                <w:color w:val="000000" w:themeColor="text1"/>
                <w:sz w:val="24"/>
              </w:rPr>
            </w:pPr>
            <w:r>
              <w:rPr>
                <w:rFonts w:hint="eastAsia" w:asciiTheme="minorEastAsia" w:hAnsiTheme="minorEastAsia"/>
                <w:b/>
                <w:color w:val="000000" w:themeColor="text1"/>
                <w:sz w:val="24"/>
              </w:rPr>
              <w:t>三、提醒事项：</w:t>
            </w:r>
          </w:p>
          <w:p>
            <w:pPr>
              <w:keepNext w:val="0"/>
              <w:keepLines w:val="0"/>
              <w:suppressLineNumbers w:val="0"/>
              <w:spacing w:before="0" w:beforeAutospacing="0" w:after="0" w:afterAutospacing="0" w:line="360" w:lineRule="auto"/>
              <w:ind w:left="0" w:right="0" w:firstLine="540" w:firstLineChars="224"/>
              <w:rPr>
                <w:rFonts w:hint="default" w:asciiTheme="minorEastAsia" w:hAnsiTheme="minorEastAsia"/>
                <w:color w:val="000000" w:themeColor="text1"/>
                <w:sz w:val="24"/>
              </w:rPr>
            </w:pPr>
            <w:r>
              <w:rPr>
                <w:rFonts w:hint="eastAsia" w:asciiTheme="minorEastAsia" w:hAnsiTheme="minorEastAsia"/>
                <w:b/>
                <w:color w:val="000000" w:themeColor="text1"/>
                <w:sz w:val="24"/>
              </w:rPr>
              <w:t>中标供应商必须凭成交通知书的原件与采购人签订《政府采购合同》。</w:t>
            </w:r>
          </w:p>
        </w:tc>
      </w:tr>
    </w:tbl>
    <w:p>
      <w:pPr>
        <w:pStyle w:val="4"/>
        <w:spacing w:line="440" w:lineRule="exact"/>
        <w:jc w:val="center"/>
        <w:rPr>
          <w:rFonts w:asciiTheme="minorEastAsia" w:hAnsiTheme="minorEastAsia"/>
          <w:b/>
          <w:bCs/>
          <w:color w:val="000000" w:themeColor="text1"/>
          <w:sz w:val="36"/>
          <w:szCs w:val="36"/>
        </w:rPr>
      </w:pPr>
      <w:r>
        <w:rPr>
          <w:rFonts w:hint="eastAsia" w:asciiTheme="minorEastAsia" w:hAnsiTheme="minorEastAsia"/>
          <w:color w:val="000000" w:themeColor="text1"/>
          <w:sz w:val="24"/>
          <w:szCs w:val="24"/>
        </w:rPr>
        <w:br w:type="page"/>
      </w:r>
      <w:r>
        <w:rPr>
          <w:rFonts w:hint="eastAsia" w:hAnsi="宋体"/>
          <w:b/>
          <w:color w:val="000000" w:themeColor="text1"/>
          <w:sz w:val="36"/>
          <w:szCs w:val="36"/>
          <w:lang w:eastAsia="zh-CN"/>
        </w:rPr>
        <w:t>第三章</w:t>
      </w:r>
      <w:r>
        <w:rPr>
          <w:rFonts w:hint="eastAsia" w:hAnsi="宋体"/>
          <w:b/>
          <w:color w:val="000000" w:themeColor="text1"/>
          <w:sz w:val="36"/>
          <w:szCs w:val="36"/>
          <w:lang w:val="en-US" w:eastAsia="zh-CN"/>
        </w:rPr>
        <w:t xml:space="preserve">  </w:t>
      </w:r>
      <w:r>
        <w:rPr>
          <w:rFonts w:hint="eastAsia" w:asciiTheme="minorEastAsia" w:hAnsiTheme="minorEastAsia"/>
          <w:b/>
          <w:bCs/>
          <w:color w:val="000000" w:themeColor="text1"/>
          <w:sz w:val="36"/>
          <w:szCs w:val="36"/>
        </w:rPr>
        <w:t>投标人须知</w:t>
      </w:r>
      <w:r>
        <w:rPr>
          <w:rFonts w:hint="eastAsia" w:asciiTheme="minorEastAsia" w:hAnsiTheme="minorEastAsia"/>
          <w:b/>
          <w:bCs/>
          <w:color w:val="000000" w:themeColor="text1"/>
          <w:sz w:val="36"/>
          <w:szCs w:val="36"/>
          <w:lang w:eastAsia="zh-CN"/>
        </w:rPr>
        <w:t>正文部分</w:t>
      </w:r>
    </w:p>
    <w:p>
      <w:pPr>
        <w:pStyle w:val="4"/>
        <w:spacing w:line="440" w:lineRule="exact"/>
        <w:ind w:firstLine="3855" w:firstLineChars="1200"/>
        <w:rPr>
          <w:rFonts w:hint="eastAsia" w:asciiTheme="minorEastAsia" w:hAnsiTheme="minorEastAsia"/>
          <w:b/>
          <w:bCs/>
          <w:color w:val="000000" w:themeColor="text1"/>
          <w:sz w:val="32"/>
          <w:szCs w:val="32"/>
          <w:lang w:eastAsia="zh-CN"/>
        </w:rPr>
      </w:pPr>
    </w:p>
    <w:p>
      <w:pPr>
        <w:pStyle w:val="4"/>
        <w:spacing w:line="440" w:lineRule="exact"/>
        <w:ind w:firstLine="3855" w:firstLineChars="1200"/>
        <w:rPr>
          <w:rFonts w:asciiTheme="minorEastAsia" w:hAnsiTheme="minorEastAsia"/>
          <w:b/>
          <w:bCs/>
          <w:color w:val="000000" w:themeColor="text1"/>
          <w:sz w:val="32"/>
          <w:szCs w:val="32"/>
        </w:rPr>
      </w:pPr>
      <w:r>
        <w:rPr>
          <w:rFonts w:hint="eastAsia" w:asciiTheme="minorEastAsia" w:hAnsiTheme="minorEastAsia"/>
          <w:b/>
          <w:bCs/>
          <w:color w:val="000000" w:themeColor="text1"/>
          <w:sz w:val="32"/>
          <w:szCs w:val="32"/>
          <w:lang w:eastAsia="zh-CN"/>
        </w:rPr>
        <w:t>一</w:t>
      </w:r>
      <w:r>
        <w:rPr>
          <w:rFonts w:hint="eastAsia" w:asciiTheme="minorEastAsia" w:hAnsiTheme="minorEastAsia"/>
          <w:b/>
          <w:bCs/>
          <w:color w:val="000000" w:themeColor="text1"/>
          <w:sz w:val="32"/>
          <w:szCs w:val="32"/>
          <w:lang w:val="en-US" w:eastAsia="zh-CN"/>
        </w:rPr>
        <w:t xml:space="preserve">  </w:t>
      </w:r>
      <w:r>
        <w:rPr>
          <w:rFonts w:hint="eastAsia" w:asciiTheme="minorEastAsia" w:hAnsiTheme="minorEastAsia"/>
          <w:b/>
          <w:bCs/>
          <w:color w:val="000000" w:themeColor="text1"/>
          <w:sz w:val="32"/>
          <w:szCs w:val="32"/>
        </w:rPr>
        <w:t>说明</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 适用范围</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1.1本招标文件仅适用于投标邀请中所叙述项目的货物及服务采购。</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2. 定义</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2.1 “采购人”系指采购单位。是采购活动当事人之一，负责项目的整体规划、技术方案可行性设计论证与实施，作为合同采购方(用户)的主体承担质疑回复、履行合同、验收等义务。</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2.2 “采购单位”系指组织本次采购活动的采购人或采购代理机构。</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2.4 “投标人”系指购买了本招标文件，且已经提交或者准备提交本次投标文件的制造商或供货商。</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 xml:space="preserve">2.5 </w:t>
      </w:r>
      <w:r>
        <w:rPr>
          <w:rFonts w:hint="eastAsia" w:asciiTheme="minorEastAsia" w:hAnsiTheme="minorEastAsia"/>
          <w:sz w:val="24"/>
        </w:rPr>
        <w:t>“货物”系指各种形态和种类的物品，包括原材料、燃料、设备、产品等。</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3.1凡有能力提供本招标文件所述货物及服务的，具备《中华人民共和国政府采购法》第二十二条第一款规定的条件且符合本招标文件规定资格要求的境内供货商或制造商均可能成为合格的投标人。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投标人</w:t>
      </w:r>
      <w:r>
        <w:rPr>
          <w:rFonts w:hint="eastAsia" w:asciiTheme="minorEastAsia" w:hAnsiTheme="minorEastAsia"/>
          <w:color w:val="000000" w:themeColor="text1"/>
          <w:sz w:val="24"/>
          <w:lang w:eastAsia="zh-CN"/>
        </w:rPr>
        <w:t>符合</w:t>
      </w:r>
      <w:r>
        <w:rPr>
          <w:rFonts w:hint="eastAsia" w:asciiTheme="minorEastAsia" w:hAnsiTheme="minorEastAsia"/>
          <w:color w:val="000000" w:themeColor="text1"/>
          <w:sz w:val="24"/>
        </w:rPr>
        <w:t>《中华人民共和国政府采购法》第二十二条第一款规定：</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w:t>
      </w:r>
      <w:r>
        <w:rPr>
          <w:rFonts w:hint="eastAsia" w:asciiTheme="minorEastAsia" w:hAnsiTheme="minorEastAsia"/>
          <w:color w:val="000000" w:themeColor="text1"/>
          <w:sz w:val="24"/>
          <w:lang w:val="en-US" w:eastAsia="zh-CN"/>
        </w:rPr>
        <w:t xml:space="preserve">  </w:t>
      </w:r>
      <w:r>
        <w:rPr>
          <w:rFonts w:hint="eastAsia" w:asciiTheme="minorEastAsia" w:hAnsiTheme="minorEastAsia"/>
          <w:color w:val="000000" w:themeColor="text1"/>
          <w:sz w:val="24"/>
        </w:rPr>
        <w:t>(一)具有独立承担民事责任的能力；</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(二)具有良好的商业信誉和健全的财务会计制度；</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(三)具有履行合同所必需的设备和专业技术能力；</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(四)有依法缴纳税收和社会保障资金的良好记录；</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(五)参加政府采购活动前三年内，在经营活动中没有重大违法记录；</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　　(六)法律、行政法规规定的其他条件</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如有）</w:t>
      </w:r>
      <w:r>
        <w:rPr>
          <w:rFonts w:hint="eastAsia" w:asciiTheme="minorEastAsia" w:hAnsiTheme="minorEastAsia"/>
          <w:color w:val="000000" w:themeColor="text1"/>
          <w:sz w:val="24"/>
        </w:rPr>
        <w:t>。</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3.2 投标人应遵守并符合中国的有关法律、法规和规章的规定，同时其投标货物或服务也应符合中国的有关法律、法规和规章的规定。</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3.3 经中国政府采购网</w:t>
      </w:r>
      <w:r>
        <w:rPr>
          <w:rFonts w:hint="eastAsia" w:asciiTheme="minorEastAsia" w:hAnsiTheme="minorEastAsia"/>
          <w:color w:val="000000" w:themeColor="text1"/>
          <w:sz w:val="24"/>
          <w:lang w:eastAsia="zh-CN"/>
        </w:rPr>
        <w:t>、“信用中国”等网站</w:t>
      </w:r>
      <w:r>
        <w:rPr>
          <w:rFonts w:hint="eastAsia" w:asciiTheme="minorEastAsia" w:hAnsiTheme="minorEastAsia"/>
          <w:color w:val="000000" w:themeColor="text1"/>
          <w:sz w:val="24"/>
        </w:rPr>
        <w:t>失信信息查询，有失信信息记录且在禁止参加政府采购活动处罚期内的供应商不能成为合格投标人；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3.4一个投标人只能提交一个投标文件。如果投标人之间存在下列互为关联关系的情形之一的，不得同时参加本项目同一合同包投标：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(1)法定代表人、单位负责人为同一人或夫妻关系的不同供应商；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(2)存在直接控股、管理关系的不同供应商；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(3)均为同一家母公司直接或间接持股50％及以上的被投资公司。</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 xml:space="preserve">3.5 投标人不得与本次招标项下设计、编制技术规格和其他文件的公司或提供咨询服务的公司包括其附属机构有任何关联。 </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3.6本项目</w:t>
      </w:r>
      <w:r>
        <w:rPr>
          <w:rFonts w:hint="eastAsia" w:asciiTheme="minorEastAsia" w:hAnsiTheme="minorEastAsia"/>
          <w:b/>
          <w:bCs/>
          <w:color w:val="000000" w:themeColor="text1"/>
          <w:sz w:val="24"/>
        </w:rPr>
        <w:t>（接受/不接受）</w:t>
      </w:r>
      <w:r>
        <w:rPr>
          <w:rFonts w:hint="eastAsia" w:asciiTheme="minorEastAsia" w:hAnsiTheme="minorEastAsia"/>
          <w:color w:val="000000" w:themeColor="text1"/>
          <w:sz w:val="24"/>
        </w:rPr>
        <w:t>联合体投标。如本项目接受联合体投标，则两个或者两个以上投标人可以组成一个投标联合体，以一个投标人的身份投标。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以联合体形式参加投标的，联合体各方均应当符合合格的投标人相关规定。采购人根据采购项目的特殊要求规定投标人特定条件的，联合体各方中至少应当有一方符合采购人规定的全部特定条件，如联合体各方中没有一方符合全部特定条件的，该联合体投标无效。</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（3）项目如涉及资质要求，该部分内容应由联合体中具有该资质要求的供应商承担。联合体协议及签订的采购合同应包含此项内容。</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（4）联合体中有同类资质的供应商按照联合体分工承担相同工作的，应当按照资质等级较低的供应商确定资质等级。</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3.7投标代理人在同一个项目中只能接受一个投标人的委托参加投标。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3.8投标人存在下列情形之一的，将被认定为串通投标行为并作无效投标处理：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（1）投标人之间协商投标报价等投标文件的实质性内容；</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（2）投标人之间约定中标人；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（3）投标人之间约定部分投标人放弃投标或者中标；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（4）属于同一集团、协会、商会等组织成员的投标人按照该组织要求协同投标；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（5）投标人之间为谋取中标或者排斥特定投标人而采取的其他联合行动；</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（6）不同投标人的投标文件由同一单位或者个人编制；</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（7）不同投标人委托同一单位或者个人办理投标事宜；</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（8）不同投标人的投标文件载明的项目管理成员为同一人；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（9）不同投标人的投标文件异常一致或者投标报价呈规律性差异；</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（10）不同投标人的投标文件相互混装；</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（11）不同投标人的投标保证金从同一单位或者个人的账户转出。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（12）不同投标人的投标文件错、漏之处一致或雷同，且不能合理解释的；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（13）不同的投标人的法定代表人、委托代理人等由同一个单位缴纳社会保险的；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（14）由同一人或分别由几个有利害关系的人携带两个以上（含两个）投标人的企业资料参与资格审查、领取招标资料，或代表两个以上（含两个）投标人参加招标答疑会、交纳或退还投标保证金、开标的；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（15）有关法律、法规或规章规定的其他串通投标行为。</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4. 投标费用</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4.1 投标人自行承担其参加投标所涉及的一切费用。</w:t>
      </w: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知识产权</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2.投标报价应包含所有应向所有权人支付的专利权、商标权或其它知识产权的一切相关费用。</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3.系统软件、通用软件必须是具有在中国境内的合法使用权或版权的正版软件，涉及到第三方提出侵权或知识产权的起诉及支付版税等费用由投标人承担所有责任及费用。</w:t>
      </w: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纪律与保密事项</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1.投标人不得相互串通投标报价，不得妨碍其他投标人的公平竞争，不得损害采购人或其他投标人的合法权益，投标人不得以向采购人、评标委员会成员行贿或者采取其他不正当手段谋取中标。</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2.在确定中标供应商之前，投标人不得与采购人就投标价格、投标方案等实质性内容进行谈判，也不得私下接触评标委员会成员。</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3.在确定中标供应商之前，投标人试图在投标文件审查、澄清、比较和评价时对评标委员会、采购人和交易中心施加任何影响都可能导致其投标无效。</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4.获得本招标文件者，不得将招标文件用作本次投标以外的任何用途。若有要求，开标后，投标人应归还招标文件中的保密文件和资料。</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质疑与投诉</w:t>
      </w:r>
    </w:p>
    <w:p>
      <w:pPr>
        <w:spacing w:line="440" w:lineRule="exact"/>
        <w:ind w:firstLine="480"/>
        <w:rPr>
          <w:rFonts w:asciiTheme="minorEastAsia" w:hAnsiTheme="minorEastAsia"/>
          <w:color w:val="000000" w:themeColor="text1"/>
          <w:sz w:val="24"/>
        </w:rPr>
      </w:pPr>
      <w:bookmarkStart w:id="0" w:name="_Toc134955411"/>
      <w:r>
        <w:rPr>
          <w:rFonts w:hint="eastAsia" w:asciiTheme="minorEastAsia" w:hAnsiTheme="minorEastAsia"/>
          <w:color w:val="000000" w:themeColor="text1"/>
          <w:sz w:val="24"/>
        </w:rPr>
        <w:t>供应商认为招标文件、采购过程和中标结果使自己的权益受到损害的，可以在知道或者应知其权益受到损害之日起七个工作日内，向采购人或</w:t>
      </w:r>
      <w:r>
        <w:rPr>
          <w:rFonts w:hint="eastAsia" w:asciiTheme="minorEastAsia" w:hAnsiTheme="minorEastAsia"/>
          <w:color w:val="000000" w:themeColor="text1"/>
          <w:sz w:val="24"/>
          <w:lang w:eastAsia="zh-CN"/>
        </w:rPr>
        <w:t>代理机构</w:t>
      </w:r>
      <w:r>
        <w:rPr>
          <w:rFonts w:hint="eastAsia" w:asciiTheme="minorEastAsia" w:hAnsiTheme="minorEastAsia"/>
          <w:color w:val="000000" w:themeColor="text1"/>
          <w:sz w:val="24"/>
        </w:rPr>
        <w:t>一次性提出针对同一采购程序环节的质疑，逾期质疑无效。供应商应知其权益受到损害之日是指：</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对招标文件提出质疑的，为获取招标文件之日或者招标文件公告期限届满之日；</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对采购过程提出质疑的，为各采购程序环节结束之日；</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对中标结果提出质疑的，为中标结果公告期限届满之日。</w:t>
      </w:r>
    </w:p>
    <w:bookmarkEnd w:id="0"/>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质疑函应当包括下列主要内容：</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质疑供应商和相关供应商的名称、地址、邮编、联系人及联系电话等；</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质疑项目名称及编号、具体、明确的质疑事项和与质疑事项相关的请求；</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认为采购文件、采购过程、中标和成交结果使自己的合法权益受到损害的法律依据、事实依据、相关证明材料及证据来源；</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提出质疑的日期。</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质疑函应当署名。质疑供应商为自然人的，应当由本人签字；质疑供应商为法人或者其他组织的，应当由法定代表人、主要负责人，或者其授权代表签字或者盖章，并加盖公章。</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以联合体形式参加政府采购活动的，其质疑应当由组成联合体的所有供应商共同提出。</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供应商质疑应当有明确的请求和必要的证明材料。质疑内容不得含有虚假、恶意成份。依照谁</w:t>
      </w:r>
      <w:r>
        <w:rPr>
          <w:rFonts w:hint="eastAsia" w:asciiTheme="minorEastAsia" w:hAnsiTheme="minorEastAsia"/>
          <w:color w:val="000000" w:themeColor="text1"/>
          <w:sz w:val="24"/>
          <w:lang w:eastAsia="zh-CN"/>
        </w:rPr>
        <w:t>质疑</w:t>
      </w:r>
      <w:r>
        <w:rPr>
          <w:rFonts w:hint="eastAsia" w:asciiTheme="minorEastAsia" w:hAnsiTheme="minorEastAsia"/>
          <w:color w:val="000000" w:themeColor="text1"/>
          <w:sz w:val="24"/>
        </w:rPr>
        <w:t>谁举证的原则，提出质疑者必须同时提交相关确凿的证据材料和注明证据的确切来源，证据来源必须合法，采购人、</w:t>
      </w:r>
      <w:r>
        <w:rPr>
          <w:rFonts w:hint="eastAsia" w:asciiTheme="minorEastAsia" w:hAnsiTheme="minorEastAsia"/>
          <w:color w:val="000000" w:themeColor="text1"/>
          <w:sz w:val="24"/>
          <w:lang w:eastAsia="zh-CN"/>
        </w:rPr>
        <w:t>代理机构</w:t>
      </w:r>
      <w:r>
        <w:rPr>
          <w:rFonts w:hint="eastAsia" w:asciiTheme="minorEastAsia" w:hAnsiTheme="minorEastAsia"/>
          <w:color w:val="000000" w:themeColor="text1"/>
          <w:sz w:val="24"/>
        </w:rPr>
        <w:t>有权将质疑函转发质疑事项各关联方，请其作出解释说明。对捏造事实、滥用维权扰乱采购秩序的恶意质疑者，将上报政府采购监督管理部门依法处理，同时</w:t>
      </w:r>
      <w:r>
        <w:rPr>
          <w:rFonts w:hint="eastAsia" w:asciiTheme="minorEastAsia" w:hAnsiTheme="minorEastAsia"/>
          <w:color w:val="000000" w:themeColor="text1"/>
          <w:sz w:val="24"/>
          <w:lang w:eastAsia="zh-CN"/>
        </w:rPr>
        <w:t>铜仁市公共资源</w:t>
      </w:r>
      <w:r>
        <w:rPr>
          <w:rFonts w:hint="eastAsia" w:asciiTheme="minorEastAsia" w:hAnsiTheme="minorEastAsia"/>
          <w:color w:val="000000" w:themeColor="text1"/>
          <w:sz w:val="24"/>
        </w:rPr>
        <w:t>交易中心将在企业信</w:t>
      </w:r>
      <w:r>
        <w:rPr>
          <w:rFonts w:hint="eastAsia" w:asciiTheme="minorEastAsia" w:hAnsiTheme="minorEastAsia"/>
          <w:color w:val="000000" w:themeColor="text1"/>
          <w:sz w:val="24"/>
          <w:lang w:eastAsia="zh-CN"/>
        </w:rPr>
        <w:t>诚信平台</w:t>
      </w:r>
      <w:r>
        <w:rPr>
          <w:rFonts w:hint="eastAsia" w:asciiTheme="minorEastAsia" w:hAnsiTheme="minorEastAsia"/>
          <w:color w:val="000000" w:themeColor="text1"/>
          <w:sz w:val="24"/>
        </w:rPr>
        <w:t>中予以记录，对综合信用评价得分予以扣除。</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质疑供应商对采购人、</w:t>
      </w:r>
      <w:r>
        <w:rPr>
          <w:rFonts w:hint="eastAsia" w:asciiTheme="minorEastAsia" w:hAnsiTheme="minorEastAsia"/>
          <w:color w:val="000000" w:themeColor="text1"/>
          <w:sz w:val="24"/>
          <w:lang w:eastAsia="zh-CN"/>
        </w:rPr>
        <w:t>代理机构</w:t>
      </w:r>
      <w:r>
        <w:rPr>
          <w:rFonts w:hint="eastAsia" w:asciiTheme="minorEastAsia" w:hAnsiTheme="minorEastAsia"/>
          <w:color w:val="000000" w:themeColor="text1"/>
          <w:sz w:val="24"/>
        </w:rPr>
        <w:t>的质疑答复不满意，或者采购人、</w:t>
      </w:r>
      <w:r>
        <w:rPr>
          <w:rFonts w:hint="eastAsia" w:asciiTheme="minorEastAsia" w:hAnsiTheme="minorEastAsia"/>
          <w:color w:val="000000" w:themeColor="text1"/>
          <w:sz w:val="24"/>
          <w:lang w:eastAsia="zh-CN"/>
        </w:rPr>
        <w:t>代理机构</w:t>
      </w:r>
      <w:r>
        <w:rPr>
          <w:rFonts w:hint="eastAsia" w:asciiTheme="minorEastAsia" w:hAnsiTheme="minorEastAsia"/>
          <w:color w:val="000000" w:themeColor="text1"/>
          <w:sz w:val="24"/>
        </w:rPr>
        <w:t>未在规定期限内作出答复的，可以在答复期满后15个工作日内向采购人的同级政府采购监督管理部门提起投诉</w:t>
      </w:r>
      <w:r>
        <w:rPr>
          <w:rFonts w:hint="eastAsia" w:asciiTheme="minorEastAsia" w:hAnsiTheme="minorEastAsia"/>
          <w:color w:val="000000" w:themeColor="text1"/>
          <w:sz w:val="24"/>
          <w:lang w:eastAsia="zh-CN"/>
        </w:rPr>
        <w:t>，联系电话：</w:t>
      </w:r>
      <w:r>
        <w:rPr>
          <w:rFonts w:hint="eastAsia" w:asciiTheme="minorEastAsia" w:hAnsiTheme="minorEastAsia"/>
          <w:color w:val="000000" w:themeColor="text1"/>
          <w:sz w:val="24"/>
          <w:lang w:val="en-US" w:eastAsia="zh-CN"/>
        </w:rPr>
        <w:t>0856-5221778</w:t>
      </w:r>
      <w:r>
        <w:rPr>
          <w:rFonts w:hint="eastAsia" w:asciiTheme="minorEastAsia" w:hAnsiTheme="minorEastAsia"/>
          <w:color w:val="000000" w:themeColor="text1"/>
          <w:sz w:val="24"/>
        </w:rPr>
        <w:t>。</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质疑受理部门：铜仁市公共资源交易中心政府采购交易科</w:t>
      </w:r>
      <w:r>
        <w:rPr>
          <w:rFonts w:hint="eastAsia" w:asciiTheme="minorEastAsia" w:hAnsiTheme="minorEastAsia"/>
          <w:color w:val="000000" w:themeColor="text1"/>
          <w:sz w:val="24"/>
          <w:lang w:eastAsia="zh-CN"/>
        </w:rPr>
        <w:t>或采购人</w:t>
      </w:r>
      <w:r>
        <w:rPr>
          <w:rFonts w:hint="eastAsia" w:asciiTheme="minorEastAsia" w:hAnsiTheme="minorEastAsia"/>
          <w:color w:val="000000" w:themeColor="text1"/>
          <w:sz w:val="24"/>
        </w:rPr>
        <w:t xml:space="preserve"> </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（八）提交质疑函</w:t>
      </w:r>
      <w:r>
        <w:rPr>
          <w:rFonts w:hint="eastAsia" w:asciiTheme="minorEastAsia" w:hAnsiTheme="minorEastAsia"/>
          <w:color w:val="000000" w:themeColor="text1"/>
          <w:sz w:val="24"/>
          <w:lang w:eastAsia="zh-CN"/>
        </w:rPr>
        <w:t>方式</w:t>
      </w:r>
      <w:r>
        <w:rPr>
          <w:rFonts w:hint="eastAsia" w:asciiTheme="minorEastAsia" w:hAnsiTheme="minorEastAsia"/>
          <w:color w:val="000000" w:themeColor="text1"/>
          <w:sz w:val="24"/>
        </w:rPr>
        <w:t>：</w:t>
      </w:r>
      <w:r>
        <w:rPr>
          <w:rFonts w:hint="eastAsia" w:asciiTheme="minorEastAsia" w:hAnsiTheme="minorEastAsia"/>
          <w:color w:val="000000" w:themeColor="text1"/>
          <w:sz w:val="24"/>
          <w:lang w:eastAsia="zh-CN"/>
        </w:rPr>
        <w:t>现场递交、邮寄、电子邮件（必须电话告知项目负责人，否则导致邮件未及时接收的责任有投标人自行承担</w:t>
      </w:r>
      <w:r>
        <w:rPr>
          <w:rFonts w:hint="eastAsia" w:asciiTheme="minorEastAsia" w:hAnsiTheme="minorEastAsia"/>
          <w:color w:val="000000" w:themeColor="text1"/>
          <w:sz w:val="24"/>
          <w:lang w:val="en-US" w:eastAsia="zh-CN"/>
        </w:rPr>
        <w:t>)</w:t>
      </w:r>
      <w:r>
        <w:rPr>
          <w:rFonts w:hint="eastAsia" w:asciiTheme="minorEastAsia" w:hAnsiTheme="minorEastAsia"/>
          <w:color w:val="000000" w:themeColor="text1"/>
          <w:sz w:val="24"/>
        </w:rPr>
        <w:t>，质疑函范本请自行在“交易中心主页-办事指南-政府采购-常见问题解答”下载。</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（九）本次采购活动中，交易中心对质疑回复等文件的送达方式为现场取件、邮寄（到付方式）或电子邮件（交易中心指定邮箱为：</w:t>
      </w:r>
      <w:r>
        <w:rPr>
          <w:rFonts w:hint="eastAsia" w:asciiTheme="minorEastAsia" w:hAnsiTheme="minorEastAsia"/>
          <w:color w:val="000000" w:themeColor="text1"/>
          <w:sz w:val="24"/>
        </w:rPr>
        <w:fldChar w:fldCharType="begin"/>
      </w:r>
      <w:r>
        <w:rPr>
          <w:rFonts w:hint="eastAsia" w:asciiTheme="minorEastAsia" w:hAnsiTheme="minorEastAsia"/>
          <w:color w:val="000000" w:themeColor="text1"/>
          <w:sz w:val="24"/>
        </w:rPr>
        <w:instrText xml:space="preserve"> HYPERLINK "mailto:trggzyjyzxzfcg@163.com，该邮箱仅用于发送文件）。" </w:instrText>
      </w:r>
      <w:r>
        <w:rPr>
          <w:rFonts w:hint="eastAsia" w:asciiTheme="minorEastAsia" w:hAnsiTheme="minorEastAsia"/>
          <w:color w:val="000000" w:themeColor="text1"/>
          <w:sz w:val="24"/>
        </w:rPr>
        <w:fldChar w:fldCharType="separate"/>
      </w:r>
      <w:r>
        <w:rPr>
          <w:rFonts w:hint="eastAsia" w:asciiTheme="minorEastAsia" w:hAnsiTheme="minorEastAsia"/>
          <w:color w:val="000000" w:themeColor="text1"/>
          <w:sz w:val="24"/>
        </w:rPr>
        <w:t>trggzyjyzxzfcg@163.com，）。</w:t>
      </w:r>
      <w:r>
        <w:rPr>
          <w:rFonts w:hint="eastAsia" w:asciiTheme="minorEastAsia" w:hAnsiTheme="minorEastAsia"/>
          <w:color w:val="000000" w:themeColor="text1"/>
          <w:sz w:val="24"/>
        </w:rPr>
        <w:fldChar w:fldCharType="end"/>
      </w:r>
    </w:p>
    <w:p>
      <w:pPr>
        <w:spacing w:line="440" w:lineRule="exact"/>
        <w:ind w:firstLine="480"/>
        <w:rPr>
          <w:rFonts w:asciiTheme="minorEastAsia" w:hAnsiTheme="minorEastAsia"/>
          <w:color w:val="000000" w:themeColor="text1"/>
          <w:sz w:val="24"/>
        </w:rPr>
      </w:pPr>
    </w:p>
    <w:p>
      <w:pPr>
        <w:spacing w:line="440" w:lineRule="exact"/>
        <w:jc w:val="center"/>
        <w:rPr>
          <w:rFonts w:asciiTheme="minorEastAsia" w:hAnsiTheme="minorEastAsia"/>
          <w:b/>
          <w:bCs/>
          <w:color w:val="000000" w:themeColor="text1"/>
          <w:sz w:val="32"/>
          <w:szCs w:val="32"/>
        </w:rPr>
      </w:pPr>
      <w:r>
        <w:rPr>
          <w:rFonts w:hint="eastAsia" w:asciiTheme="minorEastAsia" w:hAnsiTheme="minorEastAsia"/>
          <w:b/>
          <w:bCs/>
          <w:color w:val="000000" w:themeColor="text1"/>
          <w:sz w:val="32"/>
          <w:szCs w:val="32"/>
        </w:rPr>
        <w:t>二、 招标文件</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5. 招标文件的组成</w:t>
      </w:r>
    </w:p>
    <w:p>
      <w:pPr>
        <w:pStyle w:val="4"/>
        <w:snapToGrid w:val="0"/>
        <w:spacing w:line="440" w:lineRule="exact"/>
        <w:ind w:firstLine="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5.1招标文件用以阐明所需货物及服务招标程序、内容和合同主要条款。招标文件由下述部分组成：</w:t>
      </w:r>
    </w:p>
    <w:p>
      <w:pPr>
        <w:pStyle w:val="4"/>
        <w:numPr>
          <w:ilvl w:val="0"/>
          <w:numId w:val="7"/>
        </w:numPr>
        <w:snapToGrid w:val="0"/>
        <w:spacing w:line="440" w:lineRule="exact"/>
        <w:ind w:firstLine="480" w:firstLineChars="200"/>
        <w:rPr>
          <w:rFonts w:hint="eastAsia" w:asciiTheme="minorEastAsia" w:hAnsiTheme="minorEastAsia"/>
          <w:color w:val="000000" w:themeColor="text1"/>
          <w:sz w:val="24"/>
          <w:szCs w:val="24"/>
          <w:lang w:eastAsia="zh-CN"/>
        </w:rPr>
      </w:pPr>
      <w:r>
        <w:rPr>
          <w:rFonts w:hint="eastAsia" w:asciiTheme="minorEastAsia" w:hAnsiTheme="minorEastAsia"/>
          <w:color w:val="000000" w:themeColor="text1"/>
          <w:sz w:val="24"/>
          <w:szCs w:val="24"/>
          <w:lang w:eastAsia="zh-CN"/>
        </w:rPr>
        <w:t>招标公告</w:t>
      </w:r>
    </w:p>
    <w:p>
      <w:pPr>
        <w:pStyle w:val="4"/>
        <w:numPr>
          <w:ilvl w:val="0"/>
          <w:numId w:val="7"/>
        </w:numPr>
        <w:snapToGrid w:val="0"/>
        <w:spacing w:line="440" w:lineRule="exact"/>
        <w:ind w:left="0" w:leftChars="0" w:firstLine="480" w:firstLineChars="200"/>
        <w:rPr>
          <w:rFonts w:hint="eastAsia" w:ascii="宋体" w:hAnsi="宋体" w:eastAsia="宋体" w:cs="Times New Roman"/>
          <w:b w:val="0"/>
          <w:bCs/>
          <w:color w:val="000000"/>
          <w:sz w:val="24"/>
          <w:szCs w:val="24"/>
          <w:lang w:val="en-US" w:eastAsia="zh-CN" w:bidi="ar"/>
        </w:rPr>
      </w:pPr>
      <w:r>
        <w:rPr>
          <w:rFonts w:hint="eastAsia" w:ascii="宋体" w:hAnsi="宋体" w:eastAsia="宋体" w:cs="Times New Roman"/>
          <w:b w:val="0"/>
          <w:bCs/>
          <w:color w:val="000000"/>
          <w:sz w:val="24"/>
          <w:szCs w:val="24"/>
          <w:lang w:val="en-US" w:eastAsia="zh-CN" w:bidi="ar"/>
        </w:rPr>
        <w:t>投标人须知</w:t>
      </w:r>
    </w:p>
    <w:p>
      <w:pPr>
        <w:pStyle w:val="4"/>
        <w:numPr>
          <w:ilvl w:val="0"/>
          <w:numId w:val="7"/>
        </w:numPr>
        <w:snapToGrid w:val="0"/>
        <w:spacing w:line="440" w:lineRule="exact"/>
        <w:ind w:left="0" w:leftChars="0" w:firstLine="480" w:firstLineChars="200"/>
        <w:rPr>
          <w:rFonts w:hint="eastAsia" w:ascii="宋体" w:hAnsi="宋体" w:eastAsia="宋体" w:cs="Times New Roman"/>
          <w:b w:val="0"/>
          <w:bCs/>
          <w:color w:val="000000"/>
          <w:sz w:val="24"/>
          <w:szCs w:val="24"/>
          <w:lang w:val="en-US" w:eastAsia="zh-CN" w:bidi="ar"/>
        </w:rPr>
      </w:pPr>
      <w:r>
        <w:rPr>
          <w:rFonts w:hint="eastAsia" w:ascii="宋体" w:hAnsi="宋体" w:eastAsia="宋体" w:cs="Times New Roman"/>
          <w:b w:val="0"/>
          <w:bCs/>
          <w:color w:val="000000"/>
          <w:sz w:val="24"/>
          <w:szCs w:val="24"/>
          <w:lang w:val="en-US" w:eastAsia="zh-CN" w:bidi="ar"/>
        </w:rPr>
        <w:t>投标人须知正文部分</w:t>
      </w:r>
    </w:p>
    <w:p>
      <w:pPr>
        <w:pStyle w:val="4"/>
        <w:numPr>
          <w:ilvl w:val="0"/>
          <w:numId w:val="7"/>
        </w:numPr>
        <w:snapToGrid w:val="0"/>
        <w:spacing w:line="440" w:lineRule="exact"/>
        <w:ind w:left="0" w:leftChars="0" w:firstLine="480" w:firstLineChars="200"/>
        <w:rPr>
          <w:rFonts w:asciiTheme="minorEastAsia" w:hAnsiTheme="minorEastAsia"/>
          <w:b w:val="0"/>
          <w:bCs/>
          <w:color w:val="000000" w:themeColor="text1"/>
          <w:sz w:val="24"/>
          <w:szCs w:val="24"/>
        </w:rPr>
      </w:pPr>
      <w:r>
        <w:rPr>
          <w:rFonts w:hint="eastAsia" w:ascii="宋体" w:hAnsi="宋体" w:eastAsia="宋体" w:cs="Times New Roman"/>
          <w:bCs/>
          <w:color w:val="000000"/>
          <w:sz w:val="24"/>
          <w:szCs w:val="24"/>
          <w:lang w:val="en-US" w:eastAsia="zh-CN" w:bidi="ar"/>
        </w:rPr>
        <w:t>采购人需求</w:t>
      </w:r>
    </w:p>
    <w:p>
      <w:pPr>
        <w:pStyle w:val="4"/>
        <w:numPr>
          <w:ilvl w:val="0"/>
          <w:numId w:val="7"/>
        </w:numPr>
        <w:snapToGrid w:val="0"/>
        <w:spacing w:line="440" w:lineRule="exact"/>
        <w:ind w:left="0" w:leftChars="0" w:firstLine="480" w:firstLineChars="200"/>
        <w:rPr>
          <w:rFonts w:asciiTheme="minorEastAsia" w:hAnsiTheme="minorEastAsia"/>
          <w:b w:val="0"/>
          <w:bCs/>
          <w:color w:val="000000" w:themeColor="text1"/>
          <w:sz w:val="24"/>
          <w:szCs w:val="24"/>
        </w:rPr>
      </w:pPr>
      <w:r>
        <w:rPr>
          <w:rFonts w:hint="eastAsia" w:ascii="宋体" w:hAnsi="宋体" w:eastAsia="宋体" w:cs="Times New Roman"/>
          <w:b w:val="0"/>
          <w:bCs/>
          <w:color w:val="000000"/>
          <w:sz w:val="24"/>
          <w:szCs w:val="24"/>
          <w:lang w:val="en-US" w:eastAsia="zh-CN" w:bidi="ar"/>
        </w:rPr>
        <w:t>铜仁市市级政府采购合同</w:t>
      </w:r>
    </w:p>
    <w:p>
      <w:pPr>
        <w:pStyle w:val="4"/>
        <w:numPr>
          <w:ilvl w:val="0"/>
          <w:numId w:val="7"/>
        </w:numPr>
        <w:snapToGrid w:val="0"/>
        <w:spacing w:line="440" w:lineRule="exact"/>
        <w:ind w:left="0" w:leftChars="0" w:firstLine="480" w:firstLineChars="200"/>
        <w:rPr>
          <w:rFonts w:asciiTheme="minorEastAsia" w:hAnsiTheme="minorEastAsia"/>
          <w:b w:val="0"/>
          <w:bCs/>
          <w:color w:val="000000" w:themeColor="text1"/>
          <w:sz w:val="24"/>
          <w:szCs w:val="24"/>
        </w:rPr>
      </w:pPr>
      <w:r>
        <w:rPr>
          <w:rFonts w:hint="eastAsia" w:asciiTheme="minorEastAsia" w:hAnsiTheme="minorEastAsia"/>
          <w:b w:val="0"/>
          <w:bCs/>
          <w:color w:val="000000" w:themeColor="text1"/>
          <w:sz w:val="24"/>
          <w:szCs w:val="24"/>
        </w:rPr>
        <w:t>投标文件格式</w:t>
      </w:r>
    </w:p>
    <w:p>
      <w:pPr>
        <w:spacing w:line="440" w:lineRule="exact"/>
        <w:rPr>
          <w:rFonts w:asciiTheme="minorEastAsia" w:hAnsiTheme="minorEastAsia"/>
          <w:color w:val="000000" w:themeColor="text1"/>
          <w:sz w:val="24"/>
        </w:rPr>
      </w:pPr>
      <w:bookmarkStart w:id="1" w:name="_Toc430490612"/>
      <w:bookmarkStart w:id="2" w:name="_Toc430488851"/>
      <w:bookmarkStart w:id="3" w:name="_Toc415567497"/>
      <w:bookmarkStart w:id="4" w:name="_Toc430488644"/>
      <w:bookmarkStart w:id="5" w:name="_Toc430492126"/>
      <w:bookmarkStart w:id="6" w:name="_Toc430422413"/>
      <w:bookmarkStart w:id="7" w:name="_Toc430489119"/>
      <w:r>
        <w:rPr>
          <w:rFonts w:hint="eastAsia" w:asciiTheme="minorEastAsia" w:hAnsiTheme="minorEastAsia"/>
          <w:color w:val="000000" w:themeColor="text1"/>
          <w:sz w:val="24"/>
        </w:rPr>
        <w:t>6.</w:t>
      </w:r>
      <w:bookmarkEnd w:id="1"/>
      <w:bookmarkEnd w:id="2"/>
      <w:bookmarkEnd w:id="3"/>
      <w:bookmarkEnd w:id="4"/>
      <w:bookmarkEnd w:id="5"/>
      <w:bookmarkEnd w:id="6"/>
      <w:bookmarkEnd w:id="7"/>
      <w:r>
        <w:rPr>
          <w:rFonts w:hint="eastAsia" w:asciiTheme="minorEastAsia" w:hAnsiTheme="minorEastAsia"/>
          <w:color w:val="000000" w:themeColor="text1"/>
          <w:sz w:val="24"/>
        </w:rPr>
        <w:t xml:space="preserve"> 招标文件的澄清</w:t>
      </w:r>
    </w:p>
    <w:p>
      <w:pPr>
        <w:pStyle w:val="4"/>
        <w:snapToGrid w:val="0"/>
        <w:spacing w:line="440" w:lineRule="exact"/>
        <w:outlineLvl w:val="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投标人对招标文件如有疑点，可要求澄清。要求澄清应按投标邀请中载明的地址以书面形式通知</w:t>
      </w:r>
      <w:r>
        <w:rPr>
          <w:rFonts w:hint="eastAsia" w:asciiTheme="minorEastAsia" w:hAnsiTheme="minorEastAsia"/>
          <w:color w:val="000000" w:themeColor="text1"/>
          <w:sz w:val="24"/>
          <w:szCs w:val="24"/>
        </w:rPr>
        <w:t>招标代理机构</w:t>
      </w:r>
      <w:r>
        <w:rPr>
          <w:rFonts w:hint="eastAsia" w:asciiTheme="minorEastAsia" w:hAnsiTheme="minorEastAsia"/>
          <w:bCs/>
          <w:color w:val="000000" w:themeColor="text1"/>
          <w:sz w:val="24"/>
          <w:szCs w:val="24"/>
        </w:rPr>
        <w:t>。</w:t>
      </w:r>
      <w:r>
        <w:rPr>
          <w:rFonts w:hint="eastAsia" w:asciiTheme="minorEastAsia" w:hAnsiTheme="minorEastAsia"/>
          <w:color w:val="000000" w:themeColor="text1"/>
          <w:sz w:val="24"/>
          <w:szCs w:val="24"/>
        </w:rPr>
        <w:t>招标代理机构</w:t>
      </w:r>
      <w:r>
        <w:rPr>
          <w:rFonts w:hint="eastAsia" w:asciiTheme="minorEastAsia" w:hAnsiTheme="minorEastAsia"/>
          <w:bCs/>
          <w:color w:val="000000" w:themeColor="text1"/>
          <w:sz w:val="24"/>
          <w:szCs w:val="24"/>
        </w:rPr>
        <w:t>将视情况在投标截止时间15个日历日（如至原定截止时间不足15个日历日，则需延长开标时间）前将书面答复发给所有投标人，并</w:t>
      </w:r>
      <w:r>
        <w:rPr>
          <w:rFonts w:hint="eastAsia" w:asciiTheme="minorEastAsia" w:hAnsiTheme="minorEastAsia"/>
          <w:color w:val="000000" w:themeColor="text1"/>
          <w:sz w:val="24"/>
          <w:szCs w:val="24"/>
        </w:rPr>
        <w:t>在原采购信息发布媒体上发布更正公告（如属网上招投标项目</w:t>
      </w:r>
      <w:r>
        <w:rPr>
          <w:rFonts w:hint="eastAsia" w:asciiTheme="minorEastAsia" w:hAnsiTheme="minorEastAsia"/>
          <w:bCs/>
          <w:color w:val="000000" w:themeColor="text1"/>
          <w:sz w:val="24"/>
          <w:szCs w:val="24"/>
        </w:rPr>
        <w:t>，在招标公告原发布媒体及实施网上招投标的网站发布更正公告，不再书面答复）。</w:t>
      </w:r>
      <w:r>
        <w:rPr>
          <w:rFonts w:hint="eastAsia" w:asciiTheme="minorEastAsia" w:hAnsiTheme="minorEastAsia"/>
          <w:color w:val="000000" w:themeColor="text1"/>
          <w:sz w:val="24"/>
          <w:szCs w:val="24"/>
        </w:rPr>
        <w:t>该澄清内容为招标文件的组成部分。</w:t>
      </w:r>
    </w:p>
    <w:p>
      <w:pPr>
        <w:spacing w:line="440" w:lineRule="exact"/>
        <w:rPr>
          <w:rFonts w:asciiTheme="minorEastAsia" w:hAnsiTheme="minorEastAsia"/>
          <w:bCs/>
          <w:color w:val="000000" w:themeColor="text1"/>
          <w:sz w:val="24"/>
        </w:rPr>
      </w:pPr>
      <w:bookmarkStart w:id="8" w:name="_Toc415567498"/>
      <w:bookmarkStart w:id="9" w:name="_Toc430488852"/>
      <w:bookmarkStart w:id="10" w:name="_Toc430489120"/>
      <w:bookmarkStart w:id="11" w:name="_Toc430422414"/>
      <w:bookmarkStart w:id="12" w:name="_Toc430492127"/>
      <w:bookmarkStart w:id="13" w:name="_Toc430488645"/>
      <w:bookmarkStart w:id="14" w:name="_Toc430490613"/>
      <w:r>
        <w:rPr>
          <w:rFonts w:hint="eastAsia" w:asciiTheme="minorEastAsia" w:hAnsiTheme="minorEastAsia"/>
          <w:bCs/>
          <w:color w:val="000000" w:themeColor="text1"/>
          <w:sz w:val="24"/>
        </w:rPr>
        <w:t>7. 招标文件的修改</w:t>
      </w:r>
      <w:bookmarkEnd w:id="8"/>
      <w:bookmarkEnd w:id="9"/>
      <w:bookmarkEnd w:id="10"/>
      <w:bookmarkEnd w:id="11"/>
      <w:bookmarkEnd w:id="12"/>
      <w:bookmarkEnd w:id="13"/>
      <w:bookmarkEnd w:id="14"/>
    </w:p>
    <w:p>
      <w:pPr>
        <w:pStyle w:val="4"/>
        <w:snapToGrid w:val="0"/>
        <w:spacing w:line="440" w:lineRule="exact"/>
        <w:ind w:firstLineChars="175"/>
        <w:outlineLvl w:val="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7.1 至投标截止时间15日（如至原定截止时间不足15个日历日，则需延长开标时间）前，</w:t>
      </w:r>
      <w:r>
        <w:rPr>
          <w:rFonts w:hint="eastAsia" w:asciiTheme="minorEastAsia" w:hAnsiTheme="minorEastAsia"/>
          <w:color w:val="000000" w:themeColor="text1"/>
          <w:sz w:val="24"/>
          <w:szCs w:val="24"/>
        </w:rPr>
        <w:t>招标代理机构</w:t>
      </w:r>
      <w:r>
        <w:rPr>
          <w:rFonts w:hint="eastAsia" w:asciiTheme="minorEastAsia" w:hAnsiTheme="minorEastAsia"/>
          <w:bCs/>
          <w:color w:val="000000" w:themeColor="text1"/>
          <w:sz w:val="24"/>
          <w:szCs w:val="24"/>
        </w:rPr>
        <w:t>可主动或依投标人要求澄清的问题修改招标文件，但应当</w:t>
      </w:r>
      <w:r>
        <w:rPr>
          <w:rFonts w:hint="eastAsia" w:asciiTheme="minorEastAsia" w:hAnsiTheme="minorEastAsia"/>
          <w:color w:val="000000" w:themeColor="text1"/>
          <w:sz w:val="24"/>
          <w:szCs w:val="24"/>
        </w:rPr>
        <w:t>在原信息发布媒体上发布更正公告，</w:t>
      </w:r>
      <w:r>
        <w:rPr>
          <w:rFonts w:hint="eastAsia" w:asciiTheme="minorEastAsia" w:hAnsiTheme="minorEastAsia"/>
          <w:bCs/>
          <w:color w:val="000000" w:themeColor="text1"/>
          <w:sz w:val="24"/>
          <w:szCs w:val="24"/>
        </w:rPr>
        <w:t>并以书面形式通知所有招标文件收受人，投标人在收到该通知后应当立予以确认</w:t>
      </w:r>
      <w:r>
        <w:rPr>
          <w:rFonts w:hint="eastAsia" w:asciiTheme="minorEastAsia" w:hAnsiTheme="minorEastAsia"/>
          <w:color w:val="000000" w:themeColor="text1"/>
          <w:sz w:val="24"/>
          <w:szCs w:val="24"/>
        </w:rPr>
        <w:t>（如属网上招投标项目</w:t>
      </w:r>
      <w:r>
        <w:rPr>
          <w:rFonts w:hint="eastAsia" w:asciiTheme="minorEastAsia" w:hAnsiTheme="minorEastAsia"/>
          <w:bCs/>
          <w:color w:val="000000" w:themeColor="text1"/>
          <w:sz w:val="24"/>
          <w:szCs w:val="24"/>
        </w:rPr>
        <w:t>，在招标公告原发布媒体及实施网上招投标的网站发布更正公告，不再书面答复）。</w:t>
      </w:r>
      <w:r>
        <w:rPr>
          <w:rFonts w:hint="eastAsia" w:asciiTheme="minorEastAsia" w:hAnsiTheme="minorEastAsia"/>
          <w:color w:val="000000" w:themeColor="text1"/>
          <w:sz w:val="24"/>
          <w:szCs w:val="24"/>
        </w:rPr>
        <w:t>该修改内容为招标文件的组成部分，对投标人具有约束力。但</w:t>
      </w:r>
      <w:r>
        <w:rPr>
          <w:rFonts w:hint="eastAsia" w:asciiTheme="minorEastAsia" w:hAnsiTheme="minorEastAsia"/>
          <w:bCs/>
          <w:color w:val="000000" w:themeColor="text1"/>
          <w:sz w:val="24"/>
          <w:szCs w:val="24"/>
        </w:rPr>
        <w:t>本招标文件第7.2条规定的推迟投标截止时间和开标时间情形不受本条约束。</w:t>
      </w:r>
    </w:p>
    <w:p>
      <w:pPr>
        <w:spacing w:before="120"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7.2 为使投标人在准备投标文件时有合理的时间考虑投标文件的修改，招标</w:t>
      </w:r>
      <w:r>
        <w:rPr>
          <w:rFonts w:hint="eastAsia" w:asciiTheme="minorEastAsia" w:hAnsiTheme="minorEastAsia"/>
          <w:bCs/>
          <w:color w:val="000000" w:themeColor="text1"/>
          <w:sz w:val="24"/>
        </w:rPr>
        <w:t>代理机构可酌情推迟投标截止时间和开标时间，但应当至少在投标截止时间3个日历日前将变更时间以书面形式通知所有招标文件收受人</w:t>
      </w:r>
      <w:r>
        <w:rPr>
          <w:rFonts w:hint="eastAsia" w:asciiTheme="minorEastAsia" w:hAnsiTheme="minorEastAsia"/>
          <w:color w:val="000000" w:themeColor="text1"/>
          <w:sz w:val="24"/>
        </w:rPr>
        <w:t xml:space="preserve">，并在原采购信息发布媒体上发布更正公告。在此情况下，招标人和投标人受投标截止期制约的所有权利和义务均应延长至新的截止日期。 </w:t>
      </w:r>
    </w:p>
    <w:p>
      <w:pPr>
        <w:pStyle w:val="4"/>
        <w:snapToGrid w:val="0"/>
        <w:spacing w:line="440" w:lineRule="exact"/>
        <w:outlineLvl w:val="0"/>
        <w:rPr>
          <w:rFonts w:asciiTheme="minorEastAsia" w:hAnsiTheme="minorEastAsia"/>
          <w:color w:val="000000" w:themeColor="text1"/>
          <w:sz w:val="24"/>
          <w:szCs w:val="24"/>
        </w:rPr>
      </w:pPr>
    </w:p>
    <w:p>
      <w:pPr>
        <w:spacing w:line="440" w:lineRule="exact"/>
        <w:jc w:val="center"/>
        <w:rPr>
          <w:rFonts w:asciiTheme="minorEastAsia" w:hAnsiTheme="minorEastAsia"/>
          <w:b/>
          <w:bCs/>
          <w:color w:val="000000" w:themeColor="text1"/>
          <w:sz w:val="32"/>
          <w:szCs w:val="32"/>
        </w:rPr>
      </w:pPr>
      <w:r>
        <w:rPr>
          <w:rFonts w:hint="eastAsia" w:asciiTheme="minorEastAsia" w:hAnsiTheme="minorEastAsia"/>
          <w:b/>
          <w:bCs/>
          <w:color w:val="000000" w:themeColor="text1"/>
          <w:sz w:val="32"/>
          <w:szCs w:val="32"/>
        </w:rPr>
        <w:t>三、 投标文件的编写</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8. 要求</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8.1投标人应仔细阅读招标文件的所有内容，按照招标文件的要求提交投标文件。投标文件应对招标文件的要求作出实质性响应，并保证所提供的全部资料的真实性，否则其投标将被拒绝。</w:t>
      </w:r>
    </w:p>
    <w:p>
      <w:pPr>
        <w:tabs>
          <w:tab w:val="left" w:pos="900"/>
        </w:tabs>
        <w:spacing w:after="120"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8.2 除非有另外的规定，投标人可对招标货物一览表所列的全部合同包或部分合同包进行投标。招标采购单位不接受有任何可选择性的报价，每一种货物只能有一个报价。</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9. 投标文件语言</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9.1投标文件应用中文书写。投标文件中所附或所引用的原件不是中文时，应附中文译本。各种计量单位及符号应采用国际上统一使用的公制计量单位和符号。</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10. 投标文件的组成应包括下列部分</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w:t>
      </w:r>
      <w:r>
        <w:rPr>
          <w:rFonts w:hint="eastAsia" w:asciiTheme="minorEastAsia" w:hAnsiTheme="minorEastAsia"/>
          <w:color w:val="000000" w:themeColor="text1"/>
          <w:sz w:val="24"/>
        </w:rPr>
        <w:t>投标</w:t>
      </w:r>
      <w:r>
        <w:rPr>
          <w:rFonts w:hint="eastAsia" w:asciiTheme="minorEastAsia" w:hAnsiTheme="minorEastAsia"/>
          <w:color w:val="000000" w:themeColor="text1"/>
          <w:sz w:val="24"/>
          <w:lang w:eastAsia="zh-CN"/>
        </w:rPr>
        <w:t>函</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10.2</w:t>
      </w:r>
      <w:r>
        <w:rPr>
          <w:rFonts w:hint="eastAsia" w:asciiTheme="minorEastAsia" w:hAnsiTheme="minorEastAsia"/>
          <w:color w:val="000000" w:themeColor="text1"/>
          <w:sz w:val="24"/>
        </w:rPr>
        <w:t xml:space="preserve">开标一览表  </w:t>
      </w:r>
    </w:p>
    <w:p>
      <w:pPr>
        <w:pStyle w:val="30"/>
        <w:widowControl/>
        <w:numPr>
          <w:ilvl w:val="0"/>
          <w:numId w:val="0"/>
        </w:numPr>
        <w:ind w:leftChars="0" w:right="0" w:rightChars="0"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10.3报价明细表</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10.4投标供应商实质性响应表</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10.5投标人资格声明</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10.6法定代表人授权委托书</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10.7投标货物的详细情况及技术服务方案</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10.8投标人情况说明</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10.9其他（如有）</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10.10</w:t>
      </w:r>
      <w:r>
        <w:rPr>
          <w:rFonts w:hint="eastAsia" w:asciiTheme="minorEastAsia" w:hAnsiTheme="minorEastAsia"/>
          <w:color w:val="000000" w:themeColor="text1"/>
          <w:sz w:val="24"/>
        </w:rPr>
        <w:t xml:space="preserve">有关政策的承诺函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10.11</w:t>
      </w:r>
      <w:r>
        <w:rPr>
          <w:rFonts w:hint="eastAsia" w:asciiTheme="minorEastAsia" w:hAnsiTheme="minorEastAsia"/>
          <w:color w:val="000000" w:themeColor="text1"/>
          <w:sz w:val="24"/>
        </w:rPr>
        <w:t xml:space="preserve">政策适用性说明（如有）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10.12</w:t>
      </w:r>
      <w:r>
        <w:rPr>
          <w:rFonts w:hint="eastAsia" w:asciiTheme="minorEastAsia" w:hAnsiTheme="minorEastAsia"/>
          <w:color w:val="000000" w:themeColor="text1"/>
          <w:sz w:val="24"/>
        </w:rPr>
        <w:t>中小企业声明函（如有）</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10.13</w:t>
      </w:r>
      <w:r>
        <w:rPr>
          <w:rFonts w:hint="eastAsia" w:asciiTheme="minorEastAsia" w:hAnsiTheme="minorEastAsia"/>
          <w:color w:val="000000" w:themeColor="text1"/>
          <w:sz w:val="24"/>
        </w:rPr>
        <w:t>制造商中小企业声明函（如有）</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 投标有效期</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.1投标文件从</w:t>
      </w:r>
      <w:r>
        <w:rPr>
          <w:rFonts w:hint="eastAsia" w:asciiTheme="minorEastAsia" w:hAnsiTheme="minorEastAsia"/>
          <w:bCs/>
          <w:color w:val="000000" w:themeColor="text1"/>
          <w:sz w:val="24"/>
        </w:rPr>
        <w:t>投标人须知前附表1</w:t>
      </w:r>
      <w:r>
        <w:rPr>
          <w:rFonts w:hint="eastAsia" w:asciiTheme="minorEastAsia" w:hAnsiTheme="minorEastAsia"/>
          <w:color w:val="000000" w:themeColor="text1"/>
          <w:sz w:val="24"/>
        </w:rPr>
        <w:t>第4项所规定的投标截止之日开始生效，在</w:t>
      </w:r>
      <w:r>
        <w:rPr>
          <w:rFonts w:hint="eastAsia" w:asciiTheme="minorEastAsia" w:hAnsiTheme="minorEastAsia"/>
          <w:bCs/>
          <w:color w:val="000000" w:themeColor="text1"/>
          <w:sz w:val="24"/>
        </w:rPr>
        <w:t>投标人须知前附表</w:t>
      </w:r>
      <w:r>
        <w:rPr>
          <w:rFonts w:hint="eastAsia" w:asciiTheme="minorEastAsia" w:hAnsiTheme="minorEastAsia"/>
          <w:color w:val="000000" w:themeColor="text1"/>
          <w:sz w:val="24"/>
        </w:rPr>
        <w:t>第3项所规定的期限内保持有效。有效期不足将导致其投标文件被拒绝。</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lang w:val="en-US" w:eastAsia="zh-CN"/>
        </w:rPr>
        <w:t>12</w:t>
      </w:r>
      <w:r>
        <w:rPr>
          <w:rFonts w:hint="eastAsia" w:asciiTheme="minorEastAsia" w:hAnsiTheme="minorEastAsia"/>
          <w:color w:val="000000" w:themeColor="text1"/>
          <w:sz w:val="24"/>
        </w:rPr>
        <w:t>. 投标保证金</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.1 投标保证金为投标文件的组成部分之一。</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.2 投标人应在提交投标文件之前向招标代理机构指定的政府采购保证金专户缴交投标人须知前附表1第5项要求的投标保证金。联合体投标的，以联合体</w:t>
      </w:r>
      <w:r>
        <w:rPr>
          <w:rFonts w:hint="eastAsia" w:asciiTheme="minorEastAsia" w:hAnsiTheme="minorEastAsia"/>
          <w:color w:val="000000" w:themeColor="text1"/>
          <w:sz w:val="24"/>
          <w:lang w:eastAsia="zh-CN"/>
        </w:rPr>
        <w:t>牵头人</w:t>
      </w:r>
      <w:r>
        <w:rPr>
          <w:rFonts w:hint="eastAsia" w:asciiTheme="minorEastAsia" w:hAnsiTheme="minorEastAsia"/>
          <w:color w:val="000000" w:themeColor="text1"/>
          <w:sz w:val="24"/>
        </w:rPr>
        <w:t>提交投标保证金，以</w:t>
      </w:r>
      <w:r>
        <w:rPr>
          <w:rFonts w:hint="eastAsia" w:asciiTheme="minorEastAsia" w:hAnsiTheme="minorEastAsia"/>
          <w:color w:val="000000" w:themeColor="text1"/>
          <w:sz w:val="24"/>
          <w:lang w:eastAsia="zh-CN"/>
        </w:rPr>
        <w:t>牵头人</w:t>
      </w:r>
      <w:r>
        <w:rPr>
          <w:rFonts w:hint="eastAsia" w:asciiTheme="minorEastAsia" w:hAnsiTheme="minorEastAsia"/>
          <w:color w:val="000000" w:themeColor="text1"/>
          <w:sz w:val="24"/>
        </w:rPr>
        <w:t>提交投标保证金的，对联合体各方均具有约束力。</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.3 投标保证金用于保护本次招标活动免受投标人的行为而引起的风险。</w:t>
      </w:r>
    </w:p>
    <w:p>
      <w:pPr>
        <w:spacing w:line="440" w:lineRule="exact"/>
        <w:ind w:firstLine="480"/>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.4 投标保证金以保证金应当采用支票、汇票、本票、网上银行支付等非现金形式交纳</w:t>
      </w:r>
      <w:r>
        <w:rPr>
          <w:rFonts w:hint="eastAsia" w:asciiTheme="minorEastAsia" w:hAnsiTheme="minorEastAsia"/>
          <w:color w:val="000000" w:themeColor="text1"/>
          <w:sz w:val="24"/>
          <w:lang w:eastAsia="zh-CN"/>
        </w:rPr>
        <w:t>，具体以全国公共资源交易平台（贵州</w:t>
      </w:r>
      <w:r>
        <w:rPr>
          <w:rFonts w:hint="eastAsia" w:asciiTheme="minorEastAsia" w:hAnsiTheme="minorEastAsia"/>
          <w:color w:val="000000" w:themeColor="text1"/>
          <w:sz w:val="24"/>
          <w:lang w:val="en-US" w:eastAsia="zh-CN"/>
        </w:rPr>
        <w:t>.铜仁</w:t>
      </w:r>
      <w:r>
        <w:rPr>
          <w:rFonts w:hint="eastAsia" w:asciiTheme="minorEastAsia" w:hAnsiTheme="minorEastAsia"/>
          <w:color w:val="000000" w:themeColor="text1"/>
          <w:sz w:val="24"/>
          <w:lang w:eastAsia="zh-CN"/>
        </w:rPr>
        <w:t>）系统显示是否缴纳成功为准。</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.5 未按要求缴交投标保证金的投标，将被视为无效投标。</w:t>
      </w:r>
    </w:p>
    <w:p>
      <w:pPr>
        <w:pStyle w:val="4"/>
        <w:snapToGrid w:val="0"/>
        <w:spacing w:line="440" w:lineRule="exact"/>
        <w:ind w:firstLine="0"/>
        <w:outlineLvl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1</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.6招标代理机构将在中标通知书发出之日起5个工作日内予以退还未中标供应商的投标保证金。</w:t>
      </w:r>
    </w:p>
    <w:p>
      <w:pPr>
        <w:pStyle w:val="4"/>
        <w:snapToGrid w:val="0"/>
        <w:spacing w:line="440" w:lineRule="exact"/>
        <w:ind w:firstLine="480" w:firstLineChars="200"/>
        <w:outlineLvl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.7在中标人签订合同后5个工作日内，招标代理机构对中标人的投标保证金予以退还。</w:t>
      </w:r>
    </w:p>
    <w:p>
      <w:pPr>
        <w:pStyle w:val="4"/>
        <w:snapToGrid w:val="0"/>
        <w:spacing w:line="440" w:lineRule="exact"/>
        <w:ind w:firstLine="480" w:firstLineChars="200"/>
        <w:outlineLvl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.8 发生以下情形之一的，投标保证金将不予退还，由招标代理机构上缴财政部门：</w:t>
      </w:r>
    </w:p>
    <w:p>
      <w:pPr>
        <w:pStyle w:val="4"/>
        <w:snapToGrid w:val="0"/>
        <w:spacing w:line="44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 投标人在投标截止时间后，投标有效期内撤回投标；</w:t>
      </w:r>
    </w:p>
    <w:p>
      <w:pPr>
        <w:spacing w:line="440" w:lineRule="exact"/>
        <w:ind w:left="239" w:leftChars="114" w:firstLine="240" w:firstLineChars="100"/>
        <w:rPr>
          <w:rFonts w:asciiTheme="minorEastAsia" w:hAnsiTheme="minorEastAsia"/>
          <w:color w:val="000000" w:themeColor="text1"/>
          <w:sz w:val="24"/>
        </w:rPr>
      </w:pPr>
      <w:r>
        <w:rPr>
          <w:rFonts w:hint="eastAsia" w:asciiTheme="minorEastAsia" w:hAnsiTheme="minorEastAsia"/>
          <w:color w:val="000000" w:themeColor="text1"/>
          <w:sz w:val="24"/>
        </w:rPr>
        <w:t>（2）除因不可抗力或采购文件认可的情形外，中标人未能按本须知第22条规定签订合同的；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（3）以他人名义投标或者以其他方式弄虚作假，骗取中标的；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（4）投标人在响应文件中提供虚假材料的；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（5）在禁止参加政府采购活动的处罚有效期内，仍参加政府采购活动的；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（6）以不正当手段诋毁、排挤其他供应商的；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（7）因本项目政府采购过程中的违法行为，受到行政处罚的；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（8）与采购人、其他供应商或者采购代理机构恶意串通的；</w:t>
      </w:r>
    </w:p>
    <w:p>
      <w:pPr>
        <w:spacing w:line="440" w:lineRule="exact"/>
        <w:ind w:left="239" w:leftChars="114" w:firstLine="240" w:firstLineChars="100"/>
        <w:rPr>
          <w:rFonts w:asciiTheme="minorEastAsia" w:hAnsiTheme="minorEastAsia"/>
          <w:color w:val="000000" w:themeColor="text1"/>
          <w:sz w:val="24"/>
        </w:rPr>
      </w:pPr>
      <w:r>
        <w:rPr>
          <w:rFonts w:hint="eastAsia" w:asciiTheme="minorEastAsia" w:hAnsiTheme="minorEastAsia"/>
          <w:color w:val="000000" w:themeColor="text1"/>
          <w:sz w:val="24"/>
        </w:rPr>
        <w:t>（9）法律、法规、规章及本招标文件中规定的其他没收投标保证金的情形。</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上述不予退还投标保证金的情形给招标采购单位造成损失的，相关责任人还应当承担赔偿责任。</w:t>
      </w:r>
    </w:p>
    <w:p>
      <w:pPr>
        <w:numPr>
          <w:ilvl w:val="0"/>
          <w:numId w:val="0"/>
        </w:numPr>
        <w:tabs>
          <w:tab w:val="left" w:pos="0"/>
          <w:tab w:val="left" w:pos="1080"/>
        </w:tabs>
        <w:bidi w:val="0"/>
        <w:spacing w:line="520" w:lineRule="exact"/>
        <w:ind w:left="420" w:leftChars="0"/>
        <w:rPr>
          <w:rStyle w:val="32"/>
          <w:rFonts w:hint="eastAsia" w:ascii="宋体" w:hAnsi="宋体"/>
          <w:sz w:val="24"/>
          <w:szCs w:val="24"/>
          <w:lang w:val="en-US" w:eastAsia="zh-CN"/>
        </w:rPr>
      </w:pPr>
      <w:r>
        <w:rPr>
          <w:rFonts w:hint="eastAsia" w:asciiTheme="minorEastAsia" w:hAnsiTheme="minorEastAsia"/>
          <w:color w:val="000000" w:themeColor="text1"/>
          <w:sz w:val="24"/>
          <w:lang w:val="en-US" w:eastAsia="zh-CN"/>
        </w:rPr>
        <w:t>12.9</w:t>
      </w:r>
      <w:r>
        <w:rPr>
          <w:rStyle w:val="32"/>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2"/>
          <w:rFonts w:hint="eastAsia" w:ascii="宋体" w:hAnsi="宋体"/>
          <w:sz w:val="24"/>
          <w:szCs w:val="24"/>
        </w:rPr>
      </w:pPr>
      <w:r>
        <w:rPr>
          <w:rStyle w:val="32"/>
          <w:rFonts w:hint="eastAsia" w:ascii="宋体" w:hAnsi="宋体"/>
          <w:sz w:val="24"/>
          <w:szCs w:val="24"/>
          <w:lang w:val="en-US" w:eastAsia="zh-CN"/>
        </w:rPr>
        <w:t>1.</w:t>
      </w:r>
      <w:r>
        <w:rPr>
          <w:rStyle w:val="32"/>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32"/>
          <w:rFonts w:hint="eastAsia" w:ascii="宋体" w:hAnsi="宋体"/>
          <w:sz w:val="24"/>
          <w:szCs w:val="24"/>
        </w:rPr>
      </w:pPr>
      <w:r>
        <w:rPr>
          <w:rStyle w:val="32"/>
          <w:rFonts w:hint="eastAsia" w:ascii="宋体" w:hAnsi="宋体"/>
          <w:sz w:val="24"/>
          <w:szCs w:val="24"/>
        </w:rPr>
        <w:t>·登录公共资源电子交易系统（jyzx.trs.gov.cn）</w:t>
      </w:r>
    </w:p>
    <w:p>
      <w:pPr>
        <w:numPr>
          <w:ilvl w:val="0"/>
          <w:numId w:val="0"/>
        </w:numPr>
        <w:tabs>
          <w:tab w:val="left" w:pos="0"/>
          <w:tab w:val="left" w:pos="1080"/>
        </w:tabs>
        <w:bidi w:val="0"/>
        <w:spacing w:line="520" w:lineRule="exact"/>
        <w:ind w:left="420" w:leftChars="0"/>
        <w:rPr>
          <w:rStyle w:val="32"/>
          <w:rFonts w:hint="eastAsia" w:ascii="宋体" w:hAnsi="宋体"/>
          <w:sz w:val="24"/>
          <w:szCs w:val="24"/>
        </w:rPr>
      </w:pPr>
      <w:r>
        <w:rPr>
          <w:rStyle w:val="32"/>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2"/>
          <w:rFonts w:hint="eastAsia" w:ascii="宋体" w:hAnsi="宋体"/>
          <w:sz w:val="24"/>
          <w:szCs w:val="24"/>
        </w:rPr>
      </w:pPr>
      <w:r>
        <w:rPr>
          <w:rStyle w:val="32"/>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2"/>
          <w:rFonts w:hint="eastAsia" w:ascii="宋体" w:hAnsi="宋体"/>
          <w:sz w:val="24"/>
          <w:szCs w:val="24"/>
        </w:rPr>
      </w:pPr>
      <w:r>
        <w:rPr>
          <w:rStyle w:val="32"/>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2"/>
          <w:rFonts w:hint="eastAsia" w:ascii="宋体" w:hAnsi="宋体"/>
          <w:sz w:val="24"/>
          <w:szCs w:val="24"/>
        </w:rPr>
      </w:pPr>
      <w:r>
        <w:rPr>
          <w:rStyle w:val="32"/>
          <w:rFonts w:hint="eastAsia" w:ascii="宋体" w:hAnsi="宋体"/>
          <w:sz w:val="24"/>
          <w:szCs w:val="24"/>
          <w:lang w:val="en-US" w:eastAsia="zh-CN"/>
        </w:rPr>
        <w:t>2.</w:t>
      </w:r>
      <w:r>
        <w:rPr>
          <w:rStyle w:val="32"/>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32"/>
          <w:rFonts w:hint="eastAsia" w:ascii="宋体" w:hAnsi="宋体"/>
          <w:sz w:val="24"/>
          <w:szCs w:val="24"/>
        </w:rPr>
      </w:pPr>
      <w:r>
        <w:rPr>
          <w:rStyle w:val="32"/>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2"/>
          <w:rFonts w:hint="eastAsia" w:ascii="宋体" w:hAnsi="宋体"/>
          <w:sz w:val="24"/>
          <w:szCs w:val="24"/>
        </w:rPr>
      </w:pPr>
      <w:r>
        <w:rPr>
          <w:rStyle w:val="32"/>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2"/>
          <w:rFonts w:hint="eastAsia" w:ascii="宋体" w:hAnsi="宋体"/>
          <w:sz w:val="24"/>
          <w:szCs w:val="24"/>
        </w:rPr>
      </w:pPr>
      <w:r>
        <w:rPr>
          <w:rStyle w:val="32"/>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2"/>
          <w:rFonts w:hint="eastAsia" w:ascii="宋体" w:hAnsi="宋体"/>
          <w:sz w:val="24"/>
          <w:szCs w:val="24"/>
          <w:lang w:val="en-US" w:eastAsia="zh-CN"/>
        </w:rPr>
      </w:pPr>
      <w:r>
        <w:rPr>
          <w:rStyle w:val="32"/>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32"/>
          <w:rFonts w:hint="eastAsia" w:ascii="宋体" w:hAnsi="宋体"/>
          <w:sz w:val="24"/>
          <w:szCs w:val="24"/>
          <w:lang w:val="en-US" w:eastAsia="zh-CN"/>
        </w:rPr>
      </w:pPr>
      <w:r>
        <w:rPr>
          <w:rStyle w:val="32"/>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Fonts w:hint="eastAsia" w:asciiTheme="minorEastAsia" w:hAnsiTheme="minorEastAsia" w:eastAsiaTheme="minorEastAsia"/>
          <w:color w:val="000000" w:themeColor="text1"/>
          <w:sz w:val="24"/>
          <w:lang w:val="en-US" w:eastAsia="zh-CN"/>
        </w:rPr>
      </w:pPr>
      <w:r>
        <w:rPr>
          <w:rStyle w:val="32"/>
          <w:rFonts w:hint="eastAsia" w:ascii="宋体" w:hAnsi="宋体"/>
          <w:sz w:val="24"/>
          <w:szCs w:val="24"/>
          <w:lang w:val="en-US" w:eastAsia="zh-CN"/>
        </w:rPr>
        <w:t>·点【打印保证金回执单】按钮，查看确认到账回执信息，打印留存备用。</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投标文件的格式</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.1投标人须编制由本须知第10条规定文件组成的投标文件正本</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份，副本</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u w:val="single"/>
          <w:lang w:val="en-US" w:eastAsia="zh-CN"/>
        </w:rPr>
        <w:t>1</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rPr>
        <w:t>份，正本用A4幅面纸张</w:t>
      </w:r>
      <w:r>
        <w:rPr>
          <w:rFonts w:hint="eastAsia" w:asciiTheme="minorEastAsia" w:hAnsiTheme="minorEastAsia"/>
          <w:color w:val="FF0000"/>
          <w:sz w:val="24"/>
          <w:lang w:eastAsia="zh-CN"/>
        </w:rPr>
        <w:t>装订成册（建议采用胶装，如因活页等其他方式装订导致投标文件在评审过程中出现缺项、缺页等情况，责任由投标人自行承担）</w:t>
      </w:r>
      <w:r>
        <w:rPr>
          <w:rFonts w:hint="eastAsia" w:asciiTheme="minorEastAsia" w:hAnsiTheme="minorEastAsia"/>
          <w:color w:val="000000" w:themeColor="text1"/>
          <w:sz w:val="24"/>
        </w:rPr>
        <w:t>，副本可以用正本的完整复印件，并在封面标明“正本”、“副本”字样。正本与副本如有不一致，则以正本为准。</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.2投标文件应由投标人的法定代表人或者其授权代表签字并加盖公章，如由后者签字，应提供“法定代表人授权委托书”。</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.3除非有另外的规定或许可，投标使用货币为人民币。</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xml:space="preserve">.4投标人应提交证明其拟供货物符合招标文件要求的技术响应文件，该文件可以是文字资料、图纸和数据，并须提供货物主要技术性能的详细描述。                                  </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.5 投标文件的正本和全部副本均应使用不能擦去的墨料或墨水打印、书写或复印，并</w:t>
      </w:r>
      <w:r>
        <w:rPr>
          <w:rFonts w:hint="eastAsia" w:asciiTheme="minorEastAsia" w:hAnsiTheme="minorEastAsia"/>
          <w:color w:val="000000" w:themeColor="text1"/>
          <w:sz w:val="24"/>
          <w:lang w:eastAsia="zh-CN"/>
        </w:rPr>
        <w:t>逐页加盖投标人公章</w:t>
      </w:r>
      <w:r>
        <w:rPr>
          <w:rFonts w:hint="eastAsia" w:asciiTheme="minorEastAsia" w:hAnsiTheme="minorEastAsia"/>
          <w:color w:val="000000" w:themeColor="text1"/>
          <w:sz w:val="24"/>
        </w:rPr>
        <w:t>。</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xml:space="preserve">.6全套投标文件应无涂改和行间插字，除非这些改动是根据招标代理机构的指示进行的，或者是为改正投标人造成的必须修改的错误而进行的。有改动时，修改处应当由法定代表人或授权代表签字证明或加盖投标人公章。 </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.7未按本须知规定的格式填写投标文件、投标文件字迹模糊不清的，其投标将被拒绝。</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.8所有资格证明文件复印件须加盖投标人公章。</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.9 投标人应将上述文件</w:t>
      </w:r>
      <w:r>
        <w:rPr>
          <w:rFonts w:hint="eastAsia" w:asciiTheme="minorEastAsia" w:hAnsiTheme="minorEastAsia"/>
          <w:color w:val="FF0000"/>
          <w:sz w:val="24"/>
          <w:lang w:eastAsia="zh-CN"/>
        </w:rPr>
        <w:t>装订</w:t>
      </w:r>
      <w:r>
        <w:rPr>
          <w:rFonts w:hint="eastAsia" w:asciiTheme="minorEastAsia" w:hAnsiTheme="minorEastAsia"/>
          <w:color w:val="FF0000"/>
          <w:sz w:val="24"/>
        </w:rPr>
        <w:t>成册</w:t>
      </w:r>
      <w:r>
        <w:rPr>
          <w:rFonts w:hint="eastAsia" w:asciiTheme="minorEastAsia" w:hAnsiTheme="minorEastAsia"/>
          <w:color w:val="000000" w:themeColor="text1"/>
          <w:sz w:val="24"/>
        </w:rPr>
        <w:t>，并编列投标文件目录、资料清单，由于装订不规范或编排顺序混乱而导致投标文件被误读或漏读，该投标可能被视为无效投标或承担不利的评标结果。</w:t>
      </w:r>
    </w:p>
    <w:p>
      <w:pPr>
        <w:spacing w:line="440" w:lineRule="exact"/>
        <w:rPr>
          <w:rFonts w:asciiTheme="minorEastAsia" w:hAnsiTheme="minorEastAsia"/>
          <w:color w:val="000000" w:themeColor="text1"/>
          <w:sz w:val="24"/>
        </w:rPr>
      </w:pPr>
    </w:p>
    <w:p>
      <w:pPr>
        <w:spacing w:line="440" w:lineRule="exact"/>
        <w:jc w:val="center"/>
        <w:rPr>
          <w:rFonts w:asciiTheme="minorEastAsia" w:hAnsiTheme="minorEastAsia"/>
          <w:b/>
          <w:bCs/>
          <w:color w:val="000000" w:themeColor="text1"/>
          <w:sz w:val="32"/>
          <w:szCs w:val="32"/>
        </w:rPr>
      </w:pPr>
      <w:r>
        <w:rPr>
          <w:rFonts w:hint="eastAsia" w:asciiTheme="minorEastAsia" w:hAnsiTheme="minorEastAsia"/>
          <w:b/>
          <w:bCs/>
          <w:color w:val="000000" w:themeColor="text1"/>
          <w:sz w:val="32"/>
          <w:szCs w:val="32"/>
        </w:rPr>
        <w:t>四</w:t>
      </w:r>
      <w:r>
        <w:rPr>
          <w:rFonts w:hint="eastAsia" w:asciiTheme="minorEastAsia" w:hAnsiTheme="minorEastAsia"/>
          <w:b/>
          <w:bCs/>
          <w:color w:val="000000" w:themeColor="text1"/>
          <w:sz w:val="32"/>
          <w:szCs w:val="32"/>
          <w:lang w:eastAsia="zh-CN"/>
        </w:rPr>
        <w:t>、</w:t>
      </w:r>
      <w:r>
        <w:rPr>
          <w:rFonts w:hint="eastAsia" w:asciiTheme="minorEastAsia" w:hAnsiTheme="minorEastAsia"/>
          <w:b/>
          <w:bCs/>
          <w:color w:val="000000" w:themeColor="text1"/>
          <w:sz w:val="32"/>
          <w:szCs w:val="32"/>
        </w:rPr>
        <w:t>投标文件的提交</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.投标文件的密封、标记和递交</w:t>
      </w:r>
    </w:p>
    <w:p>
      <w:pPr>
        <w:spacing w:line="440" w:lineRule="exact"/>
        <w:rPr>
          <w:rFonts w:asciiTheme="minorEastAsia" w:hAnsiTheme="minorEastAsia"/>
          <w:color w:val="FF0000"/>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 xml:space="preserve">.1 </w:t>
      </w:r>
      <w:r>
        <w:rPr>
          <w:rFonts w:hint="eastAsia" w:asciiTheme="minorEastAsia" w:hAnsiTheme="minorEastAsia"/>
          <w:color w:val="FF0000"/>
          <w:sz w:val="24"/>
        </w:rPr>
        <w:t>投标人应将投标文件用密封袋密封，</w:t>
      </w:r>
      <w:r>
        <w:rPr>
          <w:rFonts w:hint="eastAsia" w:asciiTheme="minorEastAsia" w:hAnsiTheme="minorEastAsia"/>
          <w:color w:val="FF0000"/>
          <w:sz w:val="24"/>
          <w:lang w:eastAsia="zh-CN"/>
        </w:rPr>
        <w:t>提供一正一副投标文件</w:t>
      </w:r>
      <w:r>
        <w:rPr>
          <w:rFonts w:hint="eastAsia" w:asciiTheme="minorEastAsia" w:hAnsiTheme="minorEastAsia"/>
          <w:color w:val="FF0000"/>
          <w:sz w:val="24"/>
        </w:rPr>
        <w:t>，投标文件密封袋及正文封面均应注明“正本”“副本”。正副本信封及投标文件封面均应写明</w:t>
      </w:r>
      <w:r>
        <w:rPr>
          <w:rFonts w:hint="eastAsia" w:asciiTheme="minorEastAsia" w:hAnsiTheme="minorEastAsia"/>
          <w:color w:val="FF0000"/>
          <w:sz w:val="24"/>
          <w:lang w:eastAsia="zh-CN"/>
        </w:rPr>
        <w:t>（包括但不限于）</w:t>
      </w:r>
      <w:r>
        <w:rPr>
          <w:rFonts w:hint="eastAsia" w:asciiTheme="minorEastAsia" w:hAnsiTheme="minorEastAsia"/>
          <w:color w:val="FF0000"/>
          <w:sz w:val="24"/>
        </w:rPr>
        <w:t>项目名称、招标编号、投标人名称、地址、联系人及联系人电话</w:t>
      </w:r>
      <w:r>
        <w:rPr>
          <w:rFonts w:hint="eastAsia" w:asciiTheme="minorEastAsia" w:hAnsiTheme="minorEastAsia"/>
          <w:color w:val="FF0000"/>
          <w:sz w:val="24"/>
          <w:lang w:eastAsia="zh-CN"/>
        </w:rPr>
        <w:t>等，</w:t>
      </w:r>
      <w:r>
        <w:rPr>
          <w:rFonts w:hint="eastAsia" w:asciiTheme="minorEastAsia" w:hAnsiTheme="minorEastAsia"/>
          <w:color w:val="FF0000"/>
          <w:sz w:val="24"/>
        </w:rPr>
        <w:t>并加盖投标单位公章。</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.2 本项目只接受现场递交投标文件。</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.3如果未按上述规定进行密封和标记，招标代理机构将不承担由此造成的对投标文件的误投或提前拆封的责任。</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.4投标文件应在投标邀请中规定的截止时间前送达，迟到的投标文件为无效投标文件, 将被拒收。</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.5投标人在投标截止时间前，可以对所提交的投标文件进行修改或者撤回，并书面通知招标代理机构。修改的内容和撤回通知应当按本须知要求签署、盖章、密封，并作为投标文件的组成部分。</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.6投标人在投标截止时间后不得修改、撤回投标文件。投标人在投标截止时间后修改投标文件的，其投标将被拒绝。</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.7投标截止时间结束后参加投标的投标人不足3家的，本次招标程序终止，除采购任务取消情形外，招标采购单位将依法重新组织招标或者采取其他方式采购。</w:t>
      </w:r>
    </w:p>
    <w:p>
      <w:pPr>
        <w:spacing w:line="440" w:lineRule="exact"/>
        <w:ind w:firstLine="480"/>
        <w:rPr>
          <w:rFonts w:hint="eastAsia" w:asciiTheme="minorEastAsia" w:hAnsiTheme="minorEastAsia"/>
          <w:color w:val="000000" w:themeColor="text1"/>
          <w:sz w:val="24"/>
        </w:rPr>
      </w:pPr>
    </w:p>
    <w:p>
      <w:pPr>
        <w:spacing w:line="440" w:lineRule="exact"/>
        <w:ind w:firstLine="480"/>
        <w:rPr>
          <w:rFonts w:hint="eastAsia" w:asciiTheme="minorEastAsia" w:hAnsiTheme="minorEastAsia"/>
          <w:color w:val="000000" w:themeColor="text1"/>
          <w:sz w:val="24"/>
        </w:rPr>
      </w:pPr>
    </w:p>
    <w:p>
      <w:pPr>
        <w:numPr>
          <w:ilvl w:val="0"/>
          <w:numId w:val="8"/>
        </w:numPr>
        <w:spacing w:line="440" w:lineRule="exact"/>
        <w:jc w:val="center"/>
        <w:rPr>
          <w:rFonts w:hint="eastAsia" w:asciiTheme="minorEastAsia" w:hAnsiTheme="minorEastAsia"/>
          <w:b/>
          <w:bCs/>
          <w:color w:val="000000" w:themeColor="text1"/>
          <w:sz w:val="32"/>
          <w:szCs w:val="32"/>
          <w:lang w:eastAsia="zh-CN"/>
        </w:rPr>
      </w:pPr>
      <w:r>
        <w:rPr>
          <w:rFonts w:hint="eastAsia" w:asciiTheme="minorEastAsia" w:hAnsiTheme="minorEastAsia"/>
          <w:b/>
          <w:bCs/>
          <w:color w:val="000000" w:themeColor="text1"/>
          <w:sz w:val="32"/>
          <w:szCs w:val="32"/>
          <w:lang w:eastAsia="zh-CN"/>
        </w:rPr>
        <w:t>无效投标条款</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出现下列情形之一的，供应商递交的投标文件作无效标处理，该供应商的投标文件不参与评审，且不计算入投标供应商家数：</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1</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递交的投标文件不完整或未按采购文件要求</w:t>
      </w:r>
      <w:r>
        <w:rPr>
          <w:rFonts w:hint="eastAsia" w:asciiTheme="minorEastAsia" w:hAnsiTheme="minorEastAsia"/>
          <w:color w:val="000000" w:themeColor="text1"/>
          <w:sz w:val="24"/>
          <w:lang w:eastAsia="zh-CN"/>
        </w:rPr>
        <w:t>密封并</w:t>
      </w:r>
      <w:r>
        <w:rPr>
          <w:rFonts w:hint="eastAsia" w:asciiTheme="minorEastAsia" w:hAnsiTheme="minorEastAsia"/>
          <w:color w:val="000000" w:themeColor="text1"/>
          <w:sz w:val="24"/>
        </w:rPr>
        <w:t>加盖公章及签字的；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供应商不符合国家及招标文件规定的资格条件的；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项目接受联合体投标时，投标联合体未提交联合投标协议的；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投标报价被评审委员会认定低于成本价的；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5</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投标报价高于</w:t>
      </w:r>
      <w:r>
        <w:rPr>
          <w:rFonts w:hint="eastAsia" w:asciiTheme="minorEastAsia" w:hAnsiTheme="minorEastAsia"/>
          <w:color w:val="000000" w:themeColor="text1"/>
          <w:sz w:val="24"/>
          <w:lang w:eastAsia="zh-CN"/>
        </w:rPr>
        <w:t>本项目最高限价</w:t>
      </w:r>
      <w:r>
        <w:rPr>
          <w:rFonts w:hint="eastAsia" w:asciiTheme="minorEastAsia" w:hAnsiTheme="minorEastAsia"/>
          <w:color w:val="000000" w:themeColor="text1"/>
          <w:sz w:val="24"/>
        </w:rPr>
        <w:t>采购人无法支付的；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6</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投标文件对采购文件的实质性要求和条件未作出响应的；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7</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供应商有串通投标、弄虚作假、行贿等违法行为的；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8</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同一品牌同一型号产品只能由一家供应商参加。如有两家及以上供应商所投产品为同一品牌同一型号的，应作为一个供应商计算。同一品牌同一型号产品的供应商中，仅符合采购文件要求且报价最低的供应商为有效供应商（若报价相同，则以技术响应及售后服务等最优者为有效供应商），其余供应商均为无效供应商；（两家及以上供应商所投产品为同一品牌同一型号产品的金额达到本项目/品目采购金额60%及以上的，适用本项规定）</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9</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未交纳投标保证金的；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10</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投标有效期不满足采购文件要求的；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 xml:space="preserve">法定代表人为同一个人的两个及以上法人，母公司、全资子公司及其控股公司，在同一采购项目/品目中同时投标的； </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为本项目提供整体设计、规范编制或者项目管理、监理、检测等服务的供应商参加本采购项目的。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违反政府采购法律法规,足以导致响应文件无效的情形。</w:t>
      </w:r>
    </w:p>
    <w:p>
      <w:pPr>
        <w:numPr>
          <w:ilvl w:val="0"/>
          <w:numId w:val="0"/>
        </w:numPr>
        <w:spacing w:line="440" w:lineRule="exact"/>
        <w:jc w:val="center"/>
        <w:rPr>
          <w:rFonts w:hint="eastAsia" w:asciiTheme="minorEastAsia" w:hAnsiTheme="minorEastAsia"/>
          <w:b/>
          <w:bCs/>
          <w:color w:val="000000" w:themeColor="text1"/>
          <w:sz w:val="32"/>
          <w:szCs w:val="32"/>
          <w:lang w:eastAsia="zh-CN"/>
        </w:rPr>
      </w:pPr>
      <w:r>
        <w:rPr>
          <w:rFonts w:hint="eastAsia" w:asciiTheme="minorEastAsia" w:hAnsiTheme="minorEastAsia"/>
          <w:b/>
          <w:bCs/>
          <w:color w:val="000000" w:themeColor="text1"/>
          <w:sz w:val="32"/>
          <w:szCs w:val="32"/>
          <w:lang w:eastAsia="zh-CN"/>
        </w:rPr>
        <w:t>六</w:t>
      </w:r>
      <w:r>
        <w:rPr>
          <w:rFonts w:hint="eastAsia" w:asciiTheme="minorEastAsia" w:hAnsiTheme="minorEastAsia"/>
          <w:b/>
          <w:bCs/>
          <w:color w:val="000000" w:themeColor="text1"/>
          <w:sz w:val="32"/>
          <w:szCs w:val="32"/>
        </w:rPr>
        <w:t>、</w:t>
      </w:r>
      <w:r>
        <w:rPr>
          <w:rFonts w:hint="eastAsia" w:asciiTheme="minorEastAsia" w:hAnsiTheme="minorEastAsia"/>
          <w:b/>
          <w:bCs/>
          <w:color w:val="000000" w:themeColor="text1"/>
          <w:sz w:val="32"/>
          <w:szCs w:val="32"/>
          <w:lang w:eastAsia="zh-CN"/>
        </w:rPr>
        <w:t>废标条款</w:t>
      </w:r>
    </w:p>
    <w:p>
      <w:pPr>
        <w:spacing w:line="440" w:lineRule="exact"/>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val="en-US" w:eastAsia="zh-CN"/>
        </w:rPr>
        <w:t>15.</w:t>
      </w:r>
      <w:r>
        <w:rPr>
          <w:rFonts w:hint="eastAsia" w:asciiTheme="minorEastAsia" w:hAnsiTheme="minorEastAsia"/>
          <w:color w:val="000000" w:themeColor="text1"/>
          <w:sz w:val="24"/>
          <w:lang w:eastAsia="zh-CN"/>
        </w:rPr>
        <w:t>出现下列情形之一的，本项目/品目作废标处理,项目/品目评审终止：</w:t>
      </w:r>
    </w:p>
    <w:p>
      <w:pPr>
        <w:spacing w:line="440" w:lineRule="exact"/>
        <w:ind w:firstLine="480" w:firstLineChars="20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val="en-US" w:eastAsia="zh-CN"/>
        </w:rPr>
        <w:t>(</w:t>
      </w:r>
      <w:r>
        <w:rPr>
          <w:rFonts w:hint="eastAsia" w:asciiTheme="minorEastAsia" w:hAnsiTheme="minorEastAsia"/>
          <w:color w:val="000000" w:themeColor="text1"/>
          <w:sz w:val="24"/>
          <w:lang w:eastAsia="zh-CN"/>
        </w:rPr>
        <w:t>1）符合专业条件的或对采购文件作实质响应的有效投标供应商不足三家的；</w:t>
      </w:r>
    </w:p>
    <w:p>
      <w:pPr>
        <w:spacing w:line="440" w:lineRule="exact"/>
        <w:ind w:firstLine="48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（2）出现影响采购公正的违法、违规行为的；</w:t>
      </w:r>
    </w:p>
    <w:p>
      <w:pPr>
        <w:spacing w:line="440" w:lineRule="exact"/>
        <w:ind w:firstLine="48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（3）供应商报价均超过了最高限价，采购人不能支付的；</w:t>
      </w:r>
    </w:p>
    <w:p>
      <w:pPr>
        <w:spacing w:line="440" w:lineRule="exact"/>
        <w:ind w:firstLine="48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（4）因重大变故，采购任务取消的；</w:t>
      </w:r>
    </w:p>
    <w:p>
      <w:pPr>
        <w:spacing w:line="440" w:lineRule="exact"/>
        <w:ind w:firstLine="48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（5）法律法规规定的其他情形</w:t>
      </w:r>
    </w:p>
    <w:p>
      <w:pPr>
        <w:numPr>
          <w:ilvl w:val="0"/>
          <w:numId w:val="0"/>
        </w:numPr>
        <w:spacing w:line="440" w:lineRule="exact"/>
        <w:jc w:val="both"/>
        <w:rPr>
          <w:rFonts w:hint="eastAsia" w:asciiTheme="minorEastAsia" w:hAnsiTheme="minorEastAsia"/>
          <w:b/>
          <w:bCs/>
          <w:color w:val="000000" w:themeColor="text1"/>
          <w:sz w:val="32"/>
          <w:szCs w:val="32"/>
          <w:lang w:eastAsia="zh-CN"/>
        </w:rPr>
      </w:pPr>
    </w:p>
    <w:p>
      <w:pPr>
        <w:spacing w:line="440" w:lineRule="exact"/>
        <w:jc w:val="center"/>
        <w:rPr>
          <w:rFonts w:hint="eastAsia" w:asciiTheme="minorEastAsia" w:hAnsiTheme="minorEastAsia" w:eastAsiaTheme="minorEastAsia"/>
          <w:b/>
          <w:bCs/>
          <w:color w:val="000000" w:themeColor="text1"/>
          <w:sz w:val="32"/>
          <w:szCs w:val="32"/>
          <w:lang w:eastAsia="zh-CN"/>
        </w:rPr>
      </w:pPr>
      <w:r>
        <w:rPr>
          <w:rFonts w:hint="eastAsia" w:asciiTheme="minorEastAsia" w:hAnsiTheme="minorEastAsia"/>
          <w:b/>
          <w:bCs/>
          <w:color w:val="000000" w:themeColor="text1"/>
          <w:sz w:val="32"/>
          <w:szCs w:val="32"/>
          <w:lang w:eastAsia="zh-CN"/>
        </w:rPr>
        <w:t>七</w:t>
      </w:r>
      <w:r>
        <w:rPr>
          <w:rFonts w:hint="eastAsia" w:asciiTheme="minorEastAsia" w:hAnsiTheme="minorEastAsia"/>
          <w:b/>
          <w:bCs/>
          <w:color w:val="000000" w:themeColor="text1"/>
          <w:sz w:val="32"/>
          <w:szCs w:val="32"/>
        </w:rPr>
        <w:t>、</w:t>
      </w:r>
      <w:r>
        <w:rPr>
          <w:rFonts w:hint="eastAsia" w:asciiTheme="minorEastAsia" w:hAnsiTheme="minorEastAsia"/>
          <w:b/>
          <w:bCs/>
          <w:color w:val="000000" w:themeColor="text1"/>
          <w:sz w:val="32"/>
          <w:szCs w:val="32"/>
          <w:lang w:eastAsia="zh-CN"/>
        </w:rPr>
        <w:t>开标、评标</w:t>
      </w:r>
    </w:p>
    <w:p>
      <w:pPr>
        <w:spacing w:line="440" w:lineRule="exact"/>
        <w:rPr>
          <w:rFonts w:hint="eastAsia"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6</w:t>
      </w:r>
      <w:r>
        <w:rPr>
          <w:rFonts w:hint="eastAsia" w:asciiTheme="minorEastAsia" w:hAnsiTheme="minorEastAsia"/>
          <w:color w:val="000000" w:themeColor="text1"/>
          <w:sz w:val="24"/>
        </w:rPr>
        <w:t>．开标流程</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16.</w:t>
      </w:r>
      <w:r>
        <w:rPr>
          <w:rFonts w:hint="eastAsia" w:asciiTheme="minorEastAsia" w:hAnsiTheme="minorEastAsia"/>
          <w:color w:val="000000" w:themeColor="text1"/>
          <w:sz w:val="24"/>
        </w:rPr>
        <w:t>1.会议准备：采购人或代理机构工作人员于投标截止时间前30分钟到开标室组织采购人、供应商</w:t>
      </w:r>
      <w:r>
        <w:rPr>
          <w:rFonts w:hint="eastAsia" w:asciiTheme="minorEastAsia" w:hAnsiTheme="minorEastAsia"/>
          <w:color w:val="000000" w:themeColor="text1"/>
          <w:sz w:val="24"/>
          <w:lang w:eastAsia="zh-CN"/>
        </w:rPr>
        <w:t>等</w:t>
      </w:r>
      <w:r>
        <w:rPr>
          <w:rFonts w:hint="eastAsia" w:asciiTheme="minorEastAsia" w:hAnsiTheme="minorEastAsia"/>
          <w:color w:val="000000" w:themeColor="text1"/>
          <w:sz w:val="24"/>
        </w:rPr>
        <w:t>相关人员签到。并将开评标环节所需表格文档资料填写、准备齐全。</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16.</w:t>
      </w:r>
      <w:r>
        <w:rPr>
          <w:rFonts w:hint="eastAsia" w:asciiTheme="minorEastAsia" w:hAnsiTheme="minorEastAsia"/>
          <w:color w:val="000000" w:themeColor="text1"/>
          <w:sz w:val="24"/>
        </w:rPr>
        <w:t>2.宣读纪律：开标</w:t>
      </w:r>
      <w:r>
        <w:rPr>
          <w:rFonts w:hint="eastAsia" w:asciiTheme="minorEastAsia" w:hAnsiTheme="minorEastAsia"/>
          <w:color w:val="000000" w:themeColor="text1"/>
          <w:sz w:val="24"/>
          <w:lang w:eastAsia="zh-CN"/>
        </w:rPr>
        <w:t>截止时</w:t>
      </w:r>
      <w:r>
        <w:rPr>
          <w:rFonts w:hint="eastAsia" w:asciiTheme="minorEastAsia" w:hAnsiTheme="minorEastAsia"/>
          <w:color w:val="000000" w:themeColor="text1"/>
          <w:sz w:val="24"/>
        </w:rPr>
        <w:t>，采购人或代理机构工作人员宣布开标会开始，并宣读开标会会场纪律和注意事项。</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16.</w:t>
      </w:r>
      <w:r>
        <w:rPr>
          <w:rFonts w:hint="eastAsia" w:asciiTheme="minorEastAsia" w:hAnsiTheme="minorEastAsia"/>
          <w:color w:val="000000" w:themeColor="text1"/>
          <w:sz w:val="24"/>
        </w:rPr>
        <w:t>3.开标唱标：开标时，由</w:t>
      </w:r>
      <w:r>
        <w:rPr>
          <w:rFonts w:hint="eastAsia" w:asciiTheme="minorEastAsia" w:hAnsiTheme="minorEastAsia"/>
          <w:color w:val="000000" w:themeColor="text1"/>
          <w:sz w:val="24"/>
          <w:lang w:eastAsia="zh-CN"/>
        </w:rPr>
        <w:t>采购人或采购代理机构对投标人身份和所递交的</w:t>
      </w:r>
      <w:r>
        <w:rPr>
          <w:rFonts w:hint="eastAsia" w:asciiTheme="minorEastAsia" w:hAnsiTheme="minorEastAsia"/>
          <w:color w:val="000000" w:themeColor="text1"/>
          <w:sz w:val="24"/>
        </w:rPr>
        <w:t>投标文件密封情况</w:t>
      </w:r>
      <w:r>
        <w:rPr>
          <w:rFonts w:hint="eastAsia" w:asciiTheme="minorEastAsia" w:hAnsiTheme="minorEastAsia"/>
          <w:color w:val="000000" w:themeColor="text1"/>
          <w:sz w:val="24"/>
          <w:lang w:eastAsia="zh-CN"/>
        </w:rPr>
        <w:t>进行核验</w:t>
      </w:r>
      <w:r>
        <w:rPr>
          <w:rFonts w:hint="eastAsia" w:asciiTheme="minorEastAsia" w:hAnsiTheme="minorEastAsia"/>
          <w:color w:val="000000" w:themeColor="text1"/>
          <w:sz w:val="24"/>
        </w:rPr>
        <w:t>；经确认无误后由工作人员依次当众拆封</w:t>
      </w:r>
      <w:r>
        <w:rPr>
          <w:rFonts w:hint="eastAsia" w:asciiTheme="minorEastAsia" w:hAnsiTheme="minorEastAsia"/>
          <w:color w:val="000000" w:themeColor="text1"/>
          <w:sz w:val="24"/>
          <w:lang w:eastAsia="zh-CN"/>
        </w:rPr>
        <w:t>投标文件</w:t>
      </w:r>
      <w:r>
        <w:rPr>
          <w:rFonts w:hint="eastAsia" w:asciiTheme="minorEastAsia" w:hAnsiTheme="minorEastAsia"/>
          <w:color w:val="000000" w:themeColor="text1"/>
          <w:sz w:val="24"/>
        </w:rPr>
        <w:t>，并宣读开标一览表中供应商名称、投标报价、交货期、投标声明等相关内容。开标时没有启封和唱标的投标文件，不能进入</w:t>
      </w:r>
      <w:r>
        <w:rPr>
          <w:rFonts w:hint="eastAsia" w:asciiTheme="minorEastAsia" w:hAnsiTheme="minorEastAsia"/>
          <w:color w:val="000000" w:themeColor="text1"/>
          <w:sz w:val="24"/>
          <w:lang w:eastAsia="zh-CN"/>
        </w:rPr>
        <w:t>资格性审查和</w:t>
      </w:r>
      <w:r>
        <w:rPr>
          <w:rFonts w:hint="eastAsia" w:asciiTheme="minorEastAsia" w:hAnsiTheme="minorEastAsia"/>
          <w:color w:val="000000" w:themeColor="text1"/>
          <w:sz w:val="24"/>
        </w:rPr>
        <w:t>评标程序。</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16.</w:t>
      </w:r>
      <w:r>
        <w:rPr>
          <w:rFonts w:hint="eastAsia" w:asciiTheme="minorEastAsia" w:hAnsiTheme="minorEastAsia"/>
          <w:color w:val="000000" w:themeColor="text1"/>
          <w:sz w:val="24"/>
        </w:rPr>
        <w:t>4.开标记录：采购人或代理机构工作人员对唱标内容进行记录，开标记录表由采购人代表签字确认。若供应商代表对开标唱标有异议的，可举手示意，待核验身份后提出异议。</w:t>
      </w:r>
    </w:p>
    <w:p>
      <w:pPr>
        <w:spacing w:line="440" w:lineRule="exact"/>
        <w:ind w:firstLine="480" w:firstLineChars="200"/>
        <w:rPr>
          <w:rFonts w:hint="eastAsia"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16.5.资格性审查：</w:t>
      </w:r>
      <w:r>
        <w:rPr>
          <w:rFonts w:hint="eastAsia" w:asciiTheme="minorEastAsia" w:hAnsiTheme="minorEastAsia"/>
          <w:color w:val="000000" w:themeColor="text1"/>
          <w:sz w:val="24"/>
        </w:rPr>
        <w:t>唱标</w:t>
      </w:r>
      <w:r>
        <w:rPr>
          <w:rFonts w:hint="eastAsia" w:asciiTheme="minorEastAsia" w:hAnsiTheme="minorEastAsia"/>
          <w:color w:val="000000" w:themeColor="text1"/>
          <w:sz w:val="24"/>
          <w:lang w:eastAsia="zh-CN"/>
        </w:rPr>
        <w:t>结束后，</w:t>
      </w:r>
      <w:r>
        <w:rPr>
          <w:rFonts w:hint="eastAsia" w:asciiTheme="minorEastAsia" w:hAnsiTheme="minorEastAsia"/>
          <w:color w:val="000000" w:themeColor="text1"/>
          <w:sz w:val="24"/>
        </w:rPr>
        <w:t>采购人或代理机构</w:t>
      </w:r>
      <w:r>
        <w:rPr>
          <w:rFonts w:hint="eastAsia" w:asciiTheme="minorEastAsia" w:hAnsiTheme="minorEastAsia"/>
          <w:color w:val="000000" w:themeColor="text1"/>
          <w:sz w:val="24"/>
          <w:lang w:eastAsia="zh-CN"/>
        </w:rPr>
        <w:t>根据招标文件规定对所有递交合格投标文件的供应商进行资格性审查。</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lang w:val="en-US" w:eastAsia="zh-CN"/>
        </w:rPr>
        <w:t>16.6</w:t>
      </w:r>
      <w:r>
        <w:rPr>
          <w:rFonts w:hint="eastAsia" w:asciiTheme="minorEastAsia" w:hAnsiTheme="minorEastAsia"/>
          <w:color w:val="000000" w:themeColor="text1"/>
          <w:sz w:val="24"/>
        </w:rPr>
        <w:t>.会议结束：开标会结束后，采购人或代理机构工作人员须即刻将</w:t>
      </w:r>
      <w:r>
        <w:rPr>
          <w:rFonts w:hint="eastAsia" w:asciiTheme="minorEastAsia" w:hAnsiTheme="minorEastAsia"/>
          <w:color w:val="000000" w:themeColor="text1"/>
          <w:sz w:val="24"/>
          <w:lang w:eastAsia="zh-CN"/>
        </w:rPr>
        <w:t>通过资格性审查的</w:t>
      </w:r>
      <w:r>
        <w:rPr>
          <w:rFonts w:hint="eastAsia" w:asciiTheme="minorEastAsia" w:hAnsiTheme="minorEastAsia"/>
          <w:color w:val="000000" w:themeColor="text1"/>
          <w:sz w:val="24"/>
        </w:rPr>
        <w:t>供应商递交的投标文件</w:t>
      </w:r>
      <w:r>
        <w:rPr>
          <w:rFonts w:hint="eastAsia" w:asciiTheme="minorEastAsia" w:hAnsiTheme="minorEastAsia"/>
          <w:color w:val="000000" w:themeColor="text1"/>
          <w:sz w:val="24"/>
          <w:lang w:eastAsia="zh-CN"/>
        </w:rPr>
        <w:t>及相关证明资料</w:t>
      </w:r>
      <w:r>
        <w:rPr>
          <w:rFonts w:hint="eastAsia" w:asciiTheme="minorEastAsia" w:hAnsiTheme="minorEastAsia"/>
          <w:color w:val="000000" w:themeColor="text1"/>
          <w:sz w:val="24"/>
        </w:rPr>
        <w:t>完整移送到评标室。</w:t>
      </w:r>
    </w:p>
    <w:p>
      <w:pPr>
        <w:spacing w:line="440" w:lineRule="exact"/>
        <w:rPr>
          <w:rFonts w:hint="eastAsia"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7</w:t>
      </w:r>
      <w:r>
        <w:rPr>
          <w:rFonts w:hint="eastAsia" w:asciiTheme="minorEastAsia" w:hAnsiTheme="minorEastAsia"/>
          <w:color w:val="000000" w:themeColor="text1"/>
          <w:sz w:val="24"/>
        </w:rPr>
        <w:t>．评标</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17.1</w:t>
      </w:r>
      <w:r>
        <w:rPr>
          <w:rFonts w:hint="eastAsia" w:asciiTheme="minorEastAsia" w:hAnsiTheme="minorEastAsia"/>
          <w:color w:val="000000" w:themeColor="text1"/>
          <w:sz w:val="24"/>
        </w:rPr>
        <w:t>评标地点</w:t>
      </w:r>
      <w:r>
        <w:rPr>
          <w:rFonts w:hint="eastAsia" w:asciiTheme="minorEastAsia" w:hAnsiTheme="minorEastAsia"/>
          <w:color w:val="000000" w:themeColor="text1"/>
          <w:sz w:val="24"/>
          <w:lang w:eastAsia="zh-CN"/>
        </w:rPr>
        <w:t>：铜仁</w:t>
      </w:r>
      <w:r>
        <w:rPr>
          <w:rFonts w:hint="eastAsia" w:asciiTheme="minorEastAsia" w:hAnsiTheme="minorEastAsia"/>
          <w:color w:val="000000" w:themeColor="text1"/>
          <w:sz w:val="24"/>
        </w:rPr>
        <w:t>市公共资源交易中心</w:t>
      </w:r>
      <w:r>
        <w:rPr>
          <w:rFonts w:hint="eastAsia" w:asciiTheme="minorEastAsia" w:hAnsiTheme="minorEastAsia"/>
          <w:color w:val="000000" w:themeColor="text1"/>
          <w:sz w:val="24"/>
          <w:lang w:eastAsia="zh-CN"/>
        </w:rPr>
        <w:t>评标区域</w:t>
      </w:r>
      <w:r>
        <w:rPr>
          <w:rFonts w:hint="eastAsia" w:asciiTheme="minorEastAsia" w:hAnsiTheme="minorEastAsia"/>
          <w:color w:val="000000" w:themeColor="text1"/>
          <w:sz w:val="24"/>
        </w:rPr>
        <w:t>。</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17.2</w:t>
      </w:r>
      <w:r>
        <w:rPr>
          <w:rFonts w:hint="eastAsia" w:asciiTheme="minorEastAsia" w:hAnsiTheme="minorEastAsia"/>
          <w:color w:val="000000" w:themeColor="text1"/>
          <w:sz w:val="24"/>
        </w:rPr>
        <w:t>评标程序</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评标委员会推选出一名评标组长，由评标组长按照以下流程组织评标：</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符合性检查：评标委员会审查投标文件是否对采购文件作了实质性响应，即投标文件是否满足或响应招标文件技术、商务方面的要求。技术符合性：投标产品的技术成熟性、适用性、性能、参数和规格等满足采购文件要求，无实质性负偏离、反对、设定条件或提出保留；商务符合性：质保、售后服务、业绩、交货期、投标有效期、付款条件等符合采购文件要求；不低于成本报价，不高于采购预算价；投标文件的组成、投标文件的完整性和有效性等符合采购文件规定，无实质性负偏离、反对、设定条件或提出保留。</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．无效标检查：依照本招标文件无效标条款规定审查供应商是否为有效投标。</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17.3</w:t>
      </w:r>
      <w:r>
        <w:rPr>
          <w:rFonts w:hint="eastAsia" w:asciiTheme="minorEastAsia" w:hAnsiTheme="minorEastAsia"/>
          <w:color w:val="000000" w:themeColor="text1"/>
          <w:sz w:val="24"/>
        </w:rPr>
        <w:t>专家评分：评标专家严格按照评分表逐项对投标文件进行评分。评分依据为投标文件提供的有效资料。投标文件中未提供的资料、未明确的内容，评标专家不得以个人的意愿、猜想、推测等方式得出的结论作为评分依据。评标专家须独立评分，不得相互抄袭评分分值（价格分除外）。</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17.4</w:t>
      </w:r>
      <w:r>
        <w:rPr>
          <w:rFonts w:hint="eastAsia" w:asciiTheme="minorEastAsia" w:hAnsiTheme="minorEastAsia"/>
          <w:color w:val="000000" w:themeColor="text1"/>
          <w:sz w:val="24"/>
        </w:rPr>
        <w:t>评分汇总：评标组长将各评审专家的评分表汇总到评分汇总表，评分汇总表保留两位小数，按最终得分由高至低依次对供应商进行推荐排序。得分相同的，按投标报价由低到高顺序排列，得分且投标报价相同的，按技术和商务优劣顺序排列。评分表交由评标组长汇总后，评标专家不得再更改各项打分分值（价格分及总分计算错误除外）。</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17.5</w:t>
      </w:r>
      <w:r>
        <w:rPr>
          <w:rFonts w:hint="eastAsia" w:asciiTheme="minorEastAsia" w:hAnsiTheme="minorEastAsia"/>
          <w:color w:val="000000" w:themeColor="text1"/>
          <w:sz w:val="24"/>
        </w:rPr>
        <w:t>评标报告：评标组长根据评分汇总情况及排序情况，主持编写评标报告。评标报告按规定需涵盖公告发布情况、开评标情况、推荐排序及有关需要说明的情况等。评标委员会成员须在评标报告上签字确认。</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17.6</w:t>
      </w:r>
      <w:r>
        <w:rPr>
          <w:rFonts w:hint="eastAsia" w:asciiTheme="minorEastAsia" w:hAnsiTheme="minorEastAsia"/>
          <w:color w:val="000000" w:themeColor="text1"/>
          <w:sz w:val="24"/>
        </w:rPr>
        <w:t>评审复核：评标委员会对评审过程和评审结果进行复核。评标委员会可对评审过程和结果中存在的遗漏或偏差进行修正，完成复核后，确定评标结果及推荐排序。</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17.7</w:t>
      </w:r>
      <w:r>
        <w:rPr>
          <w:rFonts w:hint="eastAsia" w:asciiTheme="minorEastAsia" w:hAnsiTheme="minorEastAsia"/>
          <w:color w:val="000000" w:themeColor="text1"/>
          <w:sz w:val="24"/>
        </w:rPr>
        <w:t>评标结束：评标委员会出具评标报告并复核无误后，由评标组长宣布评标工作结束。待代理机构工作人员收理好评标资料，并发放评审费用后评标专家方可离开评标区。评标过程中评标专家不得擅自离开评标区或进入其他评标室。</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注：</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（1）当</w:t>
      </w:r>
      <w:r>
        <w:rPr>
          <w:rFonts w:hint="eastAsia" w:asciiTheme="minorEastAsia" w:hAnsiTheme="minorEastAsia"/>
          <w:color w:val="000000" w:themeColor="text1"/>
          <w:sz w:val="24"/>
          <w:lang w:eastAsia="zh-CN"/>
        </w:rPr>
        <w:t>资格性和符合性</w:t>
      </w:r>
      <w:r>
        <w:rPr>
          <w:rFonts w:hint="eastAsia" w:asciiTheme="minorEastAsia" w:hAnsiTheme="minorEastAsia"/>
          <w:color w:val="000000" w:themeColor="text1"/>
          <w:sz w:val="24"/>
        </w:rPr>
        <w:t>审查结果确定有效供应商不足三家，或出现影响采购公正的违法违规行为，或供应商的报价均超过了采购预算采购人不能支付，或因重大变故采购任务取消的，或招标文件存在重大歧义、重大缺陷导致评审工作无法进行时，或招标文件内容违反国家有关规定的，评标程序终止。</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（2）投标文件的评审和比较、中标候选人的推荐以及与评标有关的其他情况，评标委员会成员、采购人和采购代理机构等人员均不得泄露。</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（3）开标、评标过程由</w:t>
      </w:r>
      <w:r>
        <w:rPr>
          <w:rFonts w:hint="eastAsia" w:asciiTheme="minorEastAsia" w:hAnsiTheme="minorEastAsia"/>
          <w:color w:val="000000" w:themeColor="text1"/>
          <w:sz w:val="24"/>
          <w:lang w:eastAsia="zh-CN"/>
        </w:rPr>
        <w:t>铜仁</w:t>
      </w:r>
      <w:r>
        <w:rPr>
          <w:rFonts w:hint="eastAsia" w:asciiTheme="minorEastAsia" w:hAnsiTheme="minorEastAsia"/>
          <w:color w:val="000000" w:themeColor="text1"/>
          <w:sz w:val="24"/>
        </w:rPr>
        <w:t>公共资源交易中心全程同步录音录像，相关录音录像资料由</w:t>
      </w:r>
      <w:r>
        <w:rPr>
          <w:rFonts w:hint="eastAsia" w:asciiTheme="minorEastAsia" w:hAnsiTheme="minorEastAsia"/>
          <w:color w:val="000000" w:themeColor="text1"/>
          <w:sz w:val="24"/>
          <w:lang w:eastAsia="zh-CN"/>
        </w:rPr>
        <w:t>铜仁</w:t>
      </w:r>
      <w:r>
        <w:rPr>
          <w:rFonts w:hint="eastAsia" w:asciiTheme="minorEastAsia" w:hAnsiTheme="minorEastAsia"/>
          <w:color w:val="000000" w:themeColor="text1"/>
          <w:sz w:val="24"/>
        </w:rPr>
        <w:t>市公共资源交易中心存档，以便为财政、纪检监察等有关部门处理项目相关事宜提供资料。</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（4）演示：如项目有演示需求的，由</w:t>
      </w:r>
      <w:r>
        <w:rPr>
          <w:rFonts w:hint="eastAsia" w:asciiTheme="minorEastAsia" w:hAnsiTheme="minorEastAsia"/>
          <w:color w:val="000000" w:themeColor="text1"/>
          <w:sz w:val="24"/>
          <w:lang w:eastAsia="zh-CN"/>
        </w:rPr>
        <w:t>铜仁市公共资源交易中心</w:t>
      </w:r>
      <w:r>
        <w:rPr>
          <w:rFonts w:hint="eastAsia" w:asciiTheme="minorEastAsia" w:hAnsiTheme="minorEastAsia"/>
          <w:color w:val="000000" w:themeColor="text1"/>
          <w:sz w:val="24"/>
        </w:rPr>
        <w:t>工作人员组织。</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（5）评标过程中，如需出具统一意见但评标专家意见不一致的，</w:t>
      </w:r>
      <w:r>
        <w:rPr>
          <w:rFonts w:hint="eastAsia" w:asciiTheme="minorEastAsia" w:hAnsiTheme="minorEastAsia"/>
          <w:color w:val="000000" w:themeColor="text1"/>
          <w:sz w:val="24"/>
          <w:lang w:eastAsia="zh-CN"/>
        </w:rPr>
        <w:t>可保留个人意见，但</w:t>
      </w:r>
      <w:r>
        <w:rPr>
          <w:rFonts w:hint="eastAsia" w:asciiTheme="minorEastAsia" w:hAnsiTheme="minorEastAsia"/>
          <w:color w:val="000000" w:themeColor="text1"/>
          <w:sz w:val="24"/>
        </w:rPr>
        <w:t>按照少数服从多数的原则形成决议。</w:t>
      </w:r>
    </w:p>
    <w:p>
      <w:pPr>
        <w:spacing w:line="440" w:lineRule="exact"/>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18.</w:t>
      </w:r>
      <w:r>
        <w:rPr>
          <w:rFonts w:hint="eastAsia" w:asciiTheme="minorEastAsia" w:hAnsiTheme="minorEastAsia"/>
          <w:color w:val="000000" w:themeColor="text1"/>
          <w:sz w:val="24"/>
        </w:rPr>
        <w:t>评标委员会</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评标委员会由采购人代表和评审专家组成，成员人数应当为5人以上单数，其中评审专家不得少于成员总数的三分之二。评标委员会遵循公平公正、科学择优、经济有效的原则，按照评标程序，依法依规，根据采购文件所列评标标准，独立、认真、负责地开展评审工作，提出评审意见，并对自己的评审意见承担责任。</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（一）享有的权利：</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1．对政府采购制度及相关情况的知情权；</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2．对供应商所供货物和服务质量的评审权；</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3．推荐中标候选供应商的表决权；</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4．按规定获得相应的评审劳务报酬；</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5．法律、法规和规章规定的其他权利。</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（二）承担的义务：</w:t>
      </w:r>
    </w:p>
    <w:p>
      <w:pPr>
        <w:spacing w:line="440" w:lineRule="exact"/>
        <w:ind w:firstLine="480" w:firstLineChars="200"/>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1.按规定时间到达评标现场，开展评审活动；</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．为政府采购工作提供科学合理、经济有效的评审意见；</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．严格遵守政府采购评审工作纪律，不得向外界泄露评审情况；</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．发现供应商在政府采购活动中有不正当竞争或恶意串通等违规行为，应及时向政府采购评审工作的组织者或财政部门报告并加以制止；</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5</w:t>
      </w:r>
      <w:r>
        <w:rPr>
          <w:rFonts w:hint="eastAsia" w:asciiTheme="minorEastAsia" w:hAnsiTheme="minorEastAsia"/>
          <w:color w:val="000000" w:themeColor="text1"/>
          <w:sz w:val="24"/>
        </w:rPr>
        <w:t>．解答有关方面对政府采购评审工作中有关问题的咨询或质疑；</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6</w:t>
      </w:r>
      <w:r>
        <w:rPr>
          <w:rFonts w:hint="eastAsia" w:asciiTheme="minorEastAsia" w:hAnsiTheme="minorEastAsia"/>
          <w:color w:val="000000" w:themeColor="text1"/>
          <w:sz w:val="24"/>
        </w:rPr>
        <w:t>．法律、法规和规章规定的其他义务。</w:t>
      </w:r>
    </w:p>
    <w:p>
      <w:pPr>
        <w:spacing w:line="440" w:lineRule="exact"/>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19.</w:t>
      </w:r>
      <w:r>
        <w:rPr>
          <w:rFonts w:hint="eastAsia" w:asciiTheme="minorEastAsia" w:hAnsiTheme="minorEastAsia"/>
          <w:color w:val="000000" w:themeColor="text1"/>
          <w:sz w:val="24"/>
        </w:rPr>
        <w:t>询标与澄清</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（一）评标过程中，评标委员会发现投标文件存在含义不明、表述不清、有歧义等情况，实质性影响评审结果的，评标委员会可书面向供应商进行询标，要求供应商对询问的问题进行澄清。供应商须在</w:t>
      </w:r>
      <w:r>
        <w:rPr>
          <w:rFonts w:hint="eastAsia" w:asciiTheme="minorEastAsia" w:hAnsiTheme="minorEastAsia"/>
          <w:color w:val="000000" w:themeColor="text1"/>
          <w:sz w:val="24"/>
          <w:lang w:eastAsia="zh-CN"/>
        </w:rPr>
        <w:t>铜仁</w:t>
      </w:r>
      <w:r>
        <w:rPr>
          <w:rFonts w:hint="eastAsia" w:asciiTheme="minorEastAsia" w:hAnsiTheme="minorEastAsia"/>
          <w:color w:val="000000" w:themeColor="text1"/>
          <w:sz w:val="24"/>
        </w:rPr>
        <w:t>市公共资源交易中心通知的时间内进行书面答疑和澄清。供应商未在通知的时间内进行答疑和澄清的，视为放弃澄清。</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（二）供应商的答疑和澄清须为书面形式，须由供应商授权代表签字或加盖供应商公章。书面澄清文件为投标文件的组成部分。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三）供应商对投标文件的澄清不得超出投标文件的范围或改变投标报价等实质性内容。澄清和补正应遵循公平公正的原则，供应商的澄清补正不得对其他供应商造成不公平不公正的结果或影响，如有，评标委员会应拒绝其澄清。</w:t>
      </w:r>
    </w:p>
    <w:p>
      <w:pPr>
        <w:spacing w:line="440" w:lineRule="exact"/>
        <w:ind w:firstLine="480" w:firstLineChars="200"/>
        <w:rPr>
          <w:rFonts w:asciiTheme="minorEastAsia" w:hAnsiTheme="minorEastAsia"/>
          <w:color w:val="000000" w:themeColor="text1"/>
          <w:sz w:val="24"/>
        </w:rPr>
      </w:pPr>
    </w:p>
    <w:p>
      <w:pPr>
        <w:spacing w:line="440" w:lineRule="exact"/>
        <w:jc w:val="center"/>
        <w:rPr>
          <w:rFonts w:asciiTheme="minorEastAsia" w:hAnsiTheme="minorEastAsia"/>
          <w:b/>
          <w:color w:val="000000" w:themeColor="text1"/>
          <w:sz w:val="32"/>
          <w:szCs w:val="32"/>
        </w:rPr>
      </w:pPr>
      <w:r>
        <w:rPr>
          <w:rFonts w:hint="eastAsia" w:asciiTheme="minorEastAsia" w:hAnsiTheme="minorEastAsia"/>
          <w:b/>
          <w:color w:val="000000" w:themeColor="text1"/>
          <w:sz w:val="32"/>
          <w:szCs w:val="32"/>
          <w:lang w:eastAsia="zh-CN"/>
        </w:rPr>
        <w:t>八</w:t>
      </w:r>
      <w:r>
        <w:rPr>
          <w:rFonts w:hint="eastAsia" w:asciiTheme="minorEastAsia" w:hAnsiTheme="minorEastAsia"/>
          <w:b/>
          <w:color w:val="000000" w:themeColor="text1"/>
          <w:sz w:val="32"/>
          <w:szCs w:val="32"/>
        </w:rPr>
        <w:t>、定标与签订合同</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.定标准则</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.1最低投标价不作为中标的保证。</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2</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.2投标人的投标文件符合招标文件要求，按招标文件确定评标方法、标准，经评委评审并推荐中标候选人。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 中标通知</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.1  评标结束后，评标结果经采购人确认后，招标代理机构应自中标人确定之日起2个工作日内在贵州省政府采购网、</w:t>
      </w:r>
      <w:r>
        <w:rPr>
          <w:rFonts w:hint="eastAsia" w:asciiTheme="minorEastAsia" w:hAnsiTheme="minorEastAsia"/>
          <w:color w:val="000000" w:themeColor="text1"/>
          <w:sz w:val="24"/>
          <w:lang w:eastAsia="zh-CN"/>
        </w:rPr>
        <w:t>全国公共资源交易平台（贵州</w:t>
      </w:r>
      <w:r>
        <w:rPr>
          <w:rFonts w:hint="eastAsia" w:asciiTheme="minorEastAsia" w:hAnsiTheme="minorEastAsia"/>
          <w:color w:val="000000" w:themeColor="text1"/>
          <w:sz w:val="24"/>
          <w:lang w:val="en-US" w:eastAsia="zh-CN"/>
        </w:rPr>
        <w:t>.铜仁</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网上对中标结果进行公告，同时招标代理机构向中标供应商发出中标通知书。中标通知书对采购人和中标供应商具有同等法律效力。中标通知书发出后，采购人改变中标结果，或者中标供应商放弃中标，应当承担相应的法律责任。</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 xml:space="preserve"> 《中标通知书》将作为签订采购合同的依据。采购合同签订后，《中标通知书》成为合同的一部分。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xml:space="preserve"> 招标代理机构应当在中标通知书发出后5个工作日内退还未中标供应商的投标保证金，在采购人与中标供应商签订合同</w:t>
      </w:r>
      <w:r>
        <w:rPr>
          <w:rFonts w:hint="eastAsia" w:asciiTheme="minorEastAsia" w:hAnsiTheme="minorEastAsia"/>
          <w:color w:val="000000" w:themeColor="text1"/>
          <w:sz w:val="24"/>
          <w:lang w:eastAsia="zh-CN"/>
        </w:rPr>
        <w:t>且公告</w:t>
      </w:r>
      <w:r>
        <w:rPr>
          <w:rFonts w:hint="eastAsia" w:asciiTheme="minorEastAsia" w:hAnsiTheme="minorEastAsia"/>
          <w:color w:val="000000" w:themeColor="text1"/>
          <w:sz w:val="24"/>
        </w:rPr>
        <w:t>后5个工作日内，退还中标供应商的投标保证金。</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.签订合同</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.1采购人、中标供应商应当在《中标通知书》发出之日起30日内，根据招标文件确定的事项和中标供应商投标文件，参照本招标文件第</w:t>
      </w:r>
      <w:r>
        <w:rPr>
          <w:rFonts w:hint="eastAsia" w:asciiTheme="minorEastAsia" w:hAnsiTheme="minorEastAsia"/>
          <w:color w:val="000000" w:themeColor="text1"/>
          <w:sz w:val="24"/>
          <w:lang w:eastAsia="zh-CN"/>
        </w:rPr>
        <w:t>五</w:t>
      </w:r>
      <w:r>
        <w:rPr>
          <w:rFonts w:hint="eastAsia" w:asciiTheme="minorEastAsia" w:hAnsiTheme="minorEastAsia"/>
          <w:color w:val="000000" w:themeColor="text1"/>
          <w:sz w:val="24"/>
        </w:rPr>
        <w:t>章的《铜仁市市级政府采购合同》文本签订合同。双方所签订的合同不得对招标文件和中标供应商投标文件作实质性修改。逾期未签订合同，按照有关法律规定承担相应的法律责任。属中标供应商责任的，招标代理机构将没收其投标保证金，以抵偿对采购人造成的损失。采购人逾期不与中标供应商签订合同的，按政府采购的有关规定处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2招标文件、招标文件的修改文件、中标供应商的投标文件、补充或修改的文件及澄清或承诺文件等，均为双方签订采购合同的组成部分，并与合同一并作为本招标文件所列采购项目的互补性法律文件，与合同具有同等法律效力。</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xml:space="preserve">.3采购人在合同履行中，需追加与合同标的相同的货物或者服务的，在不改变合同其他条款的前提下，可与供应商协商签订补充合同，但所有补充合同的采购金额不得超过原合同采购金额的10%。 </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.4中标供应商因不可抗力</w:t>
      </w:r>
      <w:r>
        <w:rPr>
          <w:rFonts w:hint="eastAsia" w:asciiTheme="minorEastAsia" w:hAnsiTheme="minorEastAsia"/>
          <w:color w:val="000000" w:themeColor="text1"/>
          <w:sz w:val="24"/>
          <w:lang w:eastAsia="zh-CN"/>
        </w:rPr>
        <w:t>等</w:t>
      </w:r>
      <w:r>
        <w:rPr>
          <w:rFonts w:hint="eastAsia" w:asciiTheme="minorEastAsia" w:hAnsiTheme="minorEastAsia"/>
          <w:color w:val="000000" w:themeColor="text1"/>
          <w:sz w:val="24"/>
        </w:rPr>
        <w:t>原因不能履行政府采购合同的，</w:t>
      </w:r>
      <w:r>
        <w:rPr>
          <w:rFonts w:hint="eastAsia" w:asciiTheme="minorEastAsia" w:hAnsiTheme="minorEastAsia"/>
          <w:color w:val="000000" w:themeColor="text1"/>
          <w:sz w:val="24"/>
          <w:lang w:eastAsia="zh-CN"/>
        </w:rPr>
        <w:t>经主管部门同意后，</w:t>
      </w:r>
      <w:r>
        <w:rPr>
          <w:rFonts w:hint="eastAsia" w:asciiTheme="minorEastAsia" w:hAnsiTheme="minorEastAsia"/>
          <w:color w:val="000000" w:themeColor="text1"/>
          <w:sz w:val="24"/>
        </w:rPr>
        <w:t>采购人可以与排位在中标供应商之后第一位的中标候选供应商签订政府采购合同，以此类推。</w:t>
      </w:r>
    </w:p>
    <w:p>
      <w:pPr>
        <w:spacing w:line="440" w:lineRule="exact"/>
        <w:ind w:firstLine="480" w:firstLineChars="200"/>
        <w:rPr>
          <w:rFonts w:asciiTheme="minorEastAsia" w:hAnsiTheme="minorEastAsia"/>
          <w:color w:val="000000" w:themeColor="text1"/>
          <w:sz w:val="24"/>
        </w:rPr>
      </w:pPr>
    </w:p>
    <w:p>
      <w:pPr>
        <w:spacing w:before="120"/>
        <w:ind w:firstLine="480"/>
        <w:rPr>
          <w:rFonts w:asciiTheme="minorEastAsia" w:hAnsiTheme="minorEastAsia"/>
          <w:color w:val="000000" w:themeColor="text1"/>
          <w:sz w:val="24"/>
        </w:rPr>
      </w:pPr>
    </w:p>
    <w:p>
      <w:pPr>
        <w:jc w:val="both"/>
        <w:rPr>
          <w:rFonts w:ascii="宋体" w:hAnsi="宋体"/>
          <w:b/>
          <w:color w:val="000000" w:themeColor="text1"/>
          <w:sz w:val="36"/>
        </w:rPr>
      </w:pPr>
      <w:r>
        <w:rPr>
          <w:rFonts w:hint="eastAsia" w:ascii="宋体" w:hAnsi="宋体"/>
          <w:b/>
          <w:color w:val="000000" w:themeColor="text1"/>
          <w:sz w:val="36"/>
        </w:rPr>
        <w:br w:type="page"/>
      </w:r>
    </w:p>
    <w:p>
      <w:pPr>
        <w:pStyle w:val="4"/>
        <w:snapToGrid w:val="0"/>
        <w:spacing w:line="420" w:lineRule="atLeast"/>
        <w:ind w:firstLine="0"/>
        <w:jc w:val="center"/>
        <w:rPr>
          <w:rFonts w:ascii="宋体" w:hAnsi="宋体"/>
          <w:b/>
          <w:color w:val="000000" w:themeColor="text1"/>
          <w:sz w:val="36"/>
        </w:rPr>
      </w:pPr>
      <w:r>
        <w:rPr>
          <w:rFonts w:hint="eastAsia" w:ascii="宋体" w:hAnsi="宋体"/>
          <w:b/>
          <w:color w:val="000000" w:themeColor="text1"/>
          <w:sz w:val="36"/>
        </w:rPr>
        <w:t>第</w:t>
      </w:r>
      <w:r>
        <w:rPr>
          <w:rFonts w:hint="eastAsia" w:ascii="宋体" w:hAnsi="宋体"/>
          <w:b/>
          <w:color w:val="000000" w:themeColor="text1"/>
          <w:sz w:val="36"/>
          <w:lang w:eastAsia="zh-CN"/>
        </w:rPr>
        <w:t>四</w:t>
      </w:r>
      <w:r>
        <w:rPr>
          <w:rFonts w:hint="eastAsia" w:ascii="宋体" w:hAnsi="宋体"/>
          <w:b/>
          <w:color w:val="000000" w:themeColor="text1"/>
          <w:sz w:val="36"/>
        </w:rPr>
        <w:t xml:space="preserve">章  </w:t>
      </w:r>
      <w:r>
        <w:rPr>
          <w:rFonts w:hint="eastAsia" w:ascii="宋体" w:hAnsi="宋体"/>
          <w:b/>
          <w:bCs/>
          <w:color w:val="000000" w:themeColor="text1"/>
          <w:sz w:val="36"/>
        </w:rPr>
        <w:t>采购人需求</w:t>
      </w:r>
    </w:p>
    <w:p>
      <w:pPr>
        <w:pStyle w:val="4"/>
        <w:snapToGrid w:val="0"/>
        <w:spacing w:line="420" w:lineRule="atLeast"/>
        <w:ind w:firstLine="0"/>
        <w:rPr>
          <w:rFonts w:ascii="宋体" w:hAnsi="宋体"/>
          <w:b/>
          <w:bCs/>
          <w:color w:val="000000" w:themeColor="text1"/>
          <w:sz w:val="36"/>
        </w:rPr>
      </w:pPr>
    </w:p>
    <w:tbl>
      <w:tblPr>
        <w:tblStyle w:val="14"/>
        <w:tblW w:w="9676" w:type="dxa"/>
        <w:jc w:val="center"/>
        <w:shd w:val="clear" w:color="auto" w:fill="auto"/>
        <w:tblLayout w:type="fixed"/>
        <w:tblCellMar>
          <w:top w:w="0" w:type="dxa"/>
          <w:left w:w="0" w:type="dxa"/>
          <w:bottom w:w="0" w:type="dxa"/>
          <w:right w:w="0" w:type="dxa"/>
        </w:tblCellMar>
      </w:tblPr>
      <w:tblGrid>
        <w:gridCol w:w="772"/>
        <w:gridCol w:w="1346"/>
        <w:gridCol w:w="1560"/>
        <w:gridCol w:w="3286"/>
        <w:gridCol w:w="840"/>
        <w:gridCol w:w="1032"/>
        <w:gridCol w:w="840"/>
      </w:tblGrid>
      <w:tr>
        <w:tblPrEx>
          <w:tblCellMar>
            <w:top w:w="0" w:type="dxa"/>
            <w:left w:w="0" w:type="dxa"/>
            <w:bottom w:w="0" w:type="dxa"/>
            <w:right w:w="0" w:type="dxa"/>
          </w:tblCellMar>
        </w:tblPrEx>
        <w:trPr>
          <w:trHeight w:val="1275"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商品名称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规格型号</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配置及参数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数量</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颜色</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备注</w:t>
            </w:r>
          </w:p>
        </w:tc>
      </w:tr>
      <w:tr>
        <w:tblPrEx>
          <w:tblCellMar>
            <w:top w:w="0" w:type="dxa"/>
            <w:left w:w="0" w:type="dxa"/>
            <w:bottom w:w="0" w:type="dxa"/>
            <w:right w:w="0" w:type="dxa"/>
          </w:tblCellMar>
        </w:tblPrEx>
        <w:trPr>
          <w:trHeight w:val="1711"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32"/>
                <w:szCs w:val="32"/>
                <w:u w:val="none"/>
                <w:lang w:eastAsia="zh-CN"/>
              </w:rPr>
            </w:pPr>
            <w:r>
              <w:rPr>
                <w:rFonts w:hint="eastAsia" w:ascii="宋体" w:hAnsi="宋体" w:eastAsia="宋体" w:cs="宋体"/>
                <w:i w:val="0"/>
                <w:color w:val="000000"/>
                <w:kern w:val="0"/>
                <w:sz w:val="32"/>
                <w:szCs w:val="32"/>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1包：越野车</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2019年款2.4L四驱致享版  国VI</w:t>
            </w:r>
          </w:p>
        </w:tc>
        <w:tc>
          <w:tcPr>
            <w:tcW w:w="32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CTV无极变速（模拟6档）4705mm</w:t>
            </w:r>
            <w:r>
              <w:rPr>
                <w:rFonts w:hint="default" w:ascii="Arial" w:hAnsi="Arial" w:eastAsia="仿宋_GB2312" w:cs="Arial"/>
                <w:i w:val="0"/>
                <w:color w:val="000000"/>
                <w:kern w:val="0"/>
                <w:sz w:val="32"/>
                <w:szCs w:val="32"/>
                <w:u w:val="none"/>
                <w:lang w:val="en-US" w:eastAsia="zh-CN" w:bidi="ar"/>
              </w:rPr>
              <w:t>×</w:t>
            </w:r>
            <w:r>
              <w:rPr>
                <w:rFonts w:hint="eastAsia" w:ascii="仿宋_GB2312" w:hAnsi="宋体" w:eastAsia="仿宋_GB2312" w:cs="仿宋_GB2312"/>
                <w:i w:val="0"/>
                <w:color w:val="000000"/>
                <w:kern w:val="0"/>
                <w:sz w:val="32"/>
                <w:szCs w:val="32"/>
                <w:u w:val="none"/>
                <w:lang w:val="en-US" w:eastAsia="zh-CN" w:bidi="ar"/>
              </w:rPr>
              <w:t>1810mm</w:t>
            </w:r>
            <w:r>
              <w:rPr>
                <w:rFonts w:hint="default" w:ascii="Arial" w:hAnsi="Arial" w:eastAsia="仿宋_GB2312" w:cs="Arial"/>
                <w:i w:val="0"/>
                <w:color w:val="000000"/>
                <w:kern w:val="0"/>
                <w:sz w:val="32"/>
                <w:szCs w:val="32"/>
                <w:u w:val="none"/>
                <w:lang w:val="en-US" w:eastAsia="zh-CN" w:bidi="ar"/>
              </w:rPr>
              <w:t>×</w:t>
            </w:r>
            <w:r>
              <w:rPr>
                <w:rFonts w:hint="eastAsia" w:ascii="仿宋_GB2312" w:hAnsi="宋体" w:eastAsia="仿宋_GB2312" w:cs="仿宋_GB2312"/>
                <w:i w:val="0"/>
                <w:color w:val="000000"/>
                <w:kern w:val="0"/>
                <w:sz w:val="32"/>
                <w:szCs w:val="32"/>
                <w:u w:val="none"/>
                <w:lang w:val="en-US" w:eastAsia="zh-CN" w:bidi="ar"/>
              </w:rPr>
              <w:t>1710mm（5门5座）</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黑色</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trHeight w:val="2275"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2包：轿车</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2017款330TSI DSG 行政版 国V</w:t>
            </w:r>
          </w:p>
        </w:tc>
        <w:tc>
          <w:tcPr>
            <w:tcW w:w="32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7档双离合4872mm</w:t>
            </w:r>
            <w:r>
              <w:rPr>
                <w:rFonts w:hint="default" w:ascii="Arial" w:hAnsi="Arial" w:eastAsia="仿宋_GB2312" w:cs="Arial"/>
                <w:i w:val="0"/>
                <w:color w:val="000000"/>
                <w:kern w:val="0"/>
                <w:sz w:val="32"/>
                <w:szCs w:val="32"/>
                <w:u w:val="none"/>
                <w:lang w:val="en-US" w:eastAsia="zh-CN" w:bidi="ar"/>
              </w:rPr>
              <w:t>×</w:t>
            </w:r>
            <w:r>
              <w:rPr>
                <w:rFonts w:hint="eastAsia" w:ascii="仿宋_GB2312" w:hAnsi="宋体" w:eastAsia="仿宋_GB2312" w:cs="仿宋_GB2312"/>
                <w:i w:val="0"/>
                <w:color w:val="000000"/>
                <w:kern w:val="0"/>
                <w:sz w:val="32"/>
                <w:szCs w:val="32"/>
                <w:u w:val="none"/>
                <w:lang w:val="en-US" w:eastAsia="zh-CN" w:bidi="ar"/>
              </w:rPr>
              <w:t>1834mm</w:t>
            </w:r>
            <w:r>
              <w:rPr>
                <w:rFonts w:hint="default" w:ascii="Arial" w:hAnsi="Arial" w:eastAsia="仿宋_GB2312" w:cs="Arial"/>
                <w:i w:val="0"/>
                <w:color w:val="000000"/>
                <w:kern w:val="0"/>
                <w:sz w:val="32"/>
                <w:szCs w:val="32"/>
                <w:u w:val="none"/>
                <w:lang w:val="en-US" w:eastAsia="zh-CN" w:bidi="ar"/>
              </w:rPr>
              <w:t>×</w:t>
            </w:r>
            <w:r>
              <w:rPr>
                <w:rFonts w:hint="eastAsia" w:ascii="仿宋_GB2312" w:hAnsi="宋体" w:eastAsia="仿宋_GB2312" w:cs="仿宋_GB2312"/>
                <w:i w:val="0"/>
                <w:color w:val="000000"/>
                <w:kern w:val="0"/>
                <w:sz w:val="32"/>
                <w:szCs w:val="32"/>
                <w:u w:val="none"/>
                <w:lang w:val="en-US" w:eastAsia="zh-CN" w:bidi="ar"/>
              </w:rPr>
              <w:t>1484mm  1.8T 180马力L4      (4门5座)</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8</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黑色</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trHeight w:val="2275"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3包：轿车</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2019款视野版 国VI</w:t>
            </w:r>
          </w:p>
        </w:tc>
        <w:tc>
          <w:tcPr>
            <w:tcW w:w="32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6档手自一体4670mm</w:t>
            </w:r>
            <w:r>
              <w:rPr>
                <w:rStyle w:val="42"/>
                <w:rFonts w:eastAsia="仿宋_GB2312"/>
                <w:sz w:val="32"/>
                <w:szCs w:val="32"/>
                <w:lang w:val="en-US" w:eastAsia="zh-CN" w:bidi="ar"/>
              </w:rPr>
              <w:t>×</w:t>
            </w:r>
            <w:r>
              <w:rPr>
                <w:rFonts w:hint="eastAsia" w:ascii="宋体" w:hAnsi="宋体" w:eastAsia="宋体" w:cs="宋体"/>
                <w:i w:val="0"/>
                <w:color w:val="000000"/>
                <w:kern w:val="0"/>
                <w:sz w:val="32"/>
                <w:szCs w:val="32"/>
                <w:u w:val="none"/>
                <w:lang w:val="en-US" w:eastAsia="zh-CN" w:bidi="ar"/>
              </w:rPr>
              <w:t>1806mm</w:t>
            </w:r>
            <w:r>
              <w:rPr>
                <w:rStyle w:val="42"/>
                <w:rFonts w:eastAsia="仿宋_GB2312"/>
                <w:sz w:val="32"/>
                <w:szCs w:val="32"/>
                <w:lang w:val="en-US" w:eastAsia="zh-CN" w:bidi="ar"/>
              </w:rPr>
              <w:t>×</w:t>
            </w:r>
            <w:r>
              <w:rPr>
                <w:rFonts w:hint="eastAsia" w:ascii="宋体" w:hAnsi="宋体" w:eastAsia="宋体" w:cs="宋体"/>
                <w:i w:val="0"/>
                <w:color w:val="000000"/>
                <w:kern w:val="0"/>
                <w:sz w:val="32"/>
                <w:szCs w:val="32"/>
                <w:u w:val="none"/>
                <w:lang w:val="en-US" w:eastAsia="zh-CN" w:bidi="ar"/>
              </w:rPr>
              <w:t>1474mm  1.5L 113</w:t>
            </w:r>
            <w:r>
              <w:rPr>
                <w:rStyle w:val="43"/>
                <w:rFonts w:hAnsi="宋体"/>
                <w:sz w:val="32"/>
                <w:szCs w:val="32"/>
                <w:lang w:val="en-US" w:eastAsia="zh-CN" w:bidi="ar"/>
              </w:rPr>
              <w:t>马力L4       （4门5座）</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白色</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trHeight w:val="2196"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4包：商务车</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2019款1.9T自动精英版柴油 国V</w:t>
            </w:r>
          </w:p>
        </w:tc>
        <w:tc>
          <w:tcPr>
            <w:tcW w:w="32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6档手自一体5168mm</w:t>
            </w:r>
            <w:r>
              <w:rPr>
                <w:rFonts w:hint="default" w:ascii="Arial" w:hAnsi="Arial" w:eastAsia="仿宋_GB2312" w:cs="Arial"/>
                <w:i w:val="0"/>
                <w:color w:val="000000"/>
                <w:kern w:val="0"/>
                <w:sz w:val="32"/>
                <w:szCs w:val="32"/>
                <w:u w:val="none"/>
                <w:lang w:val="en-US" w:eastAsia="zh-CN" w:bidi="ar"/>
              </w:rPr>
              <w:t>×</w:t>
            </w:r>
            <w:r>
              <w:rPr>
                <w:rFonts w:hint="eastAsia" w:ascii="仿宋_GB2312" w:hAnsi="宋体" w:eastAsia="仿宋_GB2312" w:cs="仿宋_GB2312"/>
                <w:i w:val="0"/>
                <w:color w:val="000000"/>
                <w:kern w:val="0"/>
                <w:sz w:val="32"/>
                <w:szCs w:val="32"/>
                <w:u w:val="none"/>
                <w:lang w:val="en-US" w:eastAsia="zh-CN" w:bidi="ar"/>
              </w:rPr>
              <w:t>1980mm</w:t>
            </w:r>
            <w:r>
              <w:rPr>
                <w:rFonts w:hint="default" w:ascii="Arial" w:hAnsi="Arial" w:eastAsia="仿宋_GB2312" w:cs="Arial"/>
                <w:i w:val="0"/>
                <w:color w:val="000000"/>
                <w:kern w:val="0"/>
                <w:sz w:val="32"/>
                <w:szCs w:val="32"/>
                <w:u w:val="none"/>
                <w:lang w:val="en-US" w:eastAsia="zh-CN" w:bidi="ar"/>
              </w:rPr>
              <w:t>×</w:t>
            </w:r>
            <w:r>
              <w:rPr>
                <w:rFonts w:hint="eastAsia" w:ascii="仿宋_GB2312" w:hAnsi="宋体" w:eastAsia="仿宋_GB2312" w:cs="仿宋_GB2312"/>
                <w:i w:val="0"/>
                <w:color w:val="000000"/>
                <w:kern w:val="0"/>
                <w:sz w:val="32"/>
                <w:szCs w:val="32"/>
                <w:u w:val="none"/>
                <w:lang w:val="en-US" w:eastAsia="zh-CN" w:bidi="ar"/>
              </w:rPr>
              <w:t>1928mm  1.9T柴油150马力L4   (4门7座)</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黑色</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32"/>
                <w:szCs w:val="32"/>
                <w:u w:val="none"/>
              </w:rPr>
            </w:pPr>
          </w:p>
        </w:tc>
      </w:tr>
    </w:tbl>
    <w:p>
      <w:pPr>
        <w:rPr>
          <w:rFonts w:hint="eastAsia" w:ascii="宋体" w:hAnsi="宋体" w:cs="宋体" w:eastAsiaTheme="minorEastAsia"/>
          <w:sz w:val="32"/>
          <w:szCs w:val="32"/>
          <w:lang w:val="en-US" w:eastAsia="zh-CN"/>
        </w:rPr>
        <w:sectPr>
          <w:headerReference r:id="rId3" w:type="default"/>
          <w:footerReference r:id="rId4" w:type="default"/>
          <w:pgSz w:w="11850" w:h="16783"/>
          <w:pgMar w:top="1440" w:right="1752" w:bottom="1293" w:left="1752" w:header="851" w:footer="992" w:gutter="0"/>
          <w:pgNumType w:fmt="decimal"/>
          <w:cols w:space="0" w:num="1"/>
          <w:docGrid w:type="lines" w:linePitch="323" w:charSpace="0"/>
        </w:sectPr>
      </w:pPr>
      <w:r>
        <w:rPr>
          <w:rFonts w:hint="eastAsia" w:ascii="宋体" w:hAnsi="宋体"/>
          <w:b/>
          <w:bCs/>
          <w:sz w:val="32"/>
          <w:szCs w:val="32"/>
        </w:rPr>
        <w:t>注：招标文件专家论证费</w:t>
      </w:r>
      <w:r>
        <w:rPr>
          <w:rFonts w:hint="eastAsia" w:ascii="宋体" w:hAnsi="宋体"/>
          <w:b/>
          <w:bCs/>
          <w:sz w:val="32"/>
          <w:szCs w:val="32"/>
          <w:lang w:eastAsia="zh-CN"/>
        </w:rPr>
        <w:t>、</w:t>
      </w:r>
      <w:r>
        <w:rPr>
          <w:rFonts w:hint="eastAsia" w:ascii="宋体" w:hAnsi="宋体"/>
          <w:b/>
          <w:bCs/>
          <w:sz w:val="32"/>
          <w:szCs w:val="32"/>
        </w:rPr>
        <w:t>开标评审费</w:t>
      </w:r>
      <w:r>
        <w:rPr>
          <w:rFonts w:hint="eastAsia" w:ascii="宋体" w:hAnsi="宋体"/>
          <w:b/>
          <w:bCs/>
          <w:sz w:val="32"/>
          <w:szCs w:val="32"/>
          <w:lang w:eastAsia="zh-CN"/>
        </w:rPr>
        <w:t>及其他项目所需要费用</w:t>
      </w:r>
      <w:r>
        <w:rPr>
          <w:rFonts w:hint="eastAsia" w:ascii="宋体" w:hAnsi="宋体"/>
          <w:b/>
          <w:bCs/>
          <w:sz w:val="32"/>
          <w:szCs w:val="32"/>
        </w:rPr>
        <w:t>由中标人支付。</w:t>
      </w:r>
    </w:p>
    <w:p>
      <w:pPr>
        <w:jc w:val="both"/>
        <w:rPr>
          <w:rFonts w:hint="eastAsia" w:ascii="宋体" w:hAnsi="宋体"/>
          <w:b/>
          <w:bCs/>
          <w:color w:val="000000" w:themeColor="text1"/>
          <w:sz w:val="36"/>
        </w:rPr>
      </w:pPr>
    </w:p>
    <w:p>
      <w:pPr>
        <w:ind w:firstLine="361" w:firstLineChars="100"/>
        <w:jc w:val="center"/>
        <w:rPr>
          <w:rFonts w:asciiTheme="minorEastAsia" w:hAnsiTheme="minorEastAsia" w:eastAsiaTheme="minorEastAsia" w:cstheme="minorEastAsia"/>
        </w:rPr>
      </w:pPr>
      <w:r>
        <w:rPr>
          <w:rFonts w:hint="eastAsia" w:ascii="宋体" w:hAnsi="宋体"/>
          <w:b/>
          <w:bCs/>
          <w:color w:val="000000" w:themeColor="text1"/>
          <w:sz w:val="36"/>
        </w:rPr>
        <w:t>第</w:t>
      </w:r>
      <w:r>
        <w:rPr>
          <w:rFonts w:hint="eastAsia" w:ascii="宋体" w:hAnsi="宋体"/>
          <w:b/>
          <w:bCs/>
          <w:color w:val="000000" w:themeColor="text1"/>
          <w:sz w:val="36"/>
          <w:lang w:eastAsia="zh-CN"/>
        </w:rPr>
        <w:t>五</w:t>
      </w:r>
      <w:r>
        <w:rPr>
          <w:rFonts w:hint="eastAsia" w:ascii="宋体" w:hAnsi="宋体"/>
          <w:b/>
          <w:bCs/>
          <w:color w:val="000000" w:themeColor="text1"/>
          <w:sz w:val="36"/>
        </w:rPr>
        <w:t>章</w:t>
      </w:r>
      <w:r>
        <w:rPr>
          <w:rFonts w:hint="eastAsia" w:ascii="宋体" w:hAnsi="宋体"/>
          <w:b/>
          <w:color w:val="000000" w:themeColor="text1"/>
          <w:sz w:val="36"/>
        </w:rPr>
        <w:t xml:space="preserve"> 铜仁市市级政府采购合同（参考文本）</w:t>
      </w:r>
      <w:r>
        <w:rPr>
          <w:rFonts w:hint="eastAsia" w:ascii="宋体" w:hAnsi="宋体"/>
          <w:b/>
          <w:bCs/>
          <w:color w:val="000000" w:themeColor="text1"/>
          <w:sz w:val="36"/>
        </w:rPr>
        <w:t xml:space="preserve">         </w:t>
      </w:r>
      <w:r>
        <w:rPr>
          <w:rFonts w:hint="eastAsia" w:ascii="宋体" w:hAnsi="宋体"/>
          <w:color w:val="000000" w:themeColor="text1"/>
          <w:sz w:val="24"/>
        </w:rPr>
        <w:t xml:space="preserve"> </w:t>
      </w:r>
      <w:r>
        <w:rPr>
          <w:rFonts w:hint="eastAsia" w:ascii="宋体" w:hAnsi="宋体"/>
          <w:color w:val="000000" w:themeColor="text1"/>
        </w:rPr>
        <w:t xml:space="preserve">                                   </w:t>
      </w:r>
    </w:p>
    <w:p>
      <w:pPr>
        <w:pStyle w:val="3"/>
        <w:jc w:val="center"/>
        <w:rPr>
          <w:rFonts w:hint="eastAsia" w:asciiTheme="minorEastAsia" w:hAnsiTheme="minorEastAsia" w:eastAsiaTheme="minorEastAsia" w:cstheme="minorEastAsia"/>
          <w:sz w:val="24"/>
          <w:szCs w:val="24"/>
        </w:rPr>
      </w:pPr>
      <w:bookmarkStart w:id="15" w:name="_Toc406672407"/>
      <w:bookmarkStart w:id="16" w:name="_Toc424213035"/>
      <w:bookmarkStart w:id="17" w:name="_Toc406670745"/>
      <w:bookmarkStart w:id="18" w:name="_Toc406671704"/>
      <w:bookmarkStart w:id="19" w:name="_Toc406671116"/>
      <w:r>
        <w:rPr>
          <w:rFonts w:hint="eastAsia" w:asciiTheme="minorEastAsia" w:hAnsiTheme="minorEastAsia" w:eastAsiaTheme="minorEastAsia" w:cstheme="minorEastAsia"/>
          <w:sz w:val="24"/>
          <w:szCs w:val="24"/>
        </w:rPr>
        <w:t>第一节  主要条款</w:t>
      </w:r>
      <w:bookmarkEnd w:id="15"/>
      <w:bookmarkEnd w:id="16"/>
      <w:bookmarkEnd w:id="17"/>
      <w:bookmarkEnd w:id="18"/>
      <w:bookmarkEnd w:id="19"/>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1.合同：系指买卖双方签署的、合同格式中载明的买卖双方所达成的协议，包括所有的附件、附录和构成合同的其它文件。</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2.合同价：系指根据合同规定，在卖方完全履行合同义务后，买方应付给卖方的款项。</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3.产品：系指卖方根据合同规定须向买方提供的一切工程、材料、设备、机械、仪表、备件、工具、手册和其它技术资料及其它材料。</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4.服务：系指根据合同规定卖方承担与供货有关的服务，如运输、保险、安装、调试、性能考核、提供操作，维修及其他技术指导、培训等和合同中规定的卖方应承担的其他义务。</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5.买方：系指购买产品和服务的法人。</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6.卖方：系指投标文件被买方接受，而且根据合同规定向买方提供产品和服务的具有法人资格的公司或其他实体。</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交货方式及交货日期：现场交货指卖方负责办理运输和保险，将产品运抵现场并承担一切费。合同项下的全部产品运抵现场的日期为交货日期。“现场”系指合同项下的产品将要进行安装和使用的地点，其地名在采购文件的“投标资料表”中的合同条款资料中指明。工厂交货指由卖方负责办理运输和保险事宜，运输费和保险费由买方承担。运输部门出具最后一批货物运单的日期为交货日期。买方自行提货指由买方在合同规定地点自行办理提货。提单日期为交货日期。</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验收：系指合同双方依据事先规定的程序和条件，确认合同项下的产品符合技术规范要求并被买方接受的手续。若采购文件技术规范中无相应验收规范的说明，则以国家有关部门最新颁布的相应标准及规范为准。</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9.技术规格：卖方提供产品的技术规格应与采购文件规定的技术规格和技术规格附件（如果有的话）、投标文件的技术规格偏差表（如果被买方接受的话）、投标文件的“供货范围和技术说明”相一致。</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10.标准</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10.1本合同下交付的产品应符合技术规格所述的标准。如果没有提及适用标准，则应符合中国国家标准，这些标准必须是最新版本的标准。</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10.2除技术规范中另有规定外，计量单位均使用国家法定的计量单位。</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11.使用合同文件和资料：</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11.2除了合同本身外，11.1条款所列举的任何文件是买方的财产。如果买方有要求，卖方应在完成合同后将这些文件及全部复制件归还给买方。</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专利权：卖方应保护买方在使用该产品或其任何一部分时不受第三方提出侵犯专利权、商标权或工业设计权等知识产权的指控。如果任何第三方提出侵权指控，卖方须与第三方交涉并承担可能发生的一切法律责任和费用。</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包装要求：除非合同另有规定，卖方提供的全部产品，均应采用国家或行业标准进行包装，使包装适宜于远距离运输、防潮、防震、防锈和防装卸时受损，确保产品安全无损运抵现场。由于包装不善所引起的产品锈蚀、损坏和损失均由卖方承担赔偿责任。每件包装箱内应附一份详细装箱单和质量合格证。</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保险：如果产品是按照现场交货方式报价的，由卖方以发票金额的110%办理产品运抵现场的“一切险”，保险范围覆盖卖方承诺装运的产品。如果产品是按工厂交货、或买方自行提货方式报价的，其运输保险可由卖方办理，运保费由买方负责。</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技术资料：合同项下的产品技术资料（除合同文件有专门规定外）将以下列方式交付：合同生效后60天之内，卖方应将合同规定的中文技术资料，如目录索引、图纸、技术说明书、操作手册、使用指南、维修指南和/或服务手册和示意图寄给买方。另外一套完整的上述资料应包装好，随同每批产品一起发运。如果买方确认卖方提供的技术资料不完整或在运输过程中丢失，卖方在收到买方通知后3天内将这些资料免费寄给买方。</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bookmarkStart w:id="20" w:name="_Toc406671118"/>
      <w:bookmarkStart w:id="21" w:name="_Toc406670747"/>
      <w:bookmarkStart w:id="22" w:name="_Toc406671706"/>
      <w:r>
        <w:rPr>
          <w:rFonts w:hint="eastAsia" w:asciiTheme="minorEastAsia" w:hAnsiTheme="minorEastAsia" w:eastAsiaTheme="minorEastAsia" w:cstheme="minorEastAsia"/>
          <w:sz w:val="24"/>
          <w:szCs w:val="24"/>
        </w:rPr>
        <w:t>16.质量保证</w:t>
      </w:r>
      <w:bookmarkEnd w:id="20"/>
      <w:bookmarkEnd w:id="21"/>
      <w:bookmarkEnd w:id="22"/>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卖方应保证产品是新近出产的、全新的、未使用过的，除非合同另有规定，产品应含有设计上和材料的全部最新而成熟的改进，并符合最新版本的国家或行业的标准，完全符合合同规定的质量、规格和性能的要求。卖方应保证所提供的产品在正确安装、正常运转和保养条件下，可满足买方使用需求并在其使用寿命期内应具有满意的性能。在产品质量保证期之内，卖方应对由于设计、工艺或材料的缺陷而发生的任何不足或故障负责。</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根据买方按检验标准自行检验结果或/和当地质检部门检验结果，在质量保证期内，如果发现产品的数量、质量或规格与合同不符，或证实产品是有缺陷的，包括潜在的缺陷或使用不符合要求的零部件和材料等，买方应尽快以书面形式通知卖方。</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16.3在合同产品的质量保证期内，卖方应在合同文件中规定的收到通知后应做出响应的期限内，免费维修或更换有缺陷的产品或部件。</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如果卖方在上述规定的收到通知后应做出响应的期限内没有弥补缺陷，买方可采取必要的补救措施，但风险和费用将由卖方承担。</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bookmarkStart w:id="23" w:name="_Toc406671707"/>
      <w:bookmarkStart w:id="24" w:name="_Toc406670748"/>
      <w:bookmarkStart w:id="25" w:name="_Toc406671119"/>
      <w:r>
        <w:rPr>
          <w:rFonts w:hint="eastAsia" w:asciiTheme="minorEastAsia" w:hAnsiTheme="minorEastAsia" w:eastAsiaTheme="minorEastAsia" w:cstheme="minorEastAsia"/>
          <w:sz w:val="24"/>
          <w:szCs w:val="24"/>
        </w:rPr>
        <w:t>17.检验和考核验收</w:t>
      </w:r>
      <w:bookmarkEnd w:id="23"/>
      <w:bookmarkEnd w:id="24"/>
      <w:bookmarkEnd w:id="25"/>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在交货前，制造商应对产品的质量、规格、性能、数量和重量等进行详细而全面的检验，并出具一份证明产品符合合同规定的证书。该证书将作为申请付款单据的一部分，但有关质量、规格、性能、数量或重量的检验不应视为最终检验。制造商检验的结果和细节应在证书中加以说明。</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产品运抵现场后，买方有权对产品的质量、规格、数量和重量进行检验，并出具检验证书。如发现产品的规格或数量或两者都与合同不符，买方有权在产品运抵现场后90天内，根据按检验标准自行检验结果和当地质检部门出具的检验证书向卖方提出索赔。责任由保险公司或运输部门承担的，由投保/托运方负责交涉索赔事宜；或</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产品运抵现场后，由卖方的代表进行检查，买方有权监督卖方代表的检查，所有产品的质量、规格、数量与合同的不符，包括运输中的损坏、丢失均由卖方负责。</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17.3如果产品的质量和规格与合同不符，或在合同规定的质量保证期内证实产品是有缺陷的，包括潜在的缺陷或使用不符合要求的材料，买方有权向卖方提出索赔。</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17.4买方有权提出在产品制造过程中派人到制造厂进行监造，卖方有义务为买方监造人员提供方便，当买方需要对产品出厂前的试验进行监察时，制造厂应该事先作出安排。</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17.5合同产品的安装工作在按照技术资料的规定完成后，双方应按照合同规定对合同产品进行性能考核（即终交验收考核）。如果合同附件规定的所有保证指标在性能考核中都已达到，双方的被授权代表应在性能考核后5日内签署合同产品的验收证书一式四份，双方各执两份。证书签署日应视为安装完成日亦即完成终交验收。</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17.6如果在合同文件规定允许的最后一次性能考核中仍有指标没有达到合同附件的要求，买方有权按第17条的规定向卖方提出索赔。</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18.伴随服务</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18.1卖方可能被要求提供下列服务中的任一或所有服务，包括合同规定的附加服务(如果有的话)：</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实施或监督所供产品的现场组装和/或试运行</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提供产品组装和/或维修所需的工具。</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为所供的每一适当的单台设备提供详细的操作和维护手册。</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在双方商定的一定期限内对所提供产品实施运行或监督或维护或修理，但前提条件是该服务并不能免除卖方在合同保证期内所承担的义务。</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在卖方厂家和/或在项目现场就所供产品的组装、试运行、运行、维护和/或修理对买方人员进行培训。</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18.2卖方应提供合同文件规定的所有服务。为履行要求的伴随服务的报价或商定的费用应包括在合同总价中。</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19.备件</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19.1卖方应承担下列与提供备件有关的责任：</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买方从卖方选购备件，但前提条件是该选择并不能免除卖方在合同保证期内所承担的质量责任和服务义务。</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在备件停止生产的情况下，卖方应事先将要停止生产的计划通知买方。使买方有足够的时间采购所需的备件。</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在备件停止生产后，如果买方要求，卖方应免费向买方提供备件的蓝图，图纸和规格。</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20.索赔</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20.1除了责任应由保险公司或运输部门承担的之外，买方有权根据按检验标准自行检验的结果和当地质检部门出具的质检证书向卖方提出索赔。</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20.2若卖方未按本合同条款第13条和第14条规定承担在产品检验或性能考核中和质量保证期内的义务和责任，买方有权向卖方提出索赔。在此情况下双方可通过协商，按照下列的一种或多种方式解决索赔事宜。</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卖方同意退货，并按合同规定的同种货币将货款退还给买方，并承担由此发生的一切损失和费用，包括利息、银行手续费、运费、保险费、检验费、仓储费、装卸费以及为保护退回产品所需的其它必要费用。</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（2）根据产品低劣程度、损坏程度以及买方所遭受损失的数额，经买卖双方商定降低产品的价格。</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用符合规格、质量和性能要求的新零件、部件或产品来更换有缺陷的部分或/和修补缺陷部分，卖方应承担一切费用和风险，并负担买方所发生的一切直接费用。同时，卖方应相应延长修补或更换件的质量保证期。</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（4）属于卖方责任应免费修理合同产品缺陷或消除不符合合同之处的情况，如果卖方不能派遣人员到现场，买方有权自行消除缺陷或不符合合同之处，由此产生的一切费用均由卖方负担。</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（5）赔偿由卖方违约引起的其他损失。</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20.3如果在买方发出索赔通知后30天内，卖方未作答复，上述索赔应视为已被卖方接受。如卖方未能在买方提出索赔通知后30天内或买方同意的更长时间内，按照第17.2条款规定的任何一种方法解决索赔事宜，买方将从议付货款或从卖方开具的履约保证金保函中扣回索赔金额。如果这些金额不足以满足索赔金额，买方有权向卖方提出不足部分的赔偿要求。</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20.4当属于17.2条情况的索赔发生时，如果索赔通知是在保证期满后30日内提出的，应被认为是有效的。</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21.延期交货</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21.1卖方应按照“招标产品清单”中买方规定的时间表交货和提供服务。</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在履行合同过程中，如果卖方遇到不能按时交货和提供服务的情况，应及时以书面形式将不能按时交货的理由、延误时间通知买方。买方收到卖方的通知后，应进行分析，如果同意，可通过修改合同，酌情延长交货时间。</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21.3如果卖方无正当理由地拖延交货，将被扣没履约保证金并加以违约损失索赔和/或终止合同。</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bookmarkStart w:id="26" w:name="_Toc406671708"/>
      <w:bookmarkStart w:id="27" w:name="_Toc406671120"/>
      <w:bookmarkStart w:id="28" w:name="_Toc406670749"/>
      <w:r>
        <w:rPr>
          <w:rFonts w:hint="eastAsia" w:asciiTheme="minorEastAsia" w:hAnsiTheme="minorEastAsia" w:eastAsiaTheme="minorEastAsia" w:cstheme="minorEastAsia"/>
          <w:sz w:val="24"/>
          <w:szCs w:val="24"/>
        </w:rPr>
        <w:t>22.误期赔偿</w:t>
      </w:r>
      <w:bookmarkEnd w:id="26"/>
      <w:bookmarkEnd w:id="27"/>
      <w:bookmarkEnd w:id="28"/>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22.1除了合同的专门约定外， 如果卖方没有按照合同规定的时间交货和提供服务，买方可从货款中扣除误期赔偿费，赔偿费应按每迟交一周，按迟交产品或未提供服务交货价的0.5%计收(一周按7天计算，不足7天按一周计算)。但违约赔偿费的最高限额为迟交产品或没有提供服务的合同价的5%。如果卖方在达到最高误期赔偿限额后仍不能交货，买方可考虑终止合同。</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bookmarkStart w:id="29" w:name="_Toc406670750"/>
      <w:bookmarkStart w:id="30" w:name="_Toc406671121"/>
      <w:bookmarkStart w:id="31" w:name="_Toc406671709"/>
      <w:r>
        <w:rPr>
          <w:rFonts w:hint="eastAsia" w:asciiTheme="minorEastAsia" w:hAnsiTheme="minorEastAsia" w:eastAsiaTheme="minorEastAsia" w:cstheme="minorEastAsia"/>
          <w:sz w:val="24"/>
          <w:szCs w:val="24"/>
        </w:rPr>
        <w:t>23.不可抗力</w:t>
      </w:r>
      <w:bookmarkEnd w:id="29"/>
      <w:bookmarkEnd w:id="30"/>
      <w:bookmarkEnd w:id="31"/>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24.税费</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24.1根据国家现行税法对买方征收的与合同有关的一切税费均由买方负担。</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24.2根据国家现行税法对卖方征收的与合同有关的一切税费均由卖方负担。</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24.3在中国境外发生的与合同执行有关的一切税费均由卖方负担。</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24.4在中国境外生产的产品的进口关税均由卖方负责。</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25.履约保证金</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25.1卖方在收到的中标通知书的发出日起三十天内，通过一家银行，向买方提供相当于合同总价10%的履约保证金保函。履约保证金保函的有效期到产品完成安装调试，用户在交接验收文件上签字时止。</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25.2卖方提供的履约保证金保函应按采购文件所附的格式提供，与此有关的费用由卖方负担。</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25.3如卖方未能履行合同规定的任何义务，买方有权从履约保证金中得到补偿。</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26.违约终止合同</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如果卖方有下述违约行为或采购文件中规定的其它违约行为的情况，买方可以向卖方发出书面违约通知，全部或部分地终止合同，在这些情况下，并不影响买方向卖方提出的索赔：卖方未能在合同规定的限期或买方同意延长的最终限期内提供全部或部分产品、技术文件；或卖方未能使合同产品达到合同附件规定的最低技术性能和保证指标；或卖方未能履行合同规定的其它义务（细微义务除外），且卖方在收到买方发出的违约通知后30天内或经买方书面认可延长的时间内未能纠正其违约行为。</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在买方根据第23.1条款规定，终止了全部或部分合同，买方可以依其认为适当的条件和方法向卖方或其他供货人购买与合同被终止部分同种的产品，卖方应对买方购买同种产品所超出的费用负责。而且卖方还应继续执行合同中未终止的部分。</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bookmarkStart w:id="32" w:name="_Toc406671122"/>
      <w:bookmarkStart w:id="33" w:name="_Toc406671710"/>
      <w:bookmarkStart w:id="34" w:name="_Toc406670751"/>
      <w:r>
        <w:rPr>
          <w:rFonts w:hint="eastAsia" w:asciiTheme="minorEastAsia" w:hAnsiTheme="minorEastAsia" w:eastAsiaTheme="minorEastAsia" w:cstheme="minorEastAsia"/>
          <w:sz w:val="24"/>
          <w:szCs w:val="24"/>
        </w:rPr>
        <w:t>27.其他情况终止合同</w:t>
      </w:r>
      <w:bookmarkEnd w:id="32"/>
      <w:bookmarkEnd w:id="33"/>
      <w:bookmarkEnd w:id="34"/>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27.1如果卖方破产或发生资不抵债的情况，买方可在任何时候以书面通知终止合同，而不给对方补偿。该终止合同将不损害或影响买方已经采取或将要采取的补救措施的权利。</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27.2如果买方认定卖方在竞标、采购和合同执行等过程中有腐败或欺诈行为，买方有权在任何时候发出书面通知终止合同。</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28.转让和分包</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28.1未经买方事先书面同意， 卖方不得部分转让或全部转让其应履行的合同义务。</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28.2对投标中明确分包的合同，卖方应将合同的全部分包合同书面通知买方，但此分包通知书不能解除卖方履行合同的责任和义务。</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28.3分包必须符合合同条款第11条的规定。</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29.合同的协商变更与修改</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29.1买方可以以书面方式向卖方发出变更要求，协商在本合同的一般范围内变更下述一项或几项：</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(1)当本合同项下提供的产品是专为买方制造时，在相关部分尚未投入生产前变更图纸、设计或规格；</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(2)在合同项下的产品托运之前，变更运输、包装的方法、交货地点；</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(3)卖方提供的服务。</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29.2除了上述的情况外，不应对合同进行任何变更或修改，除非双方同意并签订书面的合同修改书。</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合同修改书应由双方授权代表签字，具有合同的法律效力。</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30.争端的解决</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30.1合同实施或与合同有关的一切争端应依据《中华人民共和国合同法》并通过双方协商解决。如果协商开始后六十天还不能解决，争端应提交仲裁或诉讼，仲裁和诉讼应在买方所在地进行。</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30.2仲裁或诉讼裁决应为最终裁决，对双方均有约束力。除另有裁决外，仲裁或诉讼费均应由败诉方负担。</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30.3在仲裁或诉讼期间，除正在进行仲裁或诉讼的部分外，合同其他部分应继续执行。</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31.通知</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31.1本合同任何一方给另一方的通知，都应以书面或传真的形式发送，而另一方应以书面或传真形式确认，回复对方。</w:t>
      </w:r>
    </w:p>
    <w:p>
      <w:pPr>
        <w:spacing w:beforeLines="100" w:beforeAutospacing="0" w:afterLines="50" w:afterAutospacing="0"/>
        <w:ind w:firstLine="491" w:firstLineChars="20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31.2通知以送到日期或通知书的生效日起为生效日期，两者中以较晚的一个日期为准。</w:t>
      </w:r>
    </w:p>
    <w:p>
      <w:pPr>
        <w:pStyle w:val="3"/>
        <w:jc w:val="center"/>
        <w:rPr>
          <w:rFonts w:hint="eastAsia" w:asciiTheme="minorEastAsia" w:hAnsiTheme="minorEastAsia" w:eastAsiaTheme="minorEastAsia" w:cstheme="minorEastAsia"/>
          <w:sz w:val="24"/>
          <w:szCs w:val="24"/>
        </w:rPr>
      </w:pPr>
      <w:bookmarkStart w:id="35" w:name="_Toc406670752"/>
      <w:bookmarkStart w:id="36" w:name="_Toc406672409"/>
      <w:bookmarkStart w:id="37" w:name="_Toc406671123"/>
      <w:bookmarkStart w:id="38" w:name="_Toc406671711"/>
      <w:r>
        <w:rPr>
          <w:rFonts w:hint="eastAsia" w:asciiTheme="minorEastAsia" w:hAnsiTheme="minorEastAsia" w:eastAsiaTheme="minorEastAsia" w:cstheme="minorEastAsia"/>
          <w:sz w:val="24"/>
          <w:szCs w:val="24"/>
        </w:rPr>
        <w:br w:type="page"/>
      </w:r>
      <w:bookmarkStart w:id="39" w:name="_Toc424213036"/>
      <w:r>
        <w:rPr>
          <w:rFonts w:hint="eastAsia" w:asciiTheme="minorEastAsia" w:hAnsiTheme="minorEastAsia" w:eastAsiaTheme="minorEastAsia" w:cstheme="minorEastAsia"/>
          <w:sz w:val="24"/>
          <w:szCs w:val="24"/>
        </w:rPr>
        <w:t>第二节  拟签订的政府采购合同</w:t>
      </w:r>
      <w:bookmarkEnd w:id="35"/>
      <w:bookmarkEnd w:id="36"/>
      <w:bookmarkEnd w:id="37"/>
      <w:bookmarkEnd w:id="38"/>
      <w:bookmarkEnd w:id="39"/>
    </w:p>
    <w:p>
      <w:pPr>
        <w:ind w:firstLine="491" w:firstLineChars="205"/>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32"/>
          <w:szCs w:val="32"/>
        </w:rPr>
        <w:t>政 府 采 购 合 同</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(货物类)</w:t>
      </w:r>
    </w:p>
    <w:p>
      <w:pPr>
        <w:pStyle w:val="8"/>
        <w:spacing w:beforeLines="100" w:beforeAutospacing="0" w:afterLines="50" w:after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甲方：（采购人全称）</w:t>
      </w:r>
    </w:p>
    <w:p>
      <w:pPr>
        <w:pStyle w:val="8"/>
        <w:spacing w:beforeLines="100" w:beforeAutospacing="0" w:afterLines="50" w:after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乙方：（供应商全称）</w:t>
      </w:r>
    </w:p>
    <w:p>
      <w:pPr>
        <w:pStyle w:val="8"/>
        <w:spacing w:beforeLines="100" w:beforeAutospacing="0" w:afterLines="50" w:afterAutospacing="0"/>
        <w:rPr>
          <w:rFonts w:hint="eastAsia" w:asciiTheme="minorEastAsia" w:hAnsiTheme="minorEastAsia" w:eastAsiaTheme="minorEastAsia" w:cstheme="minorEastAsia"/>
          <w:sz w:val="24"/>
          <w:szCs w:val="24"/>
        </w:rPr>
      </w:pP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甲、乙双方根据</w:t>
      </w:r>
      <w:r>
        <w:rPr>
          <w:rFonts w:hint="eastAsia" w:asciiTheme="minorEastAsia" w:hAnsiTheme="minorEastAsia" w:eastAsiaTheme="minorEastAsia" w:cstheme="minorEastAsia"/>
          <w:sz w:val="24"/>
          <w:szCs w:val="24"/>
          <w:u w:val="single"/>
        </w:rPr>
        <w:t xml:space="preserve">     项目名称       </w:t>
      </w:r>
      <w:r>
        <w:rPr>
          <w:rFonts w:hint="eastAsia" w:asciiTheme="minorEastAsia" w:hAnsiTheme="minorEastAsia" w:eastAsiaTheme="minorEastAsia" w:cstheme="minorEastAsia"/>
          <w:sz w:val="24"/>
          <w:szCs w:val="24"/>
        </w:rPr>
        <w:t>项目（交易编号：）的</w:t>
      </w:r>
      <w:r>
        <w:rPr>
          <w:rFonts w:hint="eastAsia" w:asciiTheme="minorEastAsia" w:hAnsiTheme="minorEastAsia" w:eastAsiaTheme="minorEastAsia" w:cstheme="minorEastAsia"/>
          <w:sz w:val="24"/>
          <w:szCs w:val="24"/>
          <w:u w:val="single"/>
        </w:rPr>
        <w:t xml:space="preserve"> （采购方式）   </w:t>
      </w:r>
      <w:r>
        <w:rPr>
          <w:rFonts w:hint="eastAsia" w:asciiTheme="minorEastAsia" w:hAnsiTheme="minorEastAsia" w:eastAsiaTheme="minorEastAsia" w:cstheme="minorEastAsia"/>
          <w:sz w:val="24"/>
          <w:szCs w:val="24"/>
        </w:rPr>
        <w:t>结果，甲方接受乙方为本项目的供应商。甲乙双方根据本项目采购文件、投标文件及招投标过程中确定的有关内容，签署本合同。</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40" w:name="_Toc406670753"/>
      <w:bookmarkStart w:id="41" w:name="_Toc406671124"/>
      <w:r>
        <w:rPr>
          <w:rFonts w:hint="eastAsia" w:asciiTheme="minorEastAsia" w:hAnsiTheme="minorEastAsia" w:eastAsiaTheme="minorEastAsia" w:cstheme="minorEastAsia"/>
          <w:sz w:val="24"/>
          <w:szCs w:val="24"/>
        </w:rPr>
        <w:t>一、采购</w:t>
      </w:r>
      <w:bookmarkEnd w:id="40"/>
      <w:bookmarkEnd w:id="41"/>
      <w:r>
        <w:rPr>
          <w:rFonts w:hint="eastAsia" w:asciiTheme="minorEastAsia" w:hAnsiTheme="minorEastAsia" w:eastAsiaTheme="minorEastAsia" w:cstheme="minorEastAsia"/>
          <w:sz w:val="24"/>
          <w:szCs w:val="24"/>
        </w:rPr>
        <w:t>清单</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bookmarkStart w:id="42" w:name="_Toc406671125"/>
      <w:bookmarkStart w:id="43" w:name="_Toc406671712"/>
      <w:bookmarkStart w:id="44" w:name="_Toc406670754"/>
      <w:r>
        <w:rPr>
          <w:rFonts w:hint="eastAsia" w:asciiTheme="minorEastAsia" w:hAnsiTheme="minorEastAsia" w:eastAsiaTheme="minorEastAsia" w:cstheme="minorEastAsia"/>
          <w:sz w:val="24"/>
          <w:szCs w:val="24"/>
        </w:rPr>
        <w:t>1.1货物</w:t>
      </w:r>
      <w:bookmarkEnd w:id="42"/>
      <w:bookmarkEnd w:id="43"/>
      <w:bookmarkEnd w:id="44"/>
      <w:r>
        <w:rPr>
          <w:rFonts w:hint="eastAsia" w:asciiTheme="minorEastAsia" w:hAnsiTheme="minorEastAsia" w:eastAsiaTheme="minorEastAsia" w:cstheme="minorEastAsia"/>
          <w:sz w:val="24"/>
          <w:szCs w:val="24"/>
        </w:rPr>
        <w:t>清单</w:t>
      </w:r>
    </w:p>
    <w:tbl>
      <w:tblPr>
        <w:tblStyle w:val="14"/>
        <w:tblW w:w="8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919"/>
        <w:gridCol w:w="969"/>
        <w:gridCol w:w="969"/>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6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91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采购货物名称</w:t>
            </w:r>
          </w:p>
        </w:tc>
        <w:tc>
          <w:tcPr>
            <w:tcW w:w="96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96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253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规格型号、技术参数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919" w:type="dxa"/>
            <w:vAlign w:val="center"/>
          </w:tcPr>
          <w:p>
            <w:pPr>
              <w:keepNext w:val="0"/>
              <w:keepLines w:val="0"/>
              <w:suppressLineNumbers w:val="0"/>
              <w:spacing w:before="0" w:beforeAutospacing="0" w:after="0" w:afterAutospacing="0"/>
              <w:ind w:left="60" w:right="0"/>
              <w:rPr>
                <w:rFonts w:hint="eastAsia" w:asciiTheme="minorEastAsia" w:hAnsiTheme="minorEastAsia" w:eastAsiaTheme="minorEastAsia" w:cstheme="minorEastAsia"/>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p>
        </w:tc>
        <w:tc>
          <w:tcPr>
            <w:tcW w:w="2539"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919" w:type="dxa"/>
            <w:vAlign w:val="center"/>
          </w:tcPr>
          <w:p>
            <w:pPr>
              <w:keepNext w:val="0"/>
              <w:keepLines w:val="0"/>
              <w:suppressLineNumbers w:val="0"/>
              <w:spacing w:before="0" w:beforeAutospacing="0" w:after="0" w:afterAutospacing="0"/>
              <w:ind w:left="60" w:right="0"/>
              <w:rPr>
                <w:rFonts w:hint="eastAsia" w:asciiTheme="minorEastAsia" w:hAnsiTheme="minorEastAsia" w:eastAsiaTheme="minorEastAsia" w:cstheme="minorEastAsia"/>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p>
        </w:tc>
        <w:tc>
          <w:tcPr>
            <w:tcW w:w="2539"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919" w:type="dxa"/>
            <w:vAlign w:val="center"/>
          </w:tcPr>
          <w:p>
            <w:pPr>
              <w:keepNext w:val="0"/>
              <w:keepLines w:val="0"/>
              <w:suppressLineNumbers w:val="0"/>
              <w:spacing w:before="0" w:beforeAutospacing="0" w:after="0" w:afterAutospacing="0"/>
              <w:ind w:left="60" w:right="0"/>
              <w:rPr>
                <w:rFonts w:hint="eastAsia" w:asciiTheme="minorEastAsia" w:hAnsiTheme="minorEastAsia" w:eastAsiaTheme="minorEastAsia" w:cstheme="minorEastAsia"/>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p>
        </w:tc>
        <w:tc>
          <w:tcPr>
            <w:tcW w:w="2539"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919" w:type="dxa"/>
            <w:vAlign w:val="center"/>
          </w:tcPr>
          <w:p>
            <w:pPr>
              <w:keepNext w:val="0"/>
              <w:keepLines w:val="0"/>
              <w:suppressLineNumbers w:val="0"/>
              <w:spacing w:before="0" w:beforeAutospacing="0" w:after="0" w:afterAutospacing="0"/>
              <w:ind w:left="60" w:right="0"/>
              <w:rPr>
                <w:rFonts w:hint="eastAsia" w:asciiTheme="minorEastAsia" w:hAnsiTheme="minorEastAsia" w:eastAsiaTheme="minorEastAsia" w:cstheme="minorEastAsia"/>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p>
        </w:tc>
        <w:tc>
          <w:tcPr>
            <w:tcW w:w="2539"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tc>
      </w:tr>
    </w:tbl>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bookmarkStart w:id="45" w:name="_Toc406671713"/>
      <w:bookmarkStart w:id="46" w:name="_Toc406671126"/>
      <w:bookmarkStart w:id="47" w:name="_Toc406670755"/>
      <w:r>
        <w:rPr>
          <w:rFonts w:hint="eastAsia" w:asciiTheme="minorEastAsia" w:hAnsiTheme="minorEastAsia" w:eastAsiaTheme="minorEastAsia" w:cstheme="minorEastAsia"/>
          <w:sz w:val="24"/>
          <w:szCs w:val="24"/>
        </w:rPr>
        <w:t>1.2质量标准：须达到国家规定标准</w:t>
      </w:r>
      <w:bookmarkEnd w:id="45"/>
      <w:bookmarkEnd w:id="46"/>
      <w:bookmarkEnd w:id="47"/>
      <w:r>
        <w:rPr>
          <w:rFonts w:hint="eastAsia" w:asciiTheme="minorEastAsia" w:hAnsiTheme="minorEastAsia" w:eastAsiaTheme="minorEastAsia" w:cstheme="minorEastAsia"/>
          <w:sz w:val="24"/>
          <w:szCs w:val="24"/>
        </w:rPr>
        <w:t>。</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48" w:name="_Toc406670756"/>
      <w:bookmarkStart w:id="49" w:name="_Toc406671127"/>
      <w:r>
        <w:rPr>
          <w:rFonts w:hint="eastAsia" w:asciiTheme="minorEastAsia" w:hAnsiTheme="minorEastAsia" w:eastAsiaTheme="minorEastAsia" w:cstheme="minorEastAsia"/>
          <w:sz w:val="24"/>
          <w:szCs w:val="24"/>
        </w:rPr>
        <w:t>二、合同金额</w:t>
      </w:r>
      <w:bookmarkEnd w:id="48"/>
      <w:bookmarkEnd w:id="49"/>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2.1本合同金额为（大写）：元（￥元）人民币。</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2.2本项目合同金额为本项目招标范围内所有货物服务的总价包干价。</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50" w:name="_Toc406671128"/>
      <w:bookmarkStart w:id="51" w:name="_Toc406670757"/>
      <w:r>
        <w:rPr>
          <w:rFonts w:hint="eastAsia" w:asciiTheme="minorEastAsia" w:hAnsiTheme="minorEastAsia" w:eastAsiaTheme="minorEastAsia" w:cstheme="minorEastAsia"/>
          <w:sz w:val="24"/>
          <w:szCs w:val="24"/>
        </w:rPr>
        <w:t>三、技术资料、协调</w:t>
      </w:r>
      <w:bookmarkEnd w:id="50"/>
      <w:bookmarkEnd w:id="51"/>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甲方向乙方提供货物安装的有关技术资料。</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甲方应配合乙方全力协调安装过程中所涉及的各部门工作，在协调过程中所耽误时间不计入乙方工期。</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乙方应按采购文件规定的时间向甲方提供使用货物的相关技术资料及安装进度计划安排。</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52" w:name="_Toc406670758"/>
      <w:bookmarkStart w:id="53" w:name="_Toc406671129"/>
      <w:r>
        <w:rPr>
          <w:rFonts w:hint="eastAsia" w:asciiTheme="minorEastAsia" w:hAnsiTheme="minorEastAsia" w:eastAsiaTheme="minorEastAsia" w:cstheme="minorEastAsia"/>
          <w:sz w:val="24"/>
          <w:szCs w:val="24"/>
        </w:rPr>
        <w:t>四、知识产权</w:t>
      </w:r>
      <w:bookmarkEnd w:id="52"/>
      <w:bookmarkEnd w:id="53"/>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乙方应保证所提供的货物或其任何一部分均不会侵犯任何第三方的专利权、商标权或著作权等。</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54" w:name="_Toc406671130"/>
      <w:bookmarkStart w:id="55" w:name="_Toc406670759"/>
      <w:r>
        <w:rPr>
          <w:rFonts w:hint="eastAsia" w:asciiTheme="minorEastAsia" w:hAnsiTheme="minorEastAsia" w:eastAsiaTheme="minorEastAsia" w:cstheme="minorEastAsia"/>
          <w:sz w:val="24"/>
          <w:szCs w:val="24"/>
        </w:rPr>
        <w:t>五、无产权瑕疵条款</w:t>
      </w:r>
      <w:bookmarkEnd w:id="54"/>
      <w:bookmarkEnd w:id="55"/>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乙方保证所交付的货物的所有权完全属于乙方且无任何抵押、查封等产权瑕疵。如乙方所交货物有产权瑕疵的，视为乙方违约，按照本合同第13条第3款的约定处理。但在已经全部支付完货款后才发现有产权瑕疵的，除了支付违约金，乙方还应负担由此而产生的一切损失。</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56" w:name="_Toc406671131"/>
      <w:bookmarkStart w:id="57" w:name="_Toc406670760"/>
      <w:r>
        <w:rPr>
          <w:rFonts w:hint="eastAsia" w:asciiTheme="minorEastAsia" w:hAnsiTheme="minorEastAsia" w:eastAsiaTheme="minorEastAsia" w:cstheme="minorEastAsia"/>
          <w:sz w:val="24"/>
          <w:szCs w:val="24"/>
        </w:rPr>
        <w:t>六、质保期和质保金</w:t>
      </w:r>
      <w:bookmarkEnd w:id="56"/>
      <w:bookmarkEnd w:id="57"/>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质保期个月（自本项目安装验收合格之日起计）</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6.2如质保期内乙方提供的货物经验收无质量问题，待质保期满后由 甲方 接到乙方申请退付意见书后在五个工作日内无息退还。</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58" w:name="_Toc406671132"/>
      <w:bookmarkStart w:id="59" w:name="_Toc406670761"/>
      <w:r>
        <w:rPr>
          <w:rFonts w:hint="eastAsia" w:asciiTheme="minorEastAsia" w:hAnsiTheme="minorEastAsia" w:eastAsiaTheme="minorEastAsia" w:cstheme="minorEastAsia"/>
          <w:sz w:val="24"/>
          <w:szCs w:val="24"/>
        </w:rPr>
        <w:t>七、供货安装期：按投标承诺期。</w:t>
      </w:r>
      <w:bookmarkEnd w:id="58"/>
      <w:bookmarkEnd w:id="59"/>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60" w:name="_Toc406670762"/>
      <w:bookmarkStart w:id="61" w:name="_Toc406671133"/>
      <w:r>
        <w:rPr>
          <w:rFonts w:hint="eastAsia" w:asciiTheme="minorEastAsia" w:hAnsiTheme="minorEastAsia" w:eastAsiaTheme="minorEastAsia" w:cstheme="minorEastAsia"/>
          <w:sz w:val="24"/>
          <w:szCs w:val="24"/>
        </w:rPr>
        <w:t>八、货款支付</w:t>
      </w:r>
      <w:bookmarkEnd w:id="60"/>
      <w:bookmarkEnd w:id="61"/>
    </w:p>
    <w:p>
      <w:pPr>
        <w:spacing w:beforeLines="100" w:beforeAutospacing="0" w:afterLines="50" w:afterAutospacing="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付款方式：在签订合同后货物运送到达并支付合同总价款，待安装调试能正常使用天后支付合同总价款的,剩余 部分作为质保金，该质保金在正常使用天后无任何质量问题将全额无息返还。中标人所供货物运到采购人指定地点后，由采购人组织有关部门对其货物进行验收，验收合格后方可付款。</w:t>
      </w:r>
    </w:p>
    <w:p>
      <w:pPr>
        <w:spacing w:beforeLines="100" w:beforeAutospacing="0" w:afterLines="50" w:afterAutospacing="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8.2当本项目招标货物数量超出招标范围时，根据采购人实际使用量供货，合同的最终结算金额按实际使用量乘以成交单价（投标文件中分项报价表中所列单价）进行计算。</w:t>
      </w:r>
    </w:p>
    <w:p>
      <w:pPr>
        <w:pStyle w:val="8"/>
        <w:spacing w:beforeLines="100" w:beforeAutospacing="0" w:afterLines="50" w:afterAutospacing="0"/>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 招标过程中，如采购人、供应商或采购代理机构存在违法行为，在相关管理部门调查期间、被行政处罚期间，管理部门可视情况书面通知采购人暂停招标活动，采购人将延期支付货款。</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62" w:name="_Toc406671134"/>
      <w:bookmarkStart w:id="63" w:name="_Toc406670763"/>
      <w:r>
        <w:rPr>
          <w:rFonts w:hint="eastAsia" w:asciiTheme="minorEastAsia" w:hAnsiTheme="minorEastAsia" w:eastAsiaTheme="minorEastAsia" w:cstheme="minorEastAsia"/>
          <w:sz w:val="24"/>
          <w:szCs w:val="24"/>
        </w:rPr>
        <w:t>九、质量保证及售后服务</w:t>
      </w:r>
      <w:bookmarkEnd w:id="62"/>
      <w:bookmarkEnd w:id="63"/>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 乙方应按采购文件规定的货物性能、技术要求、质量标准向甲方提供未经使用的全新产品并将货物安装调试完成，使甲方能很好的使用。</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 乙方提供的货物在质量期内因货物本身的质量问题发生故障，乙方应负责免费更换。对达不到技术要求者，根据实际情况，可按以下办法处理：</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⑴更换：由乙方承担所发生的全部费用。</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⑵退货处理：乙方应退还甲方支付的合同款，同时应承担该货物的直接费用（运输、保险、检验、货款利息及银行手续费等）。</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 如在使用过程中发生质量问题，乙方在接到甲方通知后在 12 小时内到达甲方现场。</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9.4 在质保期内，乙方应对货物出现的质量及安全问题负责处理解决并承担一切费用。</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9.5上述的货物免费保修期为12个月，因人为因素出现的故障不在免费保修范围内。超过保修期的机器设备，终生维修，维修时只收部件成本费。</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64" w:name="_Toc406670764"/>
      <w:bookmarkStart w:id="65" w:name="_Toc406671135"/>
      <w:r>
        <w:rPr>
          <w:rFonts w:hint="eastAsia" w:asciiTheme="minorEastAsia" w:hAnsiTheme="minorEastAsia" w:eastAsiaTheme="minorEastAsia" w:cstheme="minorEastAsia"/>
          <w:sz w:val="24"/>
          <w:szCs w:val="24"/>
        </w:rPr>
        <w:t>十、货物包装、发运及运输</w:t>
      </w:r>
      <w:bookmarkEnd w:id="64"/>
      <w:bookmarkEnd w:id="65"/>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 乙方应在货物发运前对其进行满足运输距离、防潮、防震、防锈和防破损装卸等要求包装，以保证货物安全运达甲方指定地点。</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 使用说明书、质量检验证明书、随配附件和工具以及清单一并附于货物内。</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 乙方在货物发运手续办理完毕后24小时内或货到安装现场48小时前通知甲方，以准备验收货物。</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 货物在竣工验收合格前发生的风险均由乙方负责。</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 货物在规定的期限内由乙方安装完毕并通过甲方验收合格视为交付。</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66" w:name="_Toc406670765"/>
      <w:bookmarkStart w:id="67" w:name="_Toc406671136"/>
      <w:r>
        <w:rPr>
          <w:rFonts w:hint="eastAsia" w:asciiTheme="minorEastAsia" w:hAnsiTheme="minorEastAsia" w:eastAsiaTheme="minorEastAsia" w:cstheme="minorEastAsia"/>
          <w:sz w:val="24"/>
          <w:szCs w:val="24"/>
        </w:rPr>
        <w:t>十一、调试和验收</w:t>
      </w:r>
      <w:bookmarkEnd w:id="66"/>
      <w:bookmarkEnd w:id="67"/>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甲方对乙方每个工程进度时间段需安装的货物依据采购文件上的技术规格要求和国家有关质量标准进行现场初步验收，外观、说明书符合采购文件技术要求的，给予签证，初步验收不合格的不予签证。</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乙方安装货物前应对产品作出全面检查和对验收文件进行整理，并列出清单，作为甲方验收、签证和使用的技术条件依据，检验的结果交甲方。</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乙方负责设备到货地点的安装调试，该安装调试应规范，乙方安装完毕需负责培训甲方的使用操作人员，并协助甲方一起调试，直到符合技术要求，甲方才做最终验收。培训所需一切费用均由乙方承担。</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 验收时甲乙双方、及相关单位必须在现场，验收完毕后作出验收结果报告；验收费用由乙方负责。如果任何被检验的货物不能满足数量、规格、质量的要求，甲方可以拒绝接受货物，乙方应无条件更换被拒绝的货物，由此产生的损失由乙方承担。</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68" w:name="_Toc406670766"/>
      <w:bookmarkStart w:id="69" w:name="_Toc406671137"/>
      <w:r>
        <w:rPr>
          <w:rFonts w:hint="eastAsia" w:asciiTheme="minorEastAsia" w:hAnsiTheme="minorEastAsia" w:eastAsiaTheme="minorEastAsia" w:cstheme="minorEastAsia"/>
          <w:sz w:val="24"/>
          <w:szCs w:val="24"/>
        </w:rPr>
        <w:t>十二、违约责任</w:t>
      </w:r>
      <w:bookmarkEnd w:id="68"/>
      <w:bookmarkEnd w:id="69"/>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甲方无正当理由拒收货物的，甲方向乙方偿付拒收货款总值的百分之五违约金。</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 甲方无故逾期验收和办理货款支付手续的,甲方应按逾期付款总额每日万分之五向乙方支付违约金。</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12.3 乙方逾期交付验收合格的，乙方应按付款总额每日万分之五向甲方支付违约金，由甲方从待付货款中扣除。如因乙方原因造成工程逾期超过约定日期10个工作日不能交付竣工验收的，甲方可解除本合同。乙方因逾期交付验收或因其他违约行为导致甲方解除合同的，乙方应向甲方支付合同总值5%的违约金，如造成甲方损失超过违约金的，超出部分由乙方继续承担赔偿责任。 </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 乙方所提供的货物品种、型号、规格、技术参数、质量不符合合同规定及采购文件规定标准的，甲方有权拒收该货物，乙方愿意更换货物但逾期交货的，按乙方逾期交货处理。乙方拒绝更换货物的，甲方可单方面解除合同。</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70" w:name="_Toc406670767"/>
      <w:bookmarkStart w:id="71" w:name="_Toc406671138"/>
      <w:r>
        <w:rPr>
          <w:rFonts w:hint="eastAsia" w:asciiTheme="minorEastAsia" w:hAnsiTheme="minorEastAsia" w:eastAsiaTheme="minorEastAsia" w:cstheme="minorEastAsia"/>
          <w:sz w:val="24"/>
          <w:szCs w:val="24"/>
        </w:rPr>
        <w:t>十三、不可抗力事件处理</w:t>
      </w:r>
      <w:bookmarkEnd w:id="70"/>
      <w:bookmarkEnd w:id="71"/>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在合同有效期内，任何一方因不可抗力事件导致不能履行合同，则合同履行期可延长，其延长期与不可抗力影响期相同。</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 不可抗力事件发生后，应立即通知对方，并寄送有关权威机构出具的证明。</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 不可抗力事件延续30天以上，双方应通过友好协商，确定是否继续履行合同。</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72" w:name="_Toc406671139"/>
      <w:bookmarkStart w:id="73" w:name="_Toc406670768"/>
      <w:r>
        <w:rPr>
          <w:rFonts w:hint="eastAsia" w:asciiTheme="minorEastAsia" w:hAnsiTheme="minorEastAsia" w:eastAsiaTheme="minorEastAsia" w:cstheme="minorEastAsia"/>
          <w:sz w:val="24"/>
          <w:szCs w:val="24"/>
        </w:rPr>
        <w:t>十四、安全责任</w:t>
      </w:r>
      <w:bookmarkEnd w:id="72"/>
      <w:bookmarkEnd w:id="73"/>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在安装过程中的一切安全事故，由乙方自行负责，与甲方无任何关系。</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74" w:name="_Toc406671140"/>
      <w:bookmarkStart w:id="75" w:name="_Toc406670769"/>
      <w:r>
        <w:rPr>
          <w:rFonts w:hint="eastAsia" w:asciiTheme="minorEastAsia" w:hAnsiTheme="minorEastAsia" w:eastAsiaTheme="minorEastAsia" w:cstheme="minorEastAsia"/>
          <w:sz w:val="24"/>
          <w:szCs w:val="24"/>
        </w:rPr>
        <w:t>十五、诉讼</w:t>
      </w:r>
      <w:bookmarkEnd w:id="74"/>
      <w:bookmarkEnd w:id="75"/>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 双方在执行合同中所发生的一切争议，应通过协商解决。如协商不成，可向有管辖权的法院提起诉讼。</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76" w:name="_Toc406671141"/>
      <w:bookmarkStart w:id="77" w:name="_Toc406670770"/>
      <w:r>
        <w:rPr>
          <w:rFonts w:hint="eastAsia" w:asciiTheme="minorEastAsia" w:hAnsiTheme="minorEastAsia" w:eastAsiaTheme="minorEastAsia" w:cstheme="minorEastAsia"/>
          <w:sz w:val="24"/>
          <w:szCs w:val="24"/>
        </w:rPr>
        <w:t>十六、合同生效及其它</w:t>
      </w:r>
      <w:bookmarkEnd w:id="76"/>
      <w:bookmarkEnd w:id="77"/>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合同经双方法定代表人或授权委托代理人签字并加盖单位公章后生效。</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 合同执行中涉及招标资金和招标内容修改或补充的，须经当地财政部门审批，并签订书面补充协议报监督管理部门备案，方可作为主合同不可分割的一部分。</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16.3 下述合同附件为本合同不可分割的部分并与本合同具有同等效力：</w:t>
      </w:r>
    </w:p>
    <w:p>
      <w:pPr>
        <w:spacing w:before="0" w:beforeAutospacing="0" w:after="0" w:afterAutospacing="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（1）供货清单和分项价格表</w:t>
      </w:r>
    </w:p>
    <w:p>
      <w:pPr>
        <w:spacing w:before="0" w:beforeAutospacing="0" w:after="0" w:afterAutospacing="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（2）技术规格</w:t>
      </w:r>
    </w:p>
    <w:p>
      <w:pPr>
        <w:spacing w:before="0" w:beforeAutospacing="0" w:after="0" w:afterAutospacing="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（3）乙方报价函（及开标一览表）的内容及其澄清内容</w:t>
      </w:r>
    </w:p>
    <w:p>
      <w:pPr>
        <w:spacing w:before="0" w:beforeAutospacing="0" w:after="0" w:afterAutospacing="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（4）其他与本合同相关的资料</w:t>
      </w:r>
    </w:p>
    <w:p>
      <w:pPr>
        <w:spacing w:before="0" w:beforeAutospacing="0" w:after="0" w:afterAutospacing="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（5）本合同适用的特殊条款</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16.4 本合同未尽事宜，遵照《合同法》有关条文执行。</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16.5 本合同正本一式两份，具有同等法律效力，甲乙双方各执一份；副本三份，由采购人自合同签订之日起七个工作日内报监督管理部门备案。</w:t>
      </w:r>
    </w:p>
    <w:p>
      <w:pPr>
        <w:pStyle w:val="8"/>
        <w:ind w:left="480" w:hanging="480" w:hangingChars="200"/>
        <w:rPr>
          <w:rFonts w:hint="eastAsia" w:asciiTheme="minorEastAsia" w:hAnsiTheme="minorEastAsia" w:eastAsiaTheme="minorEastAsia" w:cstheme="minorEastAsia"/>
          <w:sz w:val="24"/>
          <w:szCs w:val="24"/>
        </w:rPr>
      </w:pPr>
    </w:p>
    <w:p>
      <w:pPr>
        <w:pStyle w:val="8"/>
        <w:ind w:left="480" w:hanging="480" w:hangingChars="200"/>
        <w:rPr>
          <w:rFonts w:hint="eastAsia" w:asciiTheme="minorEastAsia" w:hAnsiTheme="minorEastAsia" w:eastAsiaTheme="minorEastAsia" w:cstheme="minorEastAsia"/>
          <w:sz w:val="24"/>
          <w:szCs w:val="24"/>
        </w:rPr>
      </w:pPr>
    </w:p>
    <w:p>
      <w:pPr>
        <w:pStyle w:val="8"/>
        <w:ind w:left="480" w:hanging="480" w:hangingChars="200"/>
        <w:rPr>
          <w:rFonts w:hint="eastAsia" w:asciiTheme="minorEastAsia" w:hAnsiTheme="minorEastAsia" w:eastAsiaTheme="minorEastAsia" w:cstheme="minorEastAsia"/>
          <w:sz w:val="24"/>
          <w:szCs w:val="24"/>
        </w:rPr>
      </w:pP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                                   乙方： </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                                   地址： </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                             法定代表人：</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授权委托代理人：                         授权委托代理人：</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                                   电话：   </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                                   传真：</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                               邮政编码：</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开户银行：</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账号：</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签订地点：                               签订日期：      年  月  日</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p>
    <w:p>
      <w:pPr>
        <w:pStyle w:val="4"/>
        <w:snapToGrid w:val="0"/>
        <w:spacing w:line="420" w:lineRule="atLeast"/>
        <w:ind w:firstLine="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4"/>
          <w:szCs w:val="24"/>
        </w:rPr>
        <w:t>注意事项：本合同条款未尽事宜，由甲乙双方以补充合同约定，原则上不能超越和违背招标及补充文件、投标文件及投标有关承诺的范围及内容</w:t>
      </w:r>
    </w:p>
    <w:p>
      <w:pPr>
        <w:pStyle w:val="4"/>
        <w:snapToGrid w:val="0"/>
        <w:spacing w:line="420" w:lineRule="atLeast"/>
        <w:ind w:firstLine="0"/>
        <w:jc w:val="center"/>
        <w:rPr>
          <w:rFonts w:hint="eastAsia" w:asciiTheme="minorEastAsia" w:hAnsiTheme="minorEastAsia" w:eastAsiaTheme="minorEastAsia" w:cstheme="minorEastAsia"/>
          <w:b/>
          <w:sz w:val="28"/>
          <w:szCs w:val="28"/>
        </w:rPr>
      </w:pPr>
    </w:p>
    <w:p>
      <w:pPr>
        <w:pStyle w:val="4"/>
        <w:snapToGrid w:val="0"/>
        <w:spacing w:line="420" w:lineRule="atLeast"/>
        <w:ind w:firstLine="0"/>
        <w:jc w:val="center"/>
        <w:rPr>
          <w:rFonts w:hint="eastAsia" w:asciiTheme="minorEastAsia" w:hAnsiTheme="minorEastAsia" w:eastAsiaTheme="minorEastAsia" w:cstheme="minorEastAsia"/>
          <w:b/>
          <w:sz w:val="28"/>
          <w:szCs w:val="28"/>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hint="eastAsia" w:ascii="宋体" w:hAnsi="宋体"/>
          <w:b/>
          <w:bCs/>
          <w:color w:val="000000" w:themeColor="text1"/>
          <w:sz w:val="36"/>
        </w:rPr>
      </w:pPr>
    </w:p>
    <w:p>
      <w:pPr>
        <w:pStyle w:val="4"/>
        <w:snapToGrid w:val="0"/>
        <w:spacing w:line="420" w:lineRule="atLeast"/>
        <w:ind w:firstLine="0"/>
        <w:jc w:val="center"/>
        <w:rPr>
          <w:rFonts w:ascii="宋体" w:hAnsi="宋体"/>
          <w:b/>
          <w:bCs/>
          <w:color w:val="000000" w:themeColor="text1"/>
          <w:sz w:val="36"/>
        </w:rPr>
      </w:pPr>
      <w:r>
        <w:rPr>
          <w:rFonts w:hint="eastAsia" w:ascii="宋体" w:hAnsi="宋体"/>
          <w:b/>
          <w:bCs/>
          <w:color w:val="000000" w:themeColor="text1"/>
          <w:sz w:val="36"/>
        </w:rPr>
        <w:t>第</w:t>
      </w:r>
      <w:r>
        <w:rPr>
          <w:rFonts w:hint="eastAsia" w:ascii="宋体" w:hAnsi="宋体"/>
          <w:b/>
          <w:bCs/>
          <w:color w:val="000000" w:themeColor="text1"/>
          <w:sz w:val="36"/>
          <w:lang w:eastAsia="zh-CN"/>
        </w:rPr>
        <w:t>六</w:t>
      </w:r>
      <w:r>
        <w:rPr>
          <w:rFonts w:hint="eastAsia" w:ascii="宋体" w:hAnsi="宋体"/>
          <w:b/>
          <w:bCs/>
          <w:color w:val="000000" w:themeColor="text1"/>
          <w:sz w:val="36"/>
        </w:rPr>
        <w:t>章    投标文件格式</w:t>
      </w:r>
    </w:p>
    <w:p>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投标密封袋及文件封面格式</w:t>
      </w:r>
    </w:p>
    <w:p>
      <w:pPr>
        <w:spacing w:line="480" w:lineRule="auto"/>
        <w:jc w:val="center"/>
        <w:rPr>
          <w:rFonts w:ascii="宋体" w:hAnsi="宋体" w:cs="宋体"/>
          <w:b/>
          <w:color w:val="000000" w:themeColor="text1"/>
          <w:sz w:val="24"/>
        </w:rPr>
      </w:pPr>
      <w:r>
        <w:rPr>
          <w:rFonts w:hint="eastAsia" w:ascii="宋体" w:hAnsi="宋体" w:cs="宋体"/>
          <w:b/>
          <w:color w:val="000000" w:themeColor="text1"/>
          <w:sz w:val="24"/>
        </w:rPr>
        <w:t xml:space="preserve">                          </w:t>
      </w:r>
    </w:p>
    <w:p>
      <w:pPr>
        <w:spacing w:line="480" w:lineRule="auto"/>
        <w:jc w:val="center"/>
        <w:rPr>
          <w:rFonts w:ascii="宋体" w:hAnsi="宋体" w:cs="宋体"/>
          <w:b/>
          <w:color w:val="000000" w:themeColor="text1"/>
          <w:sz w:val="24"/>
        </w:rPr>
      </w:pPr>
      <w:r>
        <w:rPr>
          <w:rFonts w:hint="eastAsia" w:ascii="宋体" w:hAnsi="宋体" w:cs="宋体"/>
          <w:b/>
          <w:color w:val="000000" w:themeColor="text1"/>
          <w:sz w:val="24"/>
        </w:rPr>
        <w:t xml:space="preserve">                               注:投标文件标明</w:t>
      </w:r>
      <w:r>
        <w:rPr>
          <w:rFonts w:hint="eastAsia" w:ascii="宋体" w:hAnsi="宋体" w:cs="宋体"/>
          <w:b/>
          <w:color w:val="000000" w:themeColor="text1"/>
          <w:sz w:val="24"/>
          <w:u w:val="single"/>
        </w:rPr>
        <w:t>正本或副本</w:t>
      </w:r>
    </w:p>
    <w:p>
      <w:pPr>
        <w:spacing w:line="480" w:lineRule="auto"/>
        <w:jc w:val="center"/>
        <w:rPr>
          <w:rFonts w:ascii="宋体" w:hAnsi="宋体" w:cs="宋体"/>
          <w:bCs/>
          <w:color w:val="000000" w:themeColor="text1"/>
          <w:sz w:val="24"/>
        </w:rPr>
      </w:pPr>
      <w:r>
        <w:rPr>
          <w:rFonts w:hint="eastAsia" w:ascii="宋体" w:hAnsi="宋体" w:cs="宋体"/>
          <w:bCs/>
          <w:color w:val="000000" w:themeColor="text1"/>
          <w:sz w:val="24"/>
        </w:rPr>
        <w:t>铜仁市公共资源交易中心（政府采购）项目</w:t>
      </w:r>
    </w:p>
    <w:p>
      <w:pPr>
        <w:spacing w:line="480" w:lineRule="auto"/>
        <w:jc w:val="center"/>
        <w:rPr>
          <w:rFonts w:ascii="宋体" w:hAnsi="宋体" w:cs="宋体"/>
          <w:bCs/>
          <w:color w:val="000000" w:themeColor="text1"/>
          <w:sz w:val="24"/>
        </w:rPr>
      </w:pPr>
    </w:p>
    <w:p>
      <w:pPr>
        <w:spacing w:line="480" w:lineRule="auto"/>
        <w:rPr>
          <w:rFonts w:ascii="宋体" w:hAnsi="宋体" w:cs="宋体"/>
          <w:bCs/>
          <w:color w:val="000000" w:themeColor="text1"/>
          <w:sz w:val="24"/>
        </w:rPr>
      </w:pPr>
    </w:p>
    <w:p>
      <w:pPr>
        <w:spacing w:line="480" w:lineRule="auto"/>
        <w:jc w:val="center"/>
        <w:rPr>
          <w:rFonts w:ascii="宋体" w:hAnsi="宋体" w:cs="宋体"/>
          <w:bCs/>
          <w:color w:val="000000" w:themeColor="text1"/>
          <w:sz w:val="24"/>
        </w:rPr>
      </w:pPr>
      <w:r>
        <w:rPr>
          <w:rFonts w:hint="eastAsia" w:ascii="宋体" w:hAnsi="宋体" w:cs="宋体"/>
          <w:bCs/>
          <w:color w:val="000000" w:themeColor="text1"/>
          <w:sz w:val="24"/>
        </w:rPr>
        <w:t>政府采购投标文件</w:t>
      </w: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采购项目名称:</w:t>
      </w:r>
      <w:r>
        <w:rPr>
          <w:rFonts w:hint="eastAsia" w:ascii="宋体" w:hAnsi="宋体" w:cs="宋体"/>
          <w:bCs/>
          <w:color w:val="000000" w:themeColor="text1"/>
          <w:sz w:val="24"/>
          <w:u w:val="single"/>
        </w:rPr>
        <w:t xml:space="preserve">                                          </w:t>
      </w:r>
    </w:p>
    <w:p>
      <w:pPr>
        <w:spacing w:line="400" w:lineRule="exact"/>
        <w:ind w:left="180"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采购项目编号:</w:t>
      </w:r>
      <w:r>
        <w:rPr>
          <w:rFonts w:hint="eastAsia" w:ascii="宋体" w:hAnsi="宋体" w:cs="宋体"/>
          <w:bCs/>
          <w:color w:val="000000" w:themeColor="text1"/>
          <w:sz w:val="24"/>
          <w:u w:val="single"/>
        </w:rPr>
        <w:t xml:space="preserve">                                          </w:t>
      </w:r>
    </w:p>
    <w:p>
      <w:pPr>
        <w:spacing w:line="400" w:lineRule="exact"/>
        <w:ind w:left="180"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投标单位名称:</w:t>
      </w:r>
      <w:r>
        <w:rPr>
          <w:rFonts w:hint="eastAsia" w:ascii="宋体" w:hAnsi="宋体" w:cs="宋体"/>
          <w:bCs/>
          <w:color w:val="000000" w:themeColor="text1"/>
          <w:sz w:val="24"/>
          <w:u w:val="single"/>
        </w:rPr>
        <w:t xml:space="preserve">        </w:t>
      </w:r>
      <w:r>
        <w:rPr>
          <w:rFonts w:hint="eastAsia" w:ascii="宋体" w:hAnsi="宋体" w:cs="宋体"/>
          <w:bCs/>
          <w:color w:val="000000" w:themeColor="text1"/>
          <w:sz w:val="24"/>
          <w:u w:val="single"/>
          <w:lang w:eastAsia="zh-CN"/>
        </w:rPr>
        <w:t>（加盖投标单位公章）</w:t>
      </w:r>
      <w:r>
        <w:rPr>
          <w:rFonts w:hint="eastAsia" w:ascii="宋体" w:hAnsi="宋体" w:cs="宋体"/>
          <w:bCs/>
          <w:color w:val="000000" w:themeColor="text1"/>
          <w:sz w:val="24"/>
          <w:u w:val="single"/>
        </w:rPr>
        <w:t xml:space="preserve">  </w:t>
      </w:r>
      <w:r>
        <w:rPr>
          <w:rFonts w:hint="eastAsia" w:ascii="宋体" w:hAnsi="宋体" w:cs="宋体"/>
          <w:bCs/>
          <w:color w:val="000000" w:themeColor="text1"/>
          <w:sz w:val="24"/>
          <w:u w:val="single"/>
          <w:lang w:val="en-US" w:eastAsia="zh-CN"/>
        </w:rPr>
        <w:t xml:space="preserve">   </w:t>
      </w:r>
      <w:r>
        <w:rPr>
          <w:rFonts w:hint="eastAsia" w:ascii="宋体" w:hAnsi="宋体" w:cs="宋体"/>
          <w:bCs/>
          <w:color w:val="000000" w:themeColor="text1"/>
          <w:sz w:val="24"/>
          <w:u w:val="single"/>
        </w:rPr>
        <w:t xml:space="preserve">         </w:t>
      </w:r>
    </w:p>
    <w:p>
      <w:pPr>
        <w:spacing w:line="400" w:lineRule="exact"/>
        <w:ind w:left="180"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地        址:</w:t>
      </w:r>
      <w:r>
        <w:rPr>
          <w:rFonts w:hint="eastAsia" w:ascii="宋体" w:hAnsi="宋体" w:cs="宋体"/>
          <w:bCs/>
          <w:color w:val="000000" w:themeColor="text1"/>
          <w:sz w:val="24"/>
          <w:u w:val="single"/>
        </w:rPr>
        <w:t xml:space="preserve">                                   </w:t>
      </w:r>
      <w:r>
        <w:rPr>
          <w:rFonts w:hint="eastAsia" w:ascii="宋体" w:hAnsi="宋体" w:cs="宋体"/>
          <w:bCs/>
          <w:color w:val="000000" w:themeColor="text1"/>
          <w:sz w:val="24"/>
          <w:u w:val="single"/>
        </w:rPr>
        <w:tab/>
      </w:r>
      <w:r>
        <w:rPr>
          <w:rFonts w:hint="eastAsia" w:ascii="宋体" w:hAnsi="宋体" w:cs="宋体"/>
          <w:bCs/>
          <w:color w:val="000000" w:themeColor="text1"/>
          <w:sz w:val="24"/>
          <w:u w:val="single"/>
        </w:rPr>
        <w:t xml:space="preserve">      </w:t>
      </w:r>
    </w:p>
    <w:p>
      <w:pPr>
        <w:spacing w:line="400" w:lineRule="exact"/>
        <w:ind w:left="180"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联   系   人:</w:t>
      </w:r>
      <w:r>
        <w:rPr>
          <w:rFonts w:hint="eastAsia" w:ascii="宋体" w:hAnsi="宋体" w:cs="宋体"/>
          <w:bCs/>
          <w:color w:val="000000" w:themeColor="text1"/>
          <w:sz w:val="24"/>
          <w:u w:val="single"/>
        </w:rPr>
        <w:t xml:space="preserve">                                          </w:t>
      </w:r>
    </w:p>
    <w:p>
      <w:pPr>
        <w:spacing w:line="400" w:lineRule="exact"/>
        <w:ind w:left="180" w:firstLine="240" w:firstLineChars="100"/>
        <w:rPr>
          <w:rFonts w:ascii="宋体" w:hAnsi="宋体" w:cs="宋体"/>
          <w:b/>
          <w:color w:val="000000" w:themeColor="text1"/>
          <w:sz w:val="24"/>
          <w:u w:val="single"/>
        </w:rPr>
      </w:pPr>
      <w:r>
        <w:rPr>
          <w:rFonts w:hint="eastAsia" w:ascii="宋体" w:hAnsi="宋体" w:cs="宋体"/>
          <w:bCs/>
          <w:color w:val="000000" w:themeColor="text1"/>
          <w:sz w:val="24"/>
        </w:rPr>
        <w:t>联  系 电 话:</w:t>
      </w:r>
      <w:r>
        <w:rPr>
          <w:rFonts w:hint="eastAsia" w:ascii="宋体" w:hAnsi="宋体" w:cs="宋体"/>
          <w:bCs/>
          <w:color w:val="000000" w:themeColor="text1"/>
          <w:sz w:val="24"/>
          <w:u w:val="single"/>
        </w:rPr>
        <w:t xml:space="preserve">                                         </w:t>
      </w:r>
      <w:r>
        <w:rPr>
          <w:rFonts w:hint="eastAsia" w:ascii="宋体" w:hAnsi="宋体" w:cs="宋体"/>
          <w:b/>
          <w:color w:val="000000" w:themeColor="text1"/>
          <w:sz w:val="24"/>
          <w:u w:val="single"/>
        </w:rPr>
        <w:t xml:space="preserve"> </w:t>
      </w:r>
    </w:p>
    <w:p>
      <w:pPr>
        <w:pStyle w:val="8"/>
        <w:spacing w:line="360" w:lineRule="auto"/>
        <w:rPr>
          <w:rFonts w:hAnsi="宋体"/>
          <w:b/>
          <w:color w:val="000000" w:themeColor="text1"/>
          <w:sz w:val="28"/>
          <w:szCs w:val="28"/>
        </w:rPr>
      </w:pPr>
    </w:p>
    <w:p>
      <w:pPr>
        <w:rPr>
          <w:color w:val="000000" w:themeColor="text1"/>
        </w:rPr>
      </w:pPr>
    </w:p>
    <w:p>
      <w:pPr>
        <w:spacing w:line="360" w:lineRule="auto"/>
        <w:rPr>
          <w:rFonts w:ascii="宋体" w:hAnsi="宋体"/>
          <w:b/>
          <w:color w:val="000000" w:themeColor="text1"/>
          <w:sz w:val="36"/>
        </w:rPr>
      </w:pPr>
    </w:p>
    <w:p>
      <w:pPr>
        <w:spacing w:line="360" w:lineRule="auto"/>
        <w:rPr>
          <w:rFonts w:ascii="宋体" w:hAnsi="宋体"/>
          <w:b/>
          <w:color w:val="000000" w:themeColor="text1"/>
          <w:sz w:val="36"/>
        </w:rPr>
      </w:pPr>
    </w:p>
    <w:p>
      <w:pPr>
        <w:pStyle w:val="4"/>
        <w:snapToGrid w:val="0"/>
        <w:spacing w:line="420" w:lineRule="atLeast"/>
        <w:ind w:firstLine="660" w:firstLineChars="275"/>
        <w:rPr>
          <w:rFonts w:ascii="宋体" w:hAnsi="宋体"/>
          <w:color w:val="000000" w:themeColor="text1"/>
          <w:sz w:val="24"/>
        </w:rPr>
      </w:pPr>
    </w:p>
    <w:p>
      <w:pPr>
        <w:pStyle w:val="4"/>
        <w:snapToGrid w:val="0"/>
        <w:spacing w:line="420" w:lineRule="atLeast"/>
        <w:ind w:firstLine="660" w:firstLineChars="275"/>
        <w:rPr>
          <w:rFonts w:ascii="宋体" w:hAnsi="宋体"/>
          <w:color w:val="000000" w:themeColor="text1"/>
          <w:sz w:val="24"/>
        </w:rPr>
      </w:pPr>
    </w:p>
    <w:p>
      <w:pPr>
        <w:pStyle w:val="4"/>
        <w:snapToGrid w:val="0"/>
        <w:spacing w:line="420" w:lineRule="atLeast"/>
        <w:ind w:firstLine="660" w:firstLineChars="275"/>
        <w:rPr>
          <w:rFonts w:ascii="宋体" w:hAnsi="宋体"/>
          <w:color w:val="000000" w:themeColor="text1"/>
          <w:sz w:val="24"/>
        </w:rPr>
      </w:pPr>
    </w:p>
    <w:p>
      <w:pPr>
        <w:spacing w:beforeLines="50" w:beforeAutospacing="0" w:afterLines="50" w:afterAutospacing="0" w:line="240" w:lineRule="auto"/>
        <w:jc w:val="center"/>
        <w:rPr>
          <w:rFonts w:hint="eastAsia" w:asciiTheme="minorEastAsia" w:hAnsiTheme="minorEastAsia" w:eastAsiaTheme="minorEastAsia" w:cstheme="minorEastAsia"/>
          <w:sz w:val="28"/>
          <w:szCs w:val="28"/>
          <w:lang w:eastAsia="zh-CN"/>
        </w:rPr>
      </w:pPr>
      <w:r>
        <w:rPr>
          <w:rFonts w:hint="eastAsia" w:eastAsia="方正书宋简体" w:asciiTheme="minorHAnsi" w:hAnsiTheme="minorHAnsi" w:cstheme="minorBidi"/>
          <w:b/>
          <w:kern w:val="0"/>
          <w:sz w:val="36"/>
          <w:szCs w:val="36"/>
          <w:lang w:val="en-US" w:eastAsia="zh-CN" w:bidi="ar-SA"/>
        </w:rPr>
        <w:t>一</w:t>
      </w:r>
      <w:r>
        <w:rPr>
          <w:rFonts w:hint="eastAsia" w:eastAsia="方正书宋简体" w:cstheme="minorBidi"/>
          <w:b/>
          <w:kern w:val="0"/>
          <w:sz w:val="36"/>
          <w:szCs w:val="36"/>
          <w:lang w:val="en-US" w:eastAsia="zh-CN" w:bidi="ar-SA"/>
        </w:rPr>
        <w:t xml:space="preserve">  </w:t>
      </w:r>
      <w:r>
        <w:rPr>
          <w:rFonts w:hint="eastAsia" w:eastAsia="方正书宋简体" w:asciiTheme="minorHAnsi" w:hAnsiTheme="minorHAnsi" w:cstheme="minorBidi"/>
          <w:b/>
          <w:kern w:val="0"/>
          <w:sz w:val="36"/>
          <w:szCs w:val="36"/>
          <w:lang w:val="en-US" w:eastAsia="zh-CN" w:bidi="ar-SA"/>
        </w:rPr>
        <w:t>投标函</w:t>
      </w:r>
    </w:p>
    <w:p>
      <w:pPr>
        <w:spacing w:line="360" w:lineRule="auto"/>
        <w:ind w:left="105" w:leftChars="50" w:firstLine="2"/>
        <w:rPr>
          <w:rFonts w:ascii="宋体" w:hAnsi="宋体"/>
          <w:b/>
          <w:sz w:val="24"/>
        </w:rPr>
      </w:pPr>
      <w:r>
        <w:rPr>
          <w:rFonts w:hint="eastAsia" w:ascii="宋体" w:hAnsi="宋体"/>
          <w:b/>
          <w:sz w:val="24"/>
        </w:rPr>
        <w:t>致：铜仁市公共资源交易中心</w:t>
      </w:r>
    </w:p>
    <w:p>
      <w:pPr>
        <w:spacing w:line="360" w:lineRule="auto"/>
        <w:ind w:left="105" w:leftChars="50" w:firstLine="480" w:firstLineChars="200"/>
        <w:rPr>
          <w:rFonts w:ascii="宋体" w:hAnsi="宋体"/>
          <w:sz w:val="24"/>
        </w:rPr>
      </w:pPr>
      <w:r>
        <w:rPr>
          <w:rFonts w:hint="eastAsia" w:ascii="宋体" w:hAnsi="宋体"/>
          <w:sz w:val="24"/>
        </w:rPr>
        <w:t>我方确认收到贵单位</w:t>
      </w:r>
      <w:r>
        <w:rPr>
          <w:rFonts w:hint="eastAsia" w:ascii="宋体" w:hAnsi="宋体"/>
          <w:sz w:val="24"/>
          <w:u w:val="single"/>
        </w:rPr>
        <w:t xml:space="preserve">                 </w:t>
      </w:r>
      <w:r>
        <w:rPr>
          <w:rFonts w:hint="eastAsia" w:ascii="宋体" w:hAnsi="宋体"/>
          <w:kern w:val="28"/>
          <w:sz w:val="24"/>
        </w:rPr>
        <w:t>采购</w:t>
      </w:r>
      <w:r>
        <w:rPr>
          <w:rFonts w:hint="eastAsia" w:ascii="宋体" w:hAnsi="宋体"/>
          <w:sz w:val="24"/>
        </w:rPr>
        <w:t>货物及相关服务的招标文件（项目编号：</w:t>
      </w:r>
      <w:r>
        <w:rPr>
          <w:rFonts w:hint="eastAsia" w:ascii="宋体" w:hAnsi="宋体"/>
          <w:sz w:val="24"/>
          <w:lang w:eastAsia="zh-CN"/>
        </w:rPr>
        <w:t>TRZFCG-2020-022</w:t>
      </w:r>
      <w:r>
        <w:rPr>
          <w:rFonts w:hint="eastAsia" w:ascii="宋体" w:hAnsi="宋体"/>
          <w:sz w:val="24"/>
        </w:rPr>
        <w:t>），</w:t>
      </w:r>
      <w:r>
        <w:rPr>
          <w:rFonts w:hint="eastAsia" w:ascii="宋体" w:hAnsi="宋体"/>
          <w:sz w:val="24"/>
          <w:u w:val="single"/>
        </w:rPr>
        <w:t xml:space="preserve"> (供应商名称、地址)</w:t>
      </w:r>
      <w:r>
        <w:rPr>
          <w:rFonts w:hint="eastAsia" w:ascii="宋体" w:hAnsi="宋体"/>
          <w:sz w:val="24"/>
        </w:rPr>
        <w:t>作为供应商已正式授权</w:t>
      </w:r>
      <w:r>
        <w:rPr>
          <w:rFonts w:hint="eastAsia" w:ascii="宋体" w:hAnsi="宋体"/>
          <w:sz w:val="24"/>
          <w:u w:val="single"/>
        </w:rPr>
        <w:t xml:space="preserve"> (被供应商授权代表全名、职务)</w:t>
      </w:r>
      <w:r>
        <w:rPr>
          <w:rFonts w:hint="eastAsia" w:ascii="宋体" w:hAnsi="宋体"/>
          <w:sz w:val="24"/>
        </w:rPr>
        <w:t>为我方签名代表，签名代表在此声明并同意：</w:t>
      </w:r>
    </w:p>
    <w:p>
      <w:pPr>
        <w:tabs>
          <w:tab w:val="left" w:pos="780"/>
        </w:tabs>
        <w:snapToGrid w:val="0"/>
        <w:spacing w:line="360" w:lineRule="auto"/>
        <w:ind w:firstLine="480" w:firstLineChars="200"/>
        <w:rPr>
          <w:rFonts w:ascii="宋体" w:hAnsi="宋体"/>
          <w:sz w:val="24"/>
        </w:rPr>
      </w:pPr>
      <w:r>
        <w:rPr>
          <w:rFonts w:hint="eastAsia" w:ascii="宋体" w:hAnsi="宋体"/>
          <w:sz w:val="24"/>
        </w:rPr>
        <w:t>1.我们愿意遵守采购中心招标文件的各项规定，自愿参加投标，并已清楚招标文件的要求及有关文件规定，并严格按照招标文件的规定履行全部责任和义务。</w:t>
      </w:r>
    </w:p>
    <w:p>
      <w:pPr>
        <w:tabs>
          <w:tab w:val="left" w:pos="780"/>
        </w:tabs>
        <w:snapToGrid w:val="0"/>
        <w:spacing w:line="360" w:lineRule="auto"/>
        <w:ind w:firstLine="480" w:firstLineChars="200"/>
        <w:rPr>
          <w:rFonts w:ascii="宋体" w:hAnsi="宋体"/>
          <w:sz w:val="24"/>
        </w:rPr>
      </w:pPr>
      <w:r>
        <w:rPr>
          <w:rFonts w:hint="eastAsia" w:ascii="宋体" w:hAnsi="宋体"/>
          <w:sz w:val="24"/>
        </w:rPr>
        <w:t>2.我们同意本投标自投标截止之日起</w:t>
      </w:r>
      <w:r>
        <w:rPr>
          <w:rFonts w:hint="eastAsia" w:ascii="宋体" w:hAnsi="宋体"/>
          <w:sz w:val="24"/>
          <w:u w:val="single"/>
        </w:rPr>
        <w:t>90</w:t>
      </w:r>
      <w:r>
        <w:rPr>
          <w:rFonts w:hint="eastAsia" w:ascii="宋体" w:hAnsi="宋体"/>
          <w:sz w:val="24"/>
        </w:rPr>
        <w:t>天内有效。如果我们的投标被接受，则直至合同生效时止，本投标始终有效并不撤回已递交的投标文件。</w:t>
      </w:r>
    </w:p>
    <w:p>
      <w:pPr>
        <w:tabs>
          <w:tab w:val="left" w:pos="780"/>
        </w:tabs>
        <w:snapToGrid w:val="0"/>
        <w:spacing w:line="360" w:lineRule="auto"/>
        <w:ind w:firstLine="480" w:firstLineChars="200"/>
        <w:rPr>
          <w:rFonts w:ascii="宋体" w:hAnsi="宋体"/>
          <w:sz w:val="24"/>
        </w:rPr>
      </w:pPr>
      <w:r>
        <w:rPr>
          <w:rFonts w:hint="eastAsia" w:ascii="宋体" w:hAnsi="宋体"/>
          <w:sz w:val="24"/>
        </w:rPr>
        <w:t>3.我们已经详细地阅读并完全明白了全部招标文件及附件，包括澄清（如有）及参考文件，我们完全理解本招标文件的要求。</w:t>
      </w:r>
    </w:p>
    <w:p>
      <w:pPr>
        <w:tabs>
          <w:tab w:val="left" w:pos="780"/>
        </w:tabs>
        <w:snapToGrid w:val="0"/>
        <w:spacing w:line="360" w:lineRule="auto"/>
        <w:ind w:firstLine="480" w:firstLineChars="200"/>
        <w:rPr>
          <w:rFonts w:ascii="宋体" w:hAnsi="宋体"/>
          <w:sz w:val="24"/>
        </w:rPr>
      </w:pPr>
      <w:r>
        <w:rPr>
          <w:rFonts w:hint="eastAsia" w:ascii="宋体" w:hAnsi="宋体"/>
          <w:sz w:val="24"/>
        </w:rPr>
        <w:t>4.我们同意提供采购人及采购中心与评标委员会要求的有关投标的一切数据或资料。</w:t>
      </w:r>
    </w:p>
    <w:p>
      <w:pPr>
        <w:tabs>
          <w:tab w:val="left" w:pos="780"/>
        </w:tabs>
        <w:snapToGrid w:val="0"/>
        <w:spacing w:line="360" w:lineRule="auto"/>
        <w:ind w:firstLine="480" w:firstLineChars="200"/>
        <w:rPr>
          <w:rFonts w:ascii="宋体" w:hAnsi="宋体"/>
          <w:sz w:val="24"/>
        </w:rPr>
      </w:pPr>
      <w:r>
        <w:rPr>
          <w:rFonts w:hint="eastAsia" w:ascii="宋体" w:hAnsi="宋体"/>
          <w:sz w:val="24"/>
        </w:rPr>
        <w:t>5.我们理解采购人及采购中心与评标委员会并无义务必须接受最低报价的投标或其它任何投标，完全理解采购中心拒绝迟到的任何投标和最低投标报价不是被授予中标的唯一条件。</w:t>
      </w:r>
    </w:p>
    <w:p>
      <w:pPr>
        <w:tabs>
          <w:tab w:val="left" w:pos="780"/>
        </w:tabs>
        <w:snapToGrid w:val="0"/>
        <w:spacing w:line="360" w:lineRule="auto"/>
        <w:ind w:firstLine="480" w:firstLineChars="200"/>
        <w:rPr>
          <w:rFonts w:ascii="宋体" w:hAnsi="宋体"/>
          <w:sz w:val="24"/>
        </w:rPr>
      </w:pPr>
      <w:r>
        <w:rPr>
          <w:rFonts w:hint="eastAsia" w:ascii="宋体" w:hAnsi="宋体"/>
          <w:sz w:val="24"/>
        </w:rPr>
        <w:t xml:space="preserve">6.如果我们未对招标文件要求作出实质性响应，则完全同意并接受按无效投标处理。 </w:t>
      </w:r>
    </w:p>
    <w:p>
      <w:pPr>
        <w:tabs>
          <w:tab w:val="left" w:pos="780"/>
        </w:tabs>
        <w:snapToGrid w:val="0"/>
        <w:spacing w:line="360" w:lineRule="auto"/>
        <w:ind w:firstLine="480" w:firstLineChars="200"/>
        <w:rPr>
          <w:rFonts w:hint="eastAsia" w:ascii="宋体" w:hAnsi="宋体"/>
          <w:sz w:val="24"/>
        </w:rPr>
      </w:pPr>
      <w:r>
        <w:rPr>
          <w:rFonts w:hint="eastAsia" w:ascii="宋体" w:hAnsi="宋体"/>
          <w:sz w:val="24"/>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tabs>
          <w:tab w:val="left" w:pos="780"/>
        </w:tabs>
        <w:snapToGrid w:val="0"/>
        <w:spacing w:line="360" w:lineRule="auto"/>
        <w:ind w:firstLine="480" w:firstLineChars="200"/>
        <w:rPr>
          <w:rStyle w:val="16"/>
          <w:rFonts w:hint="eastAsia" w:ascii="Calibri" w:hAnsi="宋体" w:eastAsia="宋体" w:cs="Times New Roman"/>
          <w:b w:val="0"/>
          <w:sz w:val="24"/>
          <w:szCs w:val="24"/>
        </w:rPr>
      </w:pPr>
      <w:r>
        <w:rPr>
          <w:rStyle w:val="16"/>
          <w:rFonts w:hint="eastAsia" w:ascii="Calibri" w:hAnsi="宋体" w:eastAsia="宋体" w:cs="Times New Roman"/>
          <w:b w:val="0"/>
          <w:sz w:val="24"/>
          <w:szCs w:val="24"/>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tabs>
          <w:tab w:val="left" w:pos="780"/>
        </w:tabs>
        <w:snapToGrid w:val="0"/>
        <w:spacing w:line="360" w:lineRule="auto"/>
        <w:ind w:firstLine="480" w:firstLineChars="200"/>
        <w:rPr>
          <w:rFonts w:ascii="宋体" w:hAnsi="宋体"/>
          <w:sz w:val="24"/>
        </w:rPr>
      </w:pPr>
      <w:r>
        <w:rPr>
          <w:rFonts w:hint="eastAsia" w:ascii="宋体" w:hAnsi="宋体"/>
          <w:sz w:val="24"/>
        </w:rPr>
        <w:t>8.如果我们提供的声明或承诺不真实，则完全同意认定为我司提供虚假材料，并同意作相应处理。</w:t>
      </w:r>
    </w:p>
    <w:p>
      <w:pPr>
        <w:tabs>
          <w:tab w:val="left" w:pos="780"/>
        </w:tabs>
        <w:snapToGrid w:val="0"/>
        <w:spacing w:line="360" w:lineRule="auto"/>
        <w:ind w:firstLine="480" w:firstLineChars="200"/>
        <w:rPr>
          <w:rFonts w:ascii="宋体" w:hAnsi="宋体"/>
          <w:sz w:val="24"/>
        </w:rPr>
      </w:pPr>
      <w:r>
        <w:rPr>
          <w:rFonts w:hint="eastAsia" w:ascii="宋体" w:hAnsi="宋体"/>
          <w:sz w:val="24"/>
        </w:rPr>
        <w:t>9.我们是依法注册的法人，在法律、财务及运作上完全独立于本项目采购人、用户单位（如有）和采购中心。</w:t>
      </w:r>
    </w:p>
    <w:p>
      <w:pPr>
        <w:tabs>
          <w:tab w:val="left" w:pos="780"/>
        </w:tabs>
        <w:snapToGrid w:val="0"/>
        <w:spacing w:line="360" w:lineRule="auto"/>
        <w:ind w:firstLine="480" w:firstLineChars="200"/>
        <w:rPr>
          <w:rFonts w:ascii="宋体" w:hAnsi="宋体"/>
          <w:sz w:val="24"/>
        </w:rPr>
      </w:pPr>
      <w:r>
        <w:rPr>
          <w:rFonts w:hint="eastAsia" w:ascii="宋体" w:hAnsi="宋体"/>
          <w:sz w:val="24"/>
        </w:rPr>
        <w:t>10.所有有关本次投标的函电请寄：</w:t>
      </w:r>
      <w:r>
        <w:rPr>
          <w:rFonts w:hint="eastAsia" w:ascii="宋体" w:hAnsi="宋体"/>
          <w:sz w:val="24"/>
          <w:u w:val="single"/>
        </w:rPr>
        <w:t xml:space="preserve">  （供应商地址）   </w:t>
      </w:r>
    </w:p>
    <w:p>
      <w:pPr>
        <w:autoSpaceDE w:val="0"/>
        <w:autoSpaceDN w:val="0"/>
        <w:adjustRightInd w:val="0"/>
        <w:spacing w:line="360" w:lineRule="auto"/>
        <w:ind w:left="420" w:firstLine="6"/>
        <w:rPr>
          <w:rFonts w:ascii="宋体" w:hAnsi="宋体"/>
          <w:sz w:val="24"/>
        </w:rPr>
      </w:pPr>
      <w:r>
        <w:rPr>
          <w:rFonts w:hint="eastAsia" w:ascii="宋体" w:hAnsi="宋体"/>
          <w:sz w:val="24"/>
        </w:rPr>
        <w:t xml:space="preserve">备注：本投标函内容不得擅自删改，否则视为无效投标。 </w:t>
      </w:r>
    </w:p>
    <w:p>
      <w:pPr>
        <w:adjustRightInd w:val="0"/>
        <w:snapToGrid w:val="0"/>
        <w:spacing w:line="360" w:lineRule="auto"/>
        <w:ind w:firstLine="480" w:firstLineChars="200"/>
        <w:rPr>
          <w:spacing w:val="4"/>
          <w:sz w:val="24"/>
          <w:u w:val="single"/>
        </w:rPr>
      </w:pPr>
      <w:r>
        <w:rPr>
          <w:rFonts w:hint="eastAsia" w:ascii="宋体"/>
          <w:sz w:val="24"/>
        </w:rPr>
        <w:t xml:space="preserve"> </w:t>
      </w:r>
    </w:p>
    <w:p>
      <w:pPr>
        <w:spacing w:beforeLines="50" w:beforeAutospacing="0" w:afterLines="50" w:afterAutospacing="0" w:line="240" w:lineRule="auto"/>
        <w:ind w:left="-10" w:leftChars="-5" w:firstLine="491" w:firstLineChars="20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供应商名称（盖章）：XXXXXXX有限公司</w:t>
      </w:r>
    </w:p>
    <w:p>
      <w:pPr>
        <w:spacing w:beforeLines="50" w:beforeAutospacing="0" w:afterLines="50" w:afterAutospacing="0" w:line="240" w:lineRule="auto"/>
        <w:ind w:left="-10" w:leftChars="-5" w:firstLine="491" w:firstLineChars="20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                </w:t>
      </w:r>
    </w:p>
    <w:p>
      <w:pPr>
        <w:spacing w:beforeLines="50" w:beforeAutospacing="0" w:afterLines="50" w:afterAutospacing="0" w:line="240" w:lineRule="auto"/>
        <w:jc w:val="both"/>
        <w:rPr>
          <w:rFonts w:hint="eastAsia" w:asciiTheme="minorEastAsia" w:hAnsiTheme="minorEastAsia" w:eastAsiaTheme="minorEastAsia" w:cstheme="minorEastAsia"/>
          <w:sz w:val="24"/>
        </w:rPr>
      </w:pP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投标日期</w:t>
      </w:r>
      <w:r>
        <w:rPr>
          <w:rFonts w:hint="eastAsia" w:asciiTheme="minorEastAsia" w:hAnsiTheme="minorEastAsia" w:cstheme="minorEastAsia"/>
          <w:sz w:val="24"/>
          <w:lang w:eastAsia="zh-CN"/>
        </w:rPr>
        <w:t>：</w:t>
      </w:r>
      <w:r>
        <w:rPr>
          <w:rFonts w:hint="eastAsia" w:asciiTheme="minorEastAsia" w:hAnsiTheme="minorEastAsia" w:eastAsiaTheme="minorEastAsia" w:cstheme="minorEastAsia"/>
          <w:sz w:val="24"/>
        </w:rPr>
        <w:t xml:space="preserve">   </w:t>
      </w:r>
    </w:p>
    <w:p>
      <w:pPr>
        <w:spacing w:beforeLines="50" w:beforeAutospacing="0" w:afterLines="50" w:afterAutospacing="0" w:line="240" w:lineRule="auto"/>
        <w:jc w:val="both"/>
        <w:rPr>
          <w:rFonts w:hint="eastAsia" w:asciiTheme="minorEastAsia" w:hAnsiTheme="minorEastAsia" w:eastAsiaTheme="minorEastAsia" w:cstheme="minorEastAsia"/>
          <w:sz w:val="24"/>
        </w:rPr>
      </w:pPr>
    </w:p>
    <w:p>
      <w:pPr>
        <w:spacing w:beforeLines="50" w:beforeAutospacing="0" w:afterLines="50" w:afterAutospacing="0" w:line="240" w:lineRule="auto"/>
        <w:jc w:val="both"/>
        <w:rPr>
          <w:rFonts w:hint="eastAsia" w:asciiTheme="minorEastAsia" w:hAnsiTheme="minorEastAsia" w:eastAsiaTheme="minorEastAsia" w:cstheme="minorEastAsia"/>
          <w:sz w:val="24"/>
        </w:rPr>
      </w:pPr>
    </w:p>
    <w:p>
      <w:pPr>
        <w:spacing w:beforeLines="50" w:beforeAutospacing="0" w:afterLines="50" w:afterAutospacing="0" w:line="240" w:lineRule="auto"/>
        <w:jc w:val="both"/>
        <w:rPr>
          <w:rFonts w:hint="eastAsia" w:asciiTheme="minorEastAsia" w:hAnsiTheme="minorEastAsia" w:eastAsiaTheme="minorEastAsia" w:cstheme="minorEastAsia"/>
          <w:sz w:val="24"/>
        </w:rPr>
      </w:pPr>
    </w:p>
    <w:p>
      <w:pPr>
        <w:spacing w:beforeLines="50" w:beforeAutospacing="0" w:afterLines="50" w:afterAutospacing="0" w:line="240" w:lineRule="auto"/>
        <w:jc w:val="both"/>
        <w:rPr>
          <w:rFonts w:hint="eastAsia" w:asciiTheme="minorEastAsia" w:hAnsiTheme="minorEastAsia" w:eastAsiaTheme="minorEastAsia" w:cstheme="minorEastAsia"/>
          <w:sz w:val="24"/>
        </w:rPr>
      </w:pPr>
    </w:p>
    <w:p>
      <w:pPr>
        <w:spacing w:beforeLines="50" w:beforeAutospacing="0" w:afterLines="50" w:afterAutospacing="0" w:line="240" w:lineRule="auto"/>
        <w:jc w:val="both"/>
        <w:rPr>
          <w:rFonts w:hint="eastAsia" w:asciiTheme="minorEastAsia" w:hAnsiTheme="minorEastAsia" w:eastAsiaTheme="minorEastAsia" w:cstheme="minorEastAsia"/>
          <w:sz w:val="24"/>
        </w:rPr>
        <w:sectPr>
          <w:headerReference r:id="rId5" w:type="default"/>
          <w:footerReference r:id="rId6" w:type="default"/>
          <w:pgSz w:w="11907" w:h="16840"/>
          <w:pgMar w:top="1531" w:right="1418" w:bottom="1361" w:left="1418" w:header="720" w:footer="720" w:gutter="0"/>
          <w:pgNumType w:fmt="decimal"/>
          <w:cols w:space="425" w:num="1"/>
          <w:docGrid w:linePitch="285" w:charSpace="0"/>
        </w:sectPr>
      </w:pPr>
    </w:p>
    <w:p>
      <w:pPr>
        <w:adjustRightInd w:val="0"/>
        <w:snapToGrid w:val="0"/>
        <w:spacing w:beforeLines="50" w:afterLines="50" w:line="360" w:lineRule="auto"/>
        <w:jc w:val="center"/>
        <w:rPr>
          <w:b/>
          <w:sz w:val="36"/>
          <w:szCs w:val="36"/>
        </w:rPr>
      </w:pPr>
      <w:r>
        <w:rPr>
          <w:rFonts w:hint="eastAsia"/>
          <w:b/>
          <w:sz w:val="36"/>
          <w:szCs w:val="36"/>
        </w:rPr>
        <w:t>二  开标一览表</w:t>
      </w:r>
    </w:p>
    <w:p>
      <w:pPr>
        <w:tabs>
          <w:tab w:val="left" w:pos="7740"/>
        </w:tabs>
        <w:adjustRightInd w:val="0"/>
        <w:snapToGrid w:val="0"/>
        <w:spacing w:line="360" w:lineRule="auto"/>
        <w:rPr>
          <w:rFonts w:asciiTheme="minorEastAsia" w:hAnsiTheme="minorEastAsia"/>
          <w:color w:val="000000"/>
          <w:sz w:val="24"/>
        </w:rPr>
      </w:pPr>
      <w:r>
        <w:rPr>
          <w:rFonts w:hint="eastAsia" w:ascii="宋体" w:hAnsi="宋体"/>
        </w:rPr>
        <w:t xml:space="preserve">                                                      </w:t>
      </w:r>
      <w:r>
        <w:rPr>
          <w:rFonts w:hint="eastAsia" w:asciiTheme="minorEastAsia" w:hAnsiTheme="minorEastAsia"/>
          <w:sz w:val="24"/>
        </w:rPr>
        <w:t>项目编号：</w:t>
      </w:r>
      <w:r>
        <w:rPr>
          <w:rFonts w:hint="eastAsia" w:asciiTheme="minorEastAsia" w:hAnsiTheme="minorEastAsia"/>
          <w:bCs/>
          <w:sz w:val="24"/>
        </w:rPr>
        <w:t xml:space="preserve">      </w:t>
      </w:r>
    </w:p>
    <w:tbl>
      <w:tblPr>
        <w:tblStyle w:val="14"/>
        <w:tblW w:w="91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905"/>
        <w:gridCol w:w="2890"/>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875"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bCs/>
                <w:sz w:val="24"/>
              </w:rPr>
            </w:pPr>
            <w:r>
              <w:rPr>
                <w:rFonts w:hint="eastAsia" w:asciiTheme="minorEastAsia" w:hAnsiTheme="minorEastAsia"/>
                <w:sz w:val="24"/>
              </w:rPr>
              <w:t>采购内容</w:t>
            </w:r>
          </w:p>
        </w:tc>
        <w:tc>
          <w:tcPr>
            <w:tcW w:w="905"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bCs/>
                <w:sz w:val="24"/>
              </w:rPr>
            </w:pPr>
            <w:r>
              <w:rPr>
                <w:rFonts w:hint="eastAsia" w:asciiTheme="minorEastAsia" w:hAnsiTheme="minorEastAsia"/>
                <w:sz w:val="24"/>
              </w:rPr>
              <w:t>数量</w:t>
            </w:r>
          </w:p>
        </w:tc>
        <w:tc>
          <w:tcPr>
            <w:tcW w:w="2890"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sz w:val="24"/>
              </w:rPr>
            </w:pPr>
            <w:r>
              <w:rPr>
                <w:rFonts w:hint="eastAsia" w:asciiTheme="minorEastAsia" w:hAnsiTheme="minorEastAsia"/>
                <w:sz w:val="24"/>
              </w:rPr>
              <w:t>投标总价</w:t>
            </w:r>
          </w:p>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bCs/>
                <w:sz w:val="24"/>
                <w:u w:val="single"/>
              </w:rPr>
            </w:pPr>
            <w:r>
              <w:rPr>
                <w:rFonts w:hint="eastAsia" w:asciiTheme="minorEastAsia" w:hAnsiTheme="minorEastAsia"/>
                <w:sz w:val="24"/>
              </w:rPr>
              <w:t>（单位：元）</w:t>
            </w:r>
          </w:p>
        </w:tc>
        <w:tc>
          <w:tcPr>
            <w:tcW w:w="3436" w:type="dxa"/>
            <w:vAlign w:val="center"/>
          </w:tcPr>
          <w:p>
            <w:pPr>
              <w:pStyle w:val="28"/>
              <w:keepLines w:val="0"/>
              <w:suppressLineNumbers w:val="0"/>
              <w:spacing w:before="0" w:beforeAutospacing="0" w:after="0" w:afterAutospacing="0" w:line="240" w:lineRule="auto"/>
              <w:ind w:left="-44" w:leftChars="-21" w:right="-69" w:rightChars="-33"/>
              <w:rPr>
                <w:rFonts w:hint="default" w:asciiTheme="minorEastAsia" w:hAnsiTheme="minorEastAsia"/>
                <w:bCs/>
                <w:szCs w:val="24"/>
              </w:rPr>
            </w:pPr>
            <w:r>
              <w:rPr>
                <w:rFonts w:hint="eastAsia" w:asciiTheme="minorEastAsia" w:hAnsiTheme="minorEastAsia"/>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875"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bCs/>
                <w:sz w:val="24"/>
              </w:rPr>
            </w:pPr>
          </w:p>
        </w:tc>
        <w:tc>
          <w:tcPr>
            <w:tcW w:w="905"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bCs/>
                <w:sz w:val="24"/>
              </w:rPr>
            </w:pPr>
          </w:p>
        </w:tc>
        <w:tc>
          <w:tcPr>
            <w:tcW w:w="2890" w:type="dxa"/>
            <w:vAlign w:val="center"/>
          </w:tcPr>
          <w:p>
            <w:pPr>
              <w:keepNext w:val="0"/>
              <w:keepLines w:val="0"/>
              <w:suppressLineNumbers w:val="0"/>
              <w:adjustRightInd w:val="0"/>
              <w:snapToGrid w:val="0"/>
              <w:spacing w:before="0" w:beforeAutospacing="0" w:after="0" w:afterAutospacing="0"/>
              <w:ind w:left="0" w:right="0"/>
              <w:rPr>
                <w:rFonts w:hint="default" w:asciiTheme="minorEastAsia" w:hAnsiTheme="minorEastAsia"/>
                <w:bCs/>
                <w:sz w:val="24"/>
                <w:u w:val="single"/>
              </w:rPr>
            </w:pPr>
            <w:r>
              <w:rPr>
                <w:rFonts w:hint="eastAsia" w:asciiTheme="minorEastAsia" w:hAnsiTheme="minorEastAsia"/>
                <w:bCs/>
                <w:sz w:val="24"/>
              </w:rPr>
              <w:t>小写：</w:t>
            </w:r>
          </w:p>
          <w:p>
            <w:pPr>
              <w:keepNext w:val="0"/>
              <w:keepLines w:val="0"/>
              <w:suppressLineNumbers w:val="0"/>
              <w:adjustRightInd w:val="0"/>
              <w:snapToGrid w:val="0"/>
              <w:spacing w:before="0" w:beforeAutospacing="0" w:after="0" w:afterAutospacing="0"/>
              <w:ind w:left="0" w:right="0"/>
              <w:rPr>
                <w:rFonts w:hint="default" w:asciiTheme="minorEastAsia" w:hAnsiTheme="minorEastAsia"/>
                <w:bCs/>
                <w:sz w:val="24"/>
                <w:u w:val="single"/>
              </w:rPr>
            </w:pPr>
          </w:p>
          <w:p>
            <w:pPr>
              <w:keepNext w:val="0"/>
              <w:keepLines w:val="0"/>
              <w:suppressLineNumbers w:val="0"/>
              <w:adjustRightInd w:val="0"/>
              <w:snapToGrid w:val="0"/>
              <w:spacing w:before="0" w:beforeAutospacing="0" w:after="0" w:afterAutospacing="0"/>
              <w:ind w:left="0" w:right="0"/>
              <w:rPr>
                <w:rFonts w:hint="default" w:asciiTheme="minorEastAsia" w:hAnsiTheme="minorEastAsia"/>
                <w:bCs/>
                <w:sz w:val="24"/>
                <w:u w:val="single"/>
              </w:rPr>
            </w:pPr>
            <w:r>
              <w:rPr>
                <w:rFonts w:hint="eastAsia" w:asciiTheme="minorEastAsia" w:hAnsiTheme="minorEastAsia"/>
                <w:bCs/>
                <w:sz w:val="24"/>
              </w:rPr>
              <w:t>大写：</w:t>
            </w:r>
          </w:p>
        </w:tc>
        <w:tc>
          <w:tcPr>
            <w:tcW w:w="3436" w:type="dxa"/>
            <w:vAlign w:val="center"/>
          </w:tcPr>
          <w:p>
            <w:pPr>
              <w:pStyle w:val="28"/>
              <w:keepLines w:val="0"/>
              <w:suppressLineNumbers w:val="0"/>
              <w:spacing w:before="0" w:beforeAutospacing="0" w:after="0" w:afterAutospacing="0" w:line="240" w:lineRule="auto"/>
              <w:ind w:left="-44" w:leftChars="-21" w:right="-69" w:rightChars="-33"/>
              <w:rPr>
                <w:rFonts w:hint="default" w:asciiTheme="minorEastAsia" w:hAnsiTheme="minorEastAsia"/>
                <w:szCs w:val="24"/>
              </w:rPr>
            </w:pPr>
          </w:p>
        </w:tc>
      </w:tr>
    </w:tbl>
    <w:p>
      <w:pPr>
        <w:spacing w:line="360" w:lineRule="auto"/>
        <w:rPr>
          <w:rFonts w:asciiTheme="minorEastAsia" w:hAnsiTheme="minorEastAsia"/>
          <w:sz w:val="24"/>
        </w:rPr>
      </w:pPr>
    </w:p>
    <w:p>
      <w:pPr>
        <w:adjustRightInd w:val="0"/>
        <w:snapToGrid w:val="0"/>
        <w:spacing w:line="360" w:lineRule="auto"/>
        <w:ind w:firstLine="480" w:firstLineChars="200"/>
        <w:rPr>
          <w:rFonts w:asciiTheme="minorEastAsia" w:hAnsiTheme="minorEastAsia"/>
          <w:sz w:val="24"/>
        </w:rPr>
      </w:pPr>
      <w:r>
        <w:rPr>
          <w:rFonts w:hint="eastAsia" w:asciiTheme="minorEastAsia" w:hAnsiTheme="minorEastAsia"/>
          <w:sz w:val="24"/>
        </w:rPr>
        <w:t>供应商名称（公章）</w:t>
      </w:r>
      <w:r>
        <w:rPr>
          <w:rFonts w:asciiTheme="minorEastAsia" w:hAnsiTheme="minorEastAsia"/>
          <w:sz w:val="24"/>
        </w:rPr>
        <w:t>:</w:t>
      </w:r>
    </w:p>
    <w:p>
      <w:pPr>
        <w:adjustRightInd w:val="0"/>
        <w:snapToGrid w:val="0"/>
        <w:spacing w:line="360" w:lineRule="auto"/>
        <w:ind w:firstLine="480" w:firstLineChars="200"/>
        <w:rPr>
          <w:rFonts w:asciiTheme="minorEastAsia" w:hAnsiTheme="minorEastAsia"/>
          <w:sz w:val="24"/>
        </w:rPr>
      </w:pPr>
    </w:p>
    <w:p>
      <w:pPr>
        <w:adjustRightInd w:val="0"/>
        <w:snapToGrid w:val="0"/>
        <w:spacing w:line="360" w:lineRule="auto"/>
        <w:ind w:firstLine="480" w:firstLineChars="200"/>
        <w:rPr>
          <w:rFonts w:asciiTheme="minorEastAsia" w:hAnsiTheme="minorEastAsia"/>
          <w:sz w:val="24"/>
        </w:rPr>
      </w:pPr>
      <w:r>
        <w:rPr>
          <w:rFonts w:hint="eastAsia" w:asciiTheme="minorEastAsia" w:hAnsiTheme="minorEastAsia"/>
          <w:sz w:val="24"/>
        </w:rPr>
        <w:t>法定代表人或其授权代表签名：</w:t>
      </w:r>
    </w:p>
    <w:p>
      <w:pPr>
        <w:ind w:firstLine="480" w:firstLineChars="200"/>
        <w:rPr>
          <w:rFonts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 xml:space="preserve">日    期：   </w:t>
      </w:r>
    </w:p>
    <w:p>
      <w:pPr>
        <w:spacing w:line="360" w:lineRule="auto"/>
        <w:rPr>
          <w:rFonts w:asciiTheme="minorEastAsia" w:hAnsiTheme="minorEastAsia"/>
          <w:sz w:val="24"/>
        </w:rPr>
      </w:pPr>
    </w:p>
    <w:p>
      <w:pPr>
        <w:spacing w:line="360" w:lineRule="auto"/>
        <w:ind w:firstLine="480" w:firstLineChars="200"/>
        <w:rPr>
          <w:rFonts w:asciiTheme="minorEastAsia" w:hAnsiTheme="minorEastAsia"/>
          <w:bCs/>
          <w:sz w:val="24"/>
        </w:rPr>
      </w:pPr>
      <w:r>
        <w:rPr>
          <w:rFonts w:hint="eastAsia" w:asciiTheme="minorEastAsia" w:hAnsiTheme="minorEastAsia"/>
          <w:bCs/>
          <w:sz w:val="24"/>
        </w:rPr>
        <w:t>备注：</w:t>
      </w:r>
    </w:p>
    <w:p>
      <w:pPr>
        <w:spacing w:line="360" w:lineRule="auto"/>
        <w:ind w:firstLine="480" w:firstLineChars="200"/>
        <w:rPr>
          <w:rFonts w:asciiTheme="minorEastAsia" w:hAnsiTheme="minorEastAsia"/>
          <w:bCs/>
          <w:sz w:val="24"/>
        </w:rPr>
      </w:pPr>
      <w:r>
        <w:rPr>
          <w:rFonts w:hint="eastAsia" w:asciiTheme="minorEastAsia" w:hAnsiTheme="minorEastAsia"/>
          <w:sz w:val="24"/>
        </w:rPr>
        <w:t>1.</w:t>
      </w:r>
      <w:r>
        <w:rPr>
          <w:rFonts w:asciiTheme="minorEastAsia" w:hAnsiTheme="minorEastAsia"/>
          <w:sz w:val="24"/>
        </w:rPr>
        <w:t>此表</w:t>
      </w:r>
      <w:r>
        <w:rPr>
          <w:rFonts w:hint="eastAsia" w:asciiTheme="minorEastAsia" w:hAnsiTheme="minorEastAsia"/>
          <w:sz w:val="24"/>
        </w:rPr>
        <w:t>为投标文件的组成部分，</w:t>
      </w:r>
      <w:r>
        <w:rPr>
          <w:rFonts w:asciiTheme="minorEastAsia" w:hAnsiTheme="minorEastAsia"/>
          <w:sz w:val="24"/>
        </w:rPr>
        <w:t>须附在正、副本的投标文件中</w:t>
      </w:r>
      <w:r>
        <w:rPr>
          <w:rFonts w:hint="eastAsia" w:asciiTheme="minorEastAsia" w:hAnsiTheme="minorEastAsia"/>
          <w:sz w:val="24"/>
        </w:rPr>
        <w:t>。</w:t>
      </w:r>
    </w:p>
    <w:p>
      <w:pPr>
        <w:spacing w:line="360" w:lineRule="auto"/>
        <w:ind w:firstLine="480" w:firstLineChars="200"/>
        <w:rPr>
          <w:rFonts w:asciiTheme="minorEastAsia" w:hAnsiTheme="minorEastAsia"/>
          <w:bCs/>
          <w:sz w:val="24"/>
        </w:rPr>
      </w:pPr>
      <w:r>
        <w:rPr>
          <w:rFonts w:hint="eastAsia" w:asciiTheme="minorEastAsia" w:hAnsiTheme="minorEastAsia"/>
          <w:sz w:val="24"/>
        </w:rPr>
        <w:t>2.此表内投标报价为最终价，投标文件内不得含有任何对本报价进行修改的其他说明或资料，否则为无效投标</w:t>
      </w:r>
      <w:r>
        <w:rPr>
          <w:rFonts w:hint="eastAsia" w:asciiTheme="minorEastAsia" w:hAnsiTheme="minorEastAsia"/>
          <w:bCs/>
          <w:sz w:val="24"/>
        </w:rPr>
        <w:t>。</w:t>
      </w:r>
    </w:p>
    <w:p>
      <w:pPr>
        <w:spacing w:line="440" w:lineRule="exact"/>
        <w:ind w:firstLine="480" w:firstLineChars="200"/>
        <w:rPr>
          <w:rFonts w:ascii="黑体" w:eastAsia="黑体"/>
          <w:bCs/>
          <w:sz w:val="28"/>
        </w:rPr>
      </w:pPr>
      <w:r>
        <w:rPr>
          <w:rFonts w:hint="eastAsia" w:asciiTheme="minorEastAsia" w:hAnsiTheme="minorEastAsia"/>
          <w:bCs/>
          <w:sz w:val="24"/>
        </w:rPr>
        <w:t>3.包含税等所有费用的总报价。</w:t>
      </w: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rFonts w:ascii="宋体" w:hAnsi="宋体"/>
          <w:b/>
          <w:sz w:val="36"/>
          <w:szCs w:val="36"/>
        </w:rPr>
      </w:pPr>
      <w:r>
        <w:rPr>
          <w:rFonts w:hint="eastAsia"/>
          <w:b/>
          <w:sz w:val="36"/>
          <w:szCs w:val="36"/>
        </w:rPr>
        <w:t>三 投标分项报价表</w:t>
      </w:r>
    </w:p>
    <w:p>
      <w:pPr>
        <w:widowControl/>
        <w:wordWrap w:val="0"/>
        <w:spacing w:line="360" w:lineRule="auto"/>
        <w:jc w:val="left"/>
        <w:rPr>
          <w:rFonts w:asciiTheme="minorEastAsia" w:hAnsiTheme="minorEastAsia"/>
          <w:sz w:val="24"/>
        </w:rPr>
      </w:pPr>
      <w:r>
        <w:rPr>
          <w:rFonts w:hint="eastAsia" w:asciiTheme="minorEastAsia" w:hAnsiTheme="minorEastAsia"/>
          <w:sz w:val="24"/>
        </w:rPr>
        <w:t xml:space="preserve">项目名称： </w:t>
      </w:r>
    </w:p>
    <w:p>
      <w:pPr>
        <w:widowControl/>
        <w:wordWrap w:val="0"/>
        <w:spacing w:line="360" w:lineRule="auto"/>
        <w:jc w:val="left"/>
        <w:rPr>
          <w:rFonts w:asciiTheme="minorEastAsia" w:hAnsiTheme="minorEastAsia"/>
          <w:sz w:val="24"/>
        </w:rPr>
      </w:pPr>
      <w:r>
        <w:rPr>
          <w:rFonts w:hint="eastAsia" w:asciiTheme="minorEastAsia" w:hAnsiTheme="minorEastAsia"/>
          <w:sz w:val="24"/>
        </w:rPr>
        <w:t>项目编号：</w:t>
      </w:r>
    </w:p>
    <w:p>
      <w:pPr>
        <w:spacing w:line="400" w:lineRule="exact"/>
        <w:rPr>
          <w:rFonts w:asciiTheme="minorEastAsia" w:hAnsiTheme="minorEastAsia"/>
          <w:sz w:val="24"/>
        </w:rPr>
      </w:pPr>
    </w:p>
    <w:p>
      <w:pPr>
        <w:spacing w:line="400" w:lineRule="exact"/>
        <w:rPr>
          <w:rFonts w:asciiTheme="minorEastAsia" w:hAnsiTheme="minorEastAsia"/>
          <w:sz w:val="24"/>
        </w:rPr>
      </w:pPr>
      <w:r>
        <w:rPr>
          <w:rFonts w:hint="eastAsia" w:asciiTheme="minorEastAsia" w:hAnsiTheme="minorEastAsia"/>
          <w:sz w:val="24"/>
        </w:rPr>
        <w:t xml:space="preserve">                               </w:t>
      </w:r>
    </w:p>
    <w:p>
      <w:pPr>
        <w:spacing w:line="400" w:lineRule="exact"/>
        <w:ind w:firstLine="3120" w:firstLineChars="1300"/>
        <w:rPr>
          <w:rFonts w:asciiTheme="minorEastAsia" w:hAnsiTheme="minorEastAsia"/>
          <w:sz w:val="24"/>
        </w:rPr>
      </w:pPr>
      <w:r>
        <w:rPr>
          <w:rFonts w:hint="eastAsia" w:asciiTheme="minorEastAsia" w:hAnsiTheme="minorEastAsia"/>
          <w:sz w:val="24"/>
        </w:rPr>
        <w:t xml:space="preserve">     表格式自立   </w:t>
      </w:r>
    </w:p>
    <w:p>
      <w:pPr>
        <w:spacing w:line="400" w:lineRule="exact"/>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pStyle w:val="8"/>
        <w:spacing w:line="360" w:lineRule="auto"/>
        <w:rPr>
          <w:rFonts w:hAnsi="宋体"/>
          <w:color w:val="000000"/>
          <w:sz w:val="24"/>
          <w:szCs w:val="24"/>
        </w:rPr>
      </w:pPr>
      <w:r>
        <w:rPr>
          <w:rFonts w:hint="eastAsia" w:hAnsi="宋体"/>
          <w:color w:val="000000"/>
          <w:sz w:val="24"/>
          <w:szCs w:val="24"/>
        </w:rPr>
        <w:t>授权代表签字：</w:t>
      </w:r>
      <w:r>
        <w:rPr>
          <w:rFonts w:hint="eastAsia" w:hAnsi="宋体"/>
          <w:color w:val="000000"/>
          <w:spacing w:val="15"/>
          <w:kern w:val="0"/>
          <w:sz w:val="24"/>
          <w:szCs w:val="24"/>
        </w:rPr>
        <w:t xml:space="preserve">               投标单位（盖章）</w:t>
      </w: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rPr>
          <w:b/>
          <w:sz w:val="36"/>
          <w:szCs w:val="36"/>
        </w:rPr>
      </w:pPr>
    </w:p>
    <w:p>
      <w:pPr>
        <w:pStyle w:val="2"/>
        <w:numPr>
          <w:ilvl w:val="1"/>
          <w:numId w:val="0"/>
        </w:numPr>
        <w:rPr>
          <w:rFonts w:ascii="黑体" w:eastAsia="黑体"/>
          <w:b/>
          <w:bCs/>
          <w:sz w:val="36"/>
          <w:szCs w:val="36"/>
        </w:rPr>
      </w:pPr>
      <w:r>
        <w:rPr>
          <w:rFonts w:hint="eastAsia" w:ascii="黑体"/>
          <w:b/>
          <w:bCs/>
          <w:sz w:val="36"/>
          <w:szCs w:val="36"/>
        </w:rPr>
        <w:t>四 技术规格偏离表</w:t>
      </w:r>
    </w:p>
    <w:p>
      <w:pPr>
        <w:autoSpaceDE w:val="0"/>
        <w:autoSpaceDN w:val="0"/>
        <w:adjustRightInd w:val="0"/>
        <w:spacing w:line="312" w:lineRule="auto"/>
        <w:jc w:val="center"/>
        <w:rPr>
          <w:rFonts w:ascii="宋体" w:hAnsi="宋体" w:eastAsia="宋体" w:cs="宋体"/>
          <w:color w:val="000000"/>
          <w:sz w:val="24"/>
          <w:lang w:val="zh-CN"/>
        </w:rPr>
      </w:pPr>
      <w:r>
        <w:rPr>
          <w:rFonts w:hint="eastAsia" w:ascii="宋体" w:hAnsi="宋体" w:eastAsia="宋体" w:cs="宋体"/>
          <w:color w:val="000000"/>
          <w:sz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lang w:val="zh-CN"/>
        </w:rPr>
      </w:pPr>
      <w:r>
        <w:rPr>
          <w:rFonts w:hint="eastAsia" w:ascii="宋体" w:hAnsi="宋体" w:eastAsia="宋体" w:cs="宋体"/>
          <w:color w:val="000000"/>
          <w:sz w:val="24"/>
          <w:lang w:val="zh-CN"/>
        </w:rPr>
        <w:t>项目编号:</w:t>
      </w:r>
    </w:p>
    <w:p>
      <w:pPr>
        <w:pStyle w:val="8"/>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4"/>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000000"/>
                <w:sz w:val="24"/>
                <w:lang w:val="zh-CN"/>
              </w:rPr>
            </w:pPr>
            <w:r>
              <w:rPr>
                <w:rFonts w:hint="eastAsia" w:ascii="宋体" w:hAnsi="宋体" w:eastAsia="宋体" w:cs="宋体"/>
                <w:color w:val="000000"/>
                <w:sz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000000"/>
                <w:sz w:val="24"/>
                <w:lang w:val="zh-CN"/>
              </w:rPr>
            </w:pPr>
            <w:r>
              <w:rPr>
                <w:rFonts w:hint="eastAsia" w:ascii="宋体" w:hAnsi="宋体" w:eastAsia="宋体" w:cs="宋体"/>
                <w:color w:val="000000"/>
                <w:sz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000000"/>
                <w:sz w:val="24"/>
                <w:lang w:val="zh-CN"/>
              </w:rPr>
            </w:pPr>
            <w:r>
              <w:rPr>
                <w:rFonts w:hint="eastAsia" w:ascii="宋体" w:hAnsi="宋体" w:eastAsia="宋体" w:cs="宋体"/>
                <w:color w:val="000000"/>
                <w:sz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000000"/>
                <w:sz w:val="24"/>
                <w:lang w:val="zh-CN"/>
              </w:rPr>
            </w:pPr>
            <w:r>
              <w:rPr>
                <w:rFonts w:hint="eastAsia" w:ascii="宋体" w:hAnsi="宋体" w:eastAsia="宋体" w:cs="宋体"/>
                <w:color w:val="000000"/>
                <w:sz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000000"/>
                <w:sz w:val="24"/>
                <w:lang w:val="zh-CN"/>
              </w:rPr>
            </w:pPr>
            <w:r>
              <w:rPr>
                <w:rFonts w:hint="eastAsia" w:ascii="宋体" w:hAnsi="宋体" w:eastAsia="宋体" w:cs="宋体"/>
                <w:color w:val="000000"/>
                <w:sz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
                <w:bCs/>
                <w:color w:val="000000"/>
                <w:sz w:val="24"/>
                <w:lang w:val="zh-CN"/>
              </w:rPr>
            </w:pPr>
          </w:p>
        </w:tc>
        <w:tc>
          <w:tcPr>
            <w:tcW w:w="220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lang w:val="zh-CN"/>
              </w:rPr>
            </w:pPr>
          </w:p>
        </w:tc>
        <w:tc>
          <w:tcPr>
            <w:tcW w:w="220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lang w:val="zh-CN"/>
              </w:rPr>
            </w:pPr>
          </w:p>
        </w:tc>
        <w:tc>
          <w:tcPr>
            <w:tcW w:w="220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lang w:val="zh-CN"/>
              </w:rPr>
            </w:pPr>
          </w:p>
        </w:tc>
        <w:tc>
          <w:tcPr>
            <w:tcW w:w="220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lang w:val="zh-CN"/>
              </w:rPr>
            </w:pPr>
          </w:p>
        </w:tc>
      </w:tr>
    </w:tbl>
    <w:p>
      <w:pPr>
        <w:autoSpaceDE w:val="0"/>
        <w:autoSpaceDN w:val="0"/>
        <w:adjustRightInd w:val="0"/>
        <w:spacing w:line="360" w:lineRule="auto"/>
        <w:rPr>
          <w:rFonts w:ascii="宋体" w:hAnsi="宋体" w:eastAsia="宋体" w:cs="宋体"/>
          <w:color w:val="000000"/>
          <w:sz w:val="24"/>
          <w:lang w:val="zh-CN"/>
        </w:rPr>
      </w:pPr>
      <w:r>
        <w:rPr>
          <w:rFonts w:hint="eastAsia" w:ascii="宋体" w:hAnsi="宋体" w:eastAsia="宋体" w:cs="宋体"/>
          <w:color w:val="000000"/>
          <w:sz w:val="24"/>
          <w:lang w:val="zh-CN"/>
        </w:rPr>
        <w:t>授权代表签字：</w:t>
      </w:r>
    </w:p>
    <w:p>
      <w:pPr>
        <w:autoSpaceDE w:val="0"/>
        <w:autoSpaceDN w:val="0"/>
        <w:adjustRightInd w:val="0"/>
        <w:spacing w:line="360" w:lineRule="auto"/>
        <w:rPr>
          <w:rFonts w:ascii="宋体" w:hAnsi="宋体" w:eastAsia="宋体" w:cs="宋体"/>
          <w:color w:val="000000"/>
          <w:sz w:val="24"/>
          <w:lang w:val="zh-CN"/>
        </w:rPr>
      </w:pPr>
      <w:r>
        <w:rPr>
          <w:rFonts w:hint="eastAsia" w:ascii="宋体" w:hAnsi="宋体" w:eastAsia="宋体" w:cs="宋体"/>
          <w:color w:val="000000"/>
          <w:sz w:val="24"/>
          <w:lang w:val="zh-CN"/>
        </w:rPr>
        <w:t>日    期：    年    月   日</w:t>
      </w:r>
    </w:p>
    <w:p>
      <w:pPr>
        <w:autoSpaceDE w:val="0"/>
        <w:autoSpaceDN w:val="0"/>
        <w:adjustRightInd w:val="0"/>
        <w:spacing w:line="440" w:lineRule="exact"/>
        <w:rPr>
          <w:rFonts w:ascii="宋体" w:hAnsi="宋体" w:eastAsia="宋体" w:cs="宋体"/>
          <w:color w:val="000000"/>
          <w:sz w:val="24"/>
          <w:lang w:val="zh-CN"/>
        </w:rPr>
      </w:pPr>
      <w:r>
        <w:rPr>
          <w:rFonts w:hint="eastAsia" w:ascii="宋体" w:hAnsi="宋体" w:eastAsia="宋体" w:cs="宋体"/>
          <w:color w:val="000000"/>
          <w:sz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lang w:val="zh-CN"/>
        </w:rPr>
      </w:pPr>
      <w:r>
        <w:rPr>
          <w:rFonts w:hint="eastAsia" w:ascii="宋体" w:hAnsi="宋体" w:eastAsia="宋体" w:cs="宋体"/>
          <w:color w:val="000000"/>
          <w:sz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lang w:val="zh-CN"/>
        </w:rPr>
      </w:pPr>
      <w:r>
        <w:rPr>
          <w:rFonts w:hint="eastAsia" w:ascii="宋体" w:hAnsi="宋体" w:eastAsia="宋体" w:cs="宋体"/>
          <w:color w:val="000000"/>
          <w:sz w:val="24"/>
          <w:lang w:val="zh-CN"/>
        </w:rPr>
        <w:t>3.</w:t>
      </w:r>
      <w:r>
        <w:rPr>
          <w:rFonts w:hint="eastAsia" w:ascii="宋体" w:hAnsi="宋体" w:eastAsia="宋体" w:cs="宋体"/>
          <w:bCs/>
          <w:color w:val="000000"/>
          <w:sz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lang w:val="zh-CN"/>
        </w:rPr>
      </w:pPr>
      <w:r>
        <w:rPr>
          <w:rFonts w:hint="eastAsia" w:ascii="宋体" w:hAnsi="宋体" w:eastAsia="宋体" w:cs="宋体"/>
          <w:color w:val="000000"/>
          <w:sz w:val="24"/>
          <w:lang w:val="zh-CN"/>
        </w:rPr>
        <w:t>4.投标人可根据各个需求表的内容填报技术规格响应表，但技术规格响应表的内容必须对其相对应的供货需求的内容全部响应，否则，该投标将被视为非响应性投标而被拒绝。</w:t>
      </w:r>
    </w:p>
    <w:p>
      <w:pPr>
        <w:pStyle w:val="2"/>
        <w:numPr>
          <w:ilvl w:val="1"/>
          <w:numId w:val="0"/>
        </w:numPr>
        <w:jc w:val="left"/>
        <w:rPr>
          <w:rFonts w:ascii="宋体" w:hAnsi="宋体" w:eastAsia="宋体"/>
          <w:color w:val="000000"/>
          <w:sz w:val="24"/>
          <w:szCs w:val="24"/>
          <w:lang w:val="zh-CN"/>
        </w:rPr>
      </w:pPr>
      <w:r>
        <w:rPr>
          <w:rFonts w:hint="eastAsia" w:ascii="宋体" w:hAnsi="宋体" w:eastAsia="宋体"/>
          <w:color w:val="000000"/>
          <w:sz w:val="24"/>
          <w:szCs w:val="24"/>
          <w:lang w:val="zh-CN"/>
        </w:rPr>
        <w:t>5.如招标文件中规定技术规格货物如因停产或其他原因造成市场上无法供货，可采用不低于原有配置的货物投标。</w:t>
      </w:r>
    </w:p>
    <w:p>
      <w:pPr>
        <w:pStyle w:val="8"/>
        <w:spacing w:line="360" w:lineRule="auto"/>
        <w:jc w:val="center"/>
        <w:rPr>
          <w:rFonts w:hAnsi="宋体"/>
          <w:b/>
          <w:color w:val="000000"/>
          <w:sz w:val="36"/>
          <w:szCs w:val="36"/>
        </w:rPr>
      </w:pPr>
    </w:p>
    <w:p>
      <w:pPr>
        <w:pStyle w:val="8"/>
        <w:spacing w:line="360" w:lineRule="auto"/>
        <w:jc w:val="center"/>
        <w:rPr>
          <w:rFonts w:hAnsi="宋体"/>
          <w:b/>
          <w:color w:val="000000"/>
          <w:sz w:val="36"/>
          <w:szCs w:val="36"/>
        </w:rPr>
      </w:pPr>
    </w:p>
    <w:p>
      <w:pPr>
        <w:pStyle w:val="8"/>
        <w:spacing w:line="360" w:lineRule="auto"/>
        <w:jc w:val="center"/>
        <w:rPr>
          <w:rFonts w:hAnsi="宋体"/>
          <w:b/>
          <w:color w:val="000000"/>
          <w:sz w:val="36"/>
          <w:szCs w:val="36"/>
        </w:rPr>
      </w:pPr>
    </w:p>
    <w:p>
      <w:pPr>
        <w:pStyle w:val="8"/>
        <w:spacing w:line="360" w:lineRule="auto"/>
        <w:jc w:val="center"/>
        <w:rPr>
          <w:rFonts w:hAnsi="宋体"/>
          <w:b/>
          <w:color w:val="000000"/>
          <w:sz w:val="36"/>
          <w:szCs w:val="36"/>
        </w:rPr>
      </w:pPr>
      <w:r>
        <w:rPr>
          <w:rFonts w:hint="eastAsia" w:hAnsi="宋体"/>
          <w:b/>
          <w:color w:val="000000"/>
          <w:sz w:val="36"/>
          <w:szCs w:val="36"/>
        </w:rPr>
        <w:t>五 商务条款偏离表</w:t>
      </w:r>
    </w:p>
    <w:p>
      <w:pPr>
        <w:pStyle w:val="8"/>
        <w:spacing w:line="360" w:lineRule="auto"/>
        <w:rPr>
          <w:rFonts w:hAnsi="宋体"/>
          <w:color w:val="000000"/>
          <w:sz w:val="24"/>
          <w:szCs w:val="24"/>
        </w:rPr>
      </w:pPr>
      <w:r>
        <w:rPr>
          <w:rFonts w:hint="eastAsia" w:hAnsi="宋体"/>
          <w:color w:val="000000"/>
          <w:sz w:val="24"/>
          <w:szCs w:val="24"/>
        </w:rPr>
        <w:t xml:space="preserve">投标人名称：           </w:t>
      </w:r>
    </w:p>
    <w:p>
      <w:pPr>
        <w:pStyle w:val="8"/>
        <w:spacing w:line="360" w:lineRule="auto"/>
        <w:rPr>
          <w:rFonts w:hAnsi="宋体"/>
          <w:color w:val="000000"/>
          <w:sz w:val="24"/>
          <w:szCs w:val="24"/>
        </w:rPr>
      </w:pPr>
      <w:r>
        <w:rPr>
          <w:rFonts w:hint="eastAsia" w:hAnsi="宋体"/>
          <w:color w:val="000000"/>
          <w:sz w:val="24"/>
          <w:szCs w:val="24"/>
        </w:rPr>
        <w:t>招标编号：</w:t>
      </w:r>
    </w:p>
    <w:tbl>
      <w:tblPr>
        <w:tblStyle w:val="14"/>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keepNext w:val="0"/>
              <w:keepLines w:val="0"/>
              <w:suppressLineNumbers w:val="0"/>
              <w:spacing w:before="0" w:beforeAutospacing="0" w:after="0" w:afterAutospacing="0" w:line="400" w:lineRule="exact"/>
              <w:ind w:left="0" w:right="0"/>
              <w:jc w:val="center"/>
              <w:rPr>
                <w:rFonts w:hint="default" w:hAnsi="宋体"/>
                <w:color w:val="000000"/>
                <w:sz w:val="24"/>
                <w:szCs w:val="24"/>
              </w:rPr>
            </w:pPr>
            <w:r>
              <w:rPr>
                <w:rFonts w:hint="eastAsia" w:hAnsi="宋体"/>
                <w:color w:val="000000"/>
                <w:sz w:val="24"/>
                <w:szCs w:val="24"/>
              </w:rPr>
              <w:t>序号</w:t>
            </w:r>
          </w:p>
        </w:tc>
        <w:tc>
          <w:tcPr>
            <w:tcW w:w="2118" w:type="dxa"/>
          </w:tcPr>
          <w:p>
            <w:pPr>
              <w:pStyle w:val="8"/>
              <w:keepNext w:val="0"/>
              <w:keepLines w:val="0"/>
              <w:suppressLineNumbers w:val="0"/>
              <w:spacing w:before="0" w:beforeAutospacing="0" w:after="0" w:afterAutospacing="0" w:line="400" w:lineRule="exact"/>
              <w:ind w:left="0" w:right="0"/>
              <w:jc w:val="center"/>
              <w:rPr>
                <w:rFonts w:hint="default" w:hAnsi="宋体"/>
                <w:color w:val="000000"/>
                <w:sz w:val="24"/>
                <w:szCs w:val="24"/>
              </w:rPr>
            </w:pPr>
            <w:r>
              <w:rPr>
                <w:rFonts w:hint="eastAsia" w:hAnsi="宋体"/>
                <w:color w:val="000000"/>
                <w:sz w:val="24"/>
                <w:szCs w:val="24"/>
              </w:rPr>
              <w:t>招标文件条目号</w:t>
            </w:r>
          </w:p>
        </w:tc>
        <w:tc>
          <w:tcPr>
            <w:tcW w:w="2118" w:type="dxa"/>
          </w:tcPr>
          <w:p>
            <w:pPr>
              <w:pStyle w:val="8"/>
              <w:keepNext w:val="0"/>
              <w:keepLines w:val="0"/>
              <w:suppressLineNumbers w:val="0"/>
              <w:spacing w:before="0" w:beforeAutospacing="0" w:after="0" w:afterAutospacing="0" w:line="400" w:lineRule="exact"/>
              <w:ind w:left="0" w:right="0"/>
              <w:jc w:val="center"/>
              <w:rPr>
                <w:rFonts w:hint="default" w:hAnsi="宋体"/>
                <w:color w:val="000000"/>
                <w:sz w:val="24"/>
                <w:szCs w:val="24"/>
              </w:rPr>
            </w:pPr>
            <w:r>
              <w:rPr>
                <w:rFonts w:hint="eastAsia" w:hAnsi="宋体"/>
                <w:color w:val="000000"/>
                <w:sz w:val="24"/>
                <w:szCs w:val="24"/>
              </w:rPr>
              <w:t>招标文件商务要求</w:t>
            </w:r>
          </w:p>
        </w:tc>
        <w:tc>
          <w:tcPr>
            <w:tcW w:w="2118" w:type="dxa"/>
          </w:tcPr>
          <w:p>
            <w:pPr>
              <w:pStyle w:val="8"/>
              <w:keepNext w:val="0"/>
              <w:keepLines w:val="0"/>
              <w:suppressLineNumbers w:val="0"/>
              <w:spacing w:before="0" w:beforeAutospacing="0" w:after="0" w:afterAutospacing="0" w:line="400" w:lineRule="exact"/>
              <w:ind w:left="0" w:right="0"/>
              <w:jc w:val="center"/>
              <w:rPr>
                <w:rFonts w:hint="default" w:hAnsi="宋体"/>
                <w:color w:val="000000"/>
                <w:sz w:val="24"/>
                <w:szCs w:val="24"/>
              </w:rPr>
            </w:pPr>
            <w:r>
              <w:rPr>
                <w:rFonts w:hint="eastAsia" w:hAnsi="宋体"/>
                <w:color w:val="000000"/>
                <w:sz w:val="24"/>
                <w:szCs w:val="24"/>
              </w:rPr>
              <w:t>投标文件商务响应</w:t>
            </w:r>
          </w:p>
        </w:tc>
        <w:tc>
          <w:tcPr>
            <w:tcW w:w="1245" w:type="dxa"/>
          </w:tcPr>
          <w:p>
            <w:pPr>
              <w:pStyle w:val="8"/>
              <w:keepNext w:val="0"/>
              <w:keepLines w:val="0"/>
              <w:suppressLineNumbers w:val="0"/>
              <w:spacing w:before="0" w:beforeAutospacing="0" w:after="0" w:afterAutospacing="0" w:line="400" w:lineRule="exact"/>
              <w:ind w:left="0" w:right="0"/>
              <w:jc w:val="center"/>
              <w:rPr>
                <w:rFonts w:hint="default" w:hAnsi="宋体"/>
                <w:color w:val="000000"/>
                <w:sz w:val="24"/>
                <w:szCs w:val="24"/>
              </w:rPr>
            </w:pPr>
            <w:r>
              <w:rPr>
                <w:rFonts w:hint="eastAsia" w:hAnsi="宋体"/>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1245"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1245"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1245"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1245"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1245"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1245"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1245"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1245"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1245"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1245"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1245"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1245"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1245"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1245"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1245" w:type="dxa"/>
          </w:tcPr>
          <w:p>
            <w:pPr>
              <w:pStyle w:val="8"/>
              <w:keepNext w:val="0"/>
              <w:keepLines w:val="0"/>
              <w:suppressLineNumbers w:val="0"/>
              <w:spacing w:before="0" w:beforeAutospacing="0" w:after="0" w:afterAutospacing="0" w:line="400" w:lineRule="exact"/>
              <w:ind w:left="0" w:right="0"/>
              <w:rPr>
                <w:rFonts w:hint="default" w:hAnsi="宋体"/>
                <w:color w:val="000000"/>
                <w:sz w:val="24"/>
                <w:szCs w:val="24"/>
              </w:rPr>
            </w:pPr>
          </w:p>
        </w:tc>
      </w:tr>
    </w:tbl>
    <w:p>
      <w:pPr>
        <w:pStyle w:val="8"/>
        <w:spacing w:line="360" w:lineRule="auto"/>
        <w:jc w:val="center"/>
        <w:rPr>
          <w:rFonts w:hAnsi="宋体"/>
          <w:b/>
          <w:color w:val="000000"/>
          <w:sz w:val="24"/>
          <w:szCs w:val="24"/>
        </w:rPr>
      </w:pPr>
    </w:p>
    <w:p>
      <w:pPr>
        <w:pStyle w:val="8"/>
        <w:spacing w:line="360" w:lineRule="auto"/>
        <w:jc w:val="center"/>
        <w:rPr>
          <w:rFonts w:hAnsi="宋体"/>
          <w:b/>
          <w:color w:val="000000"/>
          <w:sz w:val="24"/>
          <w:szCs w:val="24"/>
        </w:rPr>
      </w:pPr>
      <w:r>
        <w:rPr>
          <w:rFonts w:hint="eastAsia" w:hAnsi="宋体"/>
          <w:b/>
          <w:color w:val="000000"/>
          <w:sz w:val="24"/>
          <w:szCs w:val="24"/>
        </w:rPr>
        <w:t xml:space="preserve"> </w:t>
      </w:r>
    </w:p>
    <w:p>
      <w:pPr>
        <w:pStyle w:val="8"/>
        <w:spacing w:line="360" w:lineRule="auto"/>
        <w:jc w:val="center"/>
        <w:rPr>
          <w:rFonts w:hAnsi="宋体"/>
          <w:b/>
          <w:color w:val="000000"/>
          <w:sz w:val="24"/>
          <w:szCs w:val="24"/>
        </w:rPr>
      </w:pPr>
    </w:p>
    <w:p>
      <w:pPr>
        <w:pStyle w:val="8"/>
        <w:spacing w:line="360" w:lineRule="auto"/>
        <w:jc w:val="center"/>
        <w:rPr>
          <w:rFonts w:hAnsi="宋体"/>
          <w:b/>
          <w:color w:val="000000"/>
          <w:sz w:val="24"/>
          <w:szCs w:val="24"/>
        </w:rPr>
      </w:pPr>
    </w:p>
    <w:p>
      <w:pPr>
        <w:pStyle w:val="8"/>
        <w:spacing w:line="360" w:lineRule="auto"/>
        <w:rPr>
          <w:rFonts w:hAnsi="宋体"/>
          <w:b/>
          <w:color w:val="000000"/>
          <w:sz w:val="24"/>
          <w:szCs w:val="24"/>
        </w:rPr>
      </w:pPr>
    </w:p>
    <w:p>
      <w:pPr>
        <w:pStyle w:val="8"/>
        <w:spacing w:line="360" w:lineRule="auto"/>
        <w:rPr>
          <w:rFonts w:hAnsi="宋体"/>
          <w:color w:val="000000"/>
          <w:sz w:val="24"/>
          <w:szCs w:val="24"/>
        </w:rPr>
      </w:pPr>
      <w:r>
        <w:rPr>
          <w:rFonts w:hint="eastAsia" w:hAnsi="宋体"/>
          <w:color w:val="000000"/>
          <w:sz w:val="24"/>
          <w:szCs w:val="24"/>
        </w:rPr>
        <w:t>授权代表签字：</w:t>
      </w:r>
      <w:r>
        <w:rPr>
          <w:rFonts w:hint="eastAsia" w:hAnsi="宋体"/>
          <w:color w:val="000000"/>
          <w:spacing w:val="15"/>
          <w:kern w:val="0"/>
          <w:sz w:val="24"/>
          <w:szCs w:val="24"/>
        </w:rPr>
        <w:t xml:space="preserve">               投标单位（盖章）</w:t>
      </w: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rPr>
          <w:b/>
          <w:sz w:val="36"/>
          <w:szCs w:val="36"/>
        </w:rPr>
      </w:pPr>
    </w:p>
    <w:p>
      <w:pPr>
        <w:adjustRightInd w:val="0"/>
        <w:snapToGrid w:val="0"/>
        <w:spacing w:beforeLines="50" w:afterLines="50" w:line="360" w:lineRule="auto"/>
        <w:jc w:val="center"/>
        <w:rPr>
          <w:b/>
          <w:sz w:val="36"/>
          <w:szCs w:val="36"/>
        </w:rPr>
      </w:pPr>
      <w:r>
        <w:rPr>
          <w:rFonts w:hint="eastAsia"/>
          <w:b/>
          <w:sz w:val="36"/>
          <w:szCs w:val="36"/>
        </w:rPr>
        <w:t>六 资格的声明函</w:t>
      </w:r>
    </w:p>
    <w:p>
      <w:pPr>
        <w:pStyle w:val="34"/>
        <w:bidi w:val="0"/>
        <w:spacing w:line="336" w:lineRule="auto"/>
        <w:ind w:right="84" w:rightChars="40"/>
        <w:rPr>
          <w:rStyle w:val="16"/>
          <w:rFonts w:hint="eastAsia" w:ascii="宋体" w:hAnsi="宋体" w:eastAsia="宋体" w:cs="Times New Roman"/>
          <w:sz w:val="24"/>
          <w:szCs w:val="24"/>
        </w:rPr>
      </w:pPr>
      <w:r>
        <w:rPr>
          <w:rStyle w:val="16"/>
          <w:rFonts w:hint="eastAsia" w:ascii="宋体" w:hAnsi="宋体" w:cs="Times New Roman"/>
          <w:sz w:val="24"/>
          <w:szCs w:val="24"/>
          <w:lang w:eastAsia="zh-CN"/>
        </w:rPr>
        <w:t>铜仁市</w:t>
      </w:r>
      <w:r>
        <w:rPr>
          <w:rStyle w:val="16"/>
          <w:rFonts w:hint="eastAsia" w:ascii="宋体" w:hAnsi="宋体" w:eastAsia="宋体" w:cs="Times New Roman"/>
          <w:sz w:val="24"/>
          <w:szCs w:val="24"/>
        </w:rPr>
        <w:t>公共资源交易中心：</w:t>
      </w:r>
    </w:p>
    <w:p>
      <w:pPr>
        <w:pStyle w:val="34"/>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关于贵方</w:t>
      </w:r>
      <w:r>
        <w:rPr>
          <w:rStyle w:val="16"/>
          <w:rFonts w:hint="eastAsia" w:ascii="宋体" w:hAnsi="宋体" w:eastAsia="宋体" w:cs="Times New Roman"/>
          <w:sz w:val="24"/>
          <w:szCs w:val="24"/>
          <w:u w:val="single"/>
        </w:rPr>
        <w:t>　 　</w:t>
      </w:r>
      <w:r>
        <w:rPr>
          <w:rStyle w:val="16"/>
          <w:rFonts w:hint="eastAsia" w:ascii="宋体" w:hAnsi="宋体" w:eastAsia="宋体" w:cs="Times New Roman"/>
          <w:sz w:val="24"/>
          <w:szCs w:val="24"/>
        </w:rPr>
        <w:t>年</w:t>
      </w:r>
      <w:r>
        <w:rPr>
          <w:rStyle w:val="16"/>
          <w:rFonts w:hint="eastAsia" w:ascii="宋体" w:hAnsi="宋体" w:eastAsia="宋体" w:cs="Times New Roman"/>
          <w:sz w:val="24"/>
          <w:szCs w:val="24"/>
          <w:u w:val="single"/>
        </w:rPr>
        <w:t>　　</w:t>
      </w:r>
      <w:r>
        <w:rPr>
          <w:rStyle w:val="16"/>
          <w:rFonts w:hint="eastAsia" w:ascii="宋体" w:hAnsi="宋体" w:eastAsia="宋体" w:cs="Times New Roman"/>
          <w:sz w:val="24"/>
          <w:szCs w:val="24"/>
        </w:rPr>
        <w:t>月</w:t>
      </w:r>
      <w:r>
        <w:rPr>
          <w:rStyle w:val="16"/>
          <w:rFonts w:hint="eastAsia" w:ascii="宋体" w:hAnsi="宋体" w:eastAsia="宋体" w:cs="Times New Roman"/>
          <w:sz w:val="24"/>
          <w:szCs w:val="24"/>
          <w:u w:val="single"/>
        </w:rPr>
        <w:t>　　</w:t>
      </w:r>
      <w:r>
        <w:rPr>
          <w:rStyle w:val="16"/>
          <w:rFonts w:hint="eastAsia" w:ascii="宋体" w:hAnsi="宋体" w:eastAsia="宋体" w:cs="Times New Roman"/>
          <w:sz w:val="24"/>
          <w:szCs w:val="24"/>
        </w:rPr>
        <w:t>日发布关于“</w:t>
      </w:r>
      <w:r>
        <w:rPr>
          <w:rStyle w:val="16"/>
          <w:rFonts w:hint="eastAsia" w:ascii="宋体" w:hAnsi="宋体" w:cs="Times New Roman"/>
          <w:sz w:val="24"/>
          <w:szCs w:val="24"/>
          <w:u w:val="single"/>
          <w:lang w:val="en-US" w:eastAsia="zh-CN"/>
        </w:rPr>
        <w:t xml:space="preserve">                    </w:t>
      </w:r>
      <w:r>
        <w:rPr>
          <w:rStyle w:val="16"/>
          <w:rFonts w:hint="eastAsia" w:ascii="宋体" w:hAnsi="宋体" w:eastAsia="宋体" w:cs="Times New Roman"/>
          <w:sz w:val="24"/>
          <w:szCs w:val="24"/>
        </w:rPr>
        <w:t>”（项目编号：</w:t>
      </w:r>
      <w:r>
        <w:rPr>
          <w:rStyle w:val="16"/>
          <w:rFonts w:hint="eastAsia" w:ascii="宋体" w:hAnsi="宋体" w:cs="Times New Roman"/>
          <w:sz w:val="24"/>
          <w:szCs w:val="24"/>
          <w:u w:val="single"/>
          <w:lang w:val="en-US" w:eastAsia="zh-CN"/>
        </w:rPr>
        <w:t xml:space="preserve">           </w:t>
      </w:r>
      <w:r>
        <w:rPr>
          <w:rStyle w:val="16"/>
          <w:rFonts w:hint="eastAsia" w:ascii="宋体" w:hAnsi="宋体" w:eastAsia="宋体" w:cs="Times New Roman"/>
          <w:sz w:val="24"/>
          <w:szCs w:val="24"/>
        </w:rPr>
        <w:t>）的采购公告，我方愿意参加投标，并声明截至开标日：</w:t>
      </w:r>
    </w:p>
    <w:p>
      <w:pPr>
        <w:pStyle w:val="34"/>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我方具备《中华人民共和国政府采购法》第二十二条所规定的条件，并已清楚招标文件的要求及有关文件规定。</w:t>
      </w:r>
    </w:p>
    <w:p>
      <w:pPr>
        <w:pStyle w:val="34"/>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（一）</w:t>
      </w:r>
      <w:r>
        <w:rPr>
          <w:rStyle w:val="16"/>
          <w:rFonts w:ascii="Calibri" w:hAnsi="宋体" w:eastAsia="宋体" w:cs="Times New Roman"/>
          <w:sz w:val="24"/>
          <w:szCs w:val="24"/>
        </w:rPr>
        <w:t>具有独立承担民事责任的能力</w:t>
      </w:r>
      <w:r>
        <w:rPr>
          <w:rStyle w:val="16"/>
          <w:rFonts w:hint="eastAsia" w:ascii="Calibri" w:hAnsi="宋体" w:eastAsia="宋体" w:cs="Times New Roman"/>
          <w:sz w:val="24"/>
          <w:szCs w:val="24"/>
        </w:rPr>
        <w:t>，提供以下</w:t>
      </w:r>
      <w:r>
        <w:rPr>
          <w:rStyle w:val="16"/>
          <w:rFonts w:ascii="Calibri" w:hAnsi="宋体" w:eastAsia="宋体" w:cs="Times New Roman"/>
          <w:sz w:val="24"/>
          <w:szCs w:val="24"/>
        </w:rPr>
        <w:t>相关证照</w:t>
      </w:r>
      <w:r>
        <w:rPr>
          <w:rStyle w:val="16"/>
          <w:rFonts w:hint="eastAsia" w:ascii="Calibri" w:hAnsi="宋体" w:eastAsia="宋体" w:cs="Times New Roman"/>
          <w:sz w:val="24"/>
          <w:szCs w:val="24"/>
        </w:rPr>
        <w:t>的</w:t>
      </w:r>
      <w:r>
        <w:rPr>
          <w:rStyle w:val="16"/>
          <w:rFonts w:ascii="Calibri" w:hAnsi="宋体" w:eastAsia="宋体" w:cs="Times New Roman"/>
          <w:sz w:val="24"/>
          <w:szCs w:val="24"/>
        </w:rPr>
        <w:t>原件扫描件</w:t>
      </w:r>
      <w:r>
        <w:rPr>
          <w:rStyle w:val="16"/>
          <w:rFonts w:hint="eastAsia" w:ascii="Calibri" w:hAnsi="宋体" w:eastAsia="宋体" w:cs="Times New Roman"/>
          <w:sz w:val="24"/>
          <w:szCs w:val="24"/>
        </w:rPr>
        <w:t>（见附件）之一：1.</w:t>
      </w:r>
      <w:r>
        <w:rPr>
          <w:rStyle w:val="16"/>
          <w:rFonts w:ascii="Calibri" w:hAnsi="宋体" w:eastAsia="宋体" w:cs="Times New Roman"/>
          <w:sz w:val="24"/>
          <w:szCs w:val="24"/>
        </w:rPr>
        <w:t>企业法人营业执照</w:t>
      </w:r>
      <w:r>
        <w:rPr>
          <w:rStyle w:val="16"/>
          <w:rFonts w:hint="eastAsia" w:ascii="Calibri" w:hAnsi="宋体" w:eastAsia="宋体" w:cs="Times New Roman"/>
          <w:sz w:val="24"/>
          <w:szCs w:val="24"/>
        </w:rPr>
        <w:t>；2.</w:t>
      </w:r>
      <w:r>
        <w:rPr>
          <w:rStyle w:val="16"/>
          <w:rFonts w:ascii="Calibri" w:hAnsi="宋体" w:eastAsia="宋体" w:cs="Times New Roman"/>
          <w:sz w:val="24"/>
          <w:szCs w:val="24"/>
        </w:rPr>
        <w:t>事业法人登记证</w:t>
      </w:r>
      <w:r>
        <w:rPr>
          <w:rStyle w:val="16"/>
          <w:rFonts w:hint="eastAsia" w:ascii="Calibri" w:hAnsi="宋体" w:eastAsia="宋体" w:cs="Times New Roman"/>
          <w:sz w:val="24"/>
          <w:szCs w:val="24"/>
        </w:rPr>
        <w:t>；3.</w:t>
      </w:r>
      <w:r>
        <w:rPr>
          <w:rStyle w:val="16"/>
          <w:rFonts w:ascii="Calibri" w:hAnsi="宋体" w:eastAsia="宋体" w:cs="Times New Roman"/>
          <w:sz w:val="24"/>
          <w:szCs w:val="24"/>
        </w:rPr>
        <w:t>其他组织的营业执照</w:t>
      </w:r>
      <w:r>
        <w:rPr>
          <w:rStyle w:val="16"/>
          <w:rFonts w:hint="eastAsia" w:ascii="Calibri" w:hAnsi="宋体" w:eastAsia="宋体" w:cs="Times New Roman"/>
          <w:sz w:val="24"/>
          <w:szCs w:val="24"/>
        </w:rPr>
        <w:t>或</w:t>
      </w:r>
      <w:r>
        <w:rPr>
          <w:rStyle w:val="16"/>
          <w:rFonts w:ascii="Calibri" w:hAnsi="宋体" w:eastAsia="宋体" w:cs="Times New Roman"/>
          <w:sz w:val="24"/>
          <w:szCs w:val="24"/>
        </w:rPr>
        <w:t>执业许可证</w:t>
      </w:r>
      <w:r>
        <w:rPr>
          <w:rStyle w:val="16"/>
          <w:rFonts w:hint="eastAsia" w:ascii="Calibri" w:hAnsi="宋体" w:eastAsia="宋体" w:cs="Times New Roman"/>
          <w:sz w:val="24"/>
          <w:szCs w:val="24"/>
        </w:rPr>
        <w:t>；4.居民身份证</w:t>
      </w:r>
      <w:r>
        <w:rPr>
          <w:rStyle w:val="16"/>
          <w:rFonts w:ascii="Calibri" w:hAnsi="宋体" w:eastAsia="宋体" w:cs="Times New Roman"/>
          <w:sz w:val="24"/>
          <w:szCs w:val="24"/>
        </w:rPr>
        <w:t>等</w:t>
      </w:r>
      <w:r>
        <w:rPr>
          <w:rStyle w:val="16"/>
          <w:rFonts w:hint="eastAsia" w:ascii="宋体" w:hAnsi="宋体" w:eastAsia="宋体" w:cs="Times New Roman"/>
          <w:sz w:val="24"/>
          <w:szCs w:val="24"/>
        </w:rPr>
        <w:t>；</w:t>
      </w:r>
    </w:p>
    <w:p>
      <w:pPr>
        <w:pStyle w:val="34"/>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（二）具有良好的商业信誉和健全的财务会计制度；</w:t>
      </w:r>
    </w:p>
    <w:p>
      <w:pPr>
        <w:pStyle w:val="34"/>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（三）具有履行合同所必需的设备和专业技术能力；</w:t>
      </w:r>
    </w:p>
    <w:p>
      <w:pPr>
        <w:pStyle w:val="34"/>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（四）有依法缴纳税收和社会保障资金的良好记录；</w:t>
      </w:r>
    </w:p>
    <w:p>
      <w:pPr>
        <w:pStyle w:val="34"/>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（五）参加政府采购活动前三年内，在经营活动中没有重大违法记录；</w:t>
      </w:r>
    </w:p>
    <w:p>
      <w:pPr>
        <w:pStyle w:val="34"/>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（六）法律、行政法规规定的其他条件</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如有）</w:t>
      </w:r>
      <w:r>
        <w:rPr>
          <w:rStyle w:val="16"/>
          <w:rFonts w:hint="eastAsia" w:ascii="宋体" w:hAnsi="宋体" w:eastAsia="宋体" w:cs="Times New Roman"/>
          <w:sz w:val="24"/>
          <w:szCs w:val="24"/>
        </w:rPr>
        <w:t>。</w:t>
      </w:r>
    </w:p>
    <w:p>
      <w:pPr>
        <w:pStyle w:val="34"/>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本次招标采购活动中，如有违法、违规、弄虚作假行为，所造成的损失、不良后果及法律责任，一律由我方承担。</w:t>
      </w:r>
    </w:p>
    <w:p>
      <w:pPr>
        <w:pStyle w:val="34"/>
        <w:bidi w:val="0"/>
        <w:spacing w:line="336" w:lineRule="auto"/>
        <w:ind w:right="84" w:rightChars="40" w:firstLine="482" w:firstLineChars="200"/>
        <w:rPr>
          <w:rStyle w:val="16"/>
          <w:rFonts w:hint="eastAsia" w:ascii="宋体" w:hAnsi="宋体" w:eastAsia="宋体" w:cs="Times New Roman"/>
          <w:b/>
          <w:sz w:val="24"/>
          <w:szCs w:val="24"/>
        </w:rPr>
      </w:pPr>
      <w:r>
        <w:rPr>
          <w:rStyle w:val="16"/>
          <w:rFonts w:hint="eastAsia" w:ascii="宋体" w:hAnsi="宋体" w:eastAsia="宋体" w:cs="Times New Roman"/>
          <w:b/>
          <w:sz w:val="24"/>
          <w:szCs w:val="24"/>
        </w:rPr>
        <w:t>特此声明！</w:t>
      </w:r>
    </w:p>
    <w:p>
      <w:pPr>
        <w:pStyle w:val="34"/>
        <w:bidi w:val="0"/>
        <w:spacing w:line="336" w:lineRule="auto"/>
        <w:ind w:right="84" w:rightChars="40"/>
        <w:rPr>
          <w:rStyle w:val="16"/>
          <w:rFonts w:hint="eastAsia" w:ascii="宋体" w:hAnsi="宋体" w:eastAsia="宋体" w:cs="Times New Roman"/>
          <w:sz w:val="24"/>
          <w:szCs w:val="24"/>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供应商名称（盖章）：XXXXXXX有限公司</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                </w:t>
      </w:r>
    </w:p>
    <w:p>
      <w:pPr>
        <w:pStyle w:val="34"/>
        <w:bidi w:val="0"/>
        <w:spacing w:line="336" w:lineRule="auto"/>
        <w:ind w:right="84" w:rightChars="40" w:firstLine="6000" w:firstLineChars="2500"/>
        <w:rPr>
          <w:rStyle w:val="16"/>
          <w:rFonts w:ascii="宋体" w:hAnsi="宋体" w:eastAsia="宋体" w:cs="Times New Roman"/>
          <w:sz w:val="24"/>
          <w:szCs w:val="24"/>
        </w:rPr>
      </w:pPr>
      <w:r>
        <w:rPr>
          <w:rFonts w:hint="eastAsia" w:asciiTheme="minorEastAsia" w:hAnsiTheme="minorEastAsia" w:eastAsiaTheme="minorEastAsia" w:cstheme="minorEastAsia"/>
          <w:sz w:val="24"/>
        </w:rPr>
        <w:t>投标日期</w:t>
      </w:r>
      <w:r>
        <w:rPr>
          <w:rFonts w:hint="eastAsia" w:asciiTheme="minorEastAsia" w:hAnsiTheme="minorEastAsia" w:cstheme="minorEastAsia"/>
          <w:sz w:val="24"/>
          <w:lang w:eastAsia="zh-CN"/>
        </w:rPr>
        <w:t>：</w:t>
      </w:r>
    </w:p>
    <w:p>
      <w:pPr>
        <w:pStyle w:val="34"/>
        <w:bidi w:val="0"/>
        <w:spacing w:line="336" w:lineRule="auto"/>
        <w:ind w:right="84" w:rightChars="40"/>
        <w:rPr>
          <w:rStyle w:val="16"/>
          <w:rFonts w:hint="eastAsia" w:ascii="宋体" w:hAnsi="宋体" w:eastAsia="宋体" w:cs="Times New Roman"/>
          <w:sz w:val="24"/>
          <w:szCs w:val="24"/>
        </w:rPr>
      </w:pPr>
      <w:r>
        <w:rPr>
          <w:rStyle w:val="16"/>
          <w:rFonts w:hint="eastAsia" w:ascii="宋体" w:hAnsi="宋体" w:eastAsia="宋体" w:cs="Times New Roman"/>
          <w:sz w:val="24"/>
          <w:szCs w:val="24"/>
        </w:rPr>
        <w:t>说明：1.本格式文件内容不得擅自删改。</w:t>
      </w:r>
    </w:p>
    <w:p>
      <w:pPr>
        <w:pStyle w:val="34"/>
        <w:numPr>
          <w:ilvl w:val="0"/>
          <w:numId w:val="0"/>
        </w:numPr>
        <w:bidi w:val="0"/>
        <w:spacing w:line="336" w:lineRule="auto"/>
        <w:ind w:left="720" w:leftChars="0" w:right="84" w:rightChars="40"/>
        <w:rPr>
          <w:rStyle w:val="16"/>
          <w:rFonts w:hint="default" w:ascii="宋体" w:hAnsi="宋体" w:cs="Times New Roman"/>
          <w:sz w:val="24"/>
          <w:szCs w:val="24"/>
          <w:lang w:val="en-US" w:eastAsia="zh-CN"/>
        </w:rPr>
      </w:pPr>
      <w:r>
        <w:rPr>
          <w:rStyle w:val="16"/>
          <w:rFonts w:hint="eastAsia" w:ascii="宋体" w:hAnsi="宋体" w:cs="Times New Roman"/>
          <w:sz w:val="24"/>
          <w:szCs w:val="24"/>
          <w:lang w:val="en-US" w:eastAsia="zh-CN"/>
        </w:rPr>
        <w:t>2.后附相关材料（6.1-6.8）。</w:t>
      </w:r>
    </w:p>
    <w:p>
      <w:pPr>
        <w:adjustRightInd w:val="0"/>
        <w:snapToGrid w:val="0"/>
        <w:spacing w:beforeLines="50" w:afterLines="50" w:line="360" w:lineRule="auto"/>
        <w:jc w:val="both"/>
        <w:rPr>
          <w:rFonts w:hint="eastAsia"/>
          <w:b/>
          <w:sz w:val="36"/>
          <w:szCs w:val="36"/>
          <w:lang w:eastAsia="zh-CN"/>
        </w:rPr>
      </w:pPr>
    </w:p>
    <w:p>
      <w:pPr>
        <w:adjustRightInd w:val="0"/>
        <w:snapToGrid w:val="0"/>
        <w:spacing w:beforeLines="50" w:afterLines="50" w:line="360" w:lineRule="auto"/>
        <w:jc w:val="both"/>
        <w:rPr>
          <w:rFonts w:hint="eastAsia"/>
          <w:b/>
          <w:sz w:val="36"/>
          <w:szCs w:val="36"/>
          <w:lang w:eastAsia="zh-CN"/>
        </w:rPr>
      </w:pPr>
    </w:p>
    <w:p>
      <w:pPr>
        <w:adjustRightInd w:val="0"/>
        <w:snapToGrid w:val="0"/>
        <w:spacing w:beforeLines="50" w:afterLines="50" w:line="360" w:lineRule="auto"/>
        <w:jc w:val="both"/>
        <w:rPr>
          <w:rFonts w:hint="eastAsia"/>
          <w:b/>
          <w:sz w:val="36"/>
          <w:szCs w:val="36"/>
          <w:lang w:eastAsia="zh-CN"/>
        </w:rPr>
      </w:pPr>
    </w:p>
    <w:p>
      <w:pPr>
        <w:adjustRightInd w:val="0"/>
        <w:snapToGrid w:val="0"/>
        <w:spacing w:beforeLines="50" w:afterLines="50" w:line="360" w:lineRule="auto"/>
        <w:jc w:val="both"/>
        <w:rPr>
          <w:rFonts w:hint="eastAsia"/>
          <w:b/>
          <w:sz w:val="36"/>
          <w:szCs w:val="36"/>
          <w:lang w:eastAsia="zh-CN"/>
        </w:rPr>
      </w:pPr>
    </w:p>
    <w:p>
      <w:pPr>
        <w:pStyle w:val="34"/>
        <w:bidi w:val="0"/>
        <w:spacing w:line="336" w:lineRule="auto"/>
        <w:ind w:right="84" w:rightChars="40"/>
        <w:rPr>
          <w:rStyle w:val="16"/>
          <w:rFonts w:hint="eastAsia" w:ascii="宋体" w:hAnsi="宋体" w:eastAsia="宋体" w:cs="Times New Roman"/>
          <w:sz w:val="24"/>
          <w:szCs w:val="24"/>
          <w:lang w:val="en-US" w:eastAsia="zh-CN"/>
        </w:rPr>
      </w:pPr>
    </w:p>
    <w:p>
      <w:pPr>
        <w:pStyle w:val="8"/>
        <w:spacing w:line="560" w:lineRule="exact"/>
        <w:ind w:firstLine="480" w:firstLineChars="200"/>
        <w:rPr>
          <w:rFonts w:hint="eastAsia" w:asciiTheme="minorEastAsia" w:hAnsiTheme="minorEastAsia" w:eastAsiaTheme="minorEastAsia"/>
          <w:color w:val="auto"/>
          <w:sz w:val="24"/>
          <w:szCs w:val="24"/>
          <w:lang w:eastAsia="zh-CN"/>
        </w:rPr>
      </w:pP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1具有独立承担民事责任的能力：提供法人或其他组织的营业执照等证明文件，或自然人身份证明；法定代表人身份证或委托代理人持授权委托书及代理人身份证</w:t>
      </w:r>
      <w:r>
        <w:rPr>
          <w:rFonts w:hint="eastAsia" w:asciiTheme="minorEastAsia" w:hAnsiTheme="minorEastAsia"/>
          <w:color w:val="auto"/>
          <w:sz w:val="24"/>
          <w:szCs w:val="24"/>
          <w:lang w:eastAsia="zh-CN"/>
        </w:rPr>
        <w:t>；</w:t>
      </w:r>
    </w:p>
    <w:p>
      <w:pPr>
        <w:pStyle w:val="8"/>
        <w:spacing w:line="560" w:lineRule="exact"/>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2具有良好的商业信誉和健全的财务会计制度：</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具体要求：供应商是法人的，应提供经审计的财务报告或基本开户银行出具的资信证明。</w:t>
      </w:r>
      <w:r>
        <w:rPr>
          <w:rFonts w:hint="eastAsia" w:asciiTheme="minorEastAsia" w:hAnsiTheme="minorEastAsia"/>
          <w:color w:val="auto"/>
          <w:sz w:val="24"/>
          <w:szCs w:val="24"/>
          <w:lang w:eastAsia="zh-CN"/>
        </w:rPr>
        <w:t>新成立未满一年、</w:t>
      </w:r>
      <w:r>
        <w:rPr>
          <w:rFonts w:hint="eastAsia" w:asciiTheme="minorEastAsia" w:hAnsiTheme="minorEastAsia"/>
          <w:color w:val="auto"/>
          <w:sz w:val="24"/>
          <w:szCs w:val="24"/>
        </w:rPr>
        <w:t>部分其他组织和自然人，没有经审计的财务报告，可以提供银行出具的资信证明。</w:t>
      </w:r>
    </w:p>
    <w:p>
      <w:pPr>
        <w:pStyle w:val="8"/>
        <w:spacing w:line="560" w:lineRule="exact"/>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3具有履行合同所必须的设备和专业技术能力：</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 xml:space="preserve">具体要求：提供具备履行合同所必需的设备和专业技术能力的证明材料； </w:t>
      </w:r>
    </w:p>
    <w:p>
      <w:pPr>
        <w:pStyle w:val="8"/>
        <w:spacing w:line="560" w:lineRule="exact"/>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4具有依法缴纳税收和社会保障资金的良好记录：</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具体要求：如提供依法缴纳税收和社会保障资金的有效证明材料，</w:t>
      </w:r>
      <w:r>
        <w:rPr>
          <w:rFonts w:hint="eastAsia" w:asciiTheme="minorEastAsia" w:hAnsiTheme="minorEastAsia"/>
          <w:color w:val="auto"/>
          <w:sz w:val="24"/>
          <w:szCs w:val="24"/>
          <w:lang w:eastAsia="zh-CN"/>
        </w:rPr>
        <w:t>近一年内任意一个月以上的证明材料</w:t>
      </w:r>
      <w:r>
        <w:rPr>
          <w:rFonts w:hint="eastAsia" w:asciiTheme="minorEastAsia" w:hAnsiTheme="minorEastAsia"/>
          <w:color w:val="auto"/>
          <w:sz w:val="24"/>
          <w:szCs w:val="24"/>
        </w:rPr>
        <w:t>；</w:t>
      </w:r>
    </w:p>
    <w:p>
      <w:pPr>
        <w:pStyle w:val="8"/>
        <w:numPr>
          <w:ilvl w:val="0"/>
          <w:numId w:val="0"/>
        </w:numPr>
        <w:spacing w:line="560" w:lineRule="exact"/>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6.5</w:t>
      </w:r>
      <w:r>
        <w:rPr>
          <w:rFonts w:hint="eastAsia" w:asciiTheme="minorEastAsia" w:hAnsiTheme="minorEastAsia"/>
          <w:color w:val="auto"/>
          <w:sz w:val="24"/>
          <w:szCs w:val="24"/>
        </w:rPr>
        <w:t>法律、行政法规规定的其他条件：提供有关证明材料</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如有）</w:t>
      </w:r>
      <w:r>
        <w:rPr>
          <w:rFonts w:hint="eastAsia" w:asciiTheme="minorEastAsia" w:hAnsiTheme="minorEastAsia"/>
          <w:color w:val="auto"/>
          <w:sz w:val="24"/>
          <w:szCs w:val="24"/>
        </w:rPr>
        <w:t>。</w:t>
      </w:r>
    </w:p>
    <w:p>
      <w:pPr>
        <w:pStyle w:val="8"/>
        <w:numPr>
          <w:ilvl w:val="0"/>
          <w:numId w:val="0"/>
        </w:numPr>
        <w:spacing w:line="560" w:lineRule="exact"/>
        <w:ind w:firstLine="480" w:firstLineChars="200"/>
        <w:rPr>
          <w:rFonts w:hint="eastAsia" w:asciiTheme="minorEastAsia" w:hAnsiTheme="minorEastAsia"/>
          <w:color w:val="auto"/>
          <w:sz w:val="24"/>
          <w:szCs w:val="24"/>
        </w:rPr>
      </w:pPr>
      <w:r>
        <w:rPr>
          <w:rFonts w:hint="eastAsia" w:hAnsi="宋体" w:eastAsia="宋体" w:cs="宋体"/>
          <w:i w:val="0"/>
          <w:caps w:val="0"/>
          <w:color w:val="000000"/>
          <w:spacing w:val="0"/>
          <w:sz w:val="24"/>
          <w:szCs w:val="24"/>
          <w:shd w:val="clear" w:fill="FFFFFF"/>
          <w:lang w:val="en-US" w:eastAsia="zh-CN"/>
        </w:rPr>
        <w:t>6.6</w:t>
      </w:r>
      <w:r>
        <w:rPr>
          <w:rFonts w:hint="eastAsia" w:ascii="宋体" w:hAnsi="宋体" w:eastAsia="宋体" w:cs="宋体"/>
          <w:i w:val="0"/>
          <w:caps w:val="0"/>
          <w:color w:val="000000"/>
          <w:spacing w:val="0"/>
          <w:sz w:val="24"/>
          <w:szCs w:val="24"/>
          <w:shd w:val="clear" w:fill="FFFFFF"/>
        </w:rPr>
        <w:t>“信用中国”网站（</w:t>
      </w:r>
      <w:r>
        <w:rPr>
          <w:rFonts w:ascii="宋体" w:hAnsi="宋体" w:eastAsia="宋体" w:cs="宋体"/>
          <w:i w:val="0"/>
          <w:caps w:val="0"/>
          <w:spacing w:val="0"/>
          <w:sz w:val="21"/>
          <w:szCs w:val="21"/>
          <w:u w:val="none"/>
          <w:shd w:val="clear" w:fill="FFFFFF"/>
        </w:rPr>
        <w:fldChar w:fldCharType="begin"/>
      </w:r>
      <w:r>
        <w:rPr>
          <w:rFonts w:ascii="宋体" w:hAnsi="宋体" w:eastAsia="宋体" w:cs="宋体"/>
          <w:i w:val="0"/>
          <w:caps w:val="0"/>
          <w:spacing w:val="0"/>
          <w:sz w:val="21"/>
          <w:szCs w:val="21"/>
          <w:u w:val="none"/>
          <w:shd w:val="clear" w:fill="FFFFFF"/>
        </w:rPr>
        <w:instrText xml:space="preserve"> HYPERLINK "http://www.creditchina.gov.cn/" </w:instrText>
      </w:r>
      <w:r>
        <w:rPr>
          <w:rFonts w:ascii="宋体" w:hAnsi="宋体" w:eastAsia="宋体" w:cs="宋体"/>
          <w:i w:val="0"/>
          <w:caps w:val="0"/>
          <w:spacing w:val="0"/>
          <w:sz w:val="21"/>
          <w:szCs w:val="21"/>
          <w:u w:val="none"/>
          <w:shd w:val="clear" w:fill="FFFFFF"/>
        </w:rPr>
        <w:fldChar w:fldCharType="separate"/>
      </w:r>
      <w:r>
        <w:rPr>
          <w:rStyle w:val="18"/>
          <w:rFonts w:hint="eastAsia" w:ascii="宋体" w:hAnsi="宋体" w:eastAsia="宋体" w:cs="宋体"/>
          <w:i w:val="0"/>
          <w:caps w:val="0"/>
          <w:color w:val="000000"/>
          <w:spacing w:val="0"/>
          <w:sz w:val="24"/>
          <w:szCs w:val="24"/>
          <w:u w:val="none"/>
          <w:shd w:val="clear" w:fill="FFFFFF"/>
        </w:rPr>
        <w:t>www.creditchina.gov.cn</w:t>
      </w:r>
      <w:r>
        <w:rPr>
          <w:rFonts w:ascii="宋体" w:hAnsi="宋体" w:eastAsia="宋体" w:cs="宋体"/>
          <w:i w:val="0"/>
          <w:caps w:val="0"/>
          <w:spacing w:val="0"/>
          <w:sz w:val="21"/>
          <w:szCs w:val="21"/>
          <w:u w:val="none"/>
          <w:shd w:val="clear" w:fill="FFFFFF"/>
        </w:rPr>
        <w:fldChar w:fldCharType="end"/>
      </w:r>
      <w:r>
        <w:rPr>
          <w:rFonts w:hint="eastAsia" w:ascii="宋体" w:hAnsi="宋体" w:eastAsia="宋体" w:cs="宋体"/>
          <w:i w:val="0"/>
          <w:caps w:val="0"/>
          <w:color w:val="000000"/>
          <w:spacing w:val="0"/>
          <w:sz w:val="24"/>
          <w:szCs w:val="24"/>
          <w:shd w:val="clear" w:fill="FFFFFF"/>
        </w:rPr>
        <w:t>），政府采购严重违法失信行为记录名单（</w:t>
      </w:r>
      <w:r>
        <w:rPr>
          <w:rFonts w:ascii="宋体" w:hAnsi="宋体" w:eastAsia="宋体" w:cs="宋体"/>
          <w:i w:val="0"/>
          <w:caps w:val="0"/>
          <w:spacing w:val="0"/>
          <w:sz w:val="21"/>
          <w:szCs w:val="21"/>
          <w:u w:val="none"/>
          <w:shd w:val="clear" w:fill="FFFFFF"/>
        </w:rPr>
        <w:fldChar w:fldCharType="begin"/>
      </w:r>
      <w:r>
        <w:rPr>
          <w:rFonts w:ascii="宋体" w:hAnsi="宋体" w:eastAsia="宋体" w:cs="宋体"/>
          <w:i w:val="0"/>
          <w:caps w:val="0"/>
          <w:spacing w:val="0"/>
          <w:sz w:val="21"/>
          <w:szCs w:val="21"/>
          <w:u w:val="none"/>
          <w:shd w:val="clear" w:fill="FFFFFF"/>
        </w:rPr>
        <w:instrText xml:space="preserve"> HYPERLINK "http://www.ccgp.gov.cn/search/cr/" </w:instrText>
      </w:r>
      <w:r>
        <w:rPr>
          <w:rFonts w:ascii="宋体" w:hAnsi="宋体" w:eastAsia="宋体" w:cs="宋体"/>
          <w:i w:val="0"/>
          <w:caps w:val="0"/>
          <w:spacing w:val="0"/>
          <w:sz w:val="21"/>
          <w:szCs w:val="21"/>
          <w:u w:val="none"/>
          <w:shd w:val="clear" w:fill="FFFFFF"/>
        </w:rPr>
        <w:fldChar w:fldCharType="separate"/>
      </w:r>
      <w:r>
        <w:rPr>
          <w:rStyle w:val="18"/>
          <w:rFonts w:hint="eastAsia" w:ascii="宋体" w:hAnsi="宋体" w:eastAsia="宋体" w:cs="宋体"/>
          <w:i w:val="0"/>
          <w:caps w:val="0"/>
          <w:color w:val="000000"/>
          <w:spacing w:val="0"/>
          <w:sz w:val="24"/>
          <w:szCs w:val="24"/>
          <w:u w:val="none"/>
          <w:shd w:val="clear" w:fill="FFFFFF"/>
        </w:rPr>
        <w:t>http://www.ccgp.gov.cn/search/cr/</w:t>
      </w:r>
      <w:r>
        <w:rPr>
          <w:rFonts w:ascii="宋体" w:hAnsi="宋体" w:eastAsia="宋体" w:cs="宋体"/>
          <w:i w:val="0"/>
          <w:caps w:val="0"/>
          <w:spacing w:val="0"/>
          <w:sz w:val="21"/>
          <w:szCs w:val="21"/>
          <w:u w:val="none"/>
          <w:shd w:val="clear" w:fill="FFFFFF"/>
        </w:rPr>
        <w:fldChar w:fldCharType="end"/>
      </w:r>
      <w:r>
        <w:rPr>
          <w:rFonts w:hint="eastAsia" w:ascii="宋体" w:hAnsi="宋体" w:eastAsia="宋体" w:cs="宋体"/>
          <w:i w:val="0"/>
          <w:caps w:val="0"/>
          <w:color w:val="000000"/>
          <w:spacing w:val="0"/>
          <w:sz w:val="24"/>
          <w:szCs w:val="24"/>
          <w:shd w:val="clear"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8"/>
        <w:spacing w:line="56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color w:val="auto"/>
          <w:sz w:val="24"/>
          <w:szCs w:val="24"/>
          <w:lang w:val="en-US" w:eastAsia="zh-CN"/>
        </w:rPr>
        <w:t>6.7</w:t>
      </w:r>
      <w:r>
        <w:rPr>
          <w:rFonts w:hint="eastAsia" w:asciiTheme="minorEastAsia" w:hAnsiTheme="minorEastAsia"/>
          <w:color w:val="auto"/>
          <w:sz w:val="24"/>
          <w:szCs w:val="24"/>
        </w:rPr>
        <w:t>本项目所需特殊行业资质或要求</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如有）</w:t>
      </w:r>
      <w:r>
        <w:rPr>
          <w:rFonts w:hint="eastAsia" w:asciiTheme="minorEastAsia" w:hAnsiTheme="minorEastAsia"/>
          <w:color w:val="auto"/>
          <w:sz w:val="24"/>
          <w:szCs w:val="24"/>
          <w:lang w:eastAsia="zh-CN"/>
        </w:rPr>
        <w:t>；</w:t>
      </w:r>
    </w:p>
    <w:p>
      <w:pPr>
        <w:adjustRightInd w:val="0"/>
        <w:spacing w:beforeLines="100" w:beforeAutospacing="0" w:afterLines="50" w:afterAutospacing="0" w:line="240" w:lineRule="auto"/>
        <w:ind w:right="48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供应商名称（盖章）：XXXXXXX有限公司</w:t>
      </w:r>
    </w:p>
    <w:p>
      <w:pPr>
        <w:adjustRightInd w:val="0"/>
        <w:spacing w:beforeLines="100" w:beforeAutospacing="0" w:afterLines="50" w:afterAutospacing="0" w:line="240" w:lineRule="auto"/>
        <w:ind w:right="48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                </w:t>
      </w:r>
    </w:p>
    <w:p>
      <w:pPr>
        <w:adjustRightInd w:val="0"/>
        <w:snapToGrid w:val="0"/>
        <w:spacing w:beforeLines="50" w:afterLines="50" w:line="360" w:lineRule="auto"/>
        <w:ind w:firstLine="5040" w:firstLineChars="21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投标日期：</w:t>
      </w:r>
    </w:p>
    <w:p>
      <w:pPr>
        <w:adjustRightInd w:val="0"/>
        <w:spacing w:beforeLines="100" w:beforeAutospacing="0" w:afterLines="50" w:afterAutospacing="0" w:line="240" w:lineRule="auto"/>
        <w:ind w:right="480"/>
        <w:jc w:val="both"/>
        <w:rPr>
          <w:rStyle w:val="16"/>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both"/>
        <w:rPr>
          <w:rStyle w:val="16"/>
          <w:rFonts w:hint="eastAsia" w:ascii="宋体" w:hAnsi="宋体" w:eastAsia="宋体" w:cs="Times New Roman"/>
          <w:kern w:val="2"/>
          <w:sz w:val="24"/>
          <w:szCs w:val="24"/>
          <w:lang w:val="en-US" w:eastAsia="zh-CN" w:bidi="ar-SA"/>
        </w:rPr>
      </w:pPr>
      <w:r>
        <w:rPr>
          <w:rStyle w:val="16"/>
          <w:rFonts w:hint="eastAsia" w:ascii="宋体" w:hAnsi="宋体" w:eastAsia="宋体" w:cs="Times New Roman"/>
          <w:kern w:val="2"/>
          <w:sz w:val="24"/>
          <w:szCs w:val="24"/>
          <w:lang w:val="en-US" w:eastAsia="zh-CN" w:bidi="ar-SA"/>
        </w:rPr>
        <w:t xml:space="preserve"> 6.8参加政府采购活动前3年内在经营活动中没有重大违法记录的书面声明</w:t>
      </w:r>
    </w:p>
    <w:p>
      <w:pPr>
        <w:adjustRightInd w:val="0"/>
        <w:spacing w:beforeLines="100" w:beforeAutospacing="0" w:afterLines="50" w:afterAutospacing="0" w:line="240" w:lineRule="auto"/>
        <w:ind w:right="480"/>
        <w:jc w:val="right"/>
        <w:rPr>
          <w:rStyle w:val="16"/>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center"/>
        <w:rPr>
          <w:rStyle w:val="16"/>
          <w:rFonts w:hint="eastAsia" w:ascii="宋体" w:hAnsi="宋体" w:eastAsia="宋体" w:cs="Times New Roman"/>
          <w:kern w:val="2"/>
          <w:sz w:val="24"/>
          <w:szCs w:val="24"/>
          <w:lang w:val="en-US" w:eastAsia="zh-CN" w:bidi="ar-SA"/>
        </w:rPr>
      </w:pPr>
      <w:r>
        <w:rPr>
          <w:rStyle w:val="16"/>
          <w:rFonts w:hint="eastAsia" w:ascii="宋体" w:hAnsi="宋体" w:eastAsia="宋体" w:cs="Times New Roman"/>
          <w:kern w:val="2"/>
          <w:sz w:val="24"/>
          <w:szCs w:val="24"/>
          <w:lang w:val="en-US" w:eastAsia="zh-CN" w:bidi="ar-SA"/>
        </w:rPr>
        <w:t>无重大违法记录的声明函</w:t>
      </w:r>
    </w:p>
    <w:p>
      <w:pPr>
        <w:adjustRightInd w:val="0"/>
        <w:spacing w:beforeLines="100" w:beforeAutospacing="0" w:afterLines="50" w:afterAutospacing="0" w:line="240" w:lineRule="auto"/>
        <w:ind w:right="480"/>
        <w:jc w:val="both"/>
        <w:rPr>
          <w:rStyle w:val="16"/>
          <w:rFonts w:hint="eastAsia" w:ascii="宋体" w:hAnsi="宋体" w:eastAsia="宋体" w:cs="Times New Roman"/>
          <w:kern w:val="2"/>
          <w:sz w:val="24"/>
          <w:szCs w:val="24"/>
          <w:lang w:val="en-US" w:eastAsia="zh-CN" w:bidi="ar-SA"/>
        </w:rPr>
      </w:pPr>
      <w:r>
        <w:rPr>
          <w:rStyle w:val="16"/>
          <w:rFonts w:hint="eastAsia" w:ascii="宋体" w:hAnsi="宋体" w:eastAsia="宋体" w:cs="Times New Roman"/>
          <w:kern w:val="2"/>
          <w:sz w:val="24"/>
          <w:szCs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6"/>
          <w:rFonts w:hint="eastAsia" w:ascii="宋体" w:hAnsi="宋体" w:eastAsia="宋体" w:cs="Times New Roman"/>
          <w:kern w:val="2"/>
          <w:sz w:val="24"/>
          <w:szCs w:val="24"/>
          <w:lang w:val="en-US" w:eastAsia="zh-CN" w:bidi="ar-SA"/>
        </w:rPr>
      </w:pPr>
      <w:r>
        <w:rPr>
          <w:rStyle w:val="16"/>
          <w:rFonts w:hint="eastAsia" w:ascii="宋体" w:hAnsi="宋体" w:eastAsia="宋体" w:cs="Times New Roman"/>
          <w:kern w:val="2"/>
          <w:sz w:val="24"/>
          <w:szCs w:val="24"/>
          <w:lang w:val="en-US" w:eastAsia="zh-CN" w:bidi="ar-SA"/>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16"/>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right"/>
        <w:rPr>
          <w:rStyle w:val="16"/>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right"/>
        <w:rPr>
          <w:rStyle w:val="16"/>
          <w:rFonts w:hint="eastAsia" w:ascii="宋体" w:hAnsi="宋体" w:eastAsia="宋体" w:cs="Times New Roman"/>
          <w:kern w:val="2"/>
          <w:sz w:val="24"/>
          <w:szCs w:val="24"/>
          <w:lang w:val="en-US" w:eastAsia="zh-CN" w:bidi="ar-SA"/>
        </w:rPr>
      </w:pPr>
      <w:r>
        <w:rPr>
          <w:rStyle w:val="16"/>
          <w:rFonts w:hint="eastAsia" w:ascii="宋体" w:hAnsi="宋体" w:eastAsia="宋体" w:cs="Times New Roman"/>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6"/>
          <w:rFonts w:hint="eastAsia" w:ascii="宋体" w:hAnsi="宋体" w:eastAsia="宋体" w:cs="Times New Roman"/>
          <w:kern w:val="2"/>
          <w:sz w:val="24"/>
          <w:szCs w:val="24"/>
          <w:lang w:val="en-US" w:eastAsia="zh-CN" w:bidi="ar-SA"/>
        </w:rPr>
      </w:pPr>
      <w:r>
        <w:rPr>
          <w:rStyle w:val="16"/>
          <w:rFonts w:hint="eastAsia" w:ascii="宋体" w:hAnsi="宋体" w:eastAsia="宋体" w:cs="Times New Roman"/>
          <w:kern w:val="2"/>
          <w:sz w:val="24"/>
          <w:szCs w:val="24"/>
          <w:lang w:val="en-US" w:eastAsia="zh-CN" w:bidi="ar-SA"/>
        </w:rPr>
        <w:t xml:space="preserve">法定代表人或授权代表（签字）：                </w:t>
      </w:r>
    </w:p>
    <w:p>
      <w:pPr>
        <w:adjustRightInd w:val="0"/>
        <w:spacing w:beforeLines="100" w:beforeAutospacing="0" w:afterLines="50" w:afterAutospacing="0" w:line="240" w:lineRule="auto"/>
        <w:ind w:right="480"/>
        <w:jc w:val="right"/>
        <w:rPr>
          <w:rFonts w:hint="eastAsia" w:asciiTheme="minorEastAsia" w:hAnsiTheme="minorEastAsia" w:eastAsiaTheme="minorEastAsia" w:cstheme="minorEastAsia"/>
          <w:sz w:val="24"/>
        </w:rPr>
      </w:pPr>
      <w:r>
        <w:rPr>
          <w:rStyle w:val="16"/>
          <w:rFonts w:hint="eastAsia" w:ascii="宋体" w:hAnsi="宋体" w:eastAsia="宋体" w:cs="Times New Roman"/>
          <w:kern w:val="2"/>
          <w:sz w:val="24"/>
          <w:szCs w:val="24"/>
          <w:lang w:val="en-US" w:eastAsia="zh-CN" w:bidi="ar-SA"/>
        </w:rPr>
        <w:t>投标日期：</w:t>
      </w:r>
    </w:p>
    <w:p>
      <w:pPr>
        <w:pStyle w:val="34"/>
        <w:spacing w:line="336" w:lineRule="auto"/>
        <w:ind w:right="84" w:rightChars="40"/>
        <w:rPr>
          <w:rFonts w:hint="default" w:ascii="宋体" w:hAnsi="宋体" w:eastAsia="宋体"/>
          <w:sz w:val="24"/>
          <w:szCs w:val="24"/>
          <w:lang w:val="en-US" w:eastAsia="zh-CN"/>
        </w:rPr>
      </w:pPr>
    </w:p>
    <w:p>
      <w:pPr>
        <w:pStyle w:val="34"/>
        <w:spacing w:line="336" w:lineRule="auto"/>
        <w:ind w:right="84" w:rightChars="40"/>
        <w:rPr>
          <w:rFonts w:hint="eastAsia" w:ascii="宋体" w:hAnsi="宋体"/>
          <w:sz w:val="24"/>
          <w:szCs w:val="24"/>
        </w:rPr>
      </w:pPr>
    </w:p>
    <w:p>
      <w:pPr>
        <w:spacing w:line="400" w:lineRule="exact"/>
        <w:jc w:val="center"/>
        <w:rPr>
          <w:rFonts w:asciiTheme="minorEastAsia" w:hAnsiTheme="minorEastAsia" w:cstheme="minorEastAsia"/>
          <w:b/>
          <w:bCs/>
          <w:sz w:val="24"/>
          <w:szCs w:val="24"/>
        </w:rPr>
      </w:pPr>
    </w:p>
    <w:p>
      <w:pPr>
        <w:adjustRightInd w:val="0"/>
        <w:snapToGrid w:val="0"/>
        <w:spacing w:beforeLines="50" w:afterLines="50" w:line="360" w:lineRule="auto"/>
        <w:jc w:val="left"/>
        <w:rPr>
          <w:rFonts w:ascii="宋体" w:hAnsi="宋体" w:eastAsia="宋体" w:cs="宋体"/>
          <w:bCs/>
          <w:sz w:val="24"/>
        </w:rPr>
      </w:pPr>
    </w:p>
    <w:p>
      <w:pPr>
        <w:adjustRightInd w:val="0"/>
        <w:snapToGrid w:val="0"/>
        <w:spacing w:beforeLines="50" w:afterLines="50" w:line="360" w:lineRule="auto"/>
        <w:jc w:val="both"/>
        <w:rPr>
          <w:b/>
          <w:sz w:val="36"/>
          <w:szCs w:val="36"/>
        </w:rPr>
      </w:pPr>
    </w:p>
    <w:p>
      <w:pPr>
        <w:adjustRightInd w:val="0"/>
        <w:snapToGrid w:val="0"/>
        <w:spacing w:beforeLines="50" w:afterLines="50" w:line="360" w:lineRule="auto"/>
        <w:jc w:val="both"/>
        <w:rPr>
          <w:b/>
          <w:sz w:val="36"/>
          <w:szCs w:val="36"/>
        </w:rPr>
      </w:pPr>
    </w:p>
    <w:p>
      <w:pPr>
        <w:adjustRightInd w:val="0"/>
        <w:snapToGrid w:val="0"/>
        <w:spacing w:beforeLines="50" w:afterLines="50" w:line="360" w:lineRule="auto"/>
        <w:jc w:val="both"/>
        <w:rPr>
          <w:b/>
          <w:sz w:val="36"/>
          <w:szCs w:val="36"/>
        </w:rPr>
      </w:pPr>
    </w:p>
    <w:p>
      <w:pPr>
        <w:adjustRightInd w:val="0"/>
        <w:snapToGrid w:val="0"/>
        <w:spacing w:beforeLines="50" w:afterLines="50" w:line="360" w:lineRule="auto"/>
        <w:jc w:val="both"/>
        <w:rPr>
          <w:b/>
          <w:sz w:val="36"/>
          <w:szCs w:val="36"/>
        </w:rPr>
      </w:pPr>
    </w:p>
    <w:p>
      <w:pPr>
        <w:adjustRightInd w:val="0"/>
        <w:snapToGrid w:val="0"/>
        <w:spacing w:beforeLines="50" w:afterLines="50" w:line="360" w:lineRule="auto"/>
        <w:jc w:val="both"/>
        <w:rPr>
          <w:b/>
          <w:sz w:val="36"/>
          <w:szCs w:val="36"/>
        </w:rPr>
      </w:pPr>
    </w:p>
    <w:p>
      <w:pPr>
        <w:adjustRightInd w:val="0"/>
        <w:snapToGrid w:val="0"/>
        <w:spacing w:beforeLines="50" w:afterLines="50" w:line="360" w:lineRule="auto"/>
        <w:jc w:val="both"/>
        <w:rPr>
          <w:b/>
          <w:sz w:val="36"/>
          <w:szCs w:val="36"/>
        </w:rPr>
      </w:pPr>
    </w:p>
    <w:p>
      <w:pPr>
        <w:adjustRightInd w:val="0"/>
        <w:snapToGrid w:val="0"/>
        <w:spacing w:beforeLines="50" w:afterLines="50" w:line="360" w:lineRule="auto"/>
        <w:jc w:val="center"/>
        <w:rPr>
          <w:b/>
          <w:sz w:val="36"/>
          <w:szCs w:val="36"/>
        </w:rPr>
      </w:pPr>
      <w:r>
        <w:rPr>
          <w:rFonts w:hint="eastAsia"/>
          <w:b/>
          <w:sz w:val="36"/>
          <w:szCs w:val="36"/>
        </w:rPr>
        <w:t>七  法定代表人授权委托书</w:t>
      </w:r>
    </w:p>
    <w:p>
      <w:pPr>
        <w:spacing w:line="240" w:lineRule="auto"/>
        <w:ind w:left="-10" w:leftChars="-5" w:firstLine="8" w:firstLineChars="3"/>
        <w:jc w:val="center"/>
        <w:rPr>
          <w:rFonts w:asciiTheme="minorEastAsia" w:hAnsiTheme="minorEastAsia" w:eastAsiaTheme="minorEastAsia" w:cstheme="minorEastAsia"/>
          <w:b/>
          <w:sz w:val="28"/>
          <w:szCs w:val="28"/>
        </w:rPr>
      </w:pPr>
      <w:r>
        <w:rPr>
          <w:rFonts w:hint="eastAsia" w:asciiTheme="minorEastAsia" w:hAnsiTheme="minorEastAsia" w:cstheme="minorEastAsia"/>
          <w:b/>
          <w:sz w:val="28"/>
          <w:szCs w:val="28"/>
          <w:lang w:val="en-US" w:eastAsia="zh-CN"/>
        </w:rPr>
        <w:t>7</w:t>
      </w:r>
      <w:r>
        <w:rPr>
          <w:rFonts w:hint="eastAsia" w:asciiTheme="minorEastAsia" w:hAnsiTheme="minorEastAsia" w:eastAsiaTheme="minorEastAsia" w:cstheme="minorEastAsia"/>
          <w:b/>
          <w:sz w:val="28"/>
          <w:szCs w:val="28"/>
        </w:rPr>
        <w:t>.1法定代表人身份证明</w:t>
      </w:r>
    </w:p>
    <w:p>
      <w:pPr>
        <w:pStyle w:val="7"/>
        <w:spacing w:beforeLines="100" w:beforeAutospacing="0" w:afterLines="5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致</w:t>
      </w:r>
      <w:r>
        <w:rPr>
          <w:rFonts w:hint="eastAsia" w:asciiTheme="minorEastAsia" w:hAnsiTheme="minorEastAsia" w:eastAsiaTheme="minorEastAsia" w:cstheme="minorEastAsia"/>
          <w:szCs w:val="24"/>
          <w:lang w:eastAsia="zh-CN"/>
        </w:rPr>
        <w:t>铜仁市公共资源交易中心</w:t>
      </w:r>
      <w:r>
        <w:rPr>
          <w:rFonts w:hint="eastAsia" w:asciiTheme="minorEastAsia" w:hAnsiTheme="minorEastAsia" w:eastAsiaTheme="minorEastAsia" w:cstheme="minorEastAsia"/>
          <w:szCs w:val="24"/>
        </w:rPr>
        <w:t>：</w:t>
      </w:r>
    </w:p>
    <w:p>
      <w:pPr>
        <w:pStyle w:val="7"/>
        <w:spacing w:beforeLines="100" w:beforeAutospacing="0" w:afterLines="50" w:afterAutospacing="0" w:line="24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u w:val="single"/>
        </w:rPr>
        <w:t xml:space="preserve">（投标单位全称） </w:t>
      </w:r>
      <w:r>
        <w:rPr>
          <w:rFonts w:hint="eastAsia" w:asciiTheme="minorEastAsia" w:hAnsiTheme="minorEastAsia" w:eastAsiaTheme="minorEastAsia" w:cstheme="minorEastAsia"/>
          <w:szCs w:val="24"/>
        </w:rPr>
        <w:t>法定代表人</w:t>
      </w:r>
      <w:r>
        <w:rPr>
          <w:rFonts w:hint="eastAsia" w:asciiTheme="minorEastAsia" w:hAnsiTheme="minorEastAsia" w:eastAsiaTheme="minorEastAsia" w:cstheme="minorEastAsia"/>
          <w:szCs w:val="24"/>
          <w:u w:val="single"/>
        </w:rPr>
        <w:t xml:space="preserve"> 姓名</w:t>
      </w:r>
      <w:r>
        <w:rPr>
          <w:rFonts w:hint="eastAsia" w:asciiTheme="minorEastAsia" w:hAnsiTheme="minorEastAsia" w:eastAsiaTheme="minorEastAsia" w:cstheme="minorEastAsia"/>
          <w:szCs w:val="24"/>
        </w:rPr>
        <w:t>（身份证号码：），参加贵方组织的项目名称（</w:t>
      </w:r>
      <w:r>
        <w:rPr>
          <w:rFonts w:hint="eastAsia" w:asciiTheme="minorEastAsia" w:hAnsiTheme="minorEastAsia" w:eastAsiaTheme="minorEastAsia" w:cstheme="minorEastAsia"/>
          <w:szCs w:val="24"/>
          <w:lang w:eastAsia="zh-CN"/>
        </w:rPr>
        <w:t>项目</w:t>
      </w:r>
      <w:r>
        <w:rPr>
          <w:rFonts w:hint="eastAsia" w:asciiTheme="minorEastAsia" w:hAnsiTheme="minorEastAsia" w:eastAsiaTheme="minorEastAsia" w:cstheme="minorEastAsia"/>
          <w:szCs w:val="24"/>
        </w:rPr>
        <w:t>编号：</w:t>
      </w:r>
      <w:r>
        <w:rPr>
          <w:rFonts w:hint="eastAsia" w:asciiTheme="minorEastAsia" w:hAnsiTheme="minorEastAsia" w:eastAsiaTheme="minorEastAsia" w:cstheme="minorEastAsia"/>
          <w:szCs w:val="24"/>
          <w:lang w:eastAsia="zh-CN"/>
        </w:rPr>
        <w:t>TRZFCG-2019-</w:t>
      </w:r>
      <w:r>
        <w:rPr>
          <w:rFonts w:hint="eastAsia" w:asciiTheme="minorEastAsia" w:hAnsiTheme="minorEastAsia" w:eastAsiaTheme="minorEastAsia" w:cstheme="minorEastAsia"/>
          <w:szCs w:val="24"/>
          <w:lang w:val="en-US" w:eastAsia="zh-CN"/>
        </w:rPr>
        <w:t>XXX</w:t>
      </w:r>
      <w:r>
        <w:rPr>
          <w:rFonts w:hint="eastAsia" w:asciiTheme="minorEastAsia" w:hAnsiTheme="minorEastAsia" w:eastAsiaTheme="minorEastAsia" w:cstheme="minorEastAsia"/>
          <w:szCs w:val="24"/>
        </w:rPr>
        <w:t>）的招标投标活动，代表本公司处理招标投标活动中的一切事宜。</w:t>
      </w:r>
    </w:p>
    <w:tbl>
      <w:tblPr>
        <w:tblStyle w:val="1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法定代表人身份证复印件</w:t>
            </w:r>
          </w:p>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正面</w:t>
            </w:r>
            <w:r>
              <w:rPr>
                <w:rFonts w:hint="eastAsia" w:asciiTheme="minorEastAsia" w:hAnsiTheme="minorEastAsia" w:eastAsiaTheme="minorEastAsia" w:cstheme="minorEastAsia"/>
                <w:szCs w:val="24"/>
                <w:lang w:eastAsia="zh-CN"/>
              </w:rPr>
              <w:t>（国徽的那一面）</w:t>
            </w:r>
          </w:p>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c>
          <w:tcPr>
            <w:tcW w:w="4512" w:type="dxa"/>
            <w:vAlign w:val="center"/>
          </w:tcPr>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法定代表人身份证复印件</w:t>
            </w:r>
          </w:p>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反面</w:t>
            </w:r>
            <w:r>
              <w:rPr>
                <w:rFonts w:hint="eastAsia" w:asciiTheme="minorEastAsia" w:hAnsiTheme="minorEastAsia" w:eastAsiaTheme="minorEastAsia" w:cstheme="minorEastAsia"/>
                <w:szCs w:val="24"/>
                <w:lang w:eastAsia="zh-CN"/>
              </w:rPr>
              <w:t>（个人信息的那一面）</w:t>
            </w:r>
          </w:p>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r>
    </w:tbl>
    <w:p>
      <w:pPr>
        <w:pStyle w:val="7"/>
        <w:spacing w:beforeLines="100" w:beforeAutospacing="0" w:afterLines="5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注：身份证复印件如为粘贴的，须在身份证复印件与本页接缝处加盖公章；</w:t>
      </w:r>
    </w:p>
    <w:p>
      <w:pPr>
        <w:pStyle w:val="7"/>
        <w:spacing w:beforeLines="100" w:beforeAutospacing="0" w:afterLines="50" w:afterAutospacing="0" w:line="240" w:lineRule="auto"/>
        <w:ind w:firstLine="0"/>
        <w:rPr>
          <w:rFonts w:asciiTheme="minorEastAsia" w:hAnsiTheme="minorEastAsia" w:eastAsiaTheme="minorEastAsia" w:cstheme="minorEastAsia"/>
          <w:szCs w:val="24"/>
        </w:rPr>
      </w:pPr>
    </w:p>
    <w:p>
      <w:pPr>
        <w:pStyle w:val="7"/>
        <w:spacing w:beforeLines="100" w:beforeAutospacing="0" w:afterLines="50" w:afterAutospacing="0" w:line="240" w:lineRule="auto"/>
        <w:ind w:firstLine="0"/>
        <w:jc w:val="righ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法定代表人（签章）：  </w:t>
      </w:r>
    </w:p>
    <w:p>
      <w:pPr>
        <w:pStyle w:val="7"/>
        <w:spacing w:beforeLines="100" w:beforeAutospacing="0" w:afterLines="50" w:afterAutospacing="0" w:line="240" w:lineRule="auto"/>
        <w:ind w:firstLine="0"/>
        <w:jc w:val="righ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Cs w:val="24"/>
        </w:rPr>
        <w:t>供应商（公章）：</w:t>
      </w:r>
    </w:p>
    <w:p>
      <w:pPr>
        <w:spacing w:line="240" w:lineRule="auto"/>
        <w:ind w:left="-10" w:leftChars="-5" w:firstLine="8" w:firstLineChars="3"/>
        <w:jc w:val="center"/>
        <w:rPr>
          <w:rFonts w:asciiTheme="minorEastAsia" w:hAnsiTheme="minorEastAsia" w:eastAsiaTheme="minorEastAsia" w:cstheme="minorEastAsia"/>
          <w:b/>
          <w:sz w:val="28"/>
          <w:szCs w:val="28"/>
        </w:rPr>
      </w:pPr>
    </w:p>
    <w:p>
      <w:pPr>
        <w:spacing w:line="240" w:lineRule="auto"/>
        <w:ind w:left="-10" w:leftChars="-5" w:firstLine="8" w:firstLineChars="3"/>
        <w:jc w:val="center"/>
        <w:rPr>
          <w:rFonts w:asciiTheme="minorEastAsia" w:hAnsiTheme="minorEastAsia" w:eastAsiaTheme="minorEastAsia" w:cstheme="minorEastAsia"/>
          <w:b/>
          <w:sz w:val="28"/>
          <w:szCs w:val="28"/>
        </w:rPr>
      </w:pPr>
    </w:p>
    <w:p>
      <w:pPr>
        <w:spacing w:line="240" w:lineRule="auto"/>
        <w:ind w:left="-10" w:leftChars="-5" w:firstLine="8" w:firstLineChars="3"/>
        <w:jc w:val="center"/>
        <w:rPr>
          <w:rFonts w:asciiTheme="minorEastAsia" w:hAnsiTheme="minorEastAsia" w:eastAsiaTheme="minorEastAsia" w:cstheme="minorEastAsia"/>
          <w:b/>
          <w:sz w:val="28"/>
          <w:szCs w:val="28"/>
        </w:rPr>
      </w:pPr>
    </w:p>
    <w:p>
      <w:pPr>
        <w:spacing w:line="240" w:lineRule="auto"/>
        <w:ind w:left="-10" w:leftChars="-5" w:firstLine="8" w:firstLineChars="3"/>
        <w:jc w:val="center"/>
        <w:rPr>
          <w:rFonts w:hint="eastAsia" w:asciiTheme="minorEastAsia" w:hAnsiTheme="minorEastAsia" w:eastAsiaTheme="minorEastAsia" w:cstheme="minorEastAsia"/>
          <w:sz w:val="28"/>
          <w:szCs w:val="28"/>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jc w:val="center"/>
        <w:rPr>
          <w:rFonts w:asciiTheme="minorEastAsia" w:hAnsiTheme="minorEastAsia" w:eastAsiaTheme="minorEastAsia" w:cstheme="minorEastAsia"/>
          <w:sz w:val="28"/>
          <w:szCs w:val="28"/>
        </w:rPr>
      </w:pPr>
      <w:r>
        <w:rPr>
          <w:rFonts w:hint="eastAsia" w:asciiTheme="minorEastAsia" w:hAnsiTheme="minorEastAsia" w:cstheme="minorEastAsia"/>
          <w:b/>
          <w:sz w:val="28"/>
          <w:szCs w:val="28"/>
          <w:lang w:val="en-US" w:eastAsia="zh-CN"/>
        </w:rPr>
        <w:t>7.2</w:t>
      </w:r>
      <w:r>
        <w:rPr>
          <w:rFonts w:hint="eastAsia" w:asciiTheme="minorEastAsia" w:hAnsiTheme="minorEastAsia" w:eastAsiaTheme="minorEastAsia" w:cstheme="minorEastAsia"/>
          <w:b/>
          <w:sz w:val="28"/>
          <w:szCs w:val="28"/>
        </w:rPr>
        <w:t>法定代表人授权委托书</w:t>
      </w:r>
    </w:p>
    <w:p>
      <w:pPr>
        <w:pStyle w:val="7"/>
        <w:spacing w:beforeLines="100" w:beforeAutospacing="0" w:afterLines="5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致</w:t>
      </w:r>
      <w:r>
        <w:rPr>
          <w:rFonts w:hint="eastAsia" w:asciiTheme="minorEastAsia" w:hAnsiTheme="minorEastAsia" w:eastAsiaTheme="minorEastAsia" w:cstheme="minorEastAsia"/>
          <w:szCs w:val="24"/>
          <w:u w:val="single"/>
          <w:lang w:eastAsia="zh-CN"/>
        </w:rPr>
        <w:t>铜仁市公共资源交易中心</w:t>
      </w:r>
      <w:r>
        <w:rPr>
          <w:rFonts w:hint="eastAsia" w:asciiTheme="minorEastAsia" w:hAnsiTheme="minorEastAsia" w:eastAsiaTheme="minorEastAsia" w:cstheme="minorEastAsia"/>
          <w:szCs w:val="24"/>
        </w:rPr>
        <w:t>：</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兹授权以下同志（见身份证复印件），为我方参与</w:t>
      </w:r>
      <w:r>
        <w:rPr>
          <w:rFonts w:hint="eastAsia" w:asciiTheme="minorEastAsia" w:hAnsiTheme="minorEastAsia"/>
          <w:color w:val="000000"/>
          <w:sz w:val="24"/>
          <w:u w:val="single"/>
        </w:rPr>
        <w:t xml:space="preserve">                    </w:t>
      </w:r>
      <w:r>
        <w:rPr>
          <w:rFonts w:hint="eastAsia" w:asciiTheme="minorEastAsia" w:hAnsiTheme="minorEastAsia"/>
          <w:color w:val="000000"/>
          <w:sz w:val="24"/>
        </w:rPr>
        <w:t>事务代理人，其权限是：</w:t>
      </w:r>
      <w:r>
        <w:rPr>
          <w:rFonts w:hint="eastAsia" w:asciiTheme="minorEastAsia" w:hAnsiTheme="minorEastAsia"/>
          <w:color w:val="000000"/>
          <w:sz w:val="24"/>
          <w:u w:val="single"/>
        </w:rPr>
        <w:t>全权代表本公司参与上述采购项目的投标，负责提供与签署确认一切文书资料，以及向贵方递交的任何补充承诺</w:t>
      </w:r>
      <w:r>
        <w:rPr>
          <w:rFonts w:hint="eastAsia" w:asciiTheme="minorEastAsia" w:hAnsiTheme="minorEastAsia"/>
          <w:color w:val="000000"/>
          <w:sz w:val="24"/>
        </w:rPr>
        <w:t>。</w:t>
      </w:r>
    </w:p>
    <w:p>
      <w:pPr>
        <w:spacing w:line="360" w:lineRule="auto"/>
        <w:rPr>
          <w:rFonts w:asciiTheme="minorEastAsia" w:hAnsiTheme="minorEastAsia"/>
          <w:color w:val="000000"/>
          <w:sz w:val="24"/>
        </w:rPr>
      </w:pPr>
      <w:r>
        <w:rPr>
          <w:rFonts w:hint="eastAsia" w:asciiTheme="minorEastAsia" w:hAnsiTheme="minorEastAsia"/>
          <w:color w:val="000000"/>
          <w:sz w:val="24"/>
        </w:rPr>
        <w:t>授权单位：（盖章）                             法定代表人：（签名或盖私章）</w:t>
      </w:r>
    </w:p>
    <w:p>
      <w:pPr>
        <w:spacing w:line="360" w:lineRule="auto"/>
        <w:ind w:firstLine="480" w:firstLineChars="200"/>
        <w:rPr>
          <w:rFonts w:asciiTheme="minorEastAsia" w:hAnsiTheme="minorEastAsia"/>
          <w:color w:val="000000"/>
          <w:sz w:val="24"/>
          <w:u w:val="single"/>
        </w:rPr>
      </w:pPr>
      <w:r>
        <w:rPr>
          <w:rFonts w:hint="eastAsia" w:asciiTheme="minorEastAsia" w:hAnsiTheme="minorEastAsia"/>
          <w:color w:val="000000"/>
          <w:sz w:val="24"/>
        </w:rPr>
        <w:t>有效期限：至</w:t>
      </w:r>
      <w:r>
        <w:rPr>
          <w:rFonts w:hint="eastAsia" w:asciiTheme="minorEastAsia" w:hAnsiTheme="minorEastAsia"/>
          <w:color w:val="000000"/>
          <w:sz w:val="24"/>
          <w:u w:val="single"/>
        </w:rPr>
        <w:t xml:space="preserve">        年       月      日</w:t>
      </w:r>
      <w:r>
        <w:rPr>
          <w:rFonts w:hint="eastAsia" w:asciiTheme="minorEastAsia" w:hAnsiTheme="minorEastAsia"/>
          <w:color w:val="000000"/>
          <w:sz w:val="24"/>
        </w:rPr>
        <w:t xml:space="preserve">       签发日期：</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附：代理人姓名：            性别：     年龄：      身份证号码：</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联系电话：</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有效通讯电子邮箱：</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 xml:space="preserve">营业执照号码：                         </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经济性质：</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说明：</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1.法定代表人为企业事业单位、国家机关、社会团体的主要行政负责人。</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2.内容必须填写真实、清楚、涂改无效，不得转让、买卖。</w:t>
      </w:r>
    </w:p>
    <w:p>
      <w:pPr>
        <w:spacing w:line="360" w:lineRule="auto"/>
        <w:ind w:firstLine="480" w:firstLineChars="200"/>
        <w:rPr>
          <w:rFonts w:asciiTheme="minorEastAsia" w:hAnsiTheme="minorEastAsia"/>
          <w:b/>
          <w:color w:val="000000"/>
          <w:sz w:val="24"/>
        </w:rPr>
      </w:pPr>
      <w:r>
        <w:rPr>
          <w:rFonts w:hint="eastAsia" w:asciiTheme="minorEastAsia" w:hAnsiTheme="minorEastAsia"/>
          <w:color w:val="000000"/>
          <w:sz w:val="24"/>
        </w:rPr>
        <w:t>3.将此证明书提交对方作为合同附件</w:t>
      </w:r>
      <w:r>
        <w:rPr>
          <w:rFonts w:hint="eastAsia" w:asciiTheme="minorEastAsia" w:hAnsiTheme="minorEastAsia"/>
          <w:bCs/>
          <w:color w:val="000000"/>
          <w:sz w:val="24"/>
        </w:rPr>
        <w:t>。</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4.授权权限：全权代表本公司参与上述采购项目的谈判，负责提供与签署确认一切文书资料，以及向贵方递交的任何补充承诺。</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5.有效期限：与本公司响应文件中标注的投标有效期相同，自本单位盖公章之日起生效。</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6.投标签字代表为法定代表人，则本表不适用。</w:t>
      </w:r>
    </w:p>
    <w:p>
      <w:pPr>
        <w:pStyle w:val="7"/>
        <w:spacing w:beforeLines="100" w:afterLines="5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color w:val="000000"/>
          <w:sz w:val="24"/>
        </w:rPr>
        <w:t>7. 身份证复印件（或扫描件）须清晰可见</w:t>
      </w:r>
      <w:r>
        <w:rPr>
          <w:rFonts w:hint="eastAsia" w:asciiTheme="minorEastAsia" w:hAnsiTheme="minorEastAsia" w:eastAsiaTheme="minorEastAsia" w:cstheme="minorEastAsia"/>
          <w:szCs w:val="24"/>
        </w:rPr>
        <w:t>。</w:t>
      </w:r>
    </w:p>
    <w:p>
      <w:pPr>
        <w:pStyle w:val="7"/>
        <w:spacing w:beforeLines="100" w:beforeAutospacing="0" w:afterLines="50" w:afterAutospacing="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本授权委托书签章即生效，被委托人无转委托权。</w:t>
      </w:r>
    </w:p>
    <w:tbl>
      <w:tblPr>
        <w:tblStyle w:val="1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法定代表人身份证复印件</w:t>
            </w:r>
          </w:p>
          <w:p>
            <w:pPr>
              <w:pStyle w:val="7"/>
              <w:keepNext w:val="0"/>
              <w:keepLines w:val="0"/>
              <w:suppressLineNumbers w:val="0"/>
              <w:spacing w:before="0" w:beforeLines="100" w:beforeAutospacing="0" w:after="0" w:afterLines="50" w:afterAutospacing="0" w:line="240" w:lineRule="auto"/>
              <w:ind w:left="0" w:right="0" w:firstLine="0"/>
              <w:jc w:val="center"/>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正面</w:t>
            </w:r>
            <w:r>
              <w:rPr>
                <w:rFonts w:hint="eastAsia" w:asciiTheme="minorEastAsia" w:hAnsiTheme="minorEastAsia" w:eastAsiaTheme="minorEastAsia" w:cstheme="minorEastAsia"/>
                <w:szCs w:val="24"/>
                <w:lang w:eastAsia="zh-CN"/>
              </w:rPr>
              <w:t>（国徽的那一面）</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c>
          <w:tcPr>
            <w:tcW w:w="4512" w:type="dxa"/>
            <w:vAlign w:val="center"/>
          </w:tcPr>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被授权人身份证复印件</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正面</w:t>
            </w:r>
            <w:r>
              <w:rPr>
                <w:rFonts w:hint="eastAsia" w:asciiTheme="minorEastAsia" w:hAnsiTheme="minorEastAsia" w:eastAsiaTheme="minorEastAsia" w:cstheme="minorEastAsia"/>
                <w:szCs w:val="24"/>
                <w:lang w:eastAsia="zh-CN"/>
              </w:rPr>
              <w:t>（国徽的那一面）</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法定代表人身份证复印件</w:t>
            </w:r>
          </w:p>
          <w:p>
            <w:pPr>
              <w:pStyle w:val="7"/>
              <w:keepNext w:val="0"/>
              <w:keepLines w:val="0"/>
              <w:suppressLineNumbers w:val="0"/>
              <w:spacing w:before="0" w:beforeLines="100" w:beforeAutospacing="0" w:after="0" w:afterLines="50" w:afterAutospacing="0" w:line="240" w:lineRule="auto"/>
              <w:ind w:left="0" w:right="0" w:firstLine="0"/>
              <w:jc w:val="center"/>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反面</w:t>
            </w:r>
            <w:r>
              <w:rPr>
                <w:rFonts w:hint="eastAsia" w:asciiTheme="minorEastAsia" w:hAnsiTheme="minorEastAsia" w:eastAsiaTheme="minorEastAsia" w:cstheme="minorEastAsia"/>
                <w:szCs w:val="24"/>
                <w:lang w:eastAsia="zh-CN"/>
              </w:rPr>
              <w:t>（个人信息的那一面）</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c>
          <w:tcPr>
            <w:tcW w:w="4512" w:type="dxa"/>
            <w:vAlign w:val="center"/>
          </w:tcPr>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被授权人身份证复印件</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反面</w:t>
            </w:r>
            <w:r>
              <w:rPr>
                <w:rFonts w:hint="eastAsia" w:asciiTheme="minorEastAsia" w:hAnsiTheme="minorEastAsia" w:eastAsiaTheme="minorEastAsia" w:cstheme="minorEastAsia"/>
                <w:szCs w:val="24"/>
                <w:lang w:eastAsia="zh-CN"/>
              </w:rPr>
              <w:t>（个人信息的那一面）</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r>
    </w:tbl>
    <w:p>
      <w:pPr>
        <w:pStyle w:val="7"/>
        <w:spacing w:beforeLines="100" w:beforeAutospacing="0" w:afterLines="50" w:afterAutospacing="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注：身份证复印件如为粘贴的，须在身份证复印件与本页接缝处加盖公章；</w:t>
      </w:r>
    </w:p>
    <w:p>
      <w:pPr>
        <w:pStyle w:val="7"/>
        <w:spacing w:beforeLines="100" w:beforeAutospacing="0" w:afterLines="50" w:afterAutospacing="0" w:line="240" w:lineRule="auto"/>
        <w:ind w:firstLine="491" w:firstLineChars="205"/>
        <w:rPr>
          <w:rFonts w:asciiTheme="minorEastAsia" w:hAnsiTheme="minorEastAsia" w:eastAsiaTheme="minorEastAsia" w:cstheme="minorEastAsia"/>
          <w:szCs w:val="24"/>
        </w:rPr>
      </w:pPr>
    </w:p>
    <w:p>
      <w:pPr>
        <w:pStyle w:val="7"/>
        <w:spacing w:beforeLines="100" w:beforeAutospacing="0" w:afterLines="50" w:afterAutospacing="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法定代表人（印章）：                        被授权代表签字：</w:t>
      </w:r>
    </w:p>
    <w:p>
      <w:pPr>
        <w:pStyle w:val="7"/>
        <w:spacing w:beforeLines="100" w:beforeAutospacing="0" w:afterLines="50" w:afterAutospacing="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供应商（公章）： </w:t>
      </w:r>
    </w:p>
    <w:p>
      <w:pPr>
        <w:adjustRightInd w:val="0"/>
        <w:snapToGrid w:val="0"/>
        <w:spacing w:beforeLines="50" w:afterLines="50" w:line="360" w:lineRule="auto"/>
        <w:ind w:firstLine="6000" w:firstLineChars="2500"/>
        <w:rPr>
          <w:rFonts w:hint="eastAsia"/>
        </w:rPr>
      </w:pPr>
      <w:r>
        <w:rPr>
          <w:rFonts w:hint="eastAsia" w:asciiTheme="minorEastAsia" w:hAnsiTheme="minorEastAsia" w:eastAsiaTheme="minorEastAsia" w:cstheme="minorEastAsia"/>
          <w:kern w:val="0"/>
          <w:sz w:val="24"/>
        </w:rPr>
        <w:t>年   月   日</w:t>
      </w:r>
    </w:p>
    <w:p>
      <w:pPr>
        <w:spacing w:line="360" w:lineRule="auto"/>
        <w:ind w:firstLine="420"/>
        <w:rPr>
          <w:rFonts w:asciiTheme="minorEastAsia" w:hAnsiTheme="minorEastAsia"/>
          <w:b/>
          <w:bCs/>
          <w:color w:val="000000"/>
          <w:sz w:val="24"/>
        </w:rPr>
      </w:pPr>
    </w:p>
    <w:p>
      <w:pPr>
        <w:spacing w:line="360" w:lineRule="auto"/>
        <w:ind w:firstLine="420"/>
        <w:rPr>
          <w:rFonts w:asciiTheme="minorEastAsia" w:hAnsiTheme="minorEastAsia"/>
          <w:b/>
          <w:bCs/>
          <w:color w:val="000000"/>
          <w:sz w:val="24"/>
        </w:rPr>
      </w:pPr>
    </w:p>
    <w:p>
      <w:pPr>
        <w:adjustRightInd w:val="0"/>
        <w:snapToGrid w:val="0"/>
        <w:spacing w:beforeLines="50" w:afterLines="50" w:line="360" w:lineRule="auto"/>
        <w:sectPr>
          <w:footerReference r:id="rId7" w:type="default"/>
          <w:footerReference r:id="rId8" w:type="even"/>
          <w:pgSz w:w="11906" w:h="16838"/>
          <w:pgMar w:top="1440" w:right="1752" w:bottom="1440" w:left="1752" w:header="851" w:footer="992" w:gutter="0"/>
          <w:pgNumType w:fmt="decimal"/>
          <w:cols w:space="0" w:num="1"/>
        </w:sectPr>
      </w:pPr>
    </w:p>
    <w:p>
      <w:pPr>
        <w:pStyle w:val="8"/>
        <w:spacing w:line="360" w:lineRule="auto"/>
        <w:jc w:val="center"/>
        <w:rPr>
          <w:rFonts w:hAnsi="宋体"/>
          <w:b/>
          <w:color w:val="000000"/>
          <w:sz w:val="36"/>
          <w:szCs w:val="36"/>
        </w:rPr>
      </w:pPr>
      <w:r>
        <w:rPr>
          <w:rFonts w:hint="eastAsia" w:asciiTheme="minorEastAsia" w:hAnsiTheme="minorEastAsia"/>
          <w:b/>
          <w:sz w:val="36"/>
          <w:szCs w:val="36"/>
        </w:rPr>
        <w:t xml:space="preserve">八  </w:t>
      </w:r>
      <w:r>
        <w:rPr>
          <w:rFonts w:hint="eastAsia" w:hAnsi="宋体"/>
          <w:b/>
          <w:color w:val="000000"/>
          <w:sz w:val="36"/>
          <w:szCs w:val="36"/>
        </w:rPr>
        <w:t>售后服务计划</w:t>
      </w:r>
    </w:p>
    <w:p>
      <w:pPr>
        <w:pStyle w:val="8"/>
        <w:spacing w:line="360" w:lineRule="auto"/>
        <w:ind w:firstLine="480" w:firstLineChars="200"/>
        <w:rPr>
          <w:rFonts w:asciiTheme="minorEastAsia" w:hAnsiTheme="minorEastAsia" w:cstheme="minorEastAsia"/>
          <w:color w:val="000000"/>
          <w:sz w:val="24"/>
          <w:szCs w:val="24"/>
        </w:rPr>
      </w:pPr>
    </w:p>
    <w:p>
      <w:pPr>
        <w:pStyle w:val="8"/>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售后服务由投标人负责。投标文件中应提供完整的售后服务计划，主要内容应包括：</w:t>
      </w:r>
    </w:p>
    <w:p>
      <w:pPr>
        <w:pStyle w:val="8"/>
        <w:spacing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w:t>
      </w:r>
    </w:p>
    <w:p>
      <w:pPr>
        <w:pStyle w:val="8"/>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1、售后服务机构；</w:t>
      </w:r>
    </w:p>
    <w:p>
      <w:pPr>
        <w:pStyle w:val="8"/>
        <w:spacing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2、人员情况；</w:t>
      </w:r>
    </w:p>
    <w:p>
      <w:pPr>
        <w:pStyle w:val="8"/>
        <w:spacing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3、服务收费标准；</w:t>
      </w:r>
    </w:p>
    <w:p>
      <w:pPr>
        <w:pStyle w:val="8"/>
        <w:spacing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4、其它服务承诺。</w:t>
      </w:r>
    </w:p>
    <w:p>
      <w:pPr>
        <w:adjustRightInd w:val="0"/>
        <w:snapToGrid w:val="0"/>
        <w:spacing w:beforeLines="50" w:afterLines="50" w:line="360" w:lineRule="auto"/>
        <w:jc w:val="center"/>
        <w:rPr>
          <w:rFonts w:hAnsi="宋体"/>
          <w:b/>
          <w:color w:val="000000"/>
          <w:sz w:val="36"/>
          <w:szCs w:val="36"/>
        </w:rPr>
      </w:pPr>
    </w:p>
    <w:p>
      <w:pPr>
        <w:adjustRightInd w:val="0"/>
        <w:snapToGrid w:val="0"/>
        <w:spacing w:beforeLines="50" w:afterLines="50" w:line="360" w:lineRule="auto"/>
        <w:jc w:val="center"/>
        <w:rPr>
          <w:rFonts w:hAnsi="宋体"/>
          <w:b/>
          <w:color w:val="000000"/>
          <w:sz w:val="36"/>
          <w:szCs w:val="36"/>
        </w:rPr>
      </w:pPr>
    </w:p>
    <w:p>
      <w:pPr>
        <w:adjustRightInd w:val="0"/>
        <w:snapToGrid w:val="0"/>
        <w:spacing w:beforeLines="50" w:afterLines="50" w:line="360" w:lineRule="auto"/>
        <w:jc w:val="center"/>
        <w:rPr>
          <w:rFonts w:hAnsi="宋体"/>
          <w:b/>
          <w:color w:val="000000"/>
          <w:sz w:val="36"/>
          <w:szCs w:val="36"/>
        </w:rPr>
      </w:pPr>
    </w:p>
    <w:p>
      <w:pPr>
        <w:pStyle w:val="8"/>
        <w:spacing w:line="400" w:lineRule="exact"/>
        <w:ind w:firstLine="480" w:firstLineChars="20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授权代表人签字：</w:t>
      </w:r>
      <w:r>
        <w:rPr>
          <w:rFonts w:hint="eastAsia" w:asciiTheme="minorEastAsia" w:hAnsiTheme="minorEastAsia" w:cstheme="minorEastAsia"/>
          <w:color w:val="000000"/>
          <w:sz w:val="24"/>
          <w:szCs w:val="24"/>
          <w:u w:val="single"/>
        </w:rPr>
        <w:t xml:space="preserve">                                                  </w:t>
      </w:r>
    </w:p>
    <w:p>
      <w:pPr>
        <w:pStyle w:val="8"/>
        <w:spacing w:line="400" w:lineRule="exact"/>
        <w:ind w:firstLine="480" w:firstLineChars="200"/>
        <w:rPr>
          <w:rFonts w:asciiTheme="minorEastAsia" w:hAnsiTheme="minorEastAsia" w:cstheme="minorEastAsia"/>
          <w:color w:val="000000"/>
          <w:sz w:val="24"/>
          <w:szCs w:val="24"/>
        </w:rPr>
      </w:pPr>
    </w:p>
    <w:p>
      <w:pPr>
        <w:pStyle w:val="8"/>
        <w:spacing w:line="400" w:lineRule="exact"/>
        <w:ind w:firstLine="480" w:firstLineChars="20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授权代表人职务：</w:t>
      </w:r>
      <w:r>
        <w:rPr>
          <w:rFonts w:hint="eastAsia" w:asciiTheme="minorEastAsia" w:hAnsiTheme="minorEastAsia" w:cstheme="minorEastAsia"/>
          <w:color w:val="000000"/>
          <w:sz w:val="24"/>
          <w:szCs w:val="24"/>
          <w:u w:val="single"/>
        </w:rPr>
        <w:t xml:space="preserve">                                                  </w:t>
      </w:r>
    </w:p>
    <w:p>
      <w:pPr>
        <w:pStyle w:val="8"/>
        <w:spacing w:line="400" w:lineRule="exact"/>
        <w:ind w:firstLine="480" w:firstLineChars="200"/>
        <w:rPr>
          <w:rFonts w:asciiTheme="minorEastAsia" w:hAnsiTheme="minorEastAsia" w:cstheme="minorEastAsia"/>
          <w:color w:val="000000"/>
          <w:sz w:val="24"/>
          <w:szCs w:val="24"/>
        </w:rPr>
      </w:pPr>
    </w:p>
    <w:p>
      <w:pPr>
        <w:pStyle w:val="8"/>
        <w:spacing w:line="400" w:lineRule="exact"/>
        <w:ind w:firstLine="480" w:firstLineChars="20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日期：</w:t>
      </w:r>
      <w:r>
        <w:rPr>
          <w:rFonts w:hint="eastAsia" w:asciiTheme="minorEastAsia" w:hAnsiTheme="minorEastAsia" w:cstheme="minorEastAsia"/>
          <w:color w:val="000000"/>
          <w:sz w:val="24"/>
          <w:szCs w:val="24"/>
          <w:u w:val="single"/>
        </w:rPr>
        <w:t xml:space="preserve">          年        月        日                              </w:t>
      </w:r>
    </w:p>
    <w:p>
      <w:pPr>
        <w:pStyle w:val="8"/>
        <w:spacing w:line="400" w:lineRule="exact"/>
        <w:ind w:firstLine="480" w:firstLineChars="200"/>
        <w:rPr>
          <w:rFonts w:asciiTheme="minorEastAsia" w:hAnsiTheme="minorEastAsia" w:cstheme="minorEastAsia"/>
          <w:color w:val="000000"/>
          <w:sz w:val="24"/>
          <w:szCs w:val="24"/>
        </w:rPr>
      </w:pPr>
    </w:p>
    <w:p>
      <w:pPr>
        <w:pStyle w:val="8"/>
        <w:spacing w:line="400" w:lineRule="exact"/>
        <w:ind w:firstLine="480" w:firstLineChars="20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传真：</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rPr>
        <w:t>电话：</w:t>
      </w:r>
      <w:r>
        <w:rPr>
          <w:rFonts w:hint="eastAsia" w:asciiTheme="minorEastAsia" w:hAnsiTheme="minorEastAsia" w:cstheme="minorEastAsia"/>
          <w:color w:val="000000"/>
          <w:sz w:val="24"/>
          <w:szCs w:val="24"/>
          <w:u w:val="single"/>
        </w:rPr>
        <w:t xml:space="preserve">                          </w:t>
      </w:r>
    </w:p>
    <w:p>
      <w:pPr>
        <w:adjustRightInd w:val="0"/>
        <w:snapToGrid w:val="0"/>
        <w:spacing w:beforeLines="50" w:afterLines="50" w:line="360" w:lineRule="auto"/>
        <w:jc w:val="center"/>
        <w:rPr>
          <w:rFonts w:hAnsi="宋体"/>
          <w:b/>
          <w:color w:val="000000"/>
          <w:sz w:val="36"/>
          <w:szCs w:val="36"/>
        </w:rPr>
      </w:pPr>
    </w:p>
    <w:p>
      <w:pPr>
        <w:pStyle w:val="8"/>
        <w:spacing w:line="360" w:lineRule="auto"/>
        <w:rPr>
          <w:rFonts w:asciiTheme="minorEastAsia" w:hAnsiTheme="minorEastAsia" w:cstheme="minorEastAsia"/>
          <w:color w:val="000000"/>
          <w:sz w:val="24"/>
          <w:szCs w:val="24"/>
        </w:rPr>
      </w:pPr>
    </w:p>
    <w:p>
      <w:pPr>
        <w:adjustRightInd w:val="0"/>
        <w:snapToGrid w:val="0"/>
        <w:spacing w:beforeLines="50" w:afterLines="50" w:line="360" w:lineRule="auto"/>
        <w:jc w:val="center"/>
        <w:rPr>
          <w:rFonts w:hAnsi="宋体"/>
          <w:b/>
          <w:color w:val="000000"/>
          <w:sz w:val="36"/>
          <w:szCs w:val="36"/>
        </w:rPr>
      </w:pPr>
    </w:p>
    <w:p>
      <w:pPr>
        <w:adjustRightInd w:val="0"/>
        <w:snapToGrid w:val="0"/>
        <w:spacing w:beforeLines="50" w:afterLines="50" w:line="360" w:lineRule="auto"/>
        <w:jc w:val="center"/>
        <w:rPr>
          <w:rFonts w:hAnsi="宋体"/>
          <w:b/>
          <w:color w:val="000000"/>
          <w:sz w:val="36"/>
          <w:szCs w:val="36"/>
        </w:rPr>
      </w:pPr>
    </w:p>
    <w:p>
      <w:pPr>
        <w:adjustRightInd w:val="0"/>
        <w:snapToGrid w:val="0"/>
        <w:spacing w:beforeLines="50" w:afterLines="50" w:line="360" w:lineRule="auto"/>
        <w:jc w:val="both"/>
        <w:rPr>
          <w:rFonts w:hAnsi="宋体"/>
          <w:b/>
          <w:color w:val="000000"/>
          <w:sz w:val="36"/>
          <w:szCs w:val="36"/>
        </w:rPr>
      </w:pPr>
    </w:p>
    <w:p>
      <w:pPr>
        <w:adjustRightInd w:val="0"/>
        <w:snapToGrid w:val="0"/>
        <w:spacing w:beforeLines="50" w:afterLines="50" w:line="360" w:lineRule="auto"/>
        <w:jc w:val="center"/>
        <w:rPr>
          <w:rFonts w:hint="eastAsia" w:hAnsi="宋体"/>
          <w:b/>
          <w:color w:val="000000"/>
          <w:sz w:val="36"/>
          <w:szCs w:val="36"/>
        </w:rPr>
      </w:pPr>
    </w:p>
    <w:p>
      <w:pPr>
        <w:adjustRightInd w:val="0"/>
        <w:snapToGrid w:val="0"/>
        <w:spacing w:beforeLines="50" w:afterLines="50" w:line="360" w:lineRule="auto"/>
        <w:jc w:val="center"/>
        <w:rPr>
          <w:rFonts w:hAnsi="宋体"/>
          <w:b/>
          <w:color w:val="000000"/>
          <w:sz w:val="36"/>
          <w:szCs w:val="36"/>
        </w:rPr>
      </w:pPr>
      <w:r>
        <w:rPr>
          <w:rFonts w:hint="eastAsia" w:hAnsi="宋体"/>
          <w:b/>
          <w:color w:val="000000"/>
          <w:sz w:val="36"/>
          <w:szCs w:val="36"/>
        </w:rPr>
        <w:t>九  投标人情况说明</w:t>
      </w:r>
    </w:p>
    <w:p>
      <w:pPr>
        <w:pStyle w:val="8"/>
        <w:spacing w:line="400" w:lineRule="exact"/>
        <w:rPr>
          <w:rFonts w:hAnsi="宋体"/>
          <w:b/>
          <w:color w:val="000000"/>
          <w:sz w:val="28"/>
          <w:szCs w:val="28"/>
        </w:rPr>
      </w:pPr>
    </w:p>
    <w:p>
      <w:pPr>
        <w:pStyle w:val="8"/>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1、投标人名称及其它情况</w:t>
      </w:r>
    </w:p>
    <w:p>
      <w:pPr>
        <w:pStyle w:val="8"/>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（1）投标人名称：</w:t>
      </w:r>
      <w:r>
        <w:rPr>
          <w:rFonts w:hint="eastAsia" w:asciiTheme="minorEastAsia" w:hAnsiTheme="minorEastAsia" w:cstheme="minorEastAsia"/>
          <w:color w:val="000000"/>
          <w:sz w:val="24"/>
          <w:szCs w:val="24"/>
          <w:u w:val="single"/>
        </w:rPr>
        <w:t xml:space="preserve">                                   （盖章）</w:t>
      </w:r>
    </w:p>
    <w:p>
      <w:pPr>
        <w:pStyle w:val="8"/>
        <w:spacing w:line="400" w:lineRule="exact"/>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（2）地址：</w:t>
      </w:r>
      <w:r>
        <w:rPr>
          <w:rFonts w:hint="eastAsia" w:asciiTheme="minorEastAsia" w:hAnsiTheme="minorEastAsia" w:cstheme="minorEastAsia"/>
          <w:color w:val="000000"/>
          <w:sz w:val="24"/>
          <w:szCs w:val="24"/>
          <w:u w:val="single"/>
        </w:rPr>
        <w:t xml:space="preserve">                                                           </w:t>
      </w:r>
    </w:p>
    <w:p>
      <w:pPr>
        <w:pStyle w:val="8"/>
        <w:spacing w:line="400" w:lineRule="exact"/>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（3）成立和注册日期：</w:t>
      </w:r>
      <w:r>
        <w:rPr>
          <w:rFonts w:hint="eastAsia" w:asciiTheme="minorEastAsia" w:hAnsiTheme="minorEastAsia" w:cstheme="minorEastAsia"/>
          <w:color w:val="000000"/>
          <w:sz w:val="24"/>
          <w:szCs w:val="24"/>
          <w:u w:val="single"/>
        </w:rPr>
        <w:t xml:space="preserve">                                                 </w:t>
      </w:r>
    </w:p>
    <w:p>
      <w:pPr>
        <w:pStyle w:val="8"/>
        <w:spacing w:line="400" w:lineRule="exact"/>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（4）上级主管部门：</w:t>
      </w:r>
      <w:r>
        <w:rPr>
          <w:rFonts w:hint="eastAsia" w:asciiTheme="minorEastAsia" w:hAnsiTheme="minorEastAsia" w:cstheme="minorEastAsia"/>
          <w:color w:val="000000"/>
          <w:sz w:val="24"/>
          <w:szCs w:val="24"/>
          <w:u w:val="single"/>
        </w:rPr>
        <w:t xml:space="preserve">                                                   </w:t>
      </w:r>
    </w:p>
    <w:p>
      <w:pPr>
        <w:pStyle w:val="8"/>
        <w:spacing w:line="400" w:lineRule="exact"/>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（5）公司性质：</w:t>
      </w:r>
      <w:r>
        <w:rPr>
          <w:rFonts w:hint="eastAsia" w:asciiTheme="minorEastAsia" w:hAnsiTheme="minorEastAsia" w:cstheme="minorEastAsia"/>
          <w:color w:val="000000"/>
          <w:sz w:val="24"/>
          <w:szCs w:val="24"/>
          <w:u w:val="single"/>
        </w:rPr>
        <w:t xml:space="preserve">                                                       </w:t>
      </w:r>
    </w:p>
    <w:p>
      <w:pPr>
        <w:pStyle w:val="8"/>
        <w:spacing w:line="400" w:lineRule="exact"/>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（6）主要负责人：</w:t>
      </w:r>
      <w:r>
        <w:rPr>
          <w:rFonts w:hint="eastAsia" w:asciiTheme="minorEastAsia" w:hAnsiTheme="minorEastAsia" w:cstheme="minorEastAsia"/>
          <w:color w:val="000000"/>
          <w:sz w:val="24"/>
          <w:szCs w:val="24"/>
          <w:u w:val="single"/>
        </w:rPr>
        <w:t xml:space="preserve">                                                     </w:t>
      </w:r>
    </w:p>
    <w:p>
      <w:pPr>
        <w:pStyle w:val="8"/>
        <w:spacing w:line="400" w:lineRule="exact"/>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（7）职员情况：</w:t>
      </w:r>
      <w:r>
        <w:rPr>
          <w:rFonts w:hint="eastAsia" w:asciiTheme="minorEastAsia" w:hAnsiTheme="minorEastAsia" w:cstheme="minorEastAsia"/>
          <w:color w:val="000000"/>
          <w:sz w:val="24"/>
          <w:szCs w:val="24"/>
          <w:u w:val="single"/>
        </w:rPr>
        <w:t xml:space="preserve">                                                       </w:t>
      </w:r>
    </w:p>
    <w:p>
      <w:pPr>
        <w:pStyle w:val="8"/>
        <w:spacing w:line="400" w:lineRule="exact"/>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2、有关开户银行的名称和地址：</w:t>
      </w:r>
      <w:r>
        <w:rPr>
          <w:rFonts w:hint="eastAsia" w:asciiTheme="minorEastAsia" w:hAnsiTheme="minorEastAsia" w:cstheme="minorEastAsia"/>
          <w:color w:val="000000"/>
          <w:sz w:val="24"/>
          <w:szCs w:val="24"/>
          <w:u w:val="single"/>
        </w:rPr>
        <w:t xml:space="preserve">                                         </w:t>
      </w:r>
    </w:p>
    <w:p>
      <w:pPr>
        <w:pStyle w:val="8"/>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3、投标人认为需要声明的其他情况：</w:t>
      </w:r>
    </w:p>
    <w:p>
      <w:pPr>
        <w:pStyle w:val="8"/>
        <w:spacing w:line="400" w:lineRule="exact"/>
        <w:ind w:firstLine="360" w:firstLineChars="15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兹证明上述声明是真实、正确的，并提供了全部能提供的资料和数据，我们同意遵照贵方要求出示有关证明文件。</w:t>
      </w:r>
    </w:p>
    <w:p>
      <w:pPr>
        <w:pStyle w:val="8"/>
        <w:spacing w:line="400" w:lineRule="exact"/>
        <w:ind w:firstLine="480" w:firstLineChars="200"/>
        <w:rPr>
          <w:rFonts w:asciiTheme="minorEastAsia" w:hAnsiTheme="minorEastAsia" w:cstheme="minorEastAsia"/>
          <w:color w:val="000000"/>
          <w:sz w:val="24"/>
          <w:szCs w:val="24"/>
        </w:rPr>
      </w:pPr>
    </w:p>
    <w:p>
      <w:pPr>
        <w:pStyle w:val="8"/>
        <w:spacing w:line="400" w:lineRule="exact"/>
        <w:ind w:firstLine="480" w:firstLineChars="200"/>
        <w:rPr>
          <w:rFonts w:asciiTheme="minorEastAsia" w:hAnsiTheme="minorEastAsia" w:cstheme="minorEastAsia"/>
          <w:color w:val="000000"/>
          <w:sz w:val="24"/>
          <w:szCs w:val="24"/>
        </w:rPr>
      </w:pPr>
    </w:p>
    <w:p>
      <w:pPr>
        <w:pStyle w:val="8"/>
        <w:spacing w:line="400" w:lineRule="exact"/>
        <w:ind w:firstLine="480" w:firstLineChars="200"/>
        <w:rPr>
          <w:rFonts w:asciiTheme="minorEastAsia" w:hAnsiTheme="minorEastAsia" w:cstheme="minorEastAsia"/>
          <w:color w:val="000000"/>
          <w:sz w:val="24"/>
          <w:szCs w:val="24"/>
        </w:rPr>
      </w:pPr>
    </w:p>
    <w:p>
      <w:pPr>
        <w:pStyle w:val="8"/>
        <w:spacing w:line="400" w:lineRule="exact"/>
        <w:ind w:firstLine="480" w:firstLineChars="200"/>
        <w:rPr>
          <w:rFonts w:asciiTheme="minorEastAsia" w:hAnsiTheme="minorEastAsia" w:cstheme="minorEastAsia"/>
          <w:color w:val="000000"/>
          <w:sz w:val="24"/>
          <w:szCs w:val="24"/>
        </w:rPr>
      </w:pPr>
    </w:p>
    <w:p>
      <w:pPr>
        <w:pStyle w:val="8"/>
        <w:spacing w:line="400" w:lineRule="exact"/>
        <w:ind w:firstLine="480" w:firstLineChars="20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授权代表人签字：</w:t>
      </w:r>
      <w:r>
        <w:rPr>
          <w:rFonts w:hint="eastAsia" w:asciiTheme="minorEastAsia" w:hAnsiTheme="minorEastAsia" w:cstheme="minorEastAsia"/>
          <w:color w:val="000000"/>
          <w:sz w:val="24"/>
          <w:szCs w:val="24"/>
          <w:u w:val="single"/>
        </w:rPr>
        <w:t xml:space="preserve">                                                  </w:t>
      </w:r>
    </w:p>
    <w:p>
      <w:pPr>
        <w:pStyle w:val="8"/>
        <w:spacing w:line="400" w:lineRule="exact"/>
        <w:ind w:firstLine="480" w:firstLineChars="200"/>
        <w:rPr>
          <w:rFonts w:asciiTheme="minorEastAsia" w:hAnsiTheme="minorEastAsia" w:cstheme="minorEastAsia"/>
          <w:color w:val="000000"/>
          <w:sz w:val="24"/>
          <w:szCs w:val="24"/>
        </w:rPr>
      </w:pPr>
    </w:p>
    <w:p>
      <w:pPr>
        <w:pStyle w:val="8"/>
        <w:spacing w:line="400" w:lineRule="exact"/>
        <w:ind w:firstLine="480" w:firstLineChars="20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授权代表人职务：</w:t>
      </w:r>
      <w:r>
        <w:rPr>
          <w:rFonts w:hint="eastAsia" w:asciiTheme="minorEastAsia" w:hAnsiTheme="minorEastAsia" w:cstheme="minorEastAsia"/>
          <w:color w:val="000000"/>
          <w:sz w:val="24"/>
          <w:szCs w:val="24"/>
          <w:u w:val="single"/>
        </w:rPr>
        <w:t xml:space="preserve">                                                  </w:t>
      </w:r>
    </w:p>
    <w:p>
      <w:pPr>
        <w:pStyle w:val="8"/>
        <w:spacing w:line="400" w:lineRule="exact"/>
        <w:ind w:firstLine="480" w:firstLineChars="200"/>
        <w:rPr>
          <w:rFonts w:asciiTheme="minorEastAsia" w:hAnsiTheme="minorEastAsia" w:cstheme="minorEastAsia"/>
          <w:color w:val="000000"/>
          <w:sz w:val="24"/>
          <w:szCs w:val="24"/>
        </w:rPr>
      </w:pPr>
    </w:p>
    <w:p>
      <w:pPr>
        <w:pStyle w:val="8"/>
        <w:spacing w:line="400" w:lineRule="exact"/>
        <w:ind w:firstLine="480" w:firstLineChars="20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日期：</w:t>
      </w:r>
      <w:r>
        <w:rPr>
          <w:rFonts w:hint="eastAsia" w:asciiTheme="minorEastAsia" w:hAnsiTheme="minorEastAsia" w:cstheme="minorEastAsia"/>
          <w:color w:val="000000"/>
          <w:sz w:val="24"/>
          <w:szCs w:val="24"/>
          <w:u w:val="single"/>
        </w:rPr>
        <w:t xml:space="preserve">          年        月        日                              </w:t>
      </w:r>
    </w:p>
    <w:p>
      <w:pPr>
        <w:pStyle w:val="8"/>
        <w:spacing w:line="400" w:lineRule="exact"/>
        <w:ind w:firstLine="480" w:firstLineChars="200"/>
        <w:rPr>
          <w:rFonts w:asciiTheme="minorEastAsia" w:hAnsiTheme="minorEastAsia" w:cstheme="minorEastAsia"/>
          <w:color w:val="000000"/>
          <w:sz w:val="24"/>
          <w:szCs w:val="24"/>
        </w:rPr>
      </w:pPr>
    </w:p>
    <w:p>
      <w:pPr>
        <w:pStyle w:val="8"/>
        <w:spacing w:line="400" w:lineRule="exact"/>
        <w:ind w:firstLine="480" w:firstLineChars="20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传真：</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rPr>
        <w:t>电话：</w:t>
      </w:r>
      <w:r>
        <w:rPr>
          <w:rFonts w:hint="eastAsia" w:asciiTheme="minorEastAsia" w:hAnsiTheme="minorEastAsia" w:cstheme="minorEastAsia"/>
          <w:color w:val="000000"/>
          <w:sz w:val="24"/>
          <w:szCs w:val="24"/>
          <w:u w:val="single"/>
        </w:rPr>
        <w:t xml:space="preserve">                          </w:t>
      </w:r>
    </w:p>
    <w:p>
      <w:pPr>
        <w:adjustRightInd w:val="0"/>
        <w:snapToGrid w:val="0"/>
        <w:spacing w:beforeLines="50" w:afterLines="50" w:line="360" w:lineRule="auto"/>
        <w:jc w:val="center"/>
        <w:rPr>
          <w:b/>
          <w:sz w:val="36"/>
          <w:szCs w:val="36"/>
        </w:rPr>
      </w:pPr>
    </w:p>
    <w:p>
      <w:pPr>
        <w:rPr>
          <w:rFonts w:ascii="宋体" w:hAnsi="宋体"/>
          <w:b/>
          <w:bCs/>
          <w:sz w:val="32"/>
        </w:rPr>
      </w:pPr>
    </w:p>
    <w:p>
      <w:pPr>
        <w:pStyle w:val="6"/>
        <w:rPr>
          <w:rFonts w:ascii="宋体" w:hAnsi="宋体"/>
          <w:b/>
          <w:bCs/>
          <w:sz w:val="32"/>
        </w:rPr>
      </w:pPr>
    </w:p>
    <w:p>
      <w:pPr>
        <w:pStyle w:val="6"/>
        <w:rPr>
          <w:rFonts w:ascii="宋体" w:hAnsi="宋体"/>
          <w:b/>
          <w:bCs/>
          <w:sz w:val="32"/>
        </w:rPr>
      </w:pPr>
    </w:p>
    <w:p>
      <w:pPr>
        <w:pStyle w:val="6"/>
        <w:rPr>
          <w:rFonts w:ascii="宋体" w:hAnsi="宋体"/>
          <w:b/>
          <w:bCs/>
          <w:sz w:val="32"/>
        </w:rPr>
      </w:pPr>
    </w:p>
    <w:p>
      <w:pPr>
        <w:pStyle w:val="6"/>
        <w:rPr>
          <w:rFonts w:ascii="宋体" w:hAnsi="宋体"/>
          <w:b/>
          <w:bCs/>
          <w:sz w:val="32"/>
        </w:rPr>
      </w:pPr>
    </w:p>
    <w:p>
      <w:pPr>
        <w:autoSpaceDE w:val="0"/>
        <w:autoSpaceDN w:val="0"/>
        <w:adjustRightInd w:val="0"/>
        <w:spacing w:line="360" w:lineRule="auto"/>
        <w:jc w:val="left"/>
        <w:rPr>
          <w:rFonts w:ascii="宋体" w:hAnsi="宋体"/>
          <w:b/>
          <w:bCs/>
          <w:sz w:val="32"/>
        </w:rPr>
      </w:pPr>
    </w:p>
    <w:sectPr>
      <w:footerReference r:id="rId9" w:type="default"/>
      <w:footerReference r:id="rId10" w:type="even"/>
      <w:pgSz w:w="11907" w:h="16840"/>
      <w:pgMar w:top="1361" w:right="1752" w:bottom="1440" w:left="1752" w:header="851"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swiss"/>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SimSun-Identity-H">
    <w:altName w:val="黑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sdt>
      <w:sdtPr>
        <w:id w:val="4965702"/>
        <w:showingPlcHdr/>
      </w:sdtPr>
      <w:sdtContent/>
    </w:sdt>
  </w:p>
  <w:p>
    <w:pPr>
      <w:pStyle w:val="10"/>
      <w:tabs>
        <w:tab w:val="center" w:pos="4143"/>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1030" o:spid="_x0000_s103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sdt>
                <w:sdtPr>
                  <w:id w:val="4965702"/>
                </w:sdtPr>
                <w:sdtContent>
                  <w:p>
                    <w:pPr>
                      <w:pStyle w:val="10"/>
                      <w:jc w:val="center"/>
                    </w:pPr>
                    <w:r>
                      <w:fldChar w:fldCharType="begin"/>
                    </w:r>
                    <w:r>
                      <w:instrText xml:space="preserve"> PAGE   \* MERGEFORMAT </w:instrText>
                    </w:r>
                    <w:r>
                      <w:fldChar w:fldCharType="separate"/>
                    </w:r>
                    <w:r>
                      <w:rPr>
                        <w:lang w:val="zh-CN"/>
                      </w:rPr>
                      <w:t>35</w:t>
                    </w:r>
                    <w:r>
                      <w:rPr>
                        <w:lang w:val="zh-CN"/>
                      </w:rPr>
                      <w:fldChar w:fldCharType="end"/>
                    </w:r>
                  </w:p>
                </w:sdtContent>
              </w:sdt>
              <w:p/>
            </w:txbxContent>
          </v:textbox>
        </v:shape>
      </w:pict>
    </w:r>
  </w:p>
  <w:p>
    <w:pPr>
      <w:pStyle w:val="10"/>
      <w:tabs>
        <w:tab w:val="center" w:pos="4143"/>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BFCBTgbAgAAIgQAAA4A&#10;AAAAAAAAAQAgAAAAHwEAAGRycy9lMm9Eb2MueG1sUEsFBgAAAAAGAAYAWQEAAKwFAAAAAA==&#10;">
          <v:path/>
          <v:fill on="f" focussize="0,0"/>
          <v:stroke on="f" weight="0.5pt"/>
          <v:imagedata o:title=""/>
          <o:lock v:ext="edit" aspectratio="f"/>
          <v:textbox inset="0mm,0mm,0mm,0mm" style="mso-fit-shape-to-text:t;">
            <w:txbxContent>
              <w:p>
                <w:pPr>
                  <w:pStyle w:val="10"/>
                  <w:rPr>
                    <w:rStyle w:val="17"/>
                    <w:rFonts w:ascii="宋体" w:hAnsi="宋体"/>
                    <w:sz w:val="21"/>
                    <w:szCs w:val="21"/>
                  </w:rPr>
                </w:pPr>
                <w:r>
                  <w:rPr>
                    <w:rStyle w:val="17"/>
                    <w:rFonts w:hint="eastAsia" w:ascii="宋体" w:hAnsi="宋体"/>
                    <w:sz w:val="21"/>
                    <w:szCs w:val="21"/>
                  </w:rPr>
                  <w:t xml:space="preserve">— </w:t>
                </w:r>
                <w:r>
                  <w:rPr>
                    <w:rStyle w:val="17"/>
                    <w:rFonts w:ascii="宋体" w:hAnsi="宋体"/>
                    <w:sz w:val="21"/>
                    <w:szCs w:val="21"/>
                  </w:rPr>
                  <w:fldChar w:fldCharType="begin"/>
                </w:r>
                <w:r>
                  <w:rPr>
                    <w:rStyle w:val="17"/>
                    <w:rFonts w:ascii="宋体" w:hAnsi="宋体"/>
                    <w:sz w:val="21"/>
                    <w:szCs w:val="21"/>
                  </w:rPr>
                  <w:instrText xml:space="preserve">PAGE  </w:instrText>
                </w:r>
                <w:r>
                  <w:rPr>
                    <w:rStyle w:val="17"/>
                    <w:rFonts w:ascii="宋体" w:hAnsi="宋体"/>
                    <w:sz w:val="21"/>
                    <w:szCs w:val="21"/>
                  </w:rPr>
                  <w:fldChar w:fldCharType="separate"/>
                </w:r>
                <w:r>
                  <w:rPr>
                    <w:rStyle w:val="17"/>
                    <w:rFonts w:ascii="宋体" w:hAnsi="宋体"/>
                    <w:sz w:val="21"/>
                    <w:szCs w:val="21"/>
                  </w:rPr>
                  <w:t>39</w:t>
                </w:r>
                <w:r>
                  <w:rPr>
                    <w:rStyle w:val="17"/>
                    <w:rFonts w:ascii="宋体" w:hAnsi="宋体"/>
                    <w:sz w:val="21"/>
                    <w:szCs w:val="21"/>
                  </w:rPr>
                  <w:fldChar w:fldCharType="end"/>
                </w:r>
                <w:r>
                  <w:rPr>
                    <w:rStyle w:val="17"/>
                    <w:rFonts w:hint="eastAsia" w:ascii="宋体" w:hAnsi="宋体"/>
                    <w:sz w:val="21"/>
                    <w:szCs w:val="21"/>
                  </w:rPr>
                  <w:t xml:space="preserve"> — </w:t>
                </w:r>
              </w:p>
            </w:txbxContent>
          </v:textbox>
        </v:shape>
      </w:pic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Fonts w:ascii="宋体" w:hAnsi="宋体"/>
        <w:sz w:val="28"/>
        <w:szCs w:val="28"/>
      </w:rPr>
    </w:pPr>
    <w:r>
      <w:rPr>
        <w:rStyle w:val="17"/>
        <w:rFonts w:hint="eastAsia"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46</w:t>
    </w:r>
    <w:r>
      <w:rPr>
        <w:rStyle w:val="17"/>
        <w:rFonts w:ascii="宋体" w:hAnsi="宋体"/>
        <w:sz w:val="28"/>
        <w:szCs w:val="28"/>
      </w:rPr>
      <w:fldChar w:fldCharType="end"/>
    </w:r>
    <w:r>
      <w:rPr>
        <w:rStyle w:val="17"/>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10"/>
                  <w:rPr>
                    <w:rStyle w:val="17"/>
                    <w:rFonts w:ascii="宋体" w:hAnsi="宋体"/>
                    <w:sz w:val="28"/>
                    <w:szCs w:val="28"/>
                  </w:rPr>
                </w:pPr>
                <w:r>
                  <w:rPr>
                    <w:rStyle w:val="17"/>
                    <w:rFonts w:hint="eastAsia" w:ascii="宋体" w:hAnsi="宋体"/>
                    <w:sz w:val="21"/>
                    <w:szCs w:val="21"/>
                  </w:rPr>
                  <w:t xml:space="preserve">— </w:t>
                </w:r>
                <w:r>
                  <w:rPr>
                    <w:rStyle w:val="17"/>
                    <w:rFonts w:ascii="宋体" w:hAnsi="宋体"/>
                    <w:sz w:val="21"/>
                    <w:szCs w:val="21"/>
                  </w:rPr>
                  <w:fldChar w:fldCharType="begin"/>
                </w:r>
                <w:r>
                  <w:rPr>
                    <w:rStyle w:val="17"/>
                    <w:rFonts w:ascii="宋体" w:hAnsi="宋体"/>
                    <w:sz w:val="21"/>
                    <w:szCs w:val="21"/>
                  </w:rPr>
                  <w:instrText xml:space="preserve">PAGE  </w:instrText>
                </w:r>
                <w:r>
                  <w:rPr>
                    <w:rStyle w:val="17"/>
                    <w:rFonts w:ascii="宋体" w:hAnsi="宋体"/>
                    <w:sz w:val="21"/>
                    <w:szCs w:val="21"/>
                  </w:rPr>
                  <w:fldChar w:fldCharType="separate"/>
                </w:r>
                <w:r>
                  <w:rPr>
                    <w:rStyle w:val="17"/>
                    <w:rFonts w:ascii="宋体" w:hAnsi="宋体"/>
                    <w:sz w:val="21"/>
                    <w:szCs w:val="21"/>
                  </w:rPr>
                  <w:t>46</w:t>
                </w:r>
                <w:r>
                  <w:rPr>
                    <w:rStyle w:val="17"/>
                    <w:rFonts w:ascii="宋体" w:hAnsi="宋体"/>
                    <w:sz w:val="21"/>
                    <w:szCs w:val="21"/>
                  </w:rPr>
                  <w:fldChar w:fldCharType="end"/>
                </w:r>
                <w:r>
                  <w:rPr>
                    <w:rStyle w:val="17"/>
                    <w:rFonts w:hint="eastAsia" w:ascii="宋体" w:hAnsi="宋体"/>
                    <w:sz w:val="21"/>
                    <w:szCs w:val="21"/>
                  </w:rPr>
                  <w:t xml:space="preserve"> —</w:t>
                </w:r>
                <w:r>
                  <w:rPr>
                    <w:rStyle w:val="17"/>
                    <w:rFonts w:hint="eastAsia" w:ascii="宋体" w:hAnsi="宋体"/>
                    <w:sz w:val="28"/>
                    <w:szCs w:val="28"/>
                  </w:rPr>
                  <w:t xml:space="preserve"> </w:t>
                </w:r>
              </w:p>
            </w:txbxContent>
          </v:textbox>
        </v:shape>
      </w:pic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Fonts w:ascii="宋体" w:hAnsi="宋体"/>
        <w:sz w:val="28"/>
        <w:szCs w:val="28"/>
      </w:rPr>
    </w:pPr>
    <w:r>
      <w:rPr>
        <w:rStyle w:val="17"/>
        <w:rFonts w:hint="eastAsia"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46</w:t>
    </w:r>
    <w:r>
      <w:rPr>
        <w:rStyle w:val="17"/>
        <w:rFonts w:ascii="宋体" w:hAnsi="宋体"/>
        <w:sz w:val="28"/>
        <w:szCs w:val="28"/>
      </w:rPr>
      <w:fldChar w:fldCharType="end"/>
    </w:r>
    <w:r>
      <w:rPr>
        <w:rStyle w:val="17"/>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C9885"/>
    <w:multiLevelType w:val="singleLevel"/>
    <w:tmpl w:val="A54C9885"/>
    <w:lvl w:ilvl="0" w:tentative="0">
      <w:start w:val="6"/>
      <w:numFmt w:val="decimal"/>
      <w:lvlText w:val="%1."/>
      <w:lvlJc w:val="left"/>
      <w:pPr>
        <w:tabs>
          <w:tab w:val="left" w:pos="312"/>
        </w:tabs>
      </w:pPr>
    </w:lvl>
  </w:abstractNum>
  <w:abstractNum w:abstractNumId="1">
    <w:nsid w:val="E2B80BC0"/>
    <w:multiLevelType w:val="singleLevel"/>
    <w:tmpl w:val="E2B80BC0"/>
    <w:lvl w:ilvl="0" w:tentative="0">
      <w:start w:val="5"/>
      <w:numFmt w:val="chineseCounting"/>
      <w:suff w:val="nothing"/>
      <w:lvlText w:val="%1、"/>
      <w:lvlJc w:val="left"/>
      <w:rPr>
        <w:rFonts w:hint="eastAsia"/>
      </w:rPr>
    </w:lvl>
  </w:abstractNum>
  <w:abstractNum w:abstractNumId="2">
    <w:nsid w:val="25C22B40"/>
    <w:multiLevelType w:val="multilevel"/>
    <w:tmpl w:val="25C22B40"/>
    <w:lvl w:ilvl="0" w:tentative="0">
      <w:start w:val="1"/>
      <w:numFmt w:val="japaneseCounting"/>
      <w:lvlText w:val="%1、"/>
      <w:lvlJc w:val="left"/>
      <w:pPr>
        <w:tabs>
          <w:tab w:val="left" w:pos="480"/>
        </w:tabs>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2"/>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59ACA09E"/>
    <w:multiLevelType w:val="singleLevel"/>
    <w:tmpl w:val="59ACA09E"/>
    <w:lvl w:ilvl="0" w:tentative="0">
      <w:start w:val="1"/>
      <w:numFmt w:val="chineseCounting"/>
      <w:suff w:val="space"/>
      <w:lvlText w:val="第%1章"/>
      <w:lvlJc w:val="left"/>
    </w:lvl>
  </w:abstractNum>
  <w:abstractNum w:abstractNumId="5">
    <w:nsid w:val="5A483BE4"/>
    <w:multiLevelType w:val="singleLevel"/>
    <w:tmpl w:val="5A483BE4"/>
    <w:lvl w:ilvl="0" w:tentative="0">
      <w:start w:val="1"/>
      <w:numFmt w:val="decimal"/>
      <w:suff w:val="space"/>
      <w:lvlText w:val="（%1）"/>
      <w:lvlJc w:val="left"/>
    </w:lvl>
  </w:abstractNum>
  <w:abstractNum w:abstractNumId="6">
    <w:nsid w:val="6E6F60E8"/>
    <w:multiLevelType w:val="multilevel"/>
    <w:tmpl w:val="6E6F60E8"/>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4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72806C54"/>
    <w:multiLevelType w:val="multilevel"/>
    <w:tmpl w:val="72806C54"/>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pStyle w:val="21"/>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9931025"/>
    <w:rsid w:val="000311C7"/>
    <w:rsid w:val="000668F6"/>
    <w:rsid w:val="00102740"/>
    <w:rsid w:val="001222C0"/>
    <w:rsid w:val="001400F5"/>
    <w:rsid w:val="0017344A"/>
    <w:rsid w:val="001A6AD8"/>
    <w:rsid w:val="001C3307"/>
    <w:rsid w:val="001D2DE0"/>
    <w:rsid w:val="00217CF6"/>
    <w:rsid w:val="00255BA1"/>
    <w:rsid w:val="00281411"/>
    <w:rsid w:val="002B3F15"/>
    <w:rsid w:val="002C5840"/>
    <w:rsid w:val="002E6F8A"/>
    <w:rsid w:val="00313098"/>
    <w:rsid w:val="00335447"/>
    <w:rsid w:val="003A13DA"/>
    <w:rsid w:val="003F650A"/>
    <w:rsid w:val="00407DCC"/>
    <w:rsid w:val="004379B9"/>
    <w:rsid w:val="004710A3"/>
    <w:rsid w:val="00474293"/>
    <w:rsid w:val="00510C59"/>
    <w:rsid w:val="00512322"/>
    <w:rsid w:val="00525A81"/>
    <w:rsid w:val="00565207"/>
    <w:rsid w:val="005C1FDA"/>
    <w:rsid w:val="005D595F"/>
    <w:rsid w:val="005E6F5F"/>
    <w:rsid w:val="00656420"/>
    <w:rsid w:val="0066177B"/>
    <w:rsid w:val="00672FB9"/>
    <w:rsid w:val="006767F4"/>
    <w:rsid w:val="00695453"/>
    <w:rsid w:val="006D3DF5"/>
    <w:rsid w:val="00706EFF"/>
    <w:rsid w:val="007153E3"/>
    <w:rsid w:val="00761025"/>
    <w:rsid w:val="0076644F"/>
    <w:rsid w:val="007853CF"/>
    <w:rsid w:val="007B3FB2"/>
    <w:rsid w:val="00897C93"/>
    <w:rsid w:val="008C3E9B"/>
    <w:rsid w:val="008F3A50"/>
    <w:rsid w:val="00906C62"/>
    <w:rsid w:val="00966D72"/>
    <w:rsid w:val="009A2F25"/>
    <w:rsid w:val="009E17E4"/>
    <w:rsid w:val="009F4F9D"/>
    <w:rsid w:val="00AE19C2"/>
    <w:rsid w:val="00B60936"/>
    <w:rsid w:val="00B71585"/>
    <w:rsid w:val="00BA196B"/>
    <w:rsid w:val="00C1046E"/>
    <w:rsid w:val="00C536ED"/>
    <w:rsid w:val="00C565F1"/>
    <w:rsid w:val="00CD01C9"/>
    <w:rsid w:val="00D37995"/>
    <w:rsid w:val="00D959E5"/>
    <w:rsid w:val="00DA0A1F"/>
    <w:rsid w:val="00DB4214"/>
    <w:rsid w:val="00E51BA5"/>
    <w:rsid w:val="00E76C82"/>
    <w:rsid w:val="00F21420"/>
    <w:rsid w:val="00F236A3"/>
    <w:rsid w:val="00FE322E"/>
    <w:rsid w:val="00FF24AF"/>
    <w:rsid w:val="045333A8"/>
    <w:rsid w:val="066D795D"/>
    <w:rsid w:val="09D75A53"/>
    <w:rsid w:val="0B7B0CA0"/>
    <w:rsid w:val="0CAF43BA"/>
    <w:rsid w:val="125E2277"/>
    <w:rsid w:val="15EC0376"/>
    <w:rsid w:val="16492A0B"/>
    <w:rsid w:val="16945392"/>
    <w:rsid w:val="173F2E20"/>
    <w:rsid w:val="1DB77618"/>
    <w:rsid w:val="21313661"/>
    <w:rsid w:val="215F32FB"/>
    <w:rsid w:val="227409AE"/>
    <w:rsid w:val="231A353C"/>
    <w:rsid w:val="24A45556"/>
    <w:rsid w:val="27C07350"/>
    <w:rsid w:val="2A736036"/>
    <w:rsid w:val="2AB527E7"/>
    <w:rsid w:val="2BF8563A"/>
    <w:rsid w:val="2D095BC8"/>
    <w:rsid w:val="2E2D36D4"/>
    <w:rsid w:val="2E6F4439"/>
    <w:rsid w:val="2EA0068E"/>
    <w:rsid w:val="2FB131B5"/>
    <w:rsid w:val="2FF74301"/>
    <w:rsid w:val="30326268"/>
    <w:rsid w:val="326E5BF1"/>
    <w:rsid w:val="32774426"/>
    <w:rsid w:val="338D46F0"/>
    <w:rsid w:val="34F02CE2"/>
    <w:rsid w:val="37217ABC"/>
    <w:rsid w:val="3C5D58F3"/>
    <w:rsid w:val="3CF937AC"/>
    <w:rsid w:val="3DF85C84"/>
    <w:rsid w:val="3F0C2BE9"/>
    <w:rsid w:val="416433C8"/>
    <w:rsid w:val="43701A6A"/>
    <w:rsid w:val="44FC2CE0"/>
    <w:rsid w:val="463A20C9"/>
    <w:rsid w:val="46EB203A"/>
    <w:rsid w:val="47A079CF"/>
    <w:rsid w:val="49931025"/>
    <w:rsid w:val="4B790E18"/>
    <w:rsid w:val="4CAD479A"/>
    <w:rsid w:val="4CD24D8D"/>
    <w:rsid w:val="4D9C181E"/>
    <w:rsid w:val="4E9770B0"/>
    <w:rsid w:val="4F5E0C2D"/>
    <w:rsid w:val="4F9666B0"/>
    <w:rsid w:val="531757F8"/>
    <w:rsid w:val="537160FA"/>
    <w:rsid w:val="53C12448"/>
    <w:rsid w:val="53D134DA"/>
    <w:rsid w:val="540B5B46"/>
    <w:rsid w:val="54267F47"/>
    <w:rsid w:val="565A374F"/>
    <w:rsid w:val="567F7EB1"/>
    <w:rsid w:val="57FD6CDE"/>
    <w:rsid w:val="59B6670F"/>
    <w:rsid w:val="5F6C3A11"/>
    <w:rsid w:val="601B0E00"/>
    <w:rsid w:val="60271646"/>
    <w:rsid w:val="607C339C"/>
    <w:rsid w:val="634039D9"/>
    <w:rsid w:val="63CB04CA"/>
    <w:rsid w:val="644D5093"/>
    <w:rsid w:val="64CD3CA5"/>
    <w:rsid w:val="696F53EA"/>
    <w:rsid w:val="6B7D67F9"/>
    <w:rsid w:val="6C6F5453"/>
    <w:rsid w:val="6CCE6FB7"/>
    <w:rsid w:val="6EAE499B"/>
    <w:rsid w:val="6EEB2E09"/>
    <w:rsid w:val="6F5F546C"/>
    <w:rsid w:val="714E2678"/>
    <w:rsid w:val="718C597D"/>
    <w:rsid w:val="71A74D84"/>
    <w:rsid w:val="71F51C70"/>
    <w:rsid w:val="71F5512E"/>
    <w:rsid w:val="72DD655B"/>
    <w:rsid w:val="7758385C"/>
    <w:rsid w:val="78DE142B"/>
    <w:rsid w:val="79273D4E"/>
    <w:rsid w:val="795F7996"/>
    <w:rsid w:val="7A905192"/>
    <w:rsid w:val="7B8F438C"/>
    <w:rsid w:val="7C695253"/>
    <w:rsid w:val="7E4D02B8"/>
    <w:rsid w:val="7ED63B12"/>
    <w:rsid w:val="7FF5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3">
    <w:name w:val="heading 3"/>
    <w:basedOn w:val="1"/>
    <w:next w:val="1"/>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character" w:default="1" w:styleId="16">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qFormat/>
    <w:uiPriority w:val="0"/>
    <w:pPr>
      <w:spacing w:line="380" w:lineRule="exact"/>
    </w:pPr>
    <w:rPr>
      <w:sz w:val="24"/>
    </w:rPr>
  </w:style>
  <w:style w:type="paragraph" w:styleId="7">
    <w:name w:val="Body Text Indent"/>
    <w:basedOn w:val="1"/>
    <w:qFormat/>
    <w:uiPriority w:val="0"/>
    <w:pPr>
      <w:spacing w:line="380" w:lineRule="exact"/>
      <w:ind w:firstLine="480"/>
    </w:pPr>
    <w:rPr>
      <w:rFonts w:eastAsia="方正书宋简体"/>
      <w:kern w:val="0"/>
      <w:sz w:val="24"/>
      <w:szCs w:val="20"/>
    </w:rPr>
  </w:style>
  <w:style w:type="paragraph" w:styleId="8">
    <w:name w:val="Plain Text"/>
    <w:basedOn w:val="1"/>
    <w:link w:val="26"/>
    <w:qFormat/>
    <w:uiPriority w:val="0"/>
    <w:rPr>
      <w:rFonts w:ascii="宋体" w:hAnsi="Courier New"/>
      <w:szCs w:val="20"/>
    </w:rPr>
  </w:style>
  <w:style w:type="paragraph" w:styleId="9">
    <w:name w:val="Body Text Indent 2"/>
    <w:basedOn w:val="1"/>
    <w:link w:val="27"/>
    <w:qFormat/>
    <w:uiPriority w:val="0"/>
    <w:pPr>
      <w:spacing w:after="120" w:line="480" w:lineRule="auto"/>
      <w:ind w:left="420" w:leftChars="200"/>
    </w:p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rPr>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99"/>
    <w:rPr>
      <w:color w:val="333333"/>
      <w:u w:val="none"/>
    </w:rPr>
  </w:style>
  <w:style w:type="paragraph" w:customStyle="1" w:styleId="19">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0">
    <w:name w:val="样式3"/>
    <w:basedOn w:val="8"/>
    <w:qFormat/>
    <w:uiPriority w:val="0"/>
    <w:pPr>
      <w:spacing w:line="0" w:lineRule="atLeast"/>
      <w:outlineLvl w:val="0"/>
    </w:pPr>
    <w:rPr>
      <w:sz w:val="28"/>
    </w:rPr>
  </w:style>
  <w:style w:type="paragraph" w:customStyle="1" w:styleId="21">
    <w:name w:val="标3"/>
    <w:basedOn w:val="1"/>
    <w:qFormat/>
    <w:uiPriority w:val="0"/>
    <w:pPr>
      <w:numPr>
        <w:ilvl w:val="2"/>
        <w:numId w:val="2"/>
      </w:num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22">
    <w:name w:val="正文_1_1"/>
    <w:qFormat/>
    <w:uiPriority w:val="0"/>
    <w:rPr>
      <w:rFonts w:eastAsia="宋体" w:asciiTheme="minorHAnsi" w:hAnsiTheme="minorHAnsi" w:cstheme="minorBidi"/>
      <w:sz w:val="24"/>
      <w:szCs w:val="24"/>
      <w:lang w:val="en-US" w:eastAsia="zh-CN" w:bidi="ar-SA"/>
    </w:rPr>
  </w:style>
  <w:style w:type="paragraph" w:customStyle="1" w:styleId="23">
    <w:name w:val="正文_3"/>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24">
    <w:name w:val="页眉 Char"/>
    <w:basedOn w:val="16"/>
    <w:link w:val="11"/>
    <w:qFormat/>
    <w:uiPriority w:val="99"/>
    <w:rPr>
      <w:kern w:val="2"/>
      <w:sz w:val="18"/>
      <w:szCs w:val="18"/>
    </w:rPr>
  </w:style>
  <w:style w:type="character" w:customStyle="1" w:styleId="25">
    <w:name w:val="页脚 Char"/>
    <w:basedOn w:val="16"/>
    <w:link w:val="10"/>
    <w:qFormat/>
    <w:uiPriority w:val="99"/>
    <w:rPr>
      <w:kern w:val="2"/>
      <w:sz w:val="18"/>
      <w:szCs w:val="18"/>
    </w:rPr>
  </w:style>
  <w:style w:type="character" w:customStyle="1" w:styleId="26">
    <w:name w:val="纯文本 Char"/>
    <w:basedOn w:val="16"/>
    <w:link w:val="8"/>
    <w:qFormat/>
    <w:uiPriority w:val="0"/>
    <w:rPr>
      <w:rFonts w:ascii="宋体" w:hAnsi="Courier New"/>
      <w:kern w:val="2"/>
      <w:sz w:val="21"/>
    </w:rPr>
  </w:style>
  <w:style w:type="character" w:customStyle="1" w:styleId="27">
    <w:name w:val="正文文本缩进 2 Char"/>
    <w:basedOn w:val="16"/>
    <w:link w:val="9"/>
    <w:qFormat/>
    <w:uiPriority w:val="0"/>
    <w:rPr>
      <w:kern w:val="2"/>
      <w:sz w:val="21"/>
      <w:szCs w:val="24"/>
    </w:rPr>
  </w:style>
  <w:style w:type="paragraph" w:customStyle="1" w:styleId="28">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29">
    <w:name w:val="p0"/>
    <w:basedOn w:val="1"/>
    <w:qFormat/>
    <w:uiPriority w:val="0"/>
    <w:pPr>
      <w:widowControl/>
    </w:pPr>
    <w:rPr>
      <w:kern w:val="0"/>
      <w:szCs w:val="21"/>
    </w:rPr>
  </w:style>
  <w:style w:type="paragraph" w:customStyle="1" w:styleId="30">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1">
    <w:name w:val="Normal_22"/>
    <w:qFormat/>
    <w:uiPriority w:val="0"/>
    <w:rPr>
      <w:rFonts w:ascii="Times New Roman" w:hAnsi="Times New Roman" w:eastAsia="宋体" w:cs="Times New Roman"/>
      <w:kern w:val="0"/>
      <w:sz w:val="21"/>
      <w:szCs w:val="20"/>
    </w:rPr>
  </w:style>
  <w:style w:type="character" w:customStyle="1" w:styleId="32">
    <w:name w:val="p141"/>
    <w:qFormat/>
    <w:uiPriority w:val="0"/>
    <w:rPr>
      <w:sz w:val="21"/>
      <w:szCs w:val="21"/>
    </w:rPr>
  </w:style>
  <w:style w:type="paragraph" w:customStyle="1" w:styleId="33">
    <w:name w:val="纯文本_0_0"/>
    <w:basedOn w:val="34"/>
    <w:unhideWhenUsed/>
    <w:qFormat/>
    <w:uiPriority w:val="0"/>
    <w:pPr>
      <w:widowControl/>
      <w:jc w:val="left"/>
    </w:pPr>
    <w:rPr>
      <w:rFonts w:ascii="宋体" w:hAnsi="Courier New" w:eastAsia="宋体"/>
      <w:kern w:val="0"/>
      <w:sz w:val="20"/>
      <w:szCs w:val="21"/>
    </w:rPr>
  </w:style>
  <w:style w:type="paragraph" w:customStyle="1" w:styleId="3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列出段落11"/>
    <w:basedOn w:val="1"/>
    <w:qFormat/>
    <w:uiPriority w:val="34"/>
    <w:pPr>
      <w:ind w:firstLine="420" w:firstLineChars="200"/>
    </w:pPr>
  </w:style>
  <w:style w:type="paragraph" w:customStyle="1" w:styleId="36">
    <w:name w:val="批注主题1"/>
    <w:basedOn w:val="1"/>
    <w:next w:val="1"/>
    <w:qFormat/>
    <w:uiPriority w:val="0"/>
    <w:pPr>
      <w:jc w:val="left"/>
    </w:pPr>
    <w:rPr>
      <w:rFonts w:ascii="Calibri" w:hAnsi="Calibri" w:eastAsia="宋体" w:cs="黑体"/>
      <w:b/>
      <w:szCs w:val="22"/>
    </w:rPr>
  </w:style>
  <w:style w:type="paragraph" w:customStyle="1" w:styleId="37">
    <w:name w:val="正文首行缩进1"/>
    <w:basedOn w:val="1"/>
    <w:qFormat/>
    <w:uiPriority w:val="0"/>
    <w:pPr>
      <w:spacing w:after="120"/>
      <w:ind w:firstLine="420"/>
    </w:pPr>
    <w:rPr>
      <w:rFonts w:ascii="Calibri" w:hAnsi="Calibri" w:eastAsia="宋体" w:cs="黑体"/>
    </w:rPr>
  </w:style>
  <w:style w:type="paragraph" w:customStyle="1" w:styleId="38">
    <w:name w:val="正文 New"/>
    <w:qFormat/>
    <w:uiPriority w:val="0"/>
    <w:pPr>
      <w:widowControl w:val="0"/>
      <w:jc w:val="both"/>
    </w:pPr>
    <w:rPr>
      <w:rFonts w:ascii="Calibri" w:hAnsi="Calibri" w:eastAsia="宋体" w:cs="黑体"/>
      <w:kern w:val="2"/>
      <w:sz w:val="21"/>
      <w:szCs w:val="22"/>
      <w:lang w:val="en-US" w:eastAsia="zh-CN" w:bidi="ar-SA"/>
    </w:rPr>
  </w:style>
  <w:style w:type="paragraph" w:customStyle="1" w:styleId="39">
    <w:name w:val="文档结构图1"/>
    <w:basedOn w:val="38"/>
    <w:qFormat/>
    <w:uiPriority w:val="0"/>
    <w:pPr>
      <w:shd w:val="clear" w:color="auto" w:fill="000080"/>
    </w:pPr>
  </w:style>
  <w:style w:type="character" w:customStyle="1" w:styleId="40">
    <w:name w:val="font51"/>
    <w:basedOn w:val="16"/>
    <w:qFormat/>
    <w:uiPriority w:val="0"/>
    <w:rPr>
      <w:rFonts w:hint="eastAsia" w:ascii="宋体" w:hAnsi="宋体" w:eastAsia="宋体" w:cs="宋体"/>
      <w:color w:val="000000"/>
      <w:sz w:val="22"/>
      <w:szCs w:val="22"/>
      <w:u w:val="none"/>
    </w:rPr>
  </w:style>
  <w:style w:type="character" w:customStyle="1" w:styleId="41">
    <w:name w:val="font01"/>
    <w:basedOn w:val="16"/>
    <w:qFormat/>
    <w:uiPriority w:val="0"/>
    <w:rPr>
      <w:rFonts w:ascii="宋体" w:hAnsi="宋体" w:eastAsia="宋体" w:cs="宋体"/>
      <w:color w:val="000000"/>
      <w:sz w:val="22"/>
      <w:szCs w:val="22"/>
      <w:u w:val="none"/>
    </w:rPr>
  </w:style>
  <w:style w:type="character" w:customStyle="1" w:styleId="42">
    <w:name w:val="font71"/>
    <w:basedOn w:val="16"/>
    <w:qFormat/>
    <w:uiPriority w:val="0"/>
    <w:rPr>
      <w:rFonts w:hint="default" w:ascii="Arial" w:hAnsi="Arial" w:cs="Arial"/>
      <w:color w:val="000000"/>
      <w:sz w:val="22"/>
      <w:szCs w:val="22"/>
      <w:u w:val="none"/>
    </w:rPr>
  </w:style>
  <w:style w:type="character" w:customStyle="1" w:styleId="43">
    <w:name w:val="font61"/>
    <w:basedOn w:val="16"/>
    <w:qFormat/>
    <w:uiPriority w:val="0"/>
    <w:rPr>
      <w:rFonts w:hint="eastAsia" w:ascii="仿宋_GB2312" w:eastAsia="仿宋_GB2312" w:cs="仿宋_GB2312"/>
      <w:color w:val="000000"/>
      <w:sz w:val="22"/>
      <w:szCs w:val="22"/>
      <w:u w:val="none"/>
    </w:rPr>
  </w:style>
  <w:style w:type="paragraph" w:customStyle="1" w:styleId="44">
    <w:name w:val="标题 3_0"/>
    <w:basedOn w:val="45"/>
    <w:next w:val="45"/>
    <w:unhideWhenUsed/>
    <w:qFormat/>
    <w:uiPriority w:val="9"/>
    <w:pPr>
      <w:keepNext/>
      <w:keepLines/>
      <w:numPr>
        <w:ilvl w:val="2"/>
        <w:numId w:val="3"/>
      </w:numPr>
      <w:spacing w:before="260" w:after="260" w:line="416" w:lineRule="auto"/>
      <w:outlineLvl w:val="2"/>
    </w:pPr>
    <w:rPr>
      <w:b/>
      <w:bCs/>
      <w:kern w:val="0"/>
      <w:sz w:val="32"/>
      <w:szCs w:val="32"/>
    </w:rPr>
  </w:style>
  <w:style w:type="paragraph" w:customStyle="1" w:styleId="45">
    <w:name w:val="正文_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textRotate="1"/>
    <customShpInfo spid="_x0000_s1030" textRotate="1"/>
    <customShpInfo spid="_x0000_s1028"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D6B1A-565F-42AB-99EA-D9CEBF88A864}">
  <ds:schemaRefs/>
</ds:datastoreItem>
</file>

<file path=docProps/app.xml><?xml version="1.0" encoding="utf-8"?>
<Properties xmlns="http://schemas.openxmlformats.org/officeDocument/2006/extended-properties" xmlns:vt="http://schemas.openxmlformats.org/officeDocument/2006/docPropsVTypes">
  <Template>Normal</Template>
  <Pages>46</Pages>
  <Words>4037</Words>
  <Characters>23015</Characters>
  <Lines>191</Lines>
  <Paragraphs>53</Paragraphs>
  <TotalTime>5</TotalTime>
  <ScaleCrop>false</ScaleCrop>
  <LinksUpToDate>false</LinksUpToDate>
  <CharactersWithSpaces>26999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2017-09-03T23:25:00Z</dcterms:created>
  <dc:creator>Administrator</dc:creator>
  <cp:lastModifiedBy>Lily-servienne</cp:lastModifiedBy>
  <cp:lastPrinted>2020-01-10T05:40:00Z</cp:lastPrinted>
  <dcterms:modified xsi:type="dcterms:W3CDTF">2020-01-10T06:55:55Z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