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r>
        <w:rPr>
          <w:rFonts w:hint="eastAsia" w:asciiTheme="minorEastAsia" w:hAnsiTheme="minorEastAsia" w:cstheme="minorEastAsia"/>
          <w:b/>
          <w:bCs/>
          <w:sz w:val="24"/>
        </w:rPr>
        <w:t>采购需求公示附件：</w:t>
      </w:r>
    </w:p>
    <w:p>
      <w:pPr>
        <w:shd w:val="clear" w:color="000000" w:fill="FFFFFF"/>
        <w:autoSpaceDE w:val="0"/>
        <w:autoSpaceDN w:val="0"/>
        <w:spacing w:line="470" w:lineRule="exact"/>
        <w:ind w:firstLine="643"/>
        <w:jc w:val="center"/>
        <w:rPr>
          <w:rFonts w:hint="eastAsia" w:ascii="宋体" w:hAnsi="宋体" w:eastAsia="宋体" w:cs="宋体"/>
          <w:b/>
          <w:bCs/>
          <w:sz w:val="32"/>
        </w:rPr>
      </w:pPr>
    </w:p>
    <w:p>
      <w:pPr>
        <w:shd w:val="clear" w:color="000000" w:fill="FFFFFF"/>
        <w:autoSpaceDE w:val="0"/>
        <w:autoSpaceDN w:val="0"/>
        <w:spacing w:line="470" w:lineRule="exact"/>
        <w:ind w:firstLine="643"/>
        <w:jc w:val="center"/>
        <w:rPr>
          <w:rFonts w:hint="eastAsia" w:ascii="宋体" w:hAnsi="宋体" w:eastAsia="宋体" w:cs="宋体"/>
          <w:b/>
          <w:bCs/>
          <w:sz w:val="32"/>
        </w:rPr>
      </w:pPr>
      <w:r>
        <w:rPr>
          <w:rFonts w:hint="eastAsia" w:ascii="宋体" w:hAnsi="宋体" w:eastAsia="宋体" w:cs="宋体"/>
          <w:b/>
          <w:bCs/>
          <w:sz w:val="32"/>
        </w:rPr>
        <w:t>江口县德旺乡净河村地表径流污水净化利用示范项目工程量清单采购需求公示</w:t>
      </w:r>
    </w:p>
    <w:p>
      <w:pPr>
        <w:shd w:val="clear" w:color="000000" w:fill="FFFFFF"/>
        <w:autoSpaceDE w:val="0"/>
        <w:autoSpaceDN w:val="0"/>
        <w:spacing w:line="470" w:lineRule="exact"/>
        <w:ind w:firstLine="643"/>
        <w:jc w:val="center"/>
        <w:rPr>
          <w:rFonts w:hint="eastAsia" w:asciiTheme="minorHAnsi" w:hAnsiTheme="minorHAnsi" w:eastAsiaTheme="minorEastAsia" w:cstheme="minorBidi"/>
          <w:b/>
          <w:bCs/>
          <w:kern w:val="2"/>
          <w:sz w:val="28"/>
          <w:szCs w:val="28"/>
          <w:lang w:val="en-US" w:eastAsia="zh-CN" w:bidi="ar-SA"/>
        </w:rPr>
      </w:pPr>
    </w:p>
    <w:p>
      <w:pPr>
        <w:spacing w:line="360" w:lineRule="atLeast"/>
        <w:rPr>
          <w:rFonts w:hint="eastAsia"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一、投标人资格要求：</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hanging="240"/>
        <w:jc w:val="both"/>
        <w:textAlignment w:val="auto"/>
        <w:rPr>
          <w:rFonts w:ascii="宋体" w:hAnsi="宋体" w:eastAsia="宋体" w:cs="宋体"/>
          <w:color w:val="333333"/>
          <w:sz w:val="24"/>
          <w:szCs w:val="24"/>
          <w:highlight w:val="none"/>
          <w:lang w:val="en-US" w:eastAsia="en-US" w:bidi="ar-SA"/>
        </w:rPr>
      </w:pPr>
      <w:r>
        <w:rPr>
          <w:rFonts w:ascii="宋体" w:hAnsi="宋体" w:eastAsia="宋体" w:cs="宋体"/>
          <w:color w:val="333333"/>
          <w:sz w:val="24"/>
          <w:szCs w:val="24"/>
          <w:highlight w:val="none"/>
          <w:lang w:val="en-US" w:eastAsia="en-US" w:bidi="ar-SA"/>
        </w:rPr>
        <w:t>（1）一般资格要求：</w:t>
      </w:r>
      <w:bookmarkStart w:id="2" w:name="_GoBack"/>
      <w:bookmarkEnd w:id="2"/>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480" w:firstLineChars="200"/>
        <w:jc w:val="both"/>
        <w:textAlignment w:val="auto"/>
        <w:rPr>
          <w:rFonts w:ascii="宋体" w:hAnsi="宋体" w:eastAsia="宋体" w:cs="宋体"/>
          <w:sz w:val="24"/>
          <w:szCs w:val="24"/>
          <w:highlight w:val="none"/>
          <w:lang w:val="en-US" w:eastAsia="en-US" w:bidi="ar-SA"/>
        </w:rPr>
      </w:pPr>
      <w:r>
        <w:rPr>
          <w:rFonts w:ascii="宋体" w:hAnsi="宋体" w:eastAsia="宋体" w:cs="宋体"/>
          <w:color w:val="333333"/>
          <w:sz w:val="24"/>
          <w:szCs w:val="24"/>
          <w:highlight w:val="none"/>
          <w:lang w:val="en-US" w:eastAsia="en-US" w:bidi="ar-SA"/>
        </w:rPr>
        <w:t>1</w:t>
      </w:r>
      <w:r>
        <w:rPr>
          <w:rFonts w:hint="eastAsia" w:ascii="宋体" w:hAnsi="宋体" w:eastAsia="宋体" w:cs="宋体"/>
          <w:color w:val="333333"/>
          <w:sz w:val="24"/>
          <w:szCs w:val="24"/>
          <w:highlight w:val="none"/>
          <w:lang w:val="en-US" w:eastAsia="zh-CN" w:bidi="ar-SA"/>
        </w:rPr>
        <w:t>.</w:t>
      </w:r>
      <w:r>
        <w:rPr>
          <w:rFonts w:ascii="宋体" w:hAnsi="宋体" w:eastAsia="宋体" w:cs="宋体"/>
          <w:color w:val="333333"/>
          <w:spacing w:val="-4"/>
          <w:sz w:val="24"/>
          <w:szCs w:val="24"/>
          <w:highlight w:val="none"/>
          <w:lang w:val="en-US" w:eastAsia="en-US" w:bidi="ar-SA"/>
        </w:rPr>
        <w:t xml:space="preserve">符合《中华人民共和国政府采购法》第 </w:t>
      </w:r>
      <w:r>
        <w:rPr>
          <w:rFonts w:ascii="宋体" w:hAnsi="宋体" w:eastAsia="宋体" w:cs="宋体"/>
          <w:color w:val="333333"/>
          <w:sz w:val="24"/>
          <w:szCs w:val="24"/>
          <w:highlight w:val="none"/>
          <w:lang w:val="en-US" w:eastAsia="en-US" w:bidi="ar-SA"/>
        </w:rPr>
        <w:t>22</w:t>
      </w:r>
      <w:r>
        <w:rPr>
          <w:rFonts w:ascii="宋体" w:hAnsi="宋体" w:eastAsia="宋体" w:cs="宋体"/>
          <w:color w:val="333333"/>
          <w:spacing w:val="-10"/>
          <w:sz w:val="24"/>
          <w:szCs w:val="24"/>
          <w:highlight w:val="none"/>
          <w:lang w:val="en-US" w:eastAsia="en-US" w:bidi="ar-SA"/>
        </w:rPr>
        <w:t xml:space="preserve"> 条的条件；</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firstLineChars="200"/>
        <w:jc w:val="both"/>
        <w:textAlignment w:val="auto"/>
        <w:rPr>
          <w:rFonts w:hint="eastAsia" w:ascii="宋体" w:hAnsi="宋体" w:eastAsia="宋体" w:cs="宋体"/>
          <w:color w:val="333333"/>
          <w:sz w:val="24"/>
          <w:szCs w:val="24"/>
          <w:highlight w:val="none"/>
          <w:lang w:val="en-US" w:eastAsia="en-US" w:bidi="ar-SA"/>
        </w:rPr>
      </w:pPr>
      <w:r>
        <w:rPr>
          <w:rFonts w:hint="eastAsia" w:ascii="宋体" w:hAnsi="宋体" w:eastAsia="宋体" w:cs="宋体"/>
          <w:color w:val="333333"/>
          <w:sz w:val="24"/>
          <w:szCs w:val="24"/>
          <w:highlight w:val="none"/>
          <w:lang w:val="en-US" w:eastAsia="zh-CN" w:bidi="ar-SA"/>
        </w:rPr>
        <w:t>1</w:t>
      </w:r>
      <w:r>
        <w:rPr>
          <w:rFonts w:ascii="宋体" w:hAnsi="宋体" w:eastAsia="宋体" w:cs="宋体"/>
          <w:color w:val="333333"/>
          <w:sz w:val="24"/>
          <w:szCs w:val="24"/>
          <w:highlight w:val="none"/>
          <w:lang w:val="en-US" w:eastAsia="en-US" w:bidi="ar-SA"/>
        </w:rPr>
        <w:t>）</w:t>
      </w:r>
      <w:r>
        <w:rPr>
          <w:rFonts w:hint="eastAsia" w:ascii="宋体" w:hAnsi="宋体" w:eastAsia="宋体" w:cs="宋体"/>
          <w:color w:val="333333"/>
          <w:sz w:val="24"/>
          <w:szCs w:val="24"/>
          <w:highlight w:val="none"/>
          <w:lang w:val="en-US" w:eastAsia="en-US" w:bidi="ar-SA"/>
        </w:rPr>
        <w:t>具有独立承担民事责任的能力；具备有效的工商营业执照副本（三证合一）复印件加盖鲜章（或营业执照、税务登记证、组织机构代码证）；</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firstLineChars="200"/>
        <w:jc w:val="both"/>
        <w:textAlignment w:val="auto"/>
        <w:rPr>
          <w:rFonts w:ascii="宋体" w:hAnsi="宋体" w:eastAsia="宋体" w:cs="宋体"/>
          <w:sz w:val="24"/>
          <w:szCs w:val="24"/>
          <w:highlight w:val="none"/>
          <w:lang w:val="en-US" w:eastAsia="en-US" w:bidi="ar-SA"/>
        </w:rPr>
      </w:pPr>
      <w:r>
        <w:rPr>
          <w:rFonts w:ascii="宋体" w:hAnsi="宋体" w:eastAsia="宋体" w:cs="宋体"/>
          <w:color w:val="333333"/>
          <w:sz w:val="24"/>
          <w:szCs w:val="24"/>
          <w:highlight w:val="none"/>
          <w:lang w:val="en-US" w:eastAsia="en-US" w:bidi="ar-SA"/>
        </w:rPr>
        <w:t>2）具有良好的商业信誉和健全的财务会计制度：提供2018年度经审计的财务</w:t>
      </w:r>
      <w:r>
        <w:rPr>
          <w:rFonts w:ascii="宋体" w:hAnsi="宋体" w:eastAsia="宋体" w:cs="宋体"/>
          <w:color w:val="333333"/>
          <w:spacing w:val="-6"/>
          <w:sz w:val="24"/>
          <w:szCs w:val="24"/>
          <w:highlight w:val="none"/>
          <w:lang w:val="en-US" w:eastAsia="en-US" w:bidi="ar-SA"/>
        </w:rPr>
        <w:t>状况报告材料或提供</w:t>
      </w:r>
      <w:r>
        <w:rPr>
          <w:rFonts w:ascii="宋体" w:hAnsi="宋体" w:eastAsia="宋体" w:cs="宋体"/>
          <w:color w:val="333333"/>
          <w:sz w:val="24"/>
          <w:szCs w:val="24"/>
          <w:highlight w:val="none"/>
          <w:lang w:val="en-US" w:eastAsia="en-US" w:bidi="ar-SA"/>
        </w:rPr>
        <w:t>2019</w:t>
      </w:r>
      <w:r>
        <w:rPr>
          <w:rFonts w:ascii="宋体" w:hAnsi="宋体" w:eastAsia="宋体" w:cs="宋体"/>
          <w:color w:val="333333"/>
          <w:spacing w:val="-8"/>
          <w:sz w:val="24"/>
          <w:szCs w:val="24"/>
          <w:highlight w:val="none"/>
          <w:lang w:val="en-US" w:eastAsia="en-US" w:bidi="ar-SA"/>
        </w:rPr>
        <w:t>年任意一个月份的财务报表</w:t>
      </w:r>
      <w:r>
        <w:rPr>
          <w:rFonts w:ascii="宋体" w:hAnsi="宋体" w:eastAsia="宋体" w:cs="宋体"/>
          <w:color w:val="333333"/>
          <w:sz w:val="24"/>
          <w:szCs w:val="24"/>
          <w:highlight w:val="none"/>
          <w:lang w:val="en-US" w:eastAsia="en-US" w:bidi="ar-SA"/>
        </w:rPr>
        <w:t>（新成立企业可根据自身情况酌情递交相关材料）；</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firstLineChars="200"/>
        <w:jc w:val="both"/>
        <w:textAlignment w:val="auto"/>
        <w:rPr>
          <w:rFonts w:ascii="宋体" w:hAnsi="宋体" w:eastAsia="宋体" w:cs="宋体"/>
          <w:color w:val="333333"/>
          <w:sz w:val="24"/>
          <w:szCs w:val="24"/>
          <w:highlight w:val="none"/>
          <w:lang w:val="en-US" w:eastAsia="en-US" w:bidi="ar-SA"/>
        </w:rPr>
      </w:pPr>
      <w:r>
        <w:rPr>
          <w:rFonts w:ascii="宋体" w:hAnsi="宋体" w:eastAsia="宋体" w:cs="宋体"/>
          <w:color w:val="333333"/>
          <w:sz w:val="24"/>
          <w:szCs w:val="24"/>
          <w:highlight w:val="none"/>
          <w:lang w:val="en-US" w:eastAsia="en-US" w:bidi="ar-SA"/>
        </w:rPr>
        <w:t>3)具有依法缴纳税收和社会保障资金的良好记录：提供201</w:t>
      </w:r>
      <w:r>
        <w:rPr>
          <w:rFonts w:hint="eastAsia" w:ascii="宋体" w:hAnsi="宋体" w:eastAsia="宋体" w:cs="宋体"/>
          <w:color w:val="333333"/>
          <w:sz w:val="24"/>
          <w:szCs w:val="24"/>
          <w:highlight w:val="none"/>
          <w:lang w:val="en-US" w:eastAsia="zh-CN" w:bidi="ar-SA"/>
        </w:rPr>
        <w:t>9</w:t>
      </w:r>
      <w:r>
        <w:rPr>
          <w:rFonts w:ascii="宋体" w:hAnsi="宋体" w:eastAsia="宋体" w:cs="宋体"/>
          <w:color w:val="333333"/>
          <w:sz w:val="24"/>
          <w:szCs w:val="24"/>
          <w:highlight w:val="none"/>
          <w:lang w:val="en-US" w:eastAsia="en-US" w:bidi="ar-SA"/>
        </w:rPr>
        <w:t>年度连续三个月依法缴纳税收和201</w:t>
      </w:r>
      <w:r>
        <w:rPr>
          <w:rFonts w:hint="eastAsia" w:ascii="宋体" w:hAnsi="宋体" w:eastAsia="宋体" w:cs="宋体"/>
          <w:color w:val="333333"/>
          <w:sz w:val="24"/>
          <w:szCs w:val="24"/>
          <w:highlight w:val="none"/>
          <w:lang w:val="en-US" w:eastAsia="zh-CN" w:bidi="ar-SA"/>
        </w:rPr>
        <w:t>9</w:t>
      </w:r>
      <w:r>
        <w:rPr>
          <w:rFonts w:ascii="宋体" w:hAnsi="宋体" w:eastAsia="宋体" w:cs="宋体"/>
          <w:color w:val="333333"/>
          <w:sz w:val="24"/>
          <w:szCs w:val="24"/>
          <w:highlight w:val="none"/>
          <w:lang w:val="en-US" w:eastAsia="en-US" w:bidi="ar-SA"/>
        </w:rPr>
        <w:t>年</w:t>
      </w:r>
      <w:r>
        <w:rPr>
          <w:rFonts w:hint="eastAsia" w:ascii="宋体" w:hAnsi="宋体" w:eastAsia="宋体" w:cs="宋体"/>
          <w:color w:val="333333"/>
          <w:sz w:val="24"/>
          <w:szCs w:val="24"/>
          <w:highlight w:val="none"/>
          <w:lang w:val="en-US" w:eastAsia="zh-CN" w:bidi="ar-SA"/>
        </w:rPr>
        <w:t>任意3个月</w:t>
      </w:r>
      <w:r>
        <w:rPr>
          <w:rFonts w:ascii="宋体" w:hAnsi="宋体" w:eastAsia="宋体" w:cs="宋体"/>
          <w:color w:val="333333"/>
          <w:sz w:val="24"/>
          <w:szCs w:val="24"/>
          <w:highlight w:val="none"/>
          <w:lang w:val="en-US" w:eastAsia="en-US" w:bidi="ar-SA"/>
        </w:rPr>
        <w:t>社会保障资金的有效证明材料。（不需要缴纳社保资金的供应商以自已提供的承诺作为证明材料）</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firstLineChars="200"/>
        <w:jc w:val="both"/>
        <w:textAlignment w:val="auto"/>
        <w:rPr>
          <w:rFonts w:ascii="宋体" w:hAnsi="宋体" w:eastAsia="宋体" w:cs="宋体"/>
          <w:color w:val="333333"/>
          <w:sz w:val="24"/>
          <w:szCs w:val="24"/>
          <w:highlight w:val="none"/>
          <w:lang w:val="en-US" w:eastAsia="en-US" w:bidi="ar-SA"/>
        </w:rPr>
      </w:pPr>
      <w:r>
        <w:rPr>
          <w:rFonts w:ascii="宋体" w:hAnsi="宋体" w:eastAsia="宋体" w:cs="宋体"/>
          <w:color w:val="333333"/>
          <w:sz w:val="24"/>
          <w:szCs w:val="24"/>
          <w:highlight w:val="none"/>
          <w:lang w:val="en-US" w:eastAsia="en-US" w:bidi="ar-SA"/>
        </w:rPr>
        <w:t>4)参加本次政府采购活动前三年内，在经营活动中没有违法违规记录：提供参加政府采购活动前 3 年内在经营活动中没有重大违法记录的书面声明；</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firstLineChars="200"/>
        <w:jc w:val="both"/>
        <w:textAlignment w:val="auto"/>
        <w:rPr>
          <w:rFonts w:ascii="宋体" w:hAnsi="宋体" w:eastAsia="宋体" w:cs="宋体"/>
          <w:color w:val="333333"/>
          <w:spacing w:val="2"/>
          <w:sz w:val="24"/>
          <w:szCs w:val="24"/>
          <w:highlight w:val="none"/>
          <w:lang w:val="en-US" w:eastAsia="en-US" w:bidi="ar-SA"/>
        </w:rPr>
      </w:pPr>
      <w:r>
        <w:rPr>
          <w:rFonts w:ascii="宋体" w:hAnsi="宋体" w:eastAsia="宋体" w:cs="宋体"/>
          <w:color w:val="333333"/>
          <w:sz w:val="24"/>
          <w:szCs w:val="24"/>
          <w:highlight w:val="none"/>
          <w:lang w:val="en-US" w:eastAsia="en-US" w:bidi="ar-SA"/>
        </w:rPr>
        <w:t>5)法律、行政法规规定的其他条件：提供诚信资格证明材料：对列入失信被执行人、重大税收违法案件当事人名单、政府采购严重违法失信行为记录名单及其他不符合《中华人民共和国政府采购法》第二十二条规定</w:t>
      </w:r>
      <w:r>
        <w:rPr>
          <w:rFonts w:ascii="宋体" w:hAnsi="宋体" w:eastAsia="宋体" w:cs="宋体"/>
          <w:color w:val="333333"/>
          <w:spacing w:val="-12"/>
          <w:sz w:val="24"/>
          <w:szCs w:val="24"/>
          <w:highlight w:val="none"/>
          <w:lang w:val="en-US" w:eastAsia="en-US" w:bidi="ar-SA"/>
        </w:rPr>
        <w:t>条件的供应商，拒绝其</w:t>
      </w:r>
      <w:r>
        <w:rPr>
          <w:rFonts w:ascii="宋体" w:hAnsi="宋体" w:eastAsia="宋体" w:cs="宋体"/>
          <w:color w:val="333333"/>
          <w:spacing w:val="2"/>
          <w:sz w:val="24"/>
          <w:szCs w:val="24"/>
          <w:highlight w:val="none"/>
          <w:lang w:val="en-US" w:eastAsia="en-US" w:bidi="ar-SA"/>
        </w:rPr>
        <w:t>参与投标。在</w:t>
      </w:r>
      <w:r>
        <w:rPr>
          <w:rFonts w:hint="eastAsia" w:ascii="宋体" w:hAnsi="宋体" w:eastAsia="宋体" w:cs="宋体"/>
          <w:color w:val="333333"/>
          <w:spacing w:val="2"/>
          <w:sz w:val="24"/>
          <w:szCs w:val="24"/>
          <w:highlight w:val="none"/>
          <w:lang w:val="en-US" w:eastAsia="en-US" w:bidi="ar-SA"/>
        </w:rPr>
        <w:t>“信用中国”网站（www.creditchina.gov.cn）和政府采购严重违法失信行为记录名单（http://www.ccgp.gov.cn/search/cr/）查询的信用记录情况（对列入失信被执行人、重大税收违法案件当事人名单、政府采购严重违法失信行为记录名单的投标人，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both"/>
        <w:textAlignment w:val="auto"/>
        <w:rPr>
          <w:rFonts w:ascii="宋体" w:hAnsi="宋体" w:eastAsia="宋体" w:cs="宋体"/>
          <w:sz w:val="24"/>
          <w:szCs w:val="24"/>
          <w:highlight w:val="none"/>
          <w:lang w:val="en-US" w:eastAsia="en-US" w:bidi="ar-SA"/>
        </w:rPr>
      </w:pPr>
      <w:r>
        <w:rPr>
          <w:rFonts w:ascii="宋体" w:hAnsi="宋体" w:eastAsia="宋体" w:cs="宋体"/>
          <w:color w:val="333333"/>
          <w:sz w:val="24"/>
          <w:szCs w:val="24"/>
          <w:highlight w:val="none"/>
          <w:lang w:val="en-US" w:eastAsia="en-US" w:bidi="ar-SA"/>
        </w:rPr>
        <w:t>（2）本项目不接受联合体；</w:t>
      </w:r>
    </w:p>
    <w:p>
      <w:pPr>
        <w:autoSpaceDE w:val="0"/>
        <w:autoSpaceDN w:val="0"/>
        <w:adjustRightInd w:val="0"/>
        <w:spacing w:line="400" w:lineRule="exact"/>
        <w:ind w:right="-158"/>
        <w:rPr>
          <w:rFonts w:hint="default" w:eastAsia="宋体"/>
          <w:kern w:val="0"/>
          <w:sz w:val="24"/>
          <w:highlight w:val="none"/>
          <w:lang w:val="en-US" w:eastAsia="zh-CN"/>
        </w:rPr>
      </w:pPr>
      <w:r>
        <w:rPr>
          <w:rFonts w:ascii="宋体" w:hAnsi="宋体" w:eastAsia="宋体" w:cs="宋体"/>
          <w:color w:val="333333"/>
          <w:kern w:val="0"/>
          <w:sz w:val="24"/>
          <w:szCs w:val="24"/>
          <w:highlight w:val="none"/>
          <w:lang w:eastAsia="en-US"/>
        </w:rPr>
        <w:t>（3）</w:t>
      </w:r>
      <w:r>
        <w:rPr>
          <w:rFonts w:ascii="宋体" w:hAnsi="宋体" w:eastAsia="宋体" w:cs="宋体"/>
          <w:b/>
          <w:color w:val="333333"/>
          <w:kern w:val="0"/>
          <w:sz w:val="24"/>
          <w:szCs w:val="24"/>
          <w:highlight w:val="none"/>
          <w:lang w:eastAsia="en-US"/>
        </w:rPr>
        <w:t>特殊资格要求：</w:t>
      </w:r>
      <w:r>
        <w:rPr>
          <w:rFonts w:hint="eastAsia" w:ascii="Calibri" w:hAnsi="Calibri" w:eastAsia="宋体" w:cs="宋体"/>
          <w:kern w:val="0"/>
          <w:sz w:val="24"/>
          <w:szCs w:val="24"/>
          <w:highlight w:val="none"/>
          <w:lang w:val="en-US" w:eastAsia="zh-CN"/>
        </w:rPr>
        <w:t>市政公用</w:t>
      </w:r>
      <w:r>
        <w:rPr>
          <w:rFonts w:hint="eastAsia" w:ascii="Calibri" w:hAnsi="Calibri" w:eastAsia="宋体" w:cs="宋体"/>
          <w:kern w:val="0"/>
          <w:sz w:val="24"/>
          <w:szCs w:val="24"/>
          <w:highlight w:val="none"/>
          <w:lang w:eastAsia="en-US"/>
        </w:rPr>
        <w:t>工程施工</w:t>
      </w:r>
      <w:r>
        <w:rPr>
          <w:rFonts w:hint="eastAsia" w:ascii="Calibri" w:hAnsi="Calibri" w:eastAsia="宋体" w:cs="宋体"/>
          <w:kern w:val="0"/>
          <w:sz w:val="24"/>
          <w:szCs w:val="24"/>
          <w:highlight w:val="none"/>
          <w:lang w:eastAsia="zh-CN"/>
        </w:rPr>
        <w:t>总承包</w:t>
      </w:r>
      <w:r>
        <w:rPr>
          <w:rFonts w:hint="eastAsia" w:ascii="Calibri" w:hAnsi="Calibri" w:eastAsia="宋体" w:cs="宋体"/>
          <w:kern w:val="0"/>
          <w:sz w:val="24"/>
          <w:szCs w:val="24"/>
          <w:highlight w:val="none"/>
          <w:lang w:eastAsia="en-US"/>
        </w:rPr>
        <w:t>三级及以上资质</w:t>
      </w:r>
      <w:r>
        <w:rPr>
          <w:rFonts w:hint="eastAsia" w:ascii="Calibri" w:hAnsi="Calibri" w:eastAsia="宋体" w:cs="宋体"/>
          <w:kern w:val="0"/>
          <w:sz w:val="24"/>
          <w:szCs w:val="24"/>
          <w:highlight w:val="none"/>
          <w:lang w:eastAsia="zh-CN"/>
        </w:rPr>
        <w:t>、</w:t>
      </w:r>
      <w:r>
        <w:rPr>
          <w:rFonts w:hint="eastAsia" w:ascii="Calibri" w:hAnsi="Calibri" w:eastAsia="宋体" w:cs="宋体"/>
          <w:kern w:val="0"/>
          <w:sz w:val="24"/>
          <w:szCs w:val="24"/>
          <w:highlight w:val="none"/>
          <w:lang w:eastAsia="en-US"/>
        </w:rPr>
        <w:t>有效期内的安全生产许可证；</w:t>
      </w:r>
      <w:r>
        <w:rPr>
          <w:rFonts w:hint="eastAsia" w:ascii="Calibri" w:hAnsi="Calibri" w:eastAsia="宋体" w:cs="宋体"/>
          <w:kern w:val="0"/>
          <w:sz w:val="24"/>
          <w:szCs w:val="24"/>
          <w:highlight w:val="none"/>
          <w:lang w:val="en-US" w:eastAsia="zh-CN"/>
        </w:rPr>
        <w:t>项目经理需具备市政工程专业二级及以上注册建造师，</w:t>
      </w:r>
      <w:r>
        <w:rPr>
          <w:rFonts w:hint="eastAsia" w:ascii="Calibri" w:hAnsi="Calibri" w:cs="宋体"/>
          <w:kern w:val="0"/>
          <w:sz w:val="24"/>
          <w:highlight w:val="none"/>
          <w:lang w:val="en-US" w:eastAsia="zh-CN"/>
        </w:rPr>
        <w:t>并在人员、设备、资金上等方面具备相应的能力。</w:t>
      </w:r>
    </w:p>
    <w:p>
      <w:pPr>
        <w:autoSpaceDE w:val="0"/>
        <w:autoSpaceDN w:val="0"/>
        <w:adjustRightInd w:val="0"/>
        <w:spacing w:before="0" w:after="0" w:line="400" w:lineRule="exact"/>
        <w:ind w:left="0" w:right="-158"/>
        <w:jc w:val="left"/>
        <w:rPr>
          <w:rFonts w:hint="default" w:ascii="宋体" w:hAnsi="宋体" w:eastAsia="宋体" w:cs="宋体"/>
          <w:kern w:val="0"/>
          <w:sz w:val="24"/>
          <w:szCs w:val="24"/>
          <w:highlight w:val="none"/>
          <w:lang w:val="en-US" w:eastAsia="zh-CN"/>
        </w:rPr>
      </w:pPr>
    </w:p>
    <w:p>
      <w:pPr>
        <w:widowControl w:val="0"/>
        <w:autoSpaceDE w:val="0"/>
        <w:autoSpaceDN w:val="0"/>
        <w:spacing w:before="0" w:after="0" w:line="400" w:lineRule="exact"/>
        <w:ind w:left="0" w:right="0"/>
        <w:jc w:val="left"/>
        <w:rPr>
          <w:rFonts w:ascii="宋体" w:hAnsi="宋体" w:eastAsia="宋体" w:cs="宋体"/>
          <w:b/>
          <w:bCs/>
          <w:color w:val="000000"/>
          <w:sz w:val="24"/>
          <w:szCs w:val="24"/>
          <w:highlight w:val="none"/>
          <w:lang w:val="en-US" w:eastAsia="en-US" w:bidi="ar-SA"/>
        </w:rPr>
      </w:pPr>
      <w:r>
        <w:rPr>
          <w:rFonts w:hint="eastAsia" w:ascii="宋体" w:hAnsi="宋体" w:eastAsia="宋体" w:cs="宋体"/>
          <w:b/>
          <w:bCs/>
          <w:color w:val="000000"/>
          <w:sz w:val="24"/>
          <w:szCs w:val="24"/>
          <w:highlight w:val="none"/>
          <w:lang w:val="en-US" w:eastAsia="en-US" w:bidi="ar-SA"/>
        </w:rPr>
        <w:t>开标评标时，投标供应商需提供以下资料(复印件须加盖公章现场提交) ：</w:t>
      </w:r>
    </w:p>
    <w:p>
      <w:pPr>
        <w:widowControl w:val="0"/>
        <w:autoSpaceDE w:val="0"/>
        <w:autoSpaceDN w:val="0"/>
        <w:spacing w:before="0" w:after="0" w:line="400" w:lineRule="exact"/>
        <w:ind w:left="0" w:right="0" w:firstLine="240" w:firstLineChars="100"/>
        <w:jc w:val="left"/>
        <w:rPr>
          <w:rFonts w:ascii="宋体" w:hAnsi="宋体" w:eastAsia="宋体" w:cs="宋体"/>
          <w:color w:val="000000"/>
          <w:sz w:val="24"/>
          <w:szCs w:val="24"/>
          <w:highlight w:val="none"/>
          <w:lang w:val="en-US" w:eastAsia="en-US" w:bidi="ar-SA"/>
        </w:rPr>
      </w:pPr>
      <w:r>
        <w:rPr>
          <w:rFonts w:hint="eastAsia" w:ascii="宋体" w:hAnsi="宋体" w:eastAsia="宋体" w:cs="宋体"/>
          <w:color w:val="000000"/>
          <w:sz w:val="24"/>
          <w:szCs w:val="24"/>
          <w:highlight w:val="none"/>
          <w:lang w:val="en-US" w:eastAsia="en-US" w:bidi="ar-SA"/>
        </w:rPr>
        <w:t>1 、具备有效的工商营业执照副本（三证合一）复印件加盖鲜章（或营业执照、税务登记证、组织机构代码证）；</w:t>
      </w:r>
    </w:p>
    <w:p>
      <w:pPr>
        <w:widowControl w:val="0"/>
        <w:autoSpaceDE w:val="0"/>
        <w:autoSpaceDN w:val="0"/>
        <w:spacing w:before="0" w:after="0" w:line="400" w:lineRule="exact"/>
        <w:ind w:left="239" w:leftChars="114" w:right="0"/>
        <w:jc w:val="both"/>
        <w:rPr>
          <w:rFonts w:ascii="宋体" w:hAnsi="宋体" w:eastAsia="宋体" w:cs="宋体"/>
          <w:color w:val="000000"/>
          <w:sz w:val="24"/>
          <w:szCs w:val="24"/>
          <w:highlight w:val="none"/>
          <w:lang w:val="en-US" w:eastAsia="en-US" w:bidi="ar-SA"/>
        </w:rPr>
      </w:pPr>
      <w:r>
        <w:rPr>
          <w:rFonts w:hint="eastAsia" w:ascii="宋体" w:hAnsi="宋体" w:eastAsia="宋体" w:cs="宋体"/>
          <w:color w:val="000000"/>
          <w:sz w:val="24"/>
          <w:szCs w:val="24"/>
          <w:highlight w:val="none"/>
          <w:lang w:val="en-US" w:eastAsia="en-US" w:bidi="ar-SA"/>
        </w:rPr>
        <w:t>2 、法定代表人</w:t>
      </w:r>
      <w:r>
        <w:rPr>
          <w:rFonts w:hint="eastAsia" w:ascii="宋体" w:hAnsi="宋体" w:eastAsia="宋体" w:cs="宋体"/>
          <w:color w:val="000000"/>
          <w:sz w:val="24"/>
          <w:szCs w:val="24"/>
          <w:highlight w:val="none"/>
          <w:lang w:val="en-US" w:eastAsia="zh-CN" w:bidi="ar-SA"/>
        </w:rPr>
        <w:t>持</w:t>
      </w:r>
      <w:r>
        <w:rPr>
          <w:rFonts w:hint="eastAsia" w:ascii="宋体" w:hAnsi="宋体" w:eastAsia="宋体" w:cs="宋体"/>
          <w:color w:val="000000"/>
          <w:sz w:val="24"/>
          <w:szCs w:val="24"/>
          <w:highlight w:val="none"/>
          <w:lang w:val="en-US" w:eastAsia="en-US" w:bidi="ar-SA"/>
        </w:rPr>
        <w:t>身份证或委托代理人持授权委托书及代理人身份证</w:t>
      </w:r>
      <w:r>
        <w:rPr>
          <w:rFonts w:hint="eastAsia" w:ascii="宋体" w:hAnsi="宋体" w:eastAsia="宋体" w:cs="宋体"/>
          <w:color w:val="000000"/>
          <w:sz w:val="24"/>
          <w:szCs w:val="24"/>
          <w:highlight w:val="none"/>
          <w:lang w:val="en-US" w:eastAsia="zh-CN" w:bidi="ar-SA"/>
        </w:rPr>
        <w:t>原</w:t>
      </w:r>
      <w:r>
        <w:rPr>
          <w:rFonts w:hint="eastAsia" w:ascii="宋体" w:hAnsi="宋体" w:eastAsia="宋体" w:cs="宋体"/>
          <w:color w:val="000000"/>
          <w:sz w:val="24"/>
          <w:szCs w:val="24"/>
          <w:highlight w:val="none"/>
          <w:lang w:val="en-US" w:eastAsia="en-US" w:bidi="ar-SA"/>
        </w:rPr>
        <w:t xml:space="preserve">件； </w:t>
      </w:r>
    </w:p>
    <w:p>
      <w:pPr>
        <w:autoSpaceDE w:val="0"/>
        <w:autoSpaceDN w:val="0"/>
        <w:adjustRightInd w:val="0"/>
        <w:spacing w:before="0" w:after="0" w:line="400" w:lineRule="exact"/>
        <w:ind w:left="0" w:right="-158" w:firstLine="240" w:firstLineChars="100"/>
        <w:jc w:val="both"/>
        <w:rPr>
          <w:rFonts w:ascii="宋体" w:hAnsi="宋体" w:eastAsia="宋体" w:cs="宋体"/>
          <w:kern w:val="0"/>
          <w:sz w:val="24"/>
          <w:szCs w:val="22"/>
          <w:highlight w:val="none"/>
          <w:lang w:eastAsia="en-US"/>
        </w:rPr>
      </w:pPr>
      <w:r>
        <w:rPr>
          <w:rFonts w:hint="eastAsia" w:ascii="宋体" w:hAnsi="宋体" w:eastAsia="宋体" w:cs="宋体"/>
          <w:color w:val="000000"/>
          <w:kern w:val="0"/>
          <w:sz w:val="24"/>
          <w:szCs w:val="24"/>
          <w:highlight w:val="none"/>
          <w:lang w:val="en-US" w:eastAsia="zh-CN" w:bidi="ar-SA"/>
        </w:rPr>
        <w:t>3</w:t>
      </w:r>
      <w:r>
        <w:rPr>
          <w:rFonts w:hint="eastAsia" w:ascii="宋体" w:hAnsi="宋体" w:eastAsia="宋体" w:cs="宋体"/>
          <w:color w:val="000000"/>
          <w:kern w:val="0"/>
          <w:sz w:val="24"/>
          <w:szCs w:val="24"/>
          <w:highlight w:val="none"/>
          <w:lang w:val="en-US" w:eastAsia="en-US" w:bidi="ar-SA"/>
        </w:rPr>
        <w:t>、</w:t>
      </w:r>
      <w:r>
        <w:rPr>
          <w:rFonts w:hint="eastAsia" w:ascii="Calibri" w:hAnsi="Calibri" w:eastAsia="宋体" w:cs="宋体"/>
          <w:kern w:val="0"/>
          <w:sz w:val="24"/>
          <w:szCs w:val="22"/>
          <w:highlight w:val="none"/>
          <w:lang w:eastAsia="en-US"/>
        </w:rPr>
        <w:t>保证金缴纳凭证；（在电子交易系统中缴纳凭证）</w:t>
      </w:r>
    </w:p>
    <w:p>
      <w:pPr>
        <w:pStyle w:val="7"/>
        <w:numPr>
          <w:ilvl w:val="0"/>
          <w:numId w:val="0"/>
        </w:numPr>
        <w:jc w:val="both"/>
      </w:pPr>
      <w:r>
        <w:rPr>
          <w:rFonts w:hint="eastAsia"/>
          <w:lang w:val="en-US" w:eastAsia="zh-CN"/>
        </w:rPr>
        <w:t>二、</w:t>
      </w:r>
      <w:r>
        <w:rPr>
          <w:rFonts w:hint="eastAsia"/>
        </w:rPr>
        <w:t>采购内容和技术规格要求</w:t>
      </w:r>
    </w:p>
    <w:p>
      <w:pPr>
        <w:pStyle w:val="7"/>
        <w:spacing w:line="440" w:lineRule="exact"/>
        <w:jc w:val="both"/>
        <w:rPr>
          <w:rFonts w:hint="eastAsia" w:asciiTheme="minorEastAsia" w:hAnsiTheme="minorEastAsia"/>
          <w:lang w:eastAsia="zh-CN"/>
        </w:rPr>
      </w:pPr>
      <w:r>
        <w:rPr>
          <w:rFonts w:hint="eastAsia" w:asciiTheme="minorEastAsia" w:hAnsiTheme="minorEastAsia"/>
          <w:lang w:eastAsia="zh-CN"/>
        </w:rPr>
        <w:t>（一）</w:t>
      </w:r>
      <w:r>
        <w:rPr>
          <w:rFonts w:hint="eastAsia" w:asciiTheme="minorEastAsia" w:hAnsiTheme="minorEastAsia"/>
          <w:lang w:val="en-US" w:eastAsia="zh-CN"/>
        </w:rPr>
        <w:t>江口县德旺乡净河村地表径流污水净化利用示范项目工程量清单</w:t>
      </w:r>
    </w:p>
    <w:tbl>
      <w:tblPr>
        <w:tblStyle w:val="12"/>
        <w:tblW w:w="10376" w:type="dxa"/>
        <w:jc w:val="center"/>
        <w:shd w:val="clear" w:color="auto" w:fill="auto"/>
        <w:tblLayout w:type="fixed"/>
        <w:tblCellMar>
          <w:top w:w="0" w:type="dxa"/>
          <w:left w:w="0" w:type="dxa"/>
          <w:bottom w:w="0" w:type="dxa"/>
          <w:right w:w="0" w:type="dxa"/>
        </w:tblCellMar>
      </w:tblPr>
      <w:tblGrid>
        <w:gridCol w:w="466"/>
        <w:gridCol w:w="1372"/>
        <w:gridCol w:w="1382"/>
        <w:gridCol w:w="3172"/>
        <w:gridCol w:w="624"/>
        <w:gridCol w:w="918"/>
        <w:gridCol w:w="520"/>
        <w:gridCol w:w="900"/>
        <w:gridCol w:w="1022"/>
      </w:tblGrid>
      <w:tr>
        <w:tblPrEx>
          <w:shd w:val="clear" w:color="auto" w:fill="auto"/>
          <w:tblCellMar>
            <w:top w:w="0" w:type="dxa"/>
            <w:left w:w="0" w:type="dxa"/>
            <w:bottom w:w="0" w:type="dxa"/>
            <w:right w:w="0" w:type="dxa"/>
          </w:tblCellMar>
        </w:tblPrEx>
        <w:trPr>
          <w:trHeight w:val="266" w:hRule="atLeast"/>
          <w:tblHeader/>
          <w:jc w:val="center"/>
        </w:trPr>
        <w:tc>
          <w:tcPr>
            <w:tcW w:w="466" w:type="dxa"/>
            <w:vMerge w:val="restart"/>
            <w:tcBorders>
              <w:top w:val="single" w:color="000000" w:sz="4" w:space="0"/>
              <w:left w:val="single" w:color="000000" w:sz="8"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372" w:type="dxa"/>
            <w:vMerge w:val="restart"/>
            <w:tcBorders>
              <w:top w:val="single" w:color="000000" w:sz="4" w:space="0"/>
              <w:left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项目编码</w:t>
            </w:r>
          </w:p>
        </w:tc>
        <w:tc>
          <w:tcPr>
            <w:tcW w:w="1382" w:type="dxa"/>
            <w:vMerge w:val="restart"/>
            <w:tcBorders>
              <w:top w:val="single" w:color="000000" w:sz="4" w:space="0"/>
              <w:left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项目名称</w:t>
            </w:r>
          </w:p>
        </w:tc>
        <w:tc>
          <w:tcPr>
            <w:tcW w:w="3172" w:type="dxa"/>
            <w:vMerge w:val="restart"/>
            <w:tcBorders>
              <w:top w:val="single" w:color="000000" w:sz="4" w:space="0"/>
              <w:left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项目特征描述</w:t>
            </w:r>
          </w:p>
        </w:tc>
        <w:tc>
          <w:tcPr>
            <w:tcW w:w="624" w:type="dxa"/>
            <w:vMerge w:val="restart"/>
            <w:tcBorders>
              <w:top w:val="single" w:color="000000" w:sz="4" w:space="0"/>
              <w:left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计量单位</w:t>
            </w:r>
          </w:p>
        </w:tc>
        <w:tc>
          <w:tcPr>
            <w:tcW w:w="918" w:type="dxa"/>
            <w:vMerge w:val="restart"/>
            <w:tcBorders>
              <w:top w:val="single" w:color="000000" w:sz="4" w:space="0"/>
              <w:left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工程量</w:t>
            </w:r>
          </w:p>
        </w:tc>
        <w:tc>
          <w:tcPr>
            <w:tcW w:w="2442" w:type="dxa"/>
            <w:gridSpan w:val="3"/>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金额（元）</w:t>
            </w:r>
          </w:p>
        </w:tc>
      </w:tr>
      <w:tr>
        <w:tblPrEx>
          <w:tblCellMar>
            <w:top w:w="0" w:type="dxa"/>
            <w:left w:w="0" w:type="dxa"/>
            <w:bottom w:w="0" w:type="dxa"/>
            <w:right w:w="0" w:type="dxa"/>
          </w:tblCellMar>
        </w:tblPrEx>
        <w:trPr>
          <w:trHeight w:val="194" w:hRule="atLeast"/>
          <w:tblHeader/>
          <w:jc w:val="center"/>
        </w:trPr>
        <w:tc>
          <w:tcPr>
            <w:tcW w:w="466" w:type="dxa"/>
            <w:vMerge w:val="continue"/>
            <w:tcBorders>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372"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382"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172"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624"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18"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520" w:type="dxa"/>
            <w:vMerge w:val="restart"/>
            <w:tcBorders>
              <w:top w:val="single" w:color="auto" w:sz="4" w:space="0"/>
              <w:left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综合单价</w:t>
            </w:r>
          </w:p>
        </w:tc>
        <w:tc>
          <w:tcPr>
            <w:tcW w:w="900" w:type="dxa"/>
            <w:vMerge w:val="restart"/>
            <w:tcBorders>
              <w:top w:val="single" w:color="auto" w:sz="4" w:space="0"/>
              <w:left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合价</w:t>
            </w:r>
          </w:p>
        </w:tc>
        <w:tc>
          <w:tcPr>
            <w:tcW w:w="1022" w:type="dxa"/>
            <w:tcBorders>
              <w:top w:val="single" w:color="auto"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其中</w:t>
            </w:r>
          </w:p>
        </w:tc>
      </w:tr>
      <w:tr>
        <w:tblPrEx>
          <w:tblCellMar>
            <w:top w:w="0" w:type="dxa"/>
            <w:left w:w="0" w:type="dxa"/>
            <w:bottom w:w="0" w:type="dxa"/>
            <w:right w:w="0" w:type="dxa"/>
          </w:tblCellMar>
        </w:tblPrEx>
        <w:trPr>
          <w:trHeight w:val="134" w:hRule="atLeast"/>
          <w:tblHeader/>
          <w:jc w:val="center"/>
        </w:trPr>
        <w:tc>
          <w:tcPr>
            <w:tcW w:w="466" w:type="dxa"/>
            <w:vMerge w:val="continue"/>
            <w:tcBorders>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372"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382"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172"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624"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18"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520"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00"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暂估价</w:t>
            </w:r>
          </w:p>
        </w:tc>
      </w:tr>
      <w:tr>
        <w:tblPrEx>
          <w:tblCellMar>
            <w:top w:w="0" w:type="dxa"/>
            <w:left w:w="0" w:type="dxa"/>
            <w:bottom w:w="0" w:type="dxa"/>
            <w:right w:w="0" w:type="dxa"/>
          </w:tblCellMar>
        </w:tblPrEx>
        <w:trPr>
          <w:trHeight w:val="45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污水管网部分</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18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010101003001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挖沟槽土方</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1.土壤类别:三、四类土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2.挖土深度:详设计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3.开挖方式：机械配合人工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4、长度5550m</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971.25</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186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010103001001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回填方</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1.密实度要求:符合设计规范要求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2.填方材料品种:综合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3.填方粒径要求:综合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4.填方来源、运距:沟槽开挖土方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5.回填方式：机械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6.沟槽长度：5550m</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871.37</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73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010103002001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余方弃置</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1.废弃料品种:基础开挖土方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2.运距:1Km</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99.88</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73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041001001001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拆除混凝土路面</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1.材质:混凝土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2.厚度:100mm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3、运距：1KM</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972</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73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041001001002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拆除沥青混凝土路面</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1、材质:沥青混凝土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2、厚度:100mm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3、运距：1KM</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780</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118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040203007001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混凝土路面</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1.现浇C25水泥混凝土面层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2.厚度100mm厚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3.塑料膜养护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4.留伸缩封</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972</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96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040203006001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沥青混凝土路面</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1.现铺沥青混凝土面层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2.厚度100mm厚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3.塑料膜养护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4.留伸缩封</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780</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186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040501004001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DN200双壁波纹管</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1.安装部位(室外):室外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2.输送介质（给水、排水、热煤体、燃气、雨水）:排水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3.材质:HDPE</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4.型号、规格:DN200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5.连接方式:胶圈接口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6.管道材料单价含配件</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64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040501004002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DN160双壁波纹管</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numPr>
                <w:ilvl w:val="0"/>
                <w:numId w:val="1"/>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安装部位(室外):室外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2.输送介质（给水、排水、热煤体、燃气、雨水）:排水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3.材质:HDPE</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4.型号、规格:DN160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5.连接方式:胶圈接口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6.管道材料单价含配件</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1350</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132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040501004003</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DN110PVC管</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1.安装部位(室外):室外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2.输送介质（给水、排水、热煤体、燃气、雨水）:排水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3.材质:PVC</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4.型号、规格:DN110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5.管道材料单价含配件</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2700</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132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030609001001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钢管</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1.名称:碳钢管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2.规格:DN160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3.连接方式:焊接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4、管道刷油：酚醛防锈漆1遍，酚醛调和漆两遍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5.管道材料单价含配件</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132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040504001001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砌筑井</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1.垫层、基础材质及厚度:C15混凝土垫层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2.砌筑材料品种、规格、强度等级:MU10砖砌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3.勾缝、抹面要求:1:2水泥砂浆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4.砂浆强度等级、配合比:M7.5水泥砂浆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5.井盖、井圈材质及规格:铸铁井盖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6.踏步材质、规格:塑钢踏步</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座</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95</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9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070204001001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户用收集池</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600*600</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座</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108</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5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终端处理部分</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6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前处理土建工程</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2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隔油池、格栅池</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132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010101004002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挖基坑土方</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1.土壤类别:三四类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2.挖土深度:1.3m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3.机械配合人工</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21.22</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132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010103001004</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基坑回填方</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1.密实度要求:符合设计规范要求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2.填方材料品种:综合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3.填方粒径要求:综合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4.填方来源、运距:基坑开挖土方</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9.71</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8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010103002004</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余方弃置</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废弃料品种:三四类土</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2.运距:1KM</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11.51</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132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010401003002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实心砖墙</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1.砖品种、规格、强度等级:240砖墙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2.砂浆强度等级、配合比:M7.5</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4.98</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987"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010501004002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满堂基础</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1.混凝土种类:现浇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2.混凝土强度等级:C25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3.模板</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2.37</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988"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011201001003</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墙面一般抹灰</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1.墙体类型:隔墙，砖墙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2.20厚1:2防水砂浆抹灰</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35.25</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962"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011101001002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水泥砂浆楼地面</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池底板20厚1:2防水砂浆抹灰</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120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010512008001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沟盖板、井盖板、井圈</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C25 1560*1560*100预制板， 4块 HRB400钢筋,直径10，重量为0.135t</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0.97</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667"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040602001001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格栅</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钢制格栅</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132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010503005001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过梁</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1.混凝土种类:现浇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2.混凝土强度等级:C25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3.模板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4.钢筋</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0.14</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0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水解池厌氧池</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both"/>
              <w:rPr>
                <w:rFonts w:hint="eastAsia" w:ascii="宋体" w:hAnsi="宋体" w:eastAsia="宋体" w:cs="宋体"/>
                <w:i w:val="0"/>
                <w:color w:val="000000"/>
                <w:kern w:val="0"/>
                <w:sz w:val="21"/>
                <w:szCs w:val="21"/>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6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010101001001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平整场地</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1.土壤类别:三、四类土</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95.86</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1138"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010101004001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挖基坑土方</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1.土壤类别:三四类土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2.挖土深度:3.8m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3.机械配合人工</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247.19</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132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010103001002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基坑回填方</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1.密实度要求:符合设计规范要求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2.填方材料品种:综合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3.填方粒径要求:综合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4.填方来源、运距:基坑开挖土方</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140.59</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829"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010103002003</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余方弃置</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1.废弃料品种:三四类土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2.运距:1KM</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106.6</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100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060212025001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回填土</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1.土质要求:预处理池覆土人工回填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2.运输距离:人工运输20m</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8.98</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123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010401003001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实心砖墙</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1.砖品种、规格、强度等级:240砖墙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2.砂浆强度等级、配合比:M7.5</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15.88</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968"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010501001001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垫层</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混凝土种类:现浇</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2.混凝土强度等级:C15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3.模板</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3.78</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938"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010501004001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满堂基础</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1.混凝土种类:现浇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2.混凝土强度等级:C25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3.模板</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7.02</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1087"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010503004001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圈梁</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1.混凝土种类:现浇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2.混凝土强度等级:C25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3.模板</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4.97</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1063"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010502002001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构造柱</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1.混凝土种类:现浇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2.混凝土强度等级:C25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3.模板</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1.83</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938"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010505003001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平板</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1.混凝土种类:现浇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2.混凝土强度等级:C25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3.模板</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3.15</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9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010515001001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现浇构件钢筋</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1.部位：底板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1.钢筋种类、规格:HRB400 直径12</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0.334</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918"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010515001003</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现浇构件钢筋</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1.部位：顶板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1.钢筋种类、规格:HRB400 直径8、12</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0.449</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100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37</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010515001004</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现浇构件钢筋</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1.部位：圈梁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1.钢筋种类、规格:HRB400 直径6、12</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0.475</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1113"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38</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010515001005</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现浇构件钢筋</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1.部位：构造柱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1.钢筋种类、规格:HRB400 直径6、12</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0.148</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105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39</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010515001006</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现浇构件钢筋</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1.部位：砌体墙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1.钢筋种类、规格:HRB400 直径6</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0.187</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812"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011201001002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墙面一般抹灰</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1.墙体类型:内外砖墙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2.20厚1:2防水砂浆抹灰</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162.84</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92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011201001005</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墙面一般抹灰</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1.墙体类型:内墙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2.20厚1:2砂浆抹灰</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87.77</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668"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42</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011101001001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水泥砂浆楼地面</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池底板20厚1:2防水砂浆找平</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22.85</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618"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43</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011101001004</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水泥砂浆楼地面</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池底板20厚1:2砂浆抹灰</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22.85</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78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44</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060105006002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土工布铺设</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1、部位：内墙和底板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2、规格：1.2厚HDPE土工布</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110.62</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0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080601027001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爬梯</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钢制爬梯</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0.28</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46</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04B001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钢制检测井</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钢制井筒加高分子井盖</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座</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9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47</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070102007001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填料</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∅150立体弹性填料</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13.5</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3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48</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010606012001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槽钢支架</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1.钢材品种、规格:C5槽钢</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0.052</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0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49</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011701002001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外脚手架</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钢管脚手架</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84.86</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0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011701003001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里脚手架</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钢管脚手架</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75.07</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0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51</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011705001001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大型机械设备进出场及安拆</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both"/>
              <w:rPr>
                <w:rFonts w:hint="eastAsia" w:ascii="宋体" w:hAnsi="宋体" w:eastAsia="宋体" w:cs="宋体"/>
                <w:i w:val="0"/>
                <w:color w:val="000000"/>
                <w:kern w:val="0"/>
                <w:sz w:val="21"/>
                <w:szCs w:val="21"/>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台次</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人工湿地工程</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both"/>
              <w:rPr>
                <w:rFonts w:hint="eastAsia" w:ascii="宋体" w:hAnsi="宋体" w:eastAsia="宋体" w:cs="宋体"/>
                <w:i w:val="0"/>
                <w:color w:val="000000"/>
                <w:kern w:val="0"/>
                <w:sz w:val="21"/>
                <w:szCs w:val="21"/>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52</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010101001004</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平整场地</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1.土壤类别:三、四类土</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329.91</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53</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010101002001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挖一般土方</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1.土壤类别:三四类土</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461.87</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54</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010103002002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余方弃置</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1.废弃料品种:三四类土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2.运距:1KM</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461.87</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55</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010401003004</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实心砖墙</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1.砖品种、规格、强度等级:240砖墙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2.砂浆强度等级、配合比:M7.5</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27.11</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56</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010403009001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鹅卵石墙</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1.垫层材料种类、厚度:20mm水泥砂浆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2.石料种类、规格:50-100mm卵石</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2.71</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57</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010201001001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换填垫层</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100厚级配砂石</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32.99</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58</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010501004003</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满堂基础</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1.混凝土种类:现浇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2.混凝土强度等级:C25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3.模板</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65.98</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59</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010515001002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现浇构件钢筋</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1.钢筋种类、规格:HRB400 直径12</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2.952</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060105006001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土工膜铺设</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1.铺设位置:隔墙、底板</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472.87</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011101001003</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水泥砂浆楼地面</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池底板20厚1:2防水砂浆抹灰</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329.91</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62</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011201001004</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墙面一般抹灰</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1.墙体类型:隔墙，砖墙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2.20厚1:2防水砂浆抹灰</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368.88</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63</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010404001001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碎砖填料</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50-80mm烧结粘土400mm</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131.96</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64</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010404001002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砾石填料</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600mm厚钙砾石</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197.95</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65</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050102009001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栽植水生植物</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1.植物种类:红花、黄花美人蕉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2.株高或蓬径或芽数/株:0.6m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3.单位面积株数:16株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4.养护期:1年</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丛</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2639</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66</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050102009002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栽植水生植物</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1.植物种类:风车草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2.株高或蓬径或芽数/株:0.6m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3.单位面积株数:16株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4.养护期:1年</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丛</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2639</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67</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031001006002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筛管</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PVC DN100塑料筛管</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561</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68</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040203007002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混凝土路面</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1、30厚1:2.5水泥砂浆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2、100厚C25垫层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3、150厚碎石垫层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4、塑料膜养护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5、素土分层夯实（密实度≥95%）</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360"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69</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010101003003</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水沟挖沟槽土方</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1.土壤类别:淤泥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2.挖土深度:1.45m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3.弃土运距:200m</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216.92</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010501001003</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垫层</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1、部位：水沟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2.混凝土种类:现浇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3.混凝土强度等级:C15</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22.44</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71</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010403003001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水沟毛石挡墙</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1.石料种类、规格:毛石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2.勾缝要求:1:2水泥砂浆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3.砂浆强度等级、配合比:M7.5</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91.52</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72</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050307009001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标志牌</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1*1.8m</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73</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050307009002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警示牌</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0.6*0.6m</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周边景观工程</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both"/>
              <w:rPr>
                <w:rFonts w:hint="eastAsia" w:ascii="宋体" w:hAnsi="宋体" w:eastAsia="宋体" w:cs="宋体"/>
                <w:i w:val="0"/>
                <w:color w:val="000000"/>
                <w:kern w:val="0"/>
                <w:sz w:val="21"/>
                <w:szCs w:val="21"/>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74</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050102002001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红叶石楠球</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1.种类:红叶石楠球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2.冠丛高:.冠丛高:冠幅1m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3.养护期:一年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4.技术措施加施基肥、生根剂、枝、根消毒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5.运距10km.</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株</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75</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050102012001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铺种草皮</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1.名称：播草皮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2.铺种方式:满铺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3.养护期:1年</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230</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76</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011503001001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金属扶手、栏杆、栏板</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铝合金栏杆H=1.1m</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66</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77</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010802001001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金属(塑钢）门</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铝合金门M0901</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0.9</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单价措施项目费</w:t>
            </w: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5" w:hRule="atLeast"/>
          <w:jc w:val="center"/>
        </w:trPr>
        <w:tc>
          <w:tcPr>
            <w:tcW w:w="46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78</w:t>
            </w:r>
          </w:p>
        </w:tc>
        <w:tc>
          <w:tcPr>
            <w:tcW w:w="13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w:t>
            </w:r>
          </w:p>
        </w:tc>
        <w:tc>
          <w:tcPr>
            <w:tcW w:w="138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17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5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55" w:hRule="atLeast"/>
          <w:jc w:val="center"/>
        </w:trPr>
        <w:tc>
          <w:tcPr>
            <w:tcW w:w="7934" w:type="dxa"/>
            <w:gridSpan w:val="6"/>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本页小计</w:t>
            </w:r>
          </w:p>
        </w:tc>
        <w:tc>
          <w:tcPr>
            <w:tcW w:w="52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p>
        </w:tc>
        <w:tc>
          <w:tcPr>
            <w:tcW w:w="90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p>
        </w:tc>
        <w:tc>
          <w:tcPr>
            <w:tcW w:w="102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p>
        </w:tc>
      </w:tr>
    </w:tbl>
    <w:p>
      <w:pPr>
        <w:pStyle w:val="2"/>
        <w:jc w:val="both"/>
        <w:rPr>
          <w:rFonts w:hint="eastAsia"/>
          <w:lang w:val="en-US" w:eastAsia="zh-CN"/>
        </w:rPr>
      </w:pPr>
    </w:p>
    <w:p>
      <w:pPr>
        <w:pStyle w:val="2"/>
        <w:jc w:val="both"/>
        <w:rPr>
          <w:rFonts w:hint="eastAsia"/>
          <w:lang w:val="en-US" w:eastAsia="zh-CN"/>
        </w:rPr>
      </w:pPr>
    </w:p>
    <w:p>
      <w:pPr>
        <w:pStyle w:val="2"/>
        <w:jc w:val="both"/>
        <w:rPr>
          <w:lang w:val="en-US"/>
        </w:rPr>
      </w:pPr>
      <w:r>
        <w:rPr>
          <w:rFonts w:hint="eastAsia"/>
          <w:lang w:val="en-US" w:eastAsia="zh-CN"/>
        </w:rPr>
        <w:t>（二）实施要求</w:t>
      </w:r>
    </w:p>
    <w:p>
      <w:pPr>
        <w:pStyle w:val="2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b w:val="0"/>
          <w:bCs w:val="0"/>
          <w:sz w:val="24"/>
          <w:szCs w:val="24"/>
        </w:rPr>
      </w:pPr>
      <w:r>
        <w:rPr>
          <w:rFonts w:hint="eastAsia" w:asciiTheme="minorEastAsia" w:hAnsiTheme="minorEastAsia"/>
          <w:b w:val="0"/>
          <w:bCs w:val="0"/>
          <w:sz w:val="24"/>
          <w:szCs w:val="24"/>
        </w:rPr>
        <w:t>根据工程具体情况，合理组织，抓住重点，加强项目组织管理，强化工程质量管理，加强计划财务管理与监督，已达到确保质量、缩短工期、控制造价、保证安全，特别是要协调好施工与周围环境保护的要求。工程施工任务必须注重专业化，加强监理。施工过程中应尽量采用流水作业，连续均衡施工，缩短工期，加快建设速度。充分利用当地资源，减少物资运输量，尽量避免二次搬运，降低运输成本，节省工程投资，做好安全防范措施，杜绝工程事故的发生。</w:t>
      </w:r>
    </w:p>
    <w:p>
      <w:pPr>
        <w:pStyle w:val="27"/>
        <w:ind w:firstLine="0" w:firstLineChars="0"/>
        <w:rPr>
          <w:rFonts w:asciiTheme="minorEastAsia" w:hAnsiTheme="minorEastAsia"/>
          <w:b/>
          <w:bCs/>
          <w:sz w:val="24"/>
        </w:rPr>
      </w:pPr>
      <w:r>
        <w:rPr>
          <w:rFonts w:hint="eastAsia" w:asciiTheme="minorEastAsia" w:hAnsiTheme="minorEastAsia"/>
          <w:b/>
          <w:bCs/>
          <w:sz w:val="24"/>
        </w:rPr>
        <w:t xml:space="preserve"> </w:t>
      </w:r>
    </w:p>
    <w:p>
      <w:pPr>
        <w:spacing w:line="400" w:lineRule="exact"/>
        <w:rPr>
          <w:rFonts w:ascii="宋体" w:hAnsi="宋体"/>
          <w:sz w:val="24"/>
        </w:rPr>
      </w:pPr>
      <w:r>
        <w:rPr>
          <w:rFonts w:hint="eastAsia" w:asciiTheme="minorEastAsia" w:hAnsiTheme="minorEastAsia"/>
          <w:b/>
          <w:bCs/>
          <w:sz w:val="28"/>
          <w:szCs w:val="28"/>
        </w:rPr>
        <w:t>三、评标办法</w:t>
      </w:r>
    </w:p>
    <w:p>
      <w:pPr>
        <w:pStyle w:val="4"/>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heme="minorEastAsia" w:hAnsiTheme="minorEastAsia"/>
          <w:color w:val="000000" w:themeColor="text1"/>
          <w:sz w:val="24"/>
          <w:szCs w:val="24"/>
        </w:rPr>
      </w:pPr>
      <w:bookmarkStart w:id="0" w:name="_Toc477176721"/>
      <w:bookmarkStart w:id="1" w:name="_Toc398793105"/>
      <w:r>
        <w:rPr>
          <w:highlight w:val="none"/>
        </w:rPr>
        <w:t>评 分 表</w:t>
      </w:r>
    </w:p>
    <w:bookmarkEnd w:id="0"/>
    <w:bookmarkEnd w:id="1"/>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889"/>
        <w:gridCol w:w="2634"/>
        <w:gridCol w:w="1264"/>
        <w:gridCol w:w="844"/>
        <w:gridCol w:w="874"/>
        <w:gridCol w:w="857"/>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845" w:type="dxa"/>
            <w:gridSpan w:val="4"/>
            <w:tcBorders>
              <w:tl2br w:val="single" w:color="auto" w:sz="4" w:space="0"/>
            </w:tcBorders>
          </w:tcPr>
          <w:p>
            <w:pPr>
              <w:pStyle w:val="29"/>
              <w:keepNext w:val="0"/>
              <w:keepLines w:val="0"/>
              <w:pageBreakBefore w:val="0"/>
              <w:widowControl w:val="0"/>
              <w:kinsoku/>
              <w:wordWrap/>
              <w:overflowPunct/>
              <w:topLinePunct w:val="0"/>
              <w:autoSpaceDE w:val="0"/>
              <w:autoSpaceDN w:val="0"/>
              <w:bidi w:val="0"/>
              <w:adjustRightInd/>
              <w:snapToGrid/>
              <w:spacing w:before="0" w:after="0"/>
              <w:ind w:left="0" w:right="0" w:firstLine="3840" w:firstLineChars="1600"/>
              <w:jc w:val="both"/>
              <w:textAlignment w:val="auto"/>
              <w:rPr>
                <w:sz w:val="24"/>
                <w:highlight w:val="none"/>
              </w:rPr>
            </w:pPr>
            <w:r>
              <w:rPr>
                <w:sz w:val="24"/>
                <w:highlight w:val="none"/>
              </w:rPr>
              <w:t>供应商名称</w:t>
            </w:r>
          </w:p>
          <w:p>
            <w:pPr>
              <w:pStyle w:val="7"/>
              <w:keepNext w:val="0"/>
              <w:keepLines w:val="0"/>
              <w:pageBreakBefore w:val="0"/>
              <w:widowControl w:val="0"/>
              <w:kinsoku/>
              <w:wordWrap/>
              <w:overflowPunct/>
              <w:topLinePunct w:val="0"/>
              <w:autoSpaceDE w:val="0"/>
              <w:autoSpaceDN w:val="0"/>
              <w:bidi w:val="0"/>
              <w:adjustRightInd/>
              <w:snapToGrid/>
              <w:spacing w:before="0" w:after="0"/>
              <w:ind w:left="0" w:leftChars="0" w:right="0" w:firstLine="0" w:firstLineChars="0"/>
              <w:jc w:val="both"/>
              <w:textAlignment w:val="auto"/>
              <w:rPr>
                <w:b/>
                <w:sz w:val="24"/>
                <w:szCs w:val="24"/>
                <w:highlight w:val="none"/>
                <w:vertAlign w:val="baseline"/>
              </w:rPr>
            </w:pPr>
            <w:r>
              <w:rPr>
                <w:sz w:val="24"/>
                <w:highlight w:val="none"/>
              </w:rPr>
              <w:t>评分项及分值</w:t>
            </w:r>
          </w:p>
        </w:tc>
        <w:tc>
          <w:tcPr>
            <w:tcW w:w="844"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b/>
                <w:sz w:val="24"/>
                <w:szCs w:val="24"/>
                <w:highlight w:val="none"/>
                <w:vertAlign w:val="baseline"/>
              </w:rPr>
            </w:pPr>
            <w:r>
              <w:rPr>
                <w:sz w:val="24"/>
                <w:highlight w:val="none"/>
              </w:rPr>
              <w:t>供应商1</w:t>
            </w:r>
          </w:p>
        </w:tc>
        <w:tc>
          <w:tcPr>
            <w:tcW w:w="874"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line="279" w:lineRule="exact"/>
              <w:ind w:left="0" w:right="0"/>
              <w:jc w:val="center"/>
              <w:textAlignment w:val="auto"/>
              <w:rPr>
                <w:sz w:val="24"/>
                <w:highlight w:val="none"/>
              </w:rPr>
            </w:pPr>
            <w:r>
              <w:rPr>
                <w:sz w:val="24"/>
                <w:highlight w:val="none"/>
              </w:rPr>
              <w:t>供应</w:t>
            </w:r>
          </w:p>
          <w:p>
            <w:pPr>
              <w:pStyle w:val="2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b/>
                <w:sz w:val="24"/>
                <w:szCs w:val="24"/>
                <w:highlight w:val="none"/>
                <w:vertAlign w:val="baseline"/>
              </w:rPr>
            </w:pPr>
            <w:r>
              <w:rPr>
                <w:sz w:val="24"/>
                <w:highlight w:val="none"/>
              </w:rPr>
              <w:t>商2</w:t>
            </w:r>
          </w:p>
        </w:tc>
        <w:tc>
          <w:tcPr>
            <w:tcW w:w="857"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line="279" w:lineRule="exact"/>
              <w:ind w:left="0" w:right="0"/>
              <w:jc w:val="center"/>
              <w:textAlignment w:val="auto"/>
              <w:rPr>
                <w:b/>
                <w:sz w:val="24"/>
                <w:szCs w:val="24"/>
                <w:highlight w:val="none"/>
                <w:vertAlign w:val="baseline"/>
              </w:rPr>
            </w:pPr>
            <w:r>
              <w:rPr>
                <w:sz w:val="24"/>
                <w:highlight w:val="none"/>
              </w:rPr>
              <w:t>供应商3</w:t>
            </w:r>
          </w:p>
        </w:tc>
        <w:tc>
          <w:tcPr>
            <w:tcW w:w="868"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line="279" w:lineRule="exact"/>
              <w:ind w:left="0" w:right="0"/>
              <w:jc w:val="center"/>
              <w:textAlignment w:val="auto"/>
              <w:rPr>
                <w:sz w:val="24"/>
                <w:highlight w:val="none"/>
              </w:rPr>
            </w:pPr>
            <w:r>
              <w:rPr>
                <w:sz w:val="24"/>
                <w:highlight w:val="none"/>
              </w:rPr>
              <w:t>供应</w:t>
            </w:r>
          </w:p>
          <w:p>
            <w:pPr>
              <w:pStyle w:val="2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b/>
                <w:sz w:val="24"/>
                <w:szCs w:val="24"/>
                <w:highlight w:val="none"/>
                <w:vertAlign w:val="baseline"/>
              </w:rPr>
            </w:pPr>
            <w:r>
              <w:rPr>
                <w:sz w:val="24"/>
                <w:highlight w:val="none"/>
              </w:rPr>
              <w:t>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blHeader/>
        </w:trPr>
        <w:tc>
          <w:tcPr>
            <w:tcW w:w="4581" w:type="dxa"/>
            <w:gridSpan w:val="3"/>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4"/>
                <w:szCs w:val="24"/>
                <w:highlight w:val="none"/>
                <w:vertAlign w:val="baseline"/>
              </w:rPr>
            </w:pPr>
            <w:r>
              <w:rPr>
                <w:sz w:val="24"/>
                <w:highlight w:val="none"/>
              </w:rPr>
              <w:t>评分项</w:t>
            </w:r>
          </w:p>
        </w:tc>
        <w:tc>
          <w:tcPr>
            <w:tcW w:w="1264" w:type="dxa"/>
          </w:tcPr>
          <w:p>
            <w:pPr>
              <w:pStyle w:val="29"/>
              <w:keepNext w:val="0"/>
              <w:keepLines w:val="0"/>
              <w:pageBreakBefore w:val="0"/>
              <w:widowControl w:val="0"/>
              <w:kinsoku/>
              <w:wordWrap/>
              <w:overflowPunct/>
              <w:topLinePunct w:val="0"/>
              <w:autoSpaceDE w:val="0"/>
              <w:autoSpaceDN w:val="0"/>
              <w:bidi w:val="0"/>
              <w:adjustRightInd/>
              <w:snapToGrid/>
              <w:spacing w:before="0" w:after="0" w:line="281" w:lineRule="exact"/>
              <w:ind w:left="0" w:right="0"/>
              <w:jc w:val="both"/>
              <w:textAlignment w:val="auto"/>
              <w:rPr>
                <w:b/>
                <w:sz w:val="24"/>
                <w:szCs w:val="24"/>
                <w:highlight w:val="none"/>
                <w:vertAlign w:val="baseline"/>
              </w:rPr>
            </w:pPr>
            <w:r>
              <w:rPr>
                <w:sz w:val="24"/>
                <w:highlight w:val="none"/>
              </w:rPr>
              <w:t>分值标准</w:t>
            </w:r>
          </w:p>
        </w:tc>
        <w:tc>
          <w:tcPr>
            <w:tcW w:w="844"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4"/>
                <w:szCs w:val="24"/>
                <w:highlight w:val="none"/>
                <w:vertAlign w:val="baseline"/>
              </w:rPr>
            </w:pPr>
          </w:p>
        </w:tc>
        <w:tc>
          <w:tcPr>
            <w:tcW w:w="874"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4"/>
                <w:szCs w:val="24"/>
                <w:highlight w:val="none"/>
                <w:vertAlign w:val="baseline"/>
              </w:rPr>
            </w:pPr>
          </w:p>
        </w:tc>
        <w:tc>
          <w:tcPr>
            <w:tcW w:w="857"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4"/>
                <w:szCs w:val="24"/>
                <w:highlight w:val="none"/>
                <w:vertAlign w:val="baseline"/>
              </w:rPr>
            </w:pPr>
          </w:p>
        </w:tc>
        <w:tc>
          <w:tcPr>
            <w:tcW w:w="868"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1"/>
                <w:szCs w:val="21"/>
                <w:highlight w:val="none"/>
              </w:rPr>
            </w:pPr>
            <w:r>
              <w:rPr>
                <w:sz w:val="21"/>
                <w:szCs w:val="21"/>
                <w:highlight w:val="none"/>
              </w:rPr>
              <w:t>价格分</w:t>
            </w:r>
          </w:p>
          <w:p>
            <w:pPr>
              <w:pStyle w:val="2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b/>
                <w:sz w:val="21"/>
                <w:szCs w:val="21"/>
                <w:highlight w:val="none"/>
                <w:vertAlign w:val="baseline"/>
              </w:rPr>
            </w:pPr>
            <w:r>
              <w:rPr>
                <w:sz w:val="21"/>
                <w:szCs w:val="21"/>
                <w:highlight w:val="none"/>
              </w:rPr>
              <w:t>（30分）</w:t>
            </w:r>
          </w:p>
        </w:tc>
        <w:tc>
          <w:tcPr>
            <w:tcW w:w="3523" w:type="dxa"/>
            <w:gridSpan w:val="2"/>
          </w:tcPr>
          <w:p>
            <w:pPr>
              <w:pStyle w:val="29"/>
              <w:keepNext w:val="0"/>
              <w:keepLines w:val="0"/>
              <w:pageBreakBefore w:val="0"/>
              <w:widowControl w:val="0"/>
              <w:kinsoku/>
              <w:wordWrap/>
              <w:overflowPunct/>
              <w:topLinePunct w:val="0"/>
              <w:autoSpaceDE w:val="0"/>
              <w:autoSpaceDN w:val="0"/>
              <w:bidi w:val="0"/>
              <w:adjustRightInd/>
              <w:snapToGrid/>
              <w:spacing w:before="0" w:after="0" w:line="281" w:lineRule="exact"/>
              <w:ind w:left="0" w:right="0"/>
              <w:jc w:val="both"/>
              <w:textAlignment w:val="auto"/>
              <w:rPr>
                <w:sz w:val="21"/>
                <w:szCs w:val="21"/>
                <w:highlight w:val="none"/>
              </w:rPr>
            </w:pPr>
            <w:r>
              <w:rPr>
                <w:rFonts w:hint="eastAsia"/>
                <w:sz w:val="21"/>
                <w:szCs w:val="21"/>
                <w:highlight w:val="none"/>
              </w:rPr>
              <w:t>价格分的计算方法：投标报价得分=（评标基准价）/（投标报价） ×价格权值（30）×100%。</w:t>
            </w:r>
          </w:p>
          <w:p>
            <w:pPr>
              <w:pStyle w:val="29"/>
              <w:keepNext w:val="0"/>
              <w:keepLines w:val="0"/>
              <w:pageBreakBefore w:val="0"/>
              <w:widowControl w:val="0"/>
              <w:kinsoku/>
              <w:wordWrap/>
              <w:overflowPunct/>
              <w:topLinePunct w:val="0"/>
              <w:autoSpaceDE w:val="0"/>
              <w:autoSpaceDN w:val="0"/>
              <w:bidi w:val="0"/>
              <w:adjustRightInd/>
              <w:snapToGrid/>
              <w:spacing w:before="0" w:after="0" w:line="281" w:lineRule="exact"/>
              <w:ind w:left="0" w:right="0"/>
              <w:jc w:val="both"/>
              <w:textAlignment w:val="auto"/>
              <w:rPr>
                <w:rFonts w:hint="eastAsia" w:eastAsia="宋体"/>
                <w:b/>
                <w:sz w:val="21"/>
                <w:szCs w:val="21"/>
                <w:highlight w:val="none"/>
                <w:vertAlign w:val="baseline"/>
                <w:lang w:eastAsia="zh-CN"/>
              </w:rPr>
            </w:pPr>
            <w:r>
              <w:rPr>
                <w:rFonts w:hint="eastAsia"/>
                <w:sz w:val="21"/>
                <w:szCs w:val="21"/>
                <w:highlight w:val="none"/>
              </w:rPr>
              <w:t xml:space="preserve"> 注：评标基准价为满足招标文件要求且投标价格最低的为投标基准价。</w:t>
            </w:r>
            <w:r>
              <w:rPr>
                <w:sz w:val="21"/>
                <w:szCs w:val="21"/>
                <w:highlight w:val="none"/>
              </w:rPr>
              <w:t>评分分值计算保留小数</w:t>
            </w:r>
            <w:r>
              <w:rPr>
                <w:spacing w:val="-7"/>
                <w:sz w:val="21"/>
                <w:szCs w:val="21"/>
                <w:highlight w:val="none"/>
              </w:rPr>
              <w:t>点后两位，小数点后第三位“四舍五入”</w:t>
            </w:r>
            <w:r>
              <w:rPr>
                <w:rFonts w:hint="eastAsia"/>
                <w:spacing w:val="-7"/>
                <w:sz w:val="21"/>
                <w:szCs w:val="21"/>
                <w:highlight w:val="none"/>
                <w:lang w:eastAsia="zh-CN"/>
              </w:rPr>
              <w:t>。</w:t>
            </w:r>
          </w:p>
        </w:tc>
        <w:tc>
          <w:tcPr>
            <w:tcW w:w="1264"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center"/>
              <w:textAlignment w:val="auto"/>
              <w:rPr>
                <w:b w:val="0"/>
                <w:bCs w:val="0"/>
                <w:sz w:val="21"/>
                <w:szCs w:val="21"/>
                <w:highlight w:val="none"/>
                <w:vertAlign w:val="baseline"/>
              </w:rPr>
            </w:pPr>
            <w:r>
              <w:rPr>
                <w:b w:val="0"/>
                <w:bCs w:val="0"/>
                <w:sz w:val="21"/>
                <w:szCs w:val="21"/>
                <w:highlight w:val="none"/>
              </w:rPr>
              <w:t>30分</w:t>
            </w:r>
          </w:p>
        </w:tc>
        <w:tc>
          <w:tcPr>
            <w:tcW w:w="844"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058" w:type="dxa"/>
            <w:vMerge w:val="restart"/>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rPr>
            </w:pPr>
            <w:r>
              <w:rPr>
                <w:rFonts w:hint="eastAsia"/>
                <w:sz w:val="21"/>
                <w:szCs w:val="21"/>
                <w:highlight w:val="none"/>
                <w:lang w:val="en-US" w:eastAsia="zh-CN"/>
              </w:rPr>
              <w:t>技术部分</w:t>
            </w:r>
          </w:p>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rPr>
            </w:pPr>
            <w:r>
              <w:rPr>
                <w:rFonts w:hint="eastAsia"/>
                <w:sz w:val="21"/>
                <w:szCs w:val="21"/>
                <w:highlight w:val="none"/>
              </w:rPr>
              <w:t>（</w:t>
            </w:r>
            <w:r>
              <w:rPr>
                <w:rFonts w:hint="eastAsia"/>
                <w:sz w:val="21"/>
                <w:szCs w:val="21"/>
                <w:highlight w:val="none"/>
                <w:lang w:val="en-US" w:eastAsia="zh-CN"/>
              </w:rPr>
              <w:t>30</w:t>
            </w:r>
            <w:r>
              <w:rPr>
                <w:rFonts w:hint="eastAsia"/>
                <w:sz w:val="21"/>
                <w:szCs w:val="21"/>
                <w:highlight w:val="none"/>
              </w:rPr>
              <w:t>分）</w:t>
            </w:r>
          </w:p>
        </w:tc>
        <w:tc>
          <w:tcPr>
            <w:tcW w:w="889" w:type="dxa"/>
            <w:vMerge w:val="restart"/>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lang w:val="en-US" w:eastAsia="zh-CN"/>
              </w:rPr>
            </w:pPr>
            <w:r>
              <w:rPr>
                <w:rFonts w:hint="eastAsia"/>
                <w:sz w:val="21"/>
                <w:szCs w:val="21"/>
                <w:highlight w:val="none"/>
                <w:lang w:val="en-US" w:eastAsia="zh-CN"/>
              </w:rPr>
              <w:t>施工组织设计方案</w:t>
            </w:r>
          </w:p>
        </w:tc>
        <w:tc>
          <w:tcPr>
            <w:tcW w:w="2634" w:type="dxa"/>
            <w:vAlign w:val="top"/>
          </w:tcPr>
          <w:p>
            <w:pPr>
              <w:pStyle w:val="2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4" w:lineRule="auto"/>
              <w:ind w:right="0" w:rightChars="0"/>
              <w:jc w:val="both"/>
              <w:textAlignment w:val="auto"/>
              <w:rPr>
                <w:rFonts w:hint="eastAsia" w:ascii="宋体" w:hAnsi="宋体" w:eastAsia="宋体" w:cs="宋体"/>
                <w:sz w:val="21"/>
                <w:szCs w:val="21"/>
                <w:highlight w:val="none"/>
                <w:lang w:val="en-US" w:eastAsia="zh-CN" w:bidi="ar-SA"/>
              </w:rPr>
            </w:pPr>
            <w:r>
              <w:rPr>
                <w:rFonts w:hint="eastAsia"/>
                <w:sz w:val="21"/>
                <w:szCs w:val="21"/>
                <w:highlight w:val="none"/>
                <w:lang w:val="en-US" w:eastAsia="zh-CN"/>
              </w:rPr>
              <w:t>施工方案与技术措施；0—4分</w:t>
            </w:r>
          </w:p>
        </w:tc>
        <w:tc>
          <w:tcPr>
            <w:tcW w:w="1264"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center"/>
              <w:textAlignment w:val="auto"/>
              <w:rPr>
                <w:b w:val="0"/>
                <w:bCs w:val="0"/>
                <w:sz w:val="21"/>
                <w:szCs w:val="21"/>
                <w:highlight w:val="none"/>
                <w:vertAlign w:val="baseline"/>
              </w:rPr>
            </w:pPr>
            <w:r>
              <w:rPr>
                <w:rFonts w:hint="eastAsia"/>
                <w:b w:val="0"/>
                <w:bCs w:val="0"/>
                <w:sz w:val="21"/>
                <w:szCs w:val="21"/>
                <w:highlight w:val="none"/>
                <w:lang w:val="en-US" w:eastAsia="zh-CN"/>
              </w:rPr>
              <w:t>4</w:t>
            </w:r>
            <w:r>
              <w:rPr>
                <w:b w:val="0"/>
                <w:bCs w:val="0"/>
                <w:sz w:val="21"/>
                <w:szCs w:val="21"/>
                <w:highlight w:val="none"/>
              </w:rPr>
              <w:t>分</w:t>
            </w:r>
          </w:p>
        </w:tc>
        <w:tc>
          <w:tcPr>
            <w:tcW w:w="844"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58" w:type="dxa"/>
            <w:vMerge w:val="continue"/>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rPr>
            </w:pPr>
          </w:p>
        </w:tc>
        <w:tc>
          <w:tcPr>
            <w:tcW w:w="889" w:type="dxa"/>
            <w:vMerge w:val="continue"/>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lang w:val="en-US" w:eastAsia="zh-CN"/>
              </w:rPr>
            </w:pPr>
          </w:p>
        </w:tc>
        <w:tc>
          <w:tcPr>
            <w:tcW w:w="2634" w:type="dxa"/>
            <w:vAlign w:val="top"/>
          </w:tcPr>
          <w:p>
            <w:pPr>
              <w:pStyle w:val="2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4" w:lineRule="auto"/>
              <w:ind w:right="0" w:rightChars="0"/>
              <w:jc w:val="both"/>
              <w:textAlignment w:val="auto"/>
              <w:rPr>
                <w:rFonts w:hint="eastAsia"/>
                <w:sz w:val="21"/>
                <w:szCs w:val="21"/>
                <w:highlight w:val="none"/>
                <w:lang w:val="en-US" w:eastAsia="zh-CN"/>
              </w:rPr>
            </w:pPr>
            <w:r>
              <w:rPr>
                <w:rFonts w:hint="eastAsia"/>
                <w:sz w:val="21"/>
                <w:szCs w:val="21"/>
                <w:highlight w:val="none"/>
                <w:lang w:val="en-US" w:eastAsia="zh-CN"/>
              </w:rPr>
              <w:t>施工总进度（包括施工进度计划横道图、网络图）及保证措施；0—4分</w:t>
            </w:r>
          </w:p>
        </w:tc>
        <w:tc>
          <w:tcPr>
            <w:tcW w:w="1264"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center"/>
              <w:textAlignment w:val="auto"/>
              <w:rPr>
                <w:rFonts w:hint="default"/>
                <w:b w:val="0"/>
                <w:bCs w:val="0"/>
                <w:sz w:val="21"/>
                <w:szCs w:val="21"/>
                <w:highlight w:val="none"/>
                <w:lang w:val="en-US" w:eastAsia="zh-CN"/>
              </w:rPr>
            </w:pPr>
            <w:r>
              <w:rPr>
                <w:rFonts w:hint="eastAsia"/>
                <w:b w:val="0"/>
                <w:bCs w:val="0"/>
                <w:sz w:val="21"/>
                <w:szCs w:val="21"/>
                <w:highlight w:val="none"/>
                <w:lang w:val="en-US" w:eastAsia="zh-CN"/>
              </w:rPr>
              <w:t>4分</w:t>
            </w:r>
          </w:p>
        </w:tc>
        <w:tc>
          <w:tcPr>
            <w:tcW w:w="844"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58" w:type="dxa"/>
            <w:vMerge w:val="continue"/>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rPr>
            </w:pPr>
          </w:p>
        </w:tc>
        <w:tc>
          <w:tcPr>
            <w:tcW w:w="889" w:type="dxa"/>
            <w:vMerge w:val="continue"/>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lang w:val="en-US" w:eastAsia="zh-CN"/>
              </w:rPr>
            </w:pPr>
          </w:p>
        </w:tc>
        <w:tc>
          <w:tcPr>
            <w:tcW w:w="2634" w:type="dxa"/>
            <w:vAlign w:val="top"/>
          </w:tcPr>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lang w:val="en-US" w:eastAsia="zh-CN"/>
              </w:rPr>
            </w:pPr>
            <w:r>
              <w:rPr>
                <w:rFonts w:hint="eastAsia"/>
                <w:sz w:val="21"/>
                <w:szCs w:val="21"/>
                <w:highlight w:val="none"/>
                <w:lang w:val="en-US" w:eastAsia="zh-CN"/>
              </w:rPr>
              <w:t>施工安全措施；0—4分</w:t>
            </w:r>
          </w:p>
        </w:tc>
        <w:tc>
          <w:tcPr>
            <w:tcW w:w="1264"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center"/>
              <w:textAlignment w:val="auto"/>
              <w:rPr>
                <w:rFonts w:hint="eastAsia"/>
                <w:b w:val="0"/>
                <w:bCs w:val="0"/>
                <w:sz w:val="21"/>
                <w:szCs w:val="21"/>
                <w:highlight w:val="none"/>
                <w:lang w:val="en-US" w:eastAsia="zh-CN"/>
              </w:rPr>
            </w:pPr>
            <w:r>
              <w:rPr>
                <w:rFonts w:hint="eastAsia"/>
                <w:b w:val="0"/>
                <w:bCs w:val="0"/>
                <w:sz w:val="21"/>
                <w:szCs w:val="21"/>
                <w:highlight w:val="none"/>
                <w:lang w:val="en-US" w:eastAsia="zh-CN"/>
              </w:rPr>
              <w:t>4分</w:t>
            </w:r>
          </w:p>
        </w:tc>
        <w:tc>
          <w:tcPr>
            <w:tcW w:w="844"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58" w:type="dxa"/>
            <w:vMerge w:val="continue"/>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rPr>
            </w:pPr>
          </w:p>
        </w:tc>
        <w:tc>
          <w:tcPr>
            <w:tcW w:w="889" w:type="dxa"/>
            <w:vMerge w:val="continue"/>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lang w:val="en-US" w:eastAsia="zh-CN"/>
              </w:rPr>
            </w:pPr>
          </w:p>
        </w:tc>
        <w:tc>
          <w:tcPr>
            <w:tcW w:w="2634" w:type="dxa"/>
            <w:vAlign w:val="top"/>
          </w:tcPr>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lang w:val="en-US" w:eastAsia="zh-CN"/>
              </w:rPr>
            </w:pPr>
            <w:r>
              <w:rPr>
                <w:rFonts w:hint="eastAsia"/>
                <w:sz w:val="21"/>
                <w:szCs w:val="21"/>
                <w:highlight w:val="none"/>
                <w:lang w:val="en-US" w:eastAsia="zh-CN"/>
              </w:rPr>
              <w:t>文明施工措施；0—4分</w:t>
            </w:r>
          </w:p>
        </w:tc>
        <w:tc>
          <w:tcPr>
            <w:tcW w:w="1264"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center"/>
              <w:textAlignment w:val="auto"/>
              <w:rPr>
                <w:rFonts w:hint="eastAsia"/>
                <w:b w:val="0"/>
                <w:bCs w:val="0"/>
                <w:sz w:val="21"/>
                <w:szCs w:val="21"/>
                <w:highlight w:val="none"/>
                <w:lang w:val="en-US" w:eastAsia="zh-CN"/>
              </w:rPr>
            </w:pPr>
            <w:r>
              <w:rPr>
                <w:rFonts w:hint="eastAsia"/>
                <w:b w:val="0"/>
                <w:bCs w:val="0"/>
                <w:sz w:val="21"/>
                <w:szCs w:val="21"/>
                <w:highlight w:val="none"/>
                <w:lang w:val="en-US" w:eastAsia="zh-CN"/>
              </w:rPr>
              <w:t>4分</w:t>
            </w:r>
          </w:p>
        </w:tc>
        <w:tc>
          <w:tcPr>
            <w:tcW w:w="844"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58" w:type="dxa"/>
            <w:vMerge w:val="continue"/>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rPr>
            </w:pPr>
          </w:p>
        </w:tc>
        <w:tc>
          <w:tcPr>
            <w:tcW w:w="889" w:type="dxa"/>
            <w:vMerge w:val="continue"/>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lang w:val="en-US" w:eastAsia="zh-CN"/>
              </w:rPr>
            </w:pPr>
          </w:p>
        </w:tc>
        <w:tc>
          <w:tcPr>
            <w:tcW w:w="2634" w:type="dxa"/>
            <w:vAlign w:val="top"/>
          </w:tcPr>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lang w:val="en-US" w:eastAsia="zh-CN"/>
              </w:rPr>
            </w:pPr>
            <w:r>
              <w:rPr>
                <w:rFonts w:hint="eastAsia"/>
                <w:sz w:val="21"/>
                <w:szCs w:val="21"/>
                <w:highlight w:val="none"/>
                <w:lang w:val="en-US" w:eastAsia="zh-CN"/>
              </w:rPr>
              <w:t>施工环保措施；0—4分</w:t>
            </w:r>
          </w:p>
        </w:tc>
        <w:tc>
          <w:tcPr>
            <w:tcW w:w="1264"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center"/>
              <w:textAlignment w:val="auto"/>
              <w:rPr>
                <w:rFonts w:hint="eastAsia"/>
                <w:b w:val="0"/>
                <w:bCs w:val="0"/>
                <w:sz w:val="21"/>
                <w:szCs w:val="21"/>
                <w:highlight w:val="none"/>
                <w:lang w:val="en-US" w:eastAsia="zh-CN"/>
              </w:rPr>
            </w:pPr>
            <w:r>
              <w:rPr>
                <w:rFonts w:hint="eastAsia"/>
                <w:b w:val="0"/>
                <w:bCs w:val="0"/>
                <w:sz w:val="21"/>
                <w:szCs w:val="21"/>
                <w:highlight w:val="none"/>
                <w:lang w:val="en-US" w:eastAsia="zh-CN"/>
              </w:rPr>
              <w:t>4分</w:t>
            </w:r>
          </w:p>
        </w:tc>
        <w:tc>
          <w:tcPr>
            <w:tcW w:w="844"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58" w:type="dxa"/>
            <w:vMerge w:val="continue"/>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rPr>
            </w:pPr>
          </w:p>
        </w:tc>
        <w:tc>
          <w:tcPr>
            <w:tcW w:w="889" w:type="dxa"/>
            <w:vMerge w:val="continue"/>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lang w:val="en-US" w:eastAsia="zh-CN"/>
              </w:rPr>
            </w:pPr>
          </w:p>
        </w:tc>
        <w:tc>
          <w:tcPr>
            <w:tcW w:w="2634" w:type="dxa"/>
            <w:vAlign w:val="top"/>
          </w:tcPr>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lang w:val="en-US" w:eastAsia="zh-CN"/>
              </w:rPr>
            </w:pPr>
            <w:r>
              <w:rPr>
                <w:rFonts w:hint="eastAsia"/>
                <w:sz w:val="21"/>
                <w:szCs w:val="21"/>
                <w:highlight w:val="none"/>
                <w:lang w:val="en-US" w:eastAsia="zh-CN"/>
              </w:rPr>
              <w:t>现场组织管理机构；0—5分</w:t>
            </w:r>
          </w:p>
        </w:tc>
        <w:tc>
          <w:tcPr>
            <w:tcW w:w="1264"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center"/>
              <w:textAlignment w:val="auto"/>
              <w:rPr>
                <w:rFonts w:hint="eastAsia"/>
                <w:b w:val="0"/>
                <w:bCs w:val="0"/>
                <w:sz w:val="21"/>
                <w:szCs w:val="21"/>
                <w:highlight w:val="none"/>
                <w:lang w:val="en-US" w:eastAsia="zh-CN"/>
              </w:rPr>
            </w:pPr>
            <w:r>
              <w:rPr>
                <w:rFonts w:hint="eastAsia"/>
                <w:b w:val="0"/>
                <w:bCs w:val="0"/>
                <w:sz w:val="21"/>
                <w:szCs w:val="21"/>
                <w:highlight w:val="none"/>
                <w:lang w:val="en-US" w:eastAsia="zh-CN"/>
              </w:rPr>
              <w:t>5分</w:t>
            </w:r>
          </w:p>
        </w:tc>
        <w:tc>
          <w:tcPr>
            <w:tcW w:w="844"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58" w:type="dxa"/>
            <w:vMerge w:val="continue"/>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rPr>
            </w:pPr>
          </w:p>
        </w:tc>
        <w:tc>
          <w:tcPr>
            <w:tcW w:w="889" w:type="dxa"/>
            <w:vMerge w:val="continue"/>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lang w:val="en-US" w:eastAsia="zh-CN"/>
              </w:rPr>
            </w:pPr>
          </w:p>
        </w:tc>
        <w:tc>
          <w:tcPr>
            <w:tcW w:w="2634" w:type="dxa"/>
            <w:vAlign w:val="top"/>
          </w:tcPr>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lang w:val="en-US" w:eastAsia="zh-CN"/>
              </w:rPr>
            </w:pPr>
            <w:r>
              <w:rPr>
                <w:rFonts w:hint="eastAsia"/>
                <w:sz w:val="21"/>
                <w:szCs w:val="21"/>
                <w:highlight w:val="none"/>
                <w:lang w:val="en-US" w:eastAsia="zh-CN"/>
              </w:rPr>
              <w:t>与发包人及设计单位的配合；0—5分</w:t>
            </w:r>
          </w:p>
        </w:tc>
        <w:tc>
          <w:tcPr>
            <w:tcW w:w="1264"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center"/>
              <w:textAlignment w:val="auto"/>
              <w:rPr>
                <w:rFonts w:hint="eastAsia"/>
                <w:b w:val="0"/>
                <w:bCs w:val="0"/>
                <w:sz w:val="21"/>
                <w:szCs w:val="21"/>
                <w:highlight w:val="none"/>
                <w:lang w:val="en-US" w:eastAsia="zh-CN"/>
              </w:rPr>
            </w:pPr>
            <w:r>
              <w:rPr>
                <w:rFonts w:hint="eastAsia"/>
                <w:b w:val="0"/>
                <w:bCs w:val="0"/>
                <w:sz w:val="21"/>
                <w:szCs w:val="21"/>
                <w:highlight w:val="none"/>
                <w:lang w:val="en-US" w:eastAsia="zh-CN"/>
              </w:rPr>
              <w:t>5分</w:t>
            </w:r>
          </w:p>
        </w:tc>
        <w:tc>
          <w:tcPr>
            <w:tcW w:w="844"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Merge w:val="restart"/>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1"/>
                <w:szCs w:val="21"/>
                <w:highlight w:val="none"/>
              </w:rPr>
            </w:pPr>
            <w:r>
              <w:rPr>
                <w:rFonts w:hint="eastAsia"/>
                <w:sz w:val="21"/>
                <w:szCs w:val="21"/>
                <w:highlight w:val="none"/>
                <w:lang w:eastAsia="zh-CN"/>
              </w:rPr>
              <w:t>商务部分</w:t>
            </w:r>
          </w:p>
          <w:p>
            <w:pPr>
              <w:pStyle w:val="2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r>
              <w:rPr>
                <w:sz w:val="21"/>
                <w:szCs w:val="21"/>
                <w:highlight w:val="none"/>
              </w:rPr>
              <w:t>（</w:t>
            </w:r>
            <w:r>
              <w:rPr>
                <w:rFonts w:hint="eastAsia"/>
                <w:sz w:val="21"/>
                <w:szCs w:val="21"/>
                <w:highlight w:val="none"/>
                <w:lang w:val="en-US" w:eastAsia="zh-CN"/>
              </w:rPr>
              <w:t>40</w:t>
            </w:r>
            <w:r>
              <w:rPr>
                <w:sz w:val="21"/>
                <w:szCs w:val="21"/>
                <w:highlight w:val="none"/>
              </w:rPr>
              <w:t>分）</w:t>
            </w:r>
          </w:p>
        </w:tc>
        <w:tc>
          <w:tcPr>
            <w:tcW w:w="889"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sz w:val="21"/>
                <w:szCs w:val="21"/>
                <w:highlight w:val="none"/>
              </w:rPr>
            </w:pPr>
            <w:r>
              <w:rPr>
                <w:rFonts w:hint="eastAsia"/>
                <w:sz w:val="21"/>
                <w:szCs w:val="21"/>
                <w:highlight w:val="none"/>
              </w:rPr>
              <w:t>质量体系认证</w:t>
            </w:r>
          </w:p>
        </w:tc>
        <w:tc>
          <w:tcPr>
            <w:tcW w:w="2634" w:type="dxa"/>
            <w:vAlign w:val="top"/>
          </w:tcPr>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sz w:val="21"/>
                <w:szCs w:val="21"/>
                <w:highlight w:val="none"/>
              </w:rPr>
            </w:pPr>
          </w:p>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ascii="宋体" w:hAnsi="宋体" w:eastAsia="宋体" w:cs="宋体"/>
                <w:sz w:val="21"/>
                <w:szCs w:val="21"/>
                <w:highlight w:val="none"/>
                <w:lang w:val="en-US" w:eastAsia="en-US" w:bidi="ar-SA"/>
              </w:rPr>
            </w:pPr>
            <w:r>
              <w:rPr>
                <w:rFonts w:hint="eastAsia"/>
                <w:sz w:val="21"/>
                <w:szCs w:val="21"/>
                <w:highlight w:val="none"/>
              </w:rPr>
              <w:t>环境管理体系；职业健康安全管理体系；质量管理体系，符合招标文件要求得</w:t>
            </w:r>
            <w:r>
              <w:rPr>
                <w:rFonts w:hint="eastAsia"/>
                <w:sz w:val="21"/>
                <w:szCs w:val="21"/>
                <w:highlight w:val="none"/>
                <w:lang w:val="en-US" w:eastAsia="zh-CN"/>
              </w:rPr>
              <w:t>3</w:t>
            </w:r>
            <w:r>
              <w:rPr>
                <w:rFonts w:hint="eastAsia"/>
                <w:sz w:val="21"/>
                <w:szCs w:val="21"/>
                <w:highlight w:val="none"/>
              </w:rPr>
              <w:t>分，不提供，不得分。（</w:t>
            </w:r>
            <w:r>
              <w:rPr>
                <w:rFonts w:hint="eastAsia"/>
                <w:sz w:val="21"/>
                <w:szCs w:val="21"/>
                <w:highlight w:val="none"/>
                <w:lang w:val="en-US" w:eastAsia="zh-CN"/>
              </w:rPr>
              <w:t>提供证书</w:t>
            </w:r>
            <w:r>
              <w:rPr>
                <w:rFonts w:hint="eastAsia"/>
                <w:sz w:val="21"/>
                <w:szCs w:val="21"/>
                <w:highlight w:val="none"/>
              </w:rPr>
              <w:t>复印件）</w:t>
            </w:r>
          </w:p>
        </w:tc>
        <w:tc>
          <w:tcPr>
            <w:tcW w:w="1264"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r>
              <w:rPr>
                <w:rFonts w:hint="eastAsia"/>
                <w:sz w:val="21"/>
                <w:szCs w:val="21"/>
                <w:highlight w:val="none"/>
                <w:lang w:val="en-US" w:eastAsia="zh-CN"/>
              </w:rPr>
              <w:t>3</w:t>
            </w:r>
            <w:r>
              <w:rPr>
                <w:sz w:val="21"/>
                <w:szCs w:val="21"/>
                <w:highlight w:val="none"/>
              </w:rPr>
              <w:t>分</w:t>
            </w:r>
          </w:p>
        </w:tc>
        <w:tc>
          <w:tcPr>
            <w:tcW w:w="844"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1058" w:type="dxa"/>
            <w:vMerge w:val="continue"/>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p>
        </w:tc>
        <w:tc>
          <w:tcPr>
            <w:tcW w:w="889"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rPr>
            </w:pPr>
            <w:r>
              <w:rPr>
                <w:rFonts w:hint="eastAsia"/>
                <w:sz w:val="21"/>
                <w:szCs w:val="21"/>
                <w:highlight w:val="none"/>
              </w:rPr>
              <w:t>农民工工资支付保障措施</w:t>
            </w:r>
          </w:p>
        </w:tc>
        <w:tc>
          <w:tcPr>
            <w:tcW w:w="2634" w:type="dxa"/>
            <w:vAlign w:val="top"/>
          </w:tcPr>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rPr>
            </w:pPr>
            <w:r>
              <w:rPr>
                <w:rFonts w:hint="eastAsia"/>
                <w:sz w:val="21"/>
                <w:szCs w:val="21"/>
                <w:highlight w:val="none"/>
              </w:rPr>
              <w:t>按时足额支付、不拖欠农民工工资。（提供公司法人签署的承诺书及劳动监察部门出具的近一年来无拖欠农民工上访记录证明，得</w:t>
            </w:r>
            <w:r>
              <w:rPr>
                <w:rFonts w:hint="eastAsia"/>
                <w:sz w:val="21"/>
                <w:szCs w:val="21"/>
                <w:highlight w:val="none"/>
                <w:lang w:val="en-US" w:eastAsia="zh-CN"/>
              </w:rPr>
              <w:t>3</w:t>
            </w:r>
            <w:r>
              <w:rPr>
                <w:rFonts w:hint="eastAsia"/>
                <w:sz w:val="21"/>
                <w:szCs w:val="21"/>
                <w:highlight w:val="none"/>
              </w:rPr>
              <w:t>分）</w:t>
            </w:r>
          </w:p>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rPr>
            </w:pPr>
            <w:r>
              <w:rPr>
                <w:rFonts w:hint="eastAsia"/>
                <w:sz w:val="21"/>
                <w:szCs w:val="21"/>
                <w:highlight w:val="none"/>
              </w:rPr>
              <w:t>2. 落实用工实名制管理及银行代发农民工工资。（提供公司实名制管理可行性方案，已落实实名制管理的企业提供合同及银行证明；得</w:t>
            </w:r>
            <w:r>
              <w:rPr>
                <w:rFonts w:hint="eastAsia"/>
                <w:sz w:val="21"/>
                <w:szCs w:val="21"/>
                <w:highlight w:val="none"/>
                <w:lang w:val="en-US" w:eastAsia="zh-CN"/>
              </w:rPr>
              <w:t>3</w:t>
            </w:r>
            <w:r>
              <w:rPr>
                <w:rFonts w:hint="eastAsia"/>
                <w:sz w:val="21"/>
                <w:szCs w:val="21"/>
                <w:highlight w:val="none"/>
              </w:rPr>
              <w:t>分）</w:t>
            </w:r>
            <w:r>
              <w:rPr>
                <w:rFonts w:hint="eastAsia"/>
                <w:sz w:val="21"/>
                <w:szCs w:val="21"/>
                <w:highlight w:val="none"/>
              </w:rPr>
              <w:br w:type="textWrapping"/>
            </w:r>
            <w:r>
              <w:rPr>
                <w:rFonts w:hint="eastAsia"/>
                <w:sz w:val="21"/>
                <w:szCs w:val="21"/>
                <w:highlight w:val="none"/>
              </w:rPr>
              <w:t>3. 投标企业必须优先使用精准扶贫户农民工。(出具投标企业法人签署的承诺。)得2分</w:t>
            </w:r>
          </w:p>
        </w:tc>
        <w:tc>
          <w:tcPr>
            <w:tcW w:w="1264"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eastAsia"/>
                <w:sz w:val="21"/>
                <w:szCs w:val="21"/>
                <w:highlight w:val="none"/>
                <w:lang w:val="en-US" w:eastAsia="zh-CN"/>
              </w:rPr>
            </w:pPr>
            <w:r>
              <w:rPr>
                <w:rFonts w:hint="eastAsia"/>
                <w:sz w:val="21"/>
                <w:szCs w:val="21"/>
                <w:highlight w:val="none"/>
                <w:lang w:val="en-US" w:eastAsia="zh-CN"/>
              </w:rPr>
              <w:t>8分</w:t>
            </w:r>
          </w:p>
        </w:tc>
        <w:tc>
          <w:tcPr>
            <w:tcW w:w="844"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Merge w:val="continue"/>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p>
        </w:tc>
        <w:tc>
          <w:tcPr>
            <w:tcW w:w="889" w:type="dxa"/>
            <w:vMerge w:val="restart"/>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rPr>
            </w:pPr>
            <w:r>
              <w:rPr>
                <w:rFonts w:hint="eastAsia"/>
                <w:sz w:val="21"/>
                <w:szCs w:val="21"/>
                <w:highlight w:val="none"/>
                <w:lang w:eastAsia="zh-CN"/>
              </w:rPr>
              <w:t>管理机构</w:t>
            </w:r>
          </w:p>
        </w:tc>
        <w:tc>
          <w:tcPr>
            <w:tcW w:w="2634" w:type="dxa"/>
            <w:vAlign w:val="top"/>
          </w:tcPr>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default"/>
                <w:sz w:val="21"/>
                <w:szCs w:val="21"/>
                <w:highlight w:val="none"/>
                <w:lang w:val="en-US"/>
              </w:rPr>
            </w:pPr>
            <w:r>
              <w:rPr>
                <w:rFonts w:hint="eastAsia"/>
                <w:sz w:val="21"/>
                <w:szCs w:val="21"/>
                <w:highlight w:val="none"/>
                <w:lang w:val="en-US" w:eastAsia="zh-CN"/>
              </w:rPr>
              <w:t>项目经理：具备中级及以上职称，得3分。</w:t>
            </w:r>
          </w:p>
        </w:tc>
        <w:tc>
          <w:tcPr>
            <w:tcW w:w="1264"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eastAsia"/>
                <w:sz w:val="21"/>
                <w:szCs w:val="21"/>
                <w:highlight w:val="none"/>
                <w:lang w:val="en-US" w:eastAsia="zh-CN"/>
              </w:rPr>
            </w:pPr>
            <w:r>
              <w:rPr>
                <w:rFonts w:hint="eastAsia"/>
                <w:sz w:val="21"/>
                <w:szCs w:val="21"/>
                <w:highlight w:val="none"/>
                <w:lang w:val="en-US" w:eastAsia="zh-CN"/>
              </w:rPr>
              <w:t>3分</w:t>
            </w:r>
          </w:p>
        </w:tc>
        <w:tc>
          <w:tcPr>
            <w:tcW w:w="844"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Merge w:val="continue"/>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p>
        </w:tc>
        <w:tc>
          <w:tcPr>
            <w:tcW w:w="889" w:type="dxa"/>
            <w:vMerge w:val="continue"/>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lang w:eastAsia="zh-CN"/>
              </w:rPr>
            </w:pPr>
          </w:p>
        </w:tc>
        <w:tc>
          <w:tcPr>
            <w:tcW w:w="2634" w:type="dxa"/>
            <w:vAlign w:val="top"/>
          </w:tcPr>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lang w:val="en-US" w:eastAsia="zh-CN"/>
              </w:rPr>
            </w:pPr>
            <w:r>
              <w:rPr>
                <w:rFonts w:hint="eastAsia"/>
                <w:sz w:val="21"/>
                <w:szCs w:val="21"/>
                <w:highlight w:val="none"/>
                <w:lang w:val="en-US" w:eastAsia="zh-CN"/>
              </w:rPr>
              <w:t>技术负责人需具备中级职称得2分，具备高级职称得3分。</w:t>
            </w:r>
          </w:p>
        </w:tc>
        <w:tc>
          <w:tcPr>
            <w:tcW w:w="1264"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eastAsia"/>
                <w:sz w:val="21"/>
                <w:szCs w:val="21"/>
                <w:highlight w:val="none"/>
                <w:lang w:val="en-US" w:eastAsia="zh-CN"/>
              </w:rPr>
            </w:pPr>
            <w:r>
              <w:rPr>
                <w:rFonts w:hint="eastAsia"/>
                <w:sz w:val="21"/>
                <w:szCs w:val="21"/>
                <w:highlight w:val="none"/>
                <w:lang w:val="en-US" w:eastAsia="zh-CN"/>
              </w:rPr>
              <w:t>3分</w:t>
            </w:r>
          </w:p>
        </w:tc>
        <w:tc>
          <w:tcPr>
            <w:tcW w:w="844"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Merge w:val="continue"/>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p>
        </w:tc>
        <w:tc>
          <w:tcPr>
            <w:tcW w:w="889" w:type="dxa"/>
            <w:vMerge w:val="continue"/>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lang w:eastAsia="zh-CN"/>
              </w:rPr>
            </w:pPr>
          </w:p>
        </w:tc>
        <w:tc>
          <w:tcPr>
            <w:tcW w:w="2634" w:type="dxa"/>
            <w:vAlign w:val="top"/>
          </w:tcPr>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lang w:val="en-US" w:eastAsia="zh-CN"/>
              </w:rPr>
            </w:pPr>
            <w:r>
              <w:rPr>
                <w:rFonts w:hint="eastAsia"/>
                <w:sz w:val="21"/>
                <w:szCs w:val="21"/>
                <w:highlight w:val="none"/>
                <w:lang w:val="en-US" w:eastAsia="zh-CN"/>
              </w:rPr>
              <w:t>施工员、质量员、安全员、材料员、资料员，满足招标文件要求得4分。</w:t>
            </w:r>
          </w:p>
        </w:tc>
        <w:tc>
          <w:tcPr>
            <w:tcW w:w="1264"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eastAsia"/>
                <w:sz w:val="21"/>
                <w:szCs w:val="21"/>
                <w:highlight w:val="none"/>
                <w:lang w:val="en-US" w:eastAsia="zh-CN"/>
              </w:rPr>
            </w:pPr>
            <w:r>
              <w:rPr>
                <w:rFonts w:hint="eastAsia"/>
                <w:sz w:val="21"/>
                <w:szCs w:val="21"/>
                <w:highlight w:val="none"/>
                <w:lang w:val="en-US" w:eastAsia="zh-CN"/>
              </w:rPr>
              <w:t>4分</w:t>
            </w:r>
          </w:p>
        </w:tc>
        <w:tc>
          <w:tcPr>
            <w:tcW w:w="844"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58" w:type="dxa"/>
            <w:vMerge w:val="continue"/>
            <w:tcBorders>
              <w:bottom w:val="nil"/>
            </w:tcBorders>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p>
        </w:tc>
        <w:tc>
          <w:tcPr>
            <w:tcW w:w="889"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sz w:val="21"/>
                <w:szCs w:val="21"/>
                <w:highlight w:val="none"/>
              </w:rPr>
            </w:pPr>
            <w:r>
              <w:rPr>
                <w:rFonts w:hint="eastAsia" w:ascii="宋体" w:hAnsi="宋体" w:eastAsia="宋体" w:cs="宋体"/>
                <w:color w:val="000000"/>
                <w:kern w:val="0"/>
                <w:sz w:val="24"/>
                <w:szCs w:val="24"/>
                <w:highlight w:val="none"/>
                <w:lang w:val="en-US" w:eastAsia="zh-CN" w:bidi="ar"/>
              </w:rPr>
              <w:t>质量保证措施</w:t>
            </w:r>
            <w:r>
              <w:rPr>
                <w:rFonts w:hint="eastAsia" w:cs="宋体"/>
                <w:color w:val="000000"/>
                <w:kern w:val="0"/>
                <w:sz w:val="24"/>
                <w:szCs w:val="24"/>
                <w:highlight w:val="none"/>
                <w:lang w:val="en-US" w:eastAsia="zh-CN" w:bidi="ar"/>
              </w:rPr>
              <w:t>及</w:t>
            </w:r>
            <w:r>
              <w:rPr>
                <w:rFonts w:hint="eastAsia" w:ascii="宋体" w:hAnsi="宋体" w:eastAsia="宋体" w:cs="宋体"/>
                <w:color w:val="000000"/>
                <w:kern w:val="0"/>
                <w:sz w:val="24"/>
                <w:szCs w:val="24"/>
                <w:highlight w:val="none"/>
                <w:lang w:val="en-US" w:eastAsia="zh-CN" w:bidi="ar"/>
              </w:rPr>
              <w:t>售后服务</w:t>
            </w:r>
          </w:p>
        </w:tc>
        <w:tc>
          <w:tcPr>
            <w:tcW w:w="2634" w:type="dxa"/>
            <w:vAlign w:val="top"/>
          </w:tcPr>
          <w:p>
            <w:pPr>
              <w:keepNext w:val="0"/>
              <w:keepLines w:val="0"/>
              <w:widowControl/>
              <w:suppressLineNumbers w:val="0"/>
              <w:jc w:val="both"/>
              <w:rPr>
                <w:rFonts w:hint="eastAsia" w:ascii="宋体" w:hAnsi="宋体" w:eastAsia="宋体" w:cs="宋体"/>
                <w:color w:val="000000"/>
                <w:kern w:val="0"/>
                <w:sz w:val="21"/>
                <w:szCs w:val="21"/>
                <w:highlight w:val="none"/>
                <w:lang w:val="en-US" w:eastAsia="zh-CN" w:bidi="ar"/>
              </w:rPr>
            </w:pPr>
            <w:r>
              <w:rPr>
                <w:rFonts w:hint="eastAsia"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质量保证措施合理可行，后期服务计划及保障措施全面、可行，且人员配置合理的得</w:t>
            </w:r>
            <w:r>
              <w:rPr>
                <w:rFonts w:hint="eastAsia" w:cs="宋体"/>
                <w:color w:val="000000"/>
                <w:kern w:val="0"/>
                <w:sz w:val="21"/>
                <w:szCs w:val="21"/>
                <w:highlight w:val="none"/>
                <w:lang w:val="en-US" w:eastAsia="zh-CN" w:bidi="ar"/>
              </w:rPr>
              <w:t>10</w:t>
            </w:r>
            <w:r>
              <w:rPr>
                <w:rFonts w:hint="eastAsia" w:ascii="宋体" w:hAnsi="宋体" w:eastAsia="宋体" w:cs="宋体"/>
                <w:color w:val="000000"/>
                <w:kern w:val="0"/>
                <w:sz w:val="21"/>
                <w:szCs w:val="21"/>
                <w:highlight w:val="none"/>
                <w:lang w:val="en-US" w:eastAsia="zh-CN" w:bidi="ar"/>
              </w:rPr>
              <w:t>—</w:t>
            </w:r>
            <w:r>
              <w:rPr>
                <w:rFonts w:hint="eastAsia" w:cs="宋体"/>
                <w:color w:val="000000"/>
                <w:kern w:val="0"/>
                <w:sz w:val="21"/>
                <w:szCs w:val="21"/>
                <w:highlight w:val="none"/>
                <w:lang w:val="en-US" w:eastAsia="zh-CN" w:bidi="ar"/>
              </w:rPr>
              <w:t>14</w:t>
            </w:r>
            <w:r>
              <w:rPr>
                <w:rFonts w:hint="eastAsia" w:ascii="宋体" w:hAnsi="宋体" w:eastAsia="宋体" w:cs="宋体"/>
                <w:color w:val="000000"/>
                <w:kern w:val="0"/>
                <w:sz w:val="21"/>
                <w:szCs w:val="21"/>
                <w:highlight w:val="none"/>
                <w:lang w:val="en-US" w:eastAsia="zh-CN" w:bidi="ar"/>
              </w:rPr>
              <w:t>分；</w:t>
            </w:r>
          </w:p>
          <w:p>
            <w:pPr>
              <w:keepNext w:val="0"/>
              <w:keepLines w:val="0"/>
              <w:widowControl/>
              <w:suppressLineNumbers w:val="0"/>
              <w:jc w:val="both"/>
              <w:rPr>
                <w:rFonts w:hint="eastAsia" w:ascii="宋体" w:hAnsi="宋体" w:eastAsia="宋体" w:cs="宋体"/>
                <w:color w:val="000000"/>
                <w:kern w:val="0"/>
                <w:sz w:val="21"/>
                <w:szCs w:val="21"/>
                <w:highlight w:val="none"/>
                <w:lang w:val="en-US" w:eastAsia="zh-CN" w:bidi="ar"/>
              </w:rPr>
            </w:pPr>
            <w:r>
              <w:rPr>
                <w:rFonts w:hint="eastAsia"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US" w:eastAsia="zh-CN" w:bidi="ar"/>
              </w:rPr>
              <w:t>质量保证措施较合理可行，后期服务计划及保障措施较全面、可行，且人员配置较合理的得</w:t>
            </w:r>
            <w:r>
              <w:rPr>
                <w:rFonts w:hint="eastAsia"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w:t>
            </w:r>
            <w:r>
              <w:rPr>
                <w:rFonts w:hint="eastAsia" w:cs="宋体"/>
                <w:color w:val="000000"/>
                <w:kern w:val="0"/>
                <w:sz w:val="21"/>
                <w:szCs w:val="21"/>
                <w:highlight w:val="none"/>
                <w:lang w:val="en-US" w:eastAsia="zh-CN" w:bidi="ar"/>
              </w:rPr>
              <w:t>10</w:t>
            </w:r>
            <w:r>
              <w:rPr>
                <w:rFonts w:hint="eastAsia" w:ascii="宋体" w:hAnsi="宋体" w:eastAsia="宋体" w:cs="宋体"/>
                <w:color w:val="000000"/>
                <w:kern w:val="0"/>
                <w:sz w:val="21"/>
                <w:szCs w:val="21"/>
                <w:highlight w:val="none"/>
                <w:lang w:val="en-US" w:eastAsia="zh-CN" w:bidi="ar"/>
              </w:rPr>
              <w:t xml:space="preserve"> 分；</w:t>
            </w:r>
          </w:p>
          <w:p>
            <w:pPr>
              <w:pStyle w:val="2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ascii="宋体" w:hAnsi="宋体" w:eastAsia="宋体" w:cs="宋体"/>
                <w:color w:val="000000"/>
                <w:kern w:val="0"/>
                <w:sz w:val="21"/>
                <w:szCs w:val="21"/>
                <w:highlight w:val="none"/>
                <w:lang w:val="en-US" w:eastAsia="zh-CN" w:bidi="ar"/>
              </w:rPr>
            </w:pPr>
            <w:r>
              <w:rPr>
                <w:rFonts w:hint="eastAsia"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val="en-US" w:eastAsia="zh-CN" w:bidi="ar"/>
              </w:rPr>
              <w:t>质量保证措施一般，后期服务计划及保障措施一般，且人员配置一般的得</w:t>
            </w:r>
            <w:r>
              <w:rPr>
                <w:rFonts w:hint="eastAsia" w:cs="宋体"/>
                <w:color w:val="000000"/>
                <w:kern w:val="0"/>
                <w:sz w:val="21"/>
                <w:szCs w:val="21"/>
                <w:highlight w:val="none"/>
                <w:lang w:val="en-US" w:eastAsia="zh-CN" w:bidi="ar"/>
              </w:rPr>
              <w:t>0</w:t>
            </w:r>
            <w:r>
              <w:rPr>
                <w:rFonts w:hint="eastAsia" w:ascii="宋体" w:hAnsi="宋体" w:eastAsia="宋体" w:cs="宋体"/>
                <w:color w:val="000000"/>
                <w:kern w:val="0"/>
                <w:sz w:val="21"/>
                <w:szCs w:val="21"/>
                <w:highlight w:val="none"/>
                <w:lang w:val="en-US" w:eastAsia="zh-CN" w:bidi="ar"/>
              </w:rPr>
              <w:t>—</w:t>
            </w:r>
            <w:r>
              <w:rPr>
                <w:rFonts w:hint="eastAsia"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分</w:t>
            </w:r>
            <w:r>
              <w:rPr>
                <w:rFonts w:hint="eastAsia" w:cs="宋体"/>
                <w:color w:val="000000"/>
                <w:kern w:val="0"/>
                <w:sz w:val="21"/>
                <w:szCs w:val="21"/>
                <w:highlight w:val="none"/>
                <w:lang w:val="en-US" w:eastAsia="zh-CN" w:bidi="ar"/>
              </w:rPr>
              <w:t>。</w:t>
            </w:r>
          </w:p>
        </w:tc>
        <w:tc>
          <w:tcPr>
            <w:tcW w:w="1264" w:type="dxa"/>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default"/>
                <w:sz w:val="21"/>
                <w:szCs w:val="21"/>
                <w:highlight w:val="none"/>
                <w:lang w:val="en-US" w:eastAsia="zh-CN"/>
              </w:rPr>
            </w:pPr>
            <w:r>
              <w:rPr>
                <w:rFonts w:hint="eastAsia"/>
                <w:sz w:val="21"/>
                <w:szCs w:val="21"/>
                <w:highlight w:val="none"/>
                <w:lang w:val="en-US" w:eastAsia="zh-CN"/>
              </w:rPr>
              <w:t>14分</w:t>
            </w:r>
          </w:p>
        </w:tc>
        <w:tc>
          <w:tcPr>
            <w:tcW w:w="844"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nil"/>
            </w:tcBorders>
            <w:vAlign w:val="center"/>
          </w:tcPr>
          <w:p>
            <w:pPr>
              <w:pStyle w:val="2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p>
        </w:tc>
        <w:tc>
          <w:tcPr>
            <w:tcW w:w="889" w:type="dxa"/>
            <w:vAlign w:val="top"/>
          </w:tcPr>
          <w:p>
            <w:pPr>
              <w:pStyle w:val="2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r>
              <w:rPr>
                <w:sz w:val="21"/>
                <w:szCs w:val="21"/>
                <w:highlight w:val="none"/>
              </w:rPr>
              <w:t>标书</w:t>
            </w:r>
          </w:p>
          <w:p>
            <w:pPr>
              <w:pStyle w:val="2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r>
              <w:rPr>
                <w:sz w:val="21"/>
                <w:szCs w:val="21"/>
                <w:highlight w:val="none"/>
              </w:rPr>
              <w:t>制作</w:t>
            </w:r>
          </w:p>
          <w:p>
            <w:pPr>
              <w:pStyle w:val="29"/>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both"/>
              <w:textAlignment w:val="auto"/>
              <w:rPr>
                <w:rFonts w:hint="default" w:eastAsia="宋体"/>
                <w:sz w:val="21"/>
                <w:szCs w:val="21"/>
                <w:highlight w:val="none"/>
                <w:lang w:val="en-US" w:eastAsia="zh-CN"/>
              </w:rPr>
            </w:pPr>
          </w:p>
        </w:tc>
        <w:tc>
          <w:tcPr>
            <w:tcW w:w="2634" w:type="dxa"/>
            <w:vAlign w:val="top"/>
          </w:tcPr>
          <w:p>
            <w:pPr>
              <w:pStyle w:val="29"/>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both"/>
              <w:textAlignment w:val="auto"/>
              <w:rPr>
                <w:sz w:val="21"/>
                <w:szCs w:val="21"/>
                <w:highlight w:val="none"/>
              </w:rPr>
            </w:pPr>
            <w:r>
              <w:rPr>
                <w:sz w:val="21"/>
                <w:szCs w:val="21"/>
                <w:highlight w:val="none"/>
              </w:rPr>
              <w:t>投标文件编制内容清晰、目录页码准确、复印清晰、资料无杂乱、</w:t>
            </w:r>
            <w:r>
              <w:rPr>
                <w:spacing w:val="-4"/>
                <w:sz w:val="21"/>
                <w:szCs w:val="21"/>
                <w:highlight w:val="none"/>
              </w:rPr>
              <w:t>装订规范整齐。</w:t>
            </w:r>
            <w:r>
              <w:rPr>
                <w:rFonts w:hint="eastAsia"/>
                <w:spacing w:val="-4"/>
                <w:sz w:val="21"/>
                <w:szCs w:val="21"/>
                <w:highlight w:val="none"/>
                <w:lang w:val="en-US" w:eastAsia="zh-CN"/>
              </w:rPr>
              <w:t>0—5分。</w:t>
            </w:r>
          </w:p>
        </w:tc>
        <w:tc>
          <w:tcPr>
            <w:tcW w:w="1264" w:type="dxa"/>
            <w:vAlign w:val="top"/>
          </w:tcPr>
          <w:p>
            <w:pPr>
              <w:pStyle w:val="2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1"/>
                <w:szCs w:val="21"/>
                <w:highlight w:val="none"/>
              </w:rPr>
            </w:pPr>
          </w:p>
          <w:p>
            <w:pPr>
              <w:pStyle w:val="2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r>
              <w:rPr>
                <w:rFonts w:hint="eastAsia"/>
                <w:sz w:val="21"/>
                <w:szCs w:val="21"/>
                <w:highlight w:val="none"/>
                <w:lang w:val="en-US" w:eastAsia="zh-CN"/>
              </w:rPr>
              <w:t>5</w:t>
            </w:r>
            <w:r>
              <w:rPr>
                <w:sz w:val="21"/>
                <w:szCs w:val="21"/>
                <w:highlight w:val="none"/>
              </w:rPr>
              <w:t>分</w:t>
            </w:r>
          </w:p>
        </w:tc>
        <w:tc>
          <w:tcPr>
            <w:tcW w:w="844"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7"/>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bl>
    <w:p>
      <w:pPr>
        <w:pStyle w:val="5"/>
        <w:snapToGrid w:val="0"/>
        <w:spacing w:line="420" w:lineRule="atLeast"/>
        <w:ind w:firstLine="0"/>
        <w:rPr>
          <w:rFonts w:hint="eastAsia" w:asciiTheme="minorEastAsia" w:hAnsiTheme="minorEastAsia"/>
          <w:color w:val="000000" w:themeColor="text1"/>
          <w:sz w:val="24"/>
          <w:szCs w:val="24"/>
        </w:rPr>
      </w:pPr>
    </w:p>
    <w:sectPr>
      <w:footerReference r:id="rId3" w:type="default"/>
      <w:pgSz w:w="11906" w:h="16838"/>
      <w:pgMar w:top="1304"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9AECD5"/>
    <w:multiLevelType w:val="singleLevel"/>
    <w:tmpl w:val="A59AECD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B637566"/>
    <w:rsid w:val="00020257"/>
    <w:rsid w:val="00045266"/>
    <w:rsid w:val="00255983"/>
    <w:rsid w:val="002F4664"/>
    <w:rsid w:val="0034607C"/>
    <w:rsid w:val="0073740D"/>
    <w:rsid w:val="008E6B19"/>
    <w:rsid w:val="00964F2E"/>
    <w:rsid w:val="009E771F"/>
    <w:rsid w:val="00C02583"/>
    <w:rsid w:val="00D66E84"/>
    <w:rsid w:val="00E94C87"/>
    <w:rsid w:val="010E47CF"/>
    <w:rsid w:val="015C68C0"/>
    <w:rsid w:val="0187369F"/>
    <w:rsid w:val="019D0615"/>
    <w:rsid w:val="01BC163B"/>
    <w:rsid w:val="01BD4A41"/>
    <w:rsid w:val="01FD416F"/>
    <w:rsid w:val="020B5849"/>
    <w:rsid w:val="02281801"/>
    <w:rsid w:val="02511558"/>
    <w:rsid w:val="02A33443"/>
    <w:rsid w:val="035206B9"/>
    <w:rsid w:val="03AA240D"/>
    <w:rsid w:val="04F970FB"/>
    <w:rsid w:val="051104C3"/>
    <w:rsid w:val="05BD3A7B"/>
    <w:rsid w:val="06117042"/>
    <w:rsid w:val="06EB5FB7"/>
    <w:rsid w:val="08252AA7"/>
    <w:rsid w:val="08686F34"/>
    <w:rsid w:val="08A20266"/>
    <w:rsid w:val="08AD1238"/>
    <w:rsid w:val="08C37043"/>
    <w:rsid w:val="093A276F"/>
    <w:rsid w:val="09686164"/>
    <w:rsid w:val="0CB02943"/>
    <w:rsid w:val="0D196477"/>
    <w:rsid w:val="0D5A3371"/>
    <w:rsid w:val="0DB86AC6"/>
    <w:rsid w:val="0E9B3E70"/>
    <w:rsid w:val="0EB86A52"/>
    <w:rsid w:val="0F2D3A0B"/>
    <w:rsid w:val="0F4738F7"/>
    <w:rsid w:val="0FCC6BF9"/>
    <w:rsid w:val="0FDF0F07"/>
    <w:rsid w:val="105B7565"/>
    <w:rsid w:val="10B057CB"/>
    <w:rsid w:val="10EC3D28"/>
    <w:rsid w:val="11926D2E"/>
    <w:rsid w:val="11DA6406"/>
    <w:rsid w:val="12292D68"/>
    <w:rsid w:val="122D4265"/>
    <w:rsid w:val="14801C8E"/>
    <w:rsid w:val="15E050C4"/>
    <w:rsid w:val="168556F5"/>
    <w:rsid w:val="16872151"/>
    <w:rsid w:val="16C0591E"/>
    <w:rsid w:val="16FE2C5D"/>
    <w:rsid w:val="17520BF6"/>
    <w:rsid w:val="182B0C9D"/>
    <w:rsid w:val="191C1199"/>
    <w:rsid w:val="19BD1D3F"/>
    <w:rsid w:val="1A03540F"/>
    <w:rsid w:val="1A3A4E97"/>
    <w:rsid w:val="1AFA5EC7"/>
    <w:rsid w:val="1B020F4F"/>
    <w:rsid w:val="1C017DD8"/>
    <w:rsid w:val="1C106AF0"/>
    <w:rsid w:val="1C38358A"/>
    <w:rsid w:val="1C50405F"/>
    <w:rsid w:val="1D206E1F"/>
    <w:rsid w:val="1DB13D58"/>
    <w:rsid w:val="1EA9717F"/>
    <w:rsid w:val="1F583864"/>
    <w:rsid w:val="1F815C18"/>
    <w:rsid w:val="1FC10BCC"/>
    <w:rsid w:val="21B4395B"/>
    <w:rsid w:val="227046A7"/>
    <w:rsid w:val="22AB0D13"/>
    <w:rsid w:val="231738B7"/>
    <w:rsid w:val="23C60AA1"/>
    <w:rsid w:val="2428169B"/>
    <w:rsid w:val="24D8577E"/>
    <w:rsid w:val="25616BFE"/>
    <w:rsid w:val="261A6921"/>
    <w:rsid w:val="26344804"/>
    <w:rsid w:val="26A27254"/>
    <w:rsid w:val="26C22C47"/>
    <w:rsid w:val="26CD05EF"/>
    <w:rsid w:val="28214901"/>
    <w:rsid w:val="289870FD"/>
    <w:rsid w:val="28A564AD"/>
    <w:rsid w:val="29F8766A"/>
    <w:rsid w:val="29FA3076"/>
    <w:rsid w:val="2B5A724A"/>
    <w:rsid w:val="2D01129E"/>
    <w:rsid w:val="2D57140F"/>
    <w:rsid w:val="2E270730"/>
    <w:rsid w:val="2E8A008F"/>
    <w:rsid w:val="2F2644C4"/>
    <w:rsid w:val="2FDC2E85"/>
    <w:rsid w:val="30141B3C"/>
    <w:rsid w:val="3038659E"/>
    <w:rsid w:val="30B11514"/>
    <w:rsid w:val="310A4966"/>
    <w:rsid w:val="317D2F5B"/>
    <w:rsid w:val="31B74557"/>
    <w:rsid w:val="3268599E"/>
    <w:rsid w:val="32A82897"/>
    <w:rsid w:val="33BD7DF8"/>
    <w:rsid w:val="34381807"/>
    <w:rsid w:val="34B53118"/>
    <w:rsid w:val="34B84E09"/>
    <w:rsid w:val="352D4F02"/>
    <w:rsid w:val="35494D3A"/>
    <w:rsid w:val="37250D88"/>
    <w:rsid w:val="37393C23"/>
    <w:rsid w:val="37A766A2"/>
    <w:rsid w:val="38007F98"/>
    <w:rsid w:val="3821100D"/>
    <w:rsid w:val="38A74D4B"/>
    <w:rsid w:val="396256A1"/>
    <w:rsid w:val="3A1F1E5C"/>
    <w:rsid w:val="3AF81039"/>
    <w:rsid w:val="3B482EF1"/>
    <w:rsid w:val="3BC30A35"/>
    <w:rsid w:val="3C636EBB"/>
    <w:rsid w:val="3E251397"/>
    <w:rsid w:val="3E413420"/>
    <w:rsid w:val="3ECD357F"/>
    <w:rsid w:val="3EF56B98"/>
    <w:rsid w:val="3F437601"/>
    <w:rsid w:val="40190007"/>
    <w:rsid w:val="40AC67EE"/>
    <w:rsid w:val="40B63774"/>
    <w:rsid w:val="414162A6"/>
    <w:rsid w:val="416B2888"/>
    <w:rsid w:val="417E5E33"/>
    <w:rsid w:val="42607E32"/>
    <w:rsid w:val="42837800"/>
    <w:rsid w:val="44352279"/>
    <w:rsid w:val="45240EA7"/>
    <w:rsid w:val="455B4890"/>
    <w:rsid w:val="46FB1912"/>
    <w:rsid w:val="470217FA"/>
    <w:rsid w:val="473D2C06"/>
    <w:rsid w:val="48012C28"/>
    <w:rsid w:val="485A6EA4"/>
    <w:rsid w:val="489C244B"/>
    <w:rsid w:val="48A7040C"/>
    <w:rsid w:val="48FF141D"/>
    <w:rsid w:val="4A1D7AAB"/>
    <w:rsid w:val="4A8802B4"/>
    <w:rsid w:val="4AB27C83"/>
    <w:rsid w:val="4B0C0C80"/>
    <w:rsid w:val="4B9D13CC"/>
    <w:rsid w:val="4BF16B84"/>
    <w:rsid w:val="4C4F1AE7"/>
    <w:rsid w:val="4CFA045F"/>
    <w:rsid w:val="4E3C4067"/>
    <w:rsid w:val="4E905377"/>
    <w:rsid w:val="4F2328A0"/>
    <w:rsid w:val="4F710F2C"/>
    <w:rsid w:val="4F82145C"/>
    <w:rsid w:val="4FA5574F"/>
    <w:rsid w:val="4FE179C7"/>
    <w:rsid w:val="505D045F"/>
    <w:rsid w:val="512A6E64"/>
    <w:rsid w:val="51566BB2"/>
    <w:rsid w:val="530A787A"/>
    <w:rsid w:val="537272DA"/>
    <w:rsid w:val="54C966FC"/>
    <w:rsid w:val="553D06A7"/>
    <w:rsid w:val="5622318B"/>
    <w:rsid w:val="56760F55"/>
    <w:rsid w:val="56EA3FE5"/>
    <w:rsid w:val="56F353E8"/>
    <w:rsid w:val="579C159E"/>
    <w:rsid w:val="57C42D64"/>
    <w:rsid w:val="5A616DE9"/>
    <w:rsid w:val="5B637566"/>
    <w:rsid w:val="5B694515"/>
    <w:rsid w:val="5CCF1A21"/>
    <w:rsid w:val="5D0E7C34"/>
    <w:rsid w:val="5D5725C9"/>
    <w:rsid w:val="5DD36CAB"/>
    <w:rsid w:val="5E2F7EA5"/>
    <w:rsid w:val="5F0F369E"/>
    <w:rsid w:val="5FBD6C29"/>
    <w:rsid w:val="604A6D28"/>
    <w:rsid w:val="60865680"/>
    <w:rsid w:val="61B97A9A"/>
    <w:rsid w:val="61DF450D"/>
    <w:rsid w:val="627F42A9"/>
    <w:rsid w:val="63D043D2"/>
    <w:rsid w:val="652D2C65"/>
    <w:rsid w:val="65E330E5"/>
    <w:rsid w:val="660C0DB4"/>
    <w:rsid w:val="68960CD5"/>
    <w:rsid w:val="68D97F54"/>
    <w:rsid w:val="68F43EA8"/>
    <w:rsid w:val="69007981"/>
    <w:rsid w:val="692F1E9F"/>
    <w:rsid w:val="69672173"/>
    <w:rsid w:val="6A5661B8"/>
    <w:rsid w:val="6AA146BE"/>
    <w:rsid w:val="6B163490"/>
    <w:rsid w:val="6BC50836"/>
    <w:rsid w:val="6C3B3867"/>
    <w:rsid w:val="6CA12F9D"/>
    <w:rsid w:val="6D09384F"/>
    <w:rsid w:val="6D3E1F90"/>
    <w:rsid w:val="6E0976BC"/>
    <w:rsid w:val="6E4A5F4A"/>
    <w:rsid w:val="6E562F86"/>
    <w:rsid w:val="6F8772EB"/>
    <w:rsid w:val="70326CFD"/>
    <w:rsid w:val="706A3E80"/>
    <w:rsid w:val="70F12042"/>
    <w:rsid w:val="710E6705"/>
    <w:rsid w:val="7284024F"/>
    <w:rsid w:val="72984C14"/>
    <w:rsid w:val="74032E5E"/>
    <w:rsid w:val="744610AC"/>
    <w:rsid w:val="746D0B1C"/>
    <w:rsid w:val="74BE3836"/>
    <w:rsid w:val="74E30A85"/>
    <w:rsid w:val="760F44C5"/>
    <w:rsid w:val="762C31B0"/>
    <w:rsid w:val="7687643A"/>
    <w:rsid w:val="76943E37"/>
    <w:rsid w:val="76BB7D84"/>
    <w:rsid w:val="76E958C7"/>
    <w:rsid w:val="77651157"/>
    <w:rsid w:val="78B16474"/>
    <w:rsid w:val="78E43419"/>
    <w:rsid w:val="79836B03"/>
    <w:rsid w:val="79E97EBD"/>
    <w:rsid w:val="79F05B87"/>
    <w:rsid w:val="79FF5A9E"/>
    <w:rsid w:val="7B94005A"/>
    <w:rsid w:val="7C6F233A"/>
    <w:rsid w:val="7DD02191"/>
    <w:rsid w:val="7DFF315F"/>
    <w:rsid w:val="7F1B1C32"/>
    <w:rsid w:val="7F5C2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right="98"/>
      <w:jc w:val="center"/>
      <w:outlineLvl w:val="1"/>
    </w:pPr>
    <w:rPr>
      <w:rFonts w:ascii="宋体" w:hAnsi="宋体" w:eastAsia="宋体" w:cs="宋体"/>
      <w:b/>
      <w:bCs/>
      <w:sz w:val="40"/>
      <w:szCs w:val="40"/>
    </w:rPr>
  </w:style>
  <w:style w:type="paragraph" w:styleId="4">
    <w:name w:val="heading 2"/>
    <w:basedOn w:val="1"/>
    <w:next w:val="1"/>
    <w:qFormat/>
    <w:uiPriority w:val="1"/>
    <w:pPr>
      <w:spacing w:line="440" w:lineRule="exact"/>
      <w:ind w:left="804"/>
      <w:outlineLvl w:val="2"/>
    </w:pPr>
    <w:rPr>
      <w:rFonts w:ascii="宋体" w:hAnsi="宋体" w:eastAsia="宋体" w:cs="宋体"/>
      <w:b/>
      <w:bCs/>
      <w:sz w:val="36"/>
      <w:szCs w:val="36"/>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标题 Char Char"/>
    <w:basedOn w:val="1"/>
    <w:qFormat/>
    <w:uiPriority w:val="0"/>
    <w:pPr>
      <w:jc w:val="center"/>
      <w:outlineLvl w:val="0"/>
    </w:pPr>
    <w:rPr>
      <w:rFonts w:ascii="Arial" w:hAnsi="Arial"/>
      <w:b/>
      <w:sz w:val="32"/>
    </w:rPr>
  </w:style>
  <w:style w:type="paragraph" w:styleId="5">
    <w:name w:val="Normal Indent"/>
    <w:basedOn w:val="1"/>
    <w:qFormat/>
    <w:uiPriority w:val="0"/>
    <w:pPr>
      <w:ind w:firstLine="420"/>
    </w:pPr>
    <w:rPr>
      <w:szCs w:val="20"/>
    </w:rPr>
  </w:style>
  <w:style w:type="paragraph" w:styleId="6">
    <w:name w:val="annotation text"/>
    <w:basedOn w:val="1"/>
    <w:unhideWhenUsed/>
    <w:qFormat/>
    <w:uiPriority w:val="99"/>
    <w:pPr>
      <w:jc w:val="left"/>
    </w:pPr>
  </w:style>
  <w:style w:type="paragraph" w:styleId="7">
    <w:name w:val="Body Text"/>
    <w:basedOn w:val="1"/>
    <w:qFormat/>
    <w:uiPriority w:val="99"/>
    <w:pPr>
      <w:jc w:val="center"/>
    </w:pPr>
    <w:rPr>
      <w:b/>
      <w:bCs/>
      <w:sz w:val="28"/>
      <w:szCs w:val="28"/>
    </w:rPr>
  </w:style>
  <w:style w:type="paragraph" w:styleId="8">
    <w:name w:val="Plain Text"/>
    <w:basedOn w:val="1"/>
    <w:link w:val="30"/>
    <w:qFormat/>
    <w:uiPriority w:val="0"/>
    <w:rPr>
      <w:rFonts w:ascii="宋体" w:hAnsi="Courier New"/>
      <w:szCs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style>
  <w:style w:type="character" w:styleId="16">
    <w:name w:val="FollowedHyperlink"/>
    <w:basedOn w:val="14"/>
    <w:qFormat/>
    <w:uiPriority w:val="0"/>
    <w:rPr>
      <w:color w:val="800080"/>
      <w:u w:val="none"/>
    </w:rPr>
  </w:style>
  <w:style w:type="character" w:styleId="17">
    <w:name w:val="Emphasis"/>
    <w:basedOn w:val="14"/>
    <w:qFormat/>
    <w:uiPriority w:val="0"/>
  </w:style>
  <w:style w:type="character" w:styleId="18">
    <w:name w:val="HTML Definition"/>
    <w:basedOn w:val="14"/>
    <w:qFormat/>
    <w:uiPriority w:val="0"/>
  </w:style>
  <w:style w:type="character" w:styleId="19">
    <w:name w:val="HTML Typewriter"/>
    <w:basedOn w:val="14"/>
    <w:qFormat/>
    <w:uiPriority w:val="0"/>
    <w:rPr>
      <w:rFonts w:ascii="monospace" w:hAnsi="monospace" w:eastAsia="monospace" w:cs="monospace"/>
      <w:sz w:val="20"/>
    </w:rPr>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qFormat/>
    <w:uiPriority w:val="0"/>
    <w:rPr>
      <w:color w:val="0000FF"/>
      <w:u w:val="none"/>
    </w:rPr>
  </w:style>
  <w:style w:type="character" w:styleId="23">
    <w:name w:val="HTML Code"/>
    <w:basedOn w:val="14"/>
    <w:qFormat/>
    <w:uiPriority w:val="0"/>
    <w:rPr>
      <w:rFonts w:hint="default" w:ascii="monospace" w:hAnsi="monospace" w:eastAsia="monospace" w:cs="monospace"/>
      <w:sz w:val="20"/>
    </w:rPr>
  </w:style>
  <w:style w:type="character" w:styleId="24">
    <w:name w:val="HTML Cite"/>
    <w:basedOn w:val="14"/>
    <w:qFormat/>
    <w:uiPriority w:val="0"/>
  </w:style>
  <w:style w:type="character" w:styleId="25">
    <w:name w:val="HTML Keyboard"/>
    <w:basedOn w:val="14"/>
    <w:qFormat/>
    <w:uiPriority w:val="0"/>
    <w:rPr>
      <w:rFonts w:hint="default" w:ascii="monospace" w:hAnsi="monospace" w:eastAsia="monospace" w:cs="monospace"/>
      <w:sz w:val="20"/>
    </w:rPr>
  </w:style>
  <w:style w:type="character" w:styleId="26">
    <w:name w:val="HTML Sample"/>
    <w:basedOn w:val="14"/>
    <w:qFormat/>
    <w:uiPriority w:val="0"/>
    <w:rPr>
      <w:rFonts w:hint="default" w:ascii="monospace" w:hAnsi="monospace" w:eastAsia="monospace" w:cs="monospace"/>
    </w:rPr>
  </w:style>
  <w:style w:type="paragraph" w:customStyle="1" w:styleId="27">
    <w:name w:val="列出段落1"/>
    <w:basedOn w:val="1"/>
    <w:qFormat/>
    <w:uiPriority w:val="0"/>
    <w:pPr>
      <w:ind w:firstLine="420" w:firstLineChars="200"/>
    </w:pPr>
  </w:style>
  <w:style w:type="paragraph" w:customStyle="1" w:styleId="28">
    <w:name w:val="样式2"/>
    <w:basedOn w:val="1"/>
    <w:qFormat/>
    <w:uiPriority w:val="0"/>
    <w:rPr>
      <w:rFonts w:ascii="Times New Roman" w:hAnsi="Times New Roman"/>
    </w:rPr>
  </w:style>
  <w:style w:type="paragraph" w:customStyle="1" w:styleId="29">
    <w:name w:val="Table Paragraph"/>
    <w:basedOn w:val="1"/>
    <w:qFormat/>
    <w:uiPriority w:val="99"/>
    <w:pPr>
      <w:autoSpaceDE w:val="0"/>
      <w:autoSpaceDN w:val="0"/>
      <w:jc w:val="left"/>
    </w:pPr>
    <w:rPr>
      <w:rFonts w:ascii="宋体" w:hAnsi="宋体" w:cs="宋体"/>
      <w:kern w:val="0"/>
      <w:sz w:val="22"/>
      <w:szCs w:val="22"/>
      <w:lang w:val="zh-CN"/>
    </w:rPr>
  </w:style>
  <w:style w:type="character" w:customStyle="1" w:styleId="30">
    <w:name w:val="纯文本 Char"/>
    <w:basedOn w:val="14"/>
    <w:link w:val="8"/>
    <w:qFormat/>
    <w:uiPriority w:val="0"/>
    <w:rPr>
      <w:rFonts w:ascii="宋体" w:hAnsi="Courier New"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4531</Words>
  <Characters>6359</Characters>
  <Lines>89</Lines>
  <Paragraphs>25</Paragraphs>
  <TotalTime>0</TotalTime>
  <ScaleCrop>false</ScaleCrop>
  <LinksUpToDate>false</LinksUpToDate>
  <CharactersWithSpaces>6386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2019-06-20T06:57:00Z</dcterms:created>
  <dc:creator>腿长一米八 </dc:creator>
  <cp:lastModifiedBy>Administrator</cp:lastModifiedBy>
  <cp:lastPrinted>2020-01-10T01:20:30Z</cp:lastPrinted>
  <dcterms:modified xsi:type="dcterms:W3CDTF">2020-01-10T01:20:36Z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