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2"/>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ind w:firstLine="1265" w:firstLineChars="450"/>
        <w:rPr>
          <w:rFonts w:asciiTheme="minorEastAsia" w:hAnsiTheme="minorEastAsia" w:cstheme="minorEastAsia"/>
          <w:b/>
          <w:color w:val="000000"/>
          <w:sz w:val="28"/>
          <w:szCs w:val="28"/>
        </w:rPr>
      </w:pP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560" w:lineRule="exact"/>
        <w:rPr>
          <w:rFonts w:hint="eastAsia" w:asciiTheme="minorEastAsia" w:hAnsiTheme="minorEastAsia" w:cstheme="minorEastAsia"/>
          <w:b/>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铜仁市碧江区中医医院感染科新区污水处理、房屋外墙修建工程</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rPr>
        <w:t>TRZFCG-2019-</w:t>
      </w:r>
      <w:r>
        <w:rPr>
          <w:rFonts w:hint="eastAsia" w:asciiTheme="minorEastAsia" w:hAnsiTheme="minorEastAsia" w:cstheme="minorEastAsia"/>
          <w:color w:val="000000"/>
          <w:sz w:val="28"/>
          <w:szCs w:val="28"/>
          <w:lang w:val="en-US" w:eastAsia="zh-CN"/>
        </w:rPr>
        <w:t>245</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招标方式：竞争性谈判  </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w:t>
      </w:r>
      <w:r>
        <w:rPr>
          <w:rFonts w:hint="eastAsia" w:asciiTheme="minorEastAsia" w:hAnsiTheme="minorEastAsia" w:cstheme="minorEastAsia"/>
          <w:b/>
          <w:color w:val="000000"/>
          <w:sz w:val="28"/>
          <w:szCs w:val="28"/>
          <w:lang w:eastAsia="zh-CN"/>
        </w:rPr>
        <w:t>工程</w:t>
      </w:r>
      <w:r>
        <w:rPr>
          <w:rFonts w:hint="eastAsia" w:asciiTheme="minorEastAsia" w:hAnsiTheme="minorEastAsia" w:cstheme="minorEastAsia"/>
          <w:b/>
          <w:color w:val="000000"/>
          <w:sz w:val="28"/>
          <w:szCs w:val="28"/>
        </w:rPr>
        <w:t>类</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5"/>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2"/>
        <w:spacing w:line="360" w:lineRule="auto"/>
        <w:jc w:val="left"/>
        <w:rPr>
          <w:rFonts w:hAnsi="宋体"/>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 xml:space="preserve"> </w:t>
      </w: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rPr>
          <w:rFonts w:ascii="宋体" w:hAnsi="宋体"/>
          <w:b/>
          <w:sz w:val="28"/>
          <w:szCs w:val="28"/>
        </w:rPr>
      </w:pPr>
      <w:r>
        <w:rPr>
          <w:rFonts w:hint="eastAsia" w:ascii="宋体" w:hAnsi="宋体"/>
          <w:b/>
          <w:sz w:val="28"/>
          <w:szCs w:val="28"/>
        </w:rPr>
        <w:t>谈判供应商须知正文部分</w:t>
      </w:r>
    </w:p>
    <w:p>
      <w:pPr>
        <w:numPr>
          <w:ilvl w:val="0"/>
          <w:numId w:val="1"/>
        </w:numPr>
        <w:spacing w:line="360" w:lineRule="auto"/>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pStyle w:val="2"/>
      </w:pPr>
    </w:p>
    <w:p>
      <w:pPr>
        <w:spacing w:line="360" w:lineRule="auto"/>
        <w:outlineLvl w:val="0"/>
        <w:rPr>
          <w:rFonts w:ascii="宋体" w:hAnsi="宋体"/>
          <w:b/>
          <w:bCs/>
          <w:sz w:val="30"/>
          <w:szCs w:val="30"/>
        </w:rPr>
      </w:pPr>
      <w:bookmarkStart w:id="0" w:name="_Toc268599006"/>
    </w:p>
    <w:bookmarkEnd w:id="0"/>
    <w:p>
      <w:pPr>
        <w:jc w:val="center"/>
        <w:rPr>
          <w:color w:val="000000"/>
          <w:sz w:val="36"/>
          <w:szCs w:val="36"/>
        </w:rPr>
      </w:pPr>
      <w:r>
        <w:rPr>
          <w:rFonts w:hint="eastAsia" w:ascii="宋体" w:hAnsi="宋体"/>
          <w:b/>
          <w:color w:val="000000"/>
          <w:sz w:val="36"/>
          <w:szCs w:val="36"/>
        </w:rPr>
        <w:t>第一章  谈判公告</w:t>
      </w:r>
    </w:p>
    <w:p>
      <w:pPr>
        <w:pStyle w:val="2"/>
        <w:spacing w:line="440" w:lineRule="exact"/>
        <w:ind w:firstLine="600" w:firstLineChars="250"/>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lang w:eastAsia="zh-CN"/>
        </w:rPr>
        <w:t>铜仁市碧江区中医医院</w:t>
      </w:r>
      <w:r>
        <w:rPr>
          <w:rFonts w:hint="eastAsia" w:hAnsi="宋体"/>
          <w:color w:val="000000"/>
          <w:sz w:val="24"/>
          <w:szCs w:val="24"/>
        </w:rPr>
        <w:t>委托，对</w:t>
      </w:r>
      <w:r>
        <w:rPr>
          <w:rFonts w:hint="eastAsia" w:asciiTheme="minorEastAsia" w:hAnsiTheme="minorEastAsia" w:cstheme="minorEastAsia"/>
          <w:b/>
          <w:color w:val="000000"/>
          <w:sz w:val="28"/>
          <w:szCs w:val="28"/>
          <w:lang w:eastAsia="zh-CN"/>
        </w:rPr>
        <w:t>铜仁市碧江区中医医院感染科新区污水处理、房屋外墙修建工程</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spacing w:line="500" w:lineRule="exact"/>
        <w:ind w:firstLine="482" w:firstLineChars="200"/>
        <w:rPr>
          <w:rFonts w:hAnsi="宋体"/>
          <w:b/>
          <w:color w:val="000000"/>
          <w:sz w:val="24"/>
          <w:szCs w:val="24"/>
        </w:rPr>
      </w:pPr>
      <w:r>
        <w:rPr>
          <w:rFonts w:hint="eastAsia" w:hAnsi="宋体"/>
          <w:b/>
          <w:color w:val="000000"/>
          <w:sz w:val="24"/>
          <w:szCs w:val="24"/>
        </w:rPr>
        <w:t>1、项目名称：</w:t>
      </w:r>
      <w:r>
        <w:rPr>
          <w:rFonts w:hint="eastAsia" w:asciiTheme="minorEastAsia" w:hAnsiTheme="minorEastAsia" w:cstheme="minorEastAsia"/>
          <w:b/>
          <w:color w:val="000000"/>
          <w:sz w:val="28"/>
          <w:szCs w:val="28"/>
          <w:lang w:eastAsia="zh-CN"/>
        </w:rPr>
        <w:t>铜仁市碧江区中医医院感染科新区污水处理、房屋外墙修建工程</w:t>
      </w:r>
    </w:p>
    <w:p>
      <w:pPr>
        <w:pStyle w:val="2"/>
        <w:spacing w:line="500" w:lineRule="exact"/>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rPr>
        <w:t>TRZFCG-2019-</w:t>
      </w:r>
      <w:r>
        <w:rPr>
          <w:rFonts w:hint="eastAsia" w:hAnsi="宋体"/>
          <w:b/>
          <w:color w:val="000000" w:themeColor="text1"/>
          <w:sz w:val="24"/>
          <w:szCs w:val="24"/>
          <w:lang w:val="en-US" w:eastAsia="zh-CN"/>
        </w:rPr>
        <w:t>245</w:t>
      </w:r>
    </w:p>
    <w:p>
      <w:pPr>
        <w:spacing w:line="500" w:lineRule="exact"/>
        <w:ind w:firstLine="472" w:firstLineChars="196"/>
        <w:outlineLvl w:val="0"/>
        <w:rPr>
          <w:rFonts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3</w:t>
      </w:r>
      <w:r>
        <w:rPr>
          <w:rFonts w:hint="eastAsia" w:ascii="宋体" w:hAnsi="宋体"/>
          <w:color w:val="0000FF"/>
          <w:sz w:val="24"/>
        </w:rPr>
        <w:t>日09:00 至20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7</w:t>
      </w:r>
      <w:r>
        <w:rPr>
          <w:rFonts w:hint="eastAsia" w:ascii="宋体" w:hAnsi="宋体"/>
          <w:color w:val="0000FF"/>
          <w:sz w:val="24"/>
        </w:rPr>
        <w:t>日17:00</w:t>
      </w:r>
    </w:p>
    <w:p>
      <w:pPr>
        <w:spacing w:line="500" w:lineRule="exact"/>
        <w:ind w:firstLine="472" w:firstLineChars="196"/>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p>
    <w:p>
      <w:pPr>
        <w:spacing w:line="500" w:lineRule="exact"/>
        <w:ind w:firstLine="472" w:firstLineChars="196"/>
        <w:rPr>
          <w:rFonts w:ascii="宋体" w:hAnsi="宋体"/>
          <w:b/>
          <w:color w:val="000000"/>
          <w:sz w:val="24"/>
        </w:rPr>
      </w:pPr>
      <w:r>
        <w:rPr>
          <w:rFonts w:hint="eastAsia" w:ascii="宋体" w:hAnsi="宋体"/>
          <w:b/>
          <w:color w:val="000000"/>
          <w:sz w:val="24"/>
        </w:rPr>
        <w:t>5、投标有效期：投标截止日算起，90天。</w:t>
      </w:r>
    </w:p>
    <w:p>
      <w:pPr>
        <w:pStyle w:val="2"/>
        <w:spacing w:line="440" w:lineRule="exact"/>
        <w:ind w:firstLine="602" w:firstLineChars="250"/>
        <w:rPr>
          <w:rFonts w:hint="eastAsia" w:ascii="宋体" w:hAnsi="宋体" w:eastAsiaTheme="minorEastAsia"/>
          <w:color w:val="000000" w:themeColor="text1"/>
          <w:sz w:val="24"/>
          <w:szCs w:val="24"/>
          <w:lang w:eastAsia="zh-CN"/>
        </w:rPr>
      </w:pPr>
      <w:r>
        <w:rPr>
          <w:rFonts w:hint="eastAsia" w:ascii="宋体" w:hAnsi="宋体"/>
          <w:b/>
          <w:bCs/>
          <w:color w:val="000000" w:themeColor="text1"/>
          <w:sz w:val="24"/>
          <w:szCs w:val="24"/>
        </w:rPr>
        <w:t>6、本项目</w:t>
      </w:r>
      <w:r>
        <w:rPr>
          <w:rFonts w:hint="eastAsia" w:hAnsi="宋体"/>
          <w:b/>
          <w:bCs/>
          <w:color w:val="000000" w:themeColor="text1"/>
          <w:sz w:val="24"/>
          <w:szCs w:val="24"/>
          <w:lang w:eastAsia="zh-CN"/>
        </w:rPr>
        <w:t>不</w:t>
      </w:r>
      <w:r>
        <w:rPr>
          <w:rFonts w:hint="eastAsia" w:ascii="宋体" w:hAnsi="宋体"/>
          <w:b/>
          <w:bCs/>
          <w:color w:val="000000" w:themeColor="text1"/>
          <w:sz w:val="24"/>
          <w:szCs w:val="24"/>
        </w:rPr>
        <w:t>允许联合体投标</w:t>
      </w:r>
      <w:r>
        <w:rPr>
          <w:rFonts w:hint="eastAsia" w:hAnsi="宋体"/>
          <w:b/>
          <w:bCs/>
          <w:color w:val="000000" w:themeColor="text1"/>
          <w:sz w:val="24"/>
          <w:szCs w:val="24"/>
          <w:lang w:eastAsia="zh-CN"/>
        </w:rPr>
        <w:t>。</w:t>
      </w:r>
    </w:p>
    <w:p>
      <w:pPr>
        <w:pStyle w:val="2"/>
        <w:spacing w:line="440" w:lineRule="exact"/>
        <w:ind w:firstLine="600" w:firstLineChars="250"/>
        <w:rPr>
          <w:rFonts w:hint="eastAsia" w:ascii="宋体" w:hAnsi="宋体"/>
          <w:color w:val="000000"/>
          <w:sz w:val="24"/>
          <w:szCs w:val="24"/>
        </w:rPr>
      </w:pPr>
      <w:r>
        <w:rPr>
          <w:rFonts w:hint="eastAsia" w:ascii="宋体" w:hAnsi="宋体"/>
          <w:color w:val="000000"/>
          <w:sz w:val="24"/>
          <w:szCs w:val="24"/>
        </w:rPr>
        <w:t>7、购买招标文件地点及联系方式</w:t>
      </w:r>
    </w:p>
    <w:p>
      <w:pPr>
        <w:pStyle w:val="2"/>
        <w:spacing w:line="500" w:lineRule="exact"/>
        <w:ind w:firstLine="840" w:firstLineChars="350"/>
        <w:rPr>
          <w:color w:val="000000"/>
          <w:sz w:val="24"/>
          <w:szCs w:val="24"/>
        </w:rPr>
      </w:pPr>
      <w:r>
        <w:rPr>
          <w:rFonts w:hint="eastAsia"/>
          <w:color w:val="000000"/>
          <w:sz w:val="24"/>
          <w:szCs w:val="24"/>
        </w:rPr>
        <w:t>地址：铜仁市公共资源交易中心官方网址</w:t>
      </w:r>
      <w:r>
        <w:rPr>
          <w:rFonts w:hint="eastAsia" w:hAnsi="宋体"/>
          <w:color w:val="000000"/>
          <w:sz w:val="24"/>
        </w:rPr>
        <w:t>（http://jyzx.trs.gov.cn)</w:t>
      </w:r>
    </w:p>
    <w:p>
      <w:pPr>
        <w:pStyle w:val="2"/>
        <w:spacing w:line="500" w:lineRule="exact"/>
        <w:ind w:firstLine="840" w:firstLineChars="350"/>
        <w:rPr>
          <w:color w:val="000000"/>
          <w:sz w:val="24"/>
          <w:szCs w:val="24"/>
        </w:rPr>
      </w:pPr>
      <w:r>
        <w:rPr>
          <w:rFonts w:hint="eastAsia" w:hAnsi="宋体"/>
          <w:color w:val="000000"/>
          <w:sz w:val="24"/>
        </w:rPr>
        <w:t>联系电话：0856-3912922</w:t>
      </w:r>
    </w:p>
    <w:p>
      <w:pPr>
        <w:pStyle w:val="2"/>
        <w:spacing w:line="500" w:lineRule="exact"/>
        <w:ind w:firstLine="472" w:firstLineChars="196"/>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7"/>
        <w:spacing w:line="500" w:lineRule="exact"/>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投标人应随时登录贵州省政府采购网（</w:t>
      </w:r>
      <w:r>
        <w:rPr>
          <w:rFonts w:hint="eastAsia" w:asciiTheme="minorEastAsia" w:hAnsiTheme="minorEastAsia" w:cstheme="minorEastAsia"/>
          <w:sz w:val="24"/>
          <w:szCs w:val="24"/>
        </w:rPr>
        <w:t>htt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p://www.ccgp-guizhou.gov.cn/）或铜仁市公共资源交易中心网</w:t>
      </w:r>
      <w:r>
        <w:rPr>
          <w:rFonts w:hint="eastAsia" w:ascii="宋体" w:hAnsi="宋体"/>
          <w:color w:val="000000"/>
          <w:sz w:val="24"/>
        </w:rPr>
        <w:t>（http://jyzx.trs.gov.cn)</w:t>
      </w:r>
      <w:r>
        <w:rPr>
          <w:rFonts w:hint="eastAsia" w:asciiTheme="minorEastAsia" w:hAnsiTheme="minorEastAsia" w:cstheme="minorEastAsia"/>
          <w:sz w:val="24"/>
          <w:szCs w:val="24"/>
        </w:rPr>
        <w:t>“交易平台”查看、处理采购人发出的文件澄清、补充、更正等通知内容，如因投标人未及时上网查询导致的后果，由投标人自己承担。</w:t>
      </w:r>
    </w:p>
    <w:p>
      <w:pPr>
        <w:pStyle w:val="2"/>
        <w:spacing w:line="500" w:lineRule="exact"/>
        <w:ind w:firstLine="361" w:firstLineChars="150"/>
        <w:jc w:val="left"/>
        <w:rPr>
          <w:rFonts w:hAnsi="宋体"/>
          <w:color w:val="000000"/>
          <w:sz w:val="24"/>
          <w:szCs w:val="24"/>
        </w:rPr>
      </w:pPr>
      <w:r>
        <w:rPr>
          <w:rFonts w:hint="eastAsia" w:hAnsi="宋体"/>
          <w:b/>
          <w:color w:val="000000"/>
          <w:sz w:val="24"/>
          <w:szCs w:val="24"/>
        </w:rPr>
        <w:t xml:space="preserve"> 9、开评标时须提供的</w:t>
      </w:r>
      <w:r>
        <w:rPr>
          <w:rFonts w:hint="eastAsia" w:hAnsi="宋体"/>
          <w:b/>
          <w:color w:val="000000"/>
          <w:sz w:val="24"/>
          <w:szCs w:val="24"/>
          <w:lang w:eastAsia="zh-CN"/>
        </w:rPr>
        <w:t>下列资料复印件加盖单位公章</w:t>
      </w:r>
      <w:r>
        <w:rPr>
          <w:rFonts w:hint="eastAsia" w:hAnsi="宋体"/>
          <w:b/>
          <w:color w:val="000000" w:themeColor="text1"/>
          <w:sz w:val="24"/>
          <w:szCs w:val="24"/>
        </w:rPr>
        <w:t>：</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（1）工商营业执照副本；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2"/>
        <w:spacing w:line="500" w:lineRule="exact"/>
        <w:ind w:firstLine="720" w:firstLineChars="300"/>
        <w:jc w:val="left"/>
        <w:rPr>
          <w:rFonts w:hAnsi="宋体"/>
          <w:color w:val="000000"/>
          <w:sz w:val="24"/>
          <w:szCs w:val="24"/>
        </w:rPr>
      </w:pPr>
      <w:r>
        <w:rPr>
          <w:rFonts w:hint="eastAsia" w:hAnsi="宋体"/>
          <w:color w:val="FF0000"/>
          <w:sz w:val="24"/>
          <w:szCs w:val="24"/>
        </w:rPr>
        <w:t>（注：三证合一的只提供工商营业执照副本）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widowControl/>
        <w:spacing w:line="500" w:lineRule="exact"/>
        <w:ind w:firstLine="720" w:firstLineChars="300"/>
        <w:jc w:val="left"/>
        <w:rPr>
          <w:rFonts w:hint="eastAsia" w:ascii="宋体" w:hAnsi="宋体" w:eastAsiaTheme="minorEastAsia" w:cstheme="minorBidi"/>
          <w:color w:val="000000"/>
          <w:kern w:val="0"/>
          <w:sz w:val="24"/>
          <w:szCs w:val="24"/>
          <w:lang w:val="en-US" w:eastAsia="zh-CN" w:bidi="ar-SA"/>
        </w:rPr>
      </w:pPr>
      <w:r>
        <w:rPr>
          <w:rFonts w:hint="eastAsia" w:ascii="宋体" w:hAnsi="宋体" w:eastAsiaTheme="minorEastAsia" w:cstheme="minorBidi"/>
          <w:color w:val="000000"/>
          <w:kern w:val="0"/>
          <w:sz w:val="24"/>
          <w:szCs w:val="24"/>
          <w:lang w:val="en-US" w:eastAsia="zh-CN" w:bidi="ar-SA"/>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2"/>
        <w:ind w:firstLine="643" w:firstLineChars="200"/>
        <w:rPr>
          <w:rFonts w:hint="default"/>
          <w:b/>
          <w:bCs/>
          <w:color w:val="FF0000"/>
          <w:sz w:val="22"/>
          <w:szCs w:val="22"/>
          <w:lang w:val="en-US" w:eastAsia="zh-CN"/>
        </w:rPr>
      </w:pPr>
      <w:r>
        <w:rPr>
          <w:rFonts w:hint="eastAsia" w:hAnsi="宋体" w:cstheme="minorBidi"/>
          <w:b/>
          <w:bCs/>
          <w:color w:val="FF0000"/>
          <w:kern w:val="0"/>
          <w:sz w:val="32"/>
          <w:szCs w:val="32"/>
          <w:lang w:val="en-US" w:eastAsia="zh-CN" w:bidi="ar-SA"/>
        </w:rPr>
        <w:t>(6)环保工程专业承包三级及以上资质。</w:t>
      </w:r>
    </w:p>
    <w:p>
      <w:pPr>
        <w:pStyle w:val="3"/>
        <w:ind w:firstLine="482" w:firstLineChars="200"/>
        <w:rPr>
          <w:rFonts w:hAnsi="宋体"/>
          <w:color w:val="000000"/>
          <w:sz w:val="24"/>
          <w:szCs w:val="24"/>
        </w:rPr>
      </w:pPr>
      <w:r>
        <w:rPr>
          <w:rFonts w:hint="eastAsia" w:hAnsi="宋体"/>
          <w:color w:val="000000"/>
          <w:sz w:val="24"/>
          <w:szCs w:val="24"/>
        </w:rPr>
        <w:t>10、投标保证金：</w:t>
      </w:r>
      <w:r>
        <w:rPr>
          <w:rFonts w:hint="eastAsia" w:hAnsi="宋体"/>
          <w:color w:val="000000"/>
          <w:sz w:val="24"/>
          <w:szCs w:val="24"/>
          <w:lang w:val="en-US" w:eastAsia="zh-CN"/>
        </w:rPr>
        <w:t>5</w:t>
      </w:r>
      <w:r>
        <w:rPr>
          <w:rFonts w:hint="eastAsia" w:hAnsi="宋体"/>
          <w:color w:val="000000"/>
          <w:sz w:val="24"/>
          <w:szCs w:val="24"/>
        </w:rPr>
        <w:t>000元人民币</w:t>
      </w:r>
    </w:p>
    <w:p>
      <w:pPr>
        <w:pStyle w:val="2"/>
        <w:spacing w:line="500" w:lineRule="exact"/>
        <w:jc w:val="left"/>
        <w:rPr>
          <w:rFonts w:hAnsi="宋体"/>
          <w:color w:val="000000"/>
          <w:sz w:val="24"/>
          <w:szCs w:val="24"/>
        </w:rPr>
      </w:pPr>
      <w:r>
        <w:rPr>
          <w:rFonts w:hint="eastAsia" w:hAnsi="宋体"/>
          <w:color w:val="000000"/>
          <w:sz w:val="24"/>
          <w:szCs w:val="24"/>
        </w:rPr>
        <w:t xml:space="preserve"> 投标保证金交纳方式:具体缴退流程见铜仁市公共资源交易中心网站</w:t>
      </w:r>
      <w:r>
        <w:rPr>
          <w:rFonts w:hint="eastAsia" w:hAnsi="宋体"/>
          <w:color w:val="000000"/>
          <w:sz w:val="24"/>
        </w:rPr>
        <w:t>（http://jyzx.trs.gov.cn)</w:t>
      </w:r>
      <w:r>
        <w:rPr>
          <w:rFonts w:hint="eastAsia" w:hAnsi="宋体"/>
          <w:color w:val="000000"/>
          <w:sz w:val="24"/>
          <w:szCs w:val="24"/>
        </w:rPr>
        <w:t xml:space="preserve">，点击首页--办事指南，自行缴纳保证金 </w:t>
      </w:r>
    </w:p>
    <w:p>
      <w:pPr>
        <w:pStyle w:val="2"/>
        <w:spacing w:line="500" w:lineRule="exact"/>
        <w:ind w:firstLine="840" w:firstLineChars="350"/>
        <w:jc w:val="left"/>
        <w:rPr>
          <w:rFonts w:hAnsi="宋体"/>
          <w:color w:val="000000"/>
          <w:sz w:val="24"/>
          <w:szCs w:val="24"/>
        </w:rPr>
      </w:pPr>
      <w:r>
        <w:rPr>
          <w:rFonts w:hint="eastAsia" w:hAnsi="宋体"/>
          <w:color w:val="000000"/>
          <w:sz w:val="24"/>
          <w:szCs w:val="24"/>
        </w:rPr>
        <w:t>收款单位：铜仁市公共资源交易中心</w:t>
      </w:r>
    </w:p>
    <w:p>
      <w:pPr>
        <w:spacing w:line="500" w:lineRule="exact"/>
        <w:ind w:firstLine="840" w:firstLineChars="350"/>
        <w:rPr>
          <w:rFonts w:ascii="宋体" w:hAnsi="宋体"/>
          <w:color w:val="000000"/>
          <w:sz w:val="24"/>
        </w:rPr>
      </w:pPr>
      <w:r>
        <w:rPr>
          <w:rFonts w:hint="eastAsia" w:ascii="宋体" w:hAnsi="宋体"/>
          <w:color w:val="000000"/>
          <w:sz w:val="24"/>
        </w:rPr>
        <w:t>开 户 行：贵州银行股份有限公司铜仁分行</w:t>
      </w:r>
    </w:p>
    <w:p>
      <w:pPr>
        <w:spacing w:line="500" w:lineRule="exact"/>
        <w:ind w:firstLine="840" w:firstLineChars="350"/>
        <w:rPr>
          <w:rFonts w:ascii="宋体" w:hAnsi="宋体"/>
          <w:color w:val="000000"/>
          <w:sz w:val="24"/>
        </w:rPr>
      </w:pPr>
      <w:r>
        <w:rPr>
          <w:rFonts w:hint="eastAsia" w:ascii="宋体" w:hAnsi="宋体"/>
          <w:color w:val="000000"/>
          <w:sz w:val="24"/>
        </w:rPr>
        <w:t>帐    号：0601001500000296</w:t>
      </w:r>
    </w:p>
    <w:p>
      <w:pPr>
        <w:spacing w:line="500" w:lineRule="exact"/>
        <w:ind w:firstLine="482" w:firstLineChars="200"/>
        <w:rPr>
          <w:rFonts w:ascii="宋体" w:hAnsi="宋体"/>
          <w:color w:val="000000"/>
          <w:sz w:val="24"/>
        </w:rPr>
      </w:pPr>
      <w:r>
        <w:rPr>
          <w:rFonts w:hint="eastAsia" w:ascii="宋体" w:hAnsi="宋体"/>
          <w:b/>
          <w:bCs/>
          <w:color w:val="000000"/>
          <w:sz w:val="24"/>
        </w:rPr>
        <w:t>11、采购预算 ：</w:t>
      </w:r>
      <w:r>
        <w:rPr>
          <w:rFonts w:hint="eastAsia" w:ascii="宋体" w:hAnsi="宋体"/>
          <w:b/>
          <w:bCs/>
          <w:color w:val="000000"/>
          <w:sz w:val="24"/>
          <w:lang w:val="en-US" w:eastAsia="zh-CN"/>
        </w:rPr>
        <w:t>670000</w:t>
      </w:r>
      <w:r>
        <w:rPr>
          <w:rFonts w:hint="eastAsia" w:ascii="宋体" w:hAnsi="宋体"/>
          <w:b/>
          <w:bCs/>
          <w:color w:val="000000"/>
          <w:sz w:val="24"/>
        </w:rPr>
        <w:t>元（最高限价：</w:t>
      </w:r>
      <w:r>
        <w:rPr>
          <w:rFonts w:hint="eastAsia" w:ascii="宋体" w:hAnsi="宋体"/>
          <w:b/>
          <w:bCs/>
          <w:color w:val="000000"/>
          <w:sz w:val="24"/>
          <w:lang w:val="en-US" w:eastAsia="zh-CN"/>
        </w:rPr>
        <w:t>670000</w:t>
      </w:r>
      <w:r>
        <w:rPr>
          <w:rFonts w:hint="eastAsia" w:ascii="宋体" w:hAnsi="宋体"/>
          <w:b/>
          <w:bCs/>
          <w:color w:val="000000"/>
          <w:sz w:val="24"/>
        </w:rPr>
        <w:t>元）</w:t>
      </w:r>
    </w:p>
    <w:p>
      <w:pPr>
        <w:spacing w:line="500" w:lineRule="exact"/>
        <w:ind w:firstLine="472" w:firstLineChars="196"/>
        <w:rPr>
          <w:rFonts w:ascii="宋体" w:hAnsi="宋体"/>
          <w:color w:val="0000FF"/>
          <w:sz w:val="24"/>
        </w:rPr>
      </w:pPr>
      <w:r>
        <w:rPr>
          <w:rFonts w:hint="eastAsia" w:ascii="宋体" w:hAnsi="宋体"/>
          <w:b/>
          <w:color w:val="000000"/>
          <w:sz w:val="24"/>
        </w:rPr>
        <w:t>12、谈判时间：</w:t>
      </w:r>
      <w:r>
        <w:rPr>
          <w:rFonts w:hint="eastAsia" w:ascii="宋体" w:hAnsi="宋体"/>
          <w:color w:val="0000FF"/>
          <w:sz w:val="24"/>
        </w:rPr>
        <w:t>2</w:t>
      </w:r>
      <w:r>
        <w:rPr>
          <w:rFonts w:hint="eastAsia" w:ascii="宋体" w:hAnsi="宋体"/>
          <w:color w:val="0000FF"/>
          <w:sz w:val="24"/>
          <w:lang w:val="en-US" w:eastAsia="zh-CN"/>
        </w:rPr>
        <w:t>020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9</w:t>
      </w:r>
      <w:r>
        <w:rPr>
          <w:rFonts w:hint="eastAsia" w:ascii="宋体" w:hAnsi="宋体"/>
          <w:color w:val="0000FF"/>
          <w:sz w:val="24"/>
        </w:rPr>
        <w:t>日</w:t>
      </w:r>
      <w:r>
        <w:rPr>
          <w:rFonts w:hint="eastAsia" w:ascii="宋体" w:hAnsi="宋体"/>
          <w:color w:val="0000FF"/>
          <w:sz w:val="24"/>
          <w:lang w:val="en-US" w:eastAsia="zh-CN"/>
        </w:rPr>
        <w:t>9:30</w:t>
      </w:r>
      <w:r>
        <w:rPr>
          <w:rFonts w:hint="eastAsia" w:ascii="宋体" w:hAnsi="宋体"/>
          <w:color w:val="0000FF"/>
          <w:sz w:val="24"/>
        </w:rPr>
        <w:t>时</w:t>
      </w:r>
    </w:p>
    <w:p>
      <w:pPr>
        <w:spacing w:line="500" w:lineRule="exact"/>
        <w:ind w:firstLine="470" w:firstLineChars="196"/>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bookmarkStart w:id="3" w:name="_GoBack"/>
      <w:bookmarkEnd w:id="3"/>
    </w:p>
    <w:p>
      <w:pPr>
        <w:spacing w:line="500" w:lineRule="exact"/>
        <w:ind w:firstLine="960" w:firstLineChars="400"/>
        <w:rPr>
          <w:rFonts w:ascii="宋体" w:hAnsi="宋体"/>
          <w:color w:val="000000"/>
          <w:sz w:val="24"/>
        </w:rPr>
      </w:pPr>
      <w:r>
        <w:rPr>
          <w:rFonts w:hint="eastAsia" w:ascii="宋体" w:hAnsi="宋体"/>
          <w:color w:val="000000"/>
          <w:sz w:val="24"/>
        </w:rPr>
        <w:t>联系电话：</w:t>
      </w:r>
      <w:r>
        <w:rPr>
          <w:rFonts w:hint="eastAsia" w:ascii="宋体" w:hAnsi="宋体"/>
          <w:color w:val="000000" w:themeColor="text1"/>
          <w:sz w:val="24"/>
        </w:rPr>
        <w:t xml:space="preserve">0856-3912922 </w:t>
      </w:r>
      <w:r>
        <w:rPr>
          <w:rFonts w:hint="eastAsia" w:ascii="宋体" w:hAnsi="宋体"/>
          <w:color w:val="000000"/>
          <w:sz w:val="24"/>
        </w:rPr>
        <w:t xml:space="preserve">     </w:t>
      </w:r>
    </w:p>
    <w:p>
      <w:pPr>
        <w:spacing w:line="500" w:lineRule="exact"/>
        <w:ind w:firstLine="960" w:firstLineChars="400"/>
        <w:rPr>
          <w:rFonts w:ascii="宋体" w:hAnsi="宋体"/>
          <w:sz w:val="24"/>
        </w:rPr>
      </w:pPr>
      <w:r>
        <w:rPr>
          <w:rFonts w:hint="eastAsia" w:ascii="宋体" w:hAnsi="宋体"/>
          <w:sz w:val="24"/>
        </w:rPr>
        <w:t xml:space="preserve">联 系 人：黄灵     </w:t>
      </w:r>
    </w:p>
    <w:p>
      <w:pPr>
        <w:numPr>
          <w:ilvl w:val="0"/>
          <w:numId w:val="2"/>
        </w:numPr>
        <w:adjustRightInd w:val="0"/>
        <w:snapToGrid w:val="0"/>
        <w:spacing w:line="500" w:lineRule="exact"/>
        <w:ind w:left="1199" w:leftChars="228" w:hanging="720" w:hangingChars="300"/>
        <w:rPr>
          <w:rFonts w:ascii="宋体" w:hAnsi="宋体"/>
          <w:color w:val="000000" w:themeColor="text1"/>
          <w:sz w:val="24"/>
        </w:rPr>
      </w:pPr>
      <w:r>
        <w:rPr>
          <w:rFonts w:hint="eastAsia" w:ascii="宋体" w:hAnsi="宋体"/>
          <w:color w:val="000000" w:themeColor="text1"/>
          <w:sz w:val="24"/>
        </w:rPr>
        <w:t>采购人地点及联系方式</w:t>
      </w:r>
    </w:p>
    <w:p>
      <w:pPr>
        <w:pStyle w:val="2"/>
        <w:spacing w:line="500" w:lineRule="exact"/>
        <w:ind w:firstLine="480" w:firstLineChars="200"/>
        <w:rPr>
          <w:rFonts w:hint="eastAsia" w:ascii="宋体" w:hAnsi="宋体" w:eastAsiaTheme="minorEastAsia"/>
          <w:color w:val="000000" w:themeColor="text1"/>
          <w:sz w:val="24"/>
          <w:lang w:eastAsia="zh-CN"/>
        </w:rPr>
      </w:pPr>
      <w:r>
        <w:rPr>
          <w:rFonts w:hint="eastAsia" w:ascii="宋体" w:hAnsi="宋体"/>
          <w:color w:val="000000" w:themeColor="text1"/>
          <w:sz w:val="24"/>
        </w:rPr>
        <w:t xml:space="preserve">联系地址: </w:t>
      </w:r>
      <w:r>
        <w:rPr>
          <w:rFonts w:hint="eastAsia" w:asciiTheme="minorEastAsia" w:hAnsiTheme="minorEastAsia" w:cstheme="minorEastAsia"/>
          <w:b/>
          <w:color w:val="000000"/>
          <w:sz w:val="28"/>
          <w:szCs w:val="28"/>
          <w:lang w:eastAsia="zh-CN"/>
        </w:rPr>
        <w:t>铜仁市碧江区中医医院</w:t>
      </w:r>
    </w:p>
    <w:p>
      <w:pPr>
        <w:adjustRightInd w:val="0"/>
        <w:snapToGrid w:val="0"/>
        <w:spacing w:line="500" w:lineRule="exact"/>
        <w:ind w:firstLine="960" w:firstLineChars="400"/>
        <w:rPr>
          <w:rFonts w:hint="eastAsia" w:ascii="宋体" w:hAnsi="宋体" w:eastAsiaTheme="minorEastAsia"/>
          <w:color w:val="000000" w:themeColor="text1"/>
          <w:sz w:val="24"/>
          <w:lang w:val="en-US" w:eastAsia="zh-CN"/>
        </w:rPr>
      </w:pPr>
      <w:r>
        <w:rPr>
          <w:rFonts w:hint="eastAsia" w:ascii="宋体" w:hAnsi="宋体"/>
          <w:color w:val="000000" w:themeColor="text1"/>
          <w:sz w:val="24"/>
        </w:rPr>
        <w:t>项目联系人:</w:t>
      </w:r>
      <w:r>
        <w:rPr>
          <w:rFonts w:hint="eastAsia" w:ascii="宋体" w:hAnsi="宋体"/>
          <w:color w:val="000000" w:themeColor="text1"/>
          <w:sz w:val="24"/>
          <w:lang w:eastAsia="zh-CN"/>
        </w:rPr>
        <w:t>周先生</w:t>
      </w:r>
    </w:p>
    <w:p>
      <w:pPr>
        <w:adjustRightInd w:val="0"/>
        <w:snapToGrid w:val="0"/>
        <w:spacing w:line="500" w:lineRule="exact"/>
        <w:ind w:firstLine="960" w:firstLineChars="4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w:t>
      </w:r>
      <w:r>
        <w:rPr>
          <w:rFonts w:hint="eastAsia" w:ascii="宋体" w:hAnsi="宋体"/>
          <w:color w:val="000000" w:themeColor="text1"/>
          <w:sz w:val="28"/>
          <w:szCs w:val="24"/>
        </w:rPr>
        <w:t>话:</w:t>
      </w:r>
      <w:r>
        <w:rPr>
          <w:rFonts w:hint="eastAsia"/>
          <w:color w:val="000000" w:themeColor="text1"/>
          <w:sz w:val="28"/>
          <w:szCs w:val="32"/>
          <w:lang w:val="en-US" w:eastAsia="zh-CN"/>
        </w:rPr>
        <w:t>13595608500</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电子投标技术支持电话：08563960513（固话），18352864732。</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保证金热线：0856-3910364</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CA数字证书及电子签章：0856-3912912、3912378</w:t>
      </w:r>
      <w:r>
        <w:rPr>
          <w:rFonts w:hint="eastAsia" w:ascii="宋体" w:hAnsi="宋体"/>
          <w:sz w:val="24"/>
        </w:rPr>
        <w:br w:type="textWrapping"/>
      </w:r>
      <w:r>
        <w:rPr>
          <w:rFonts w:hint="eastAsia" w:ascii="宋体" w:hAnsi="宋体"/>
          <w:sz w:val="24"/>
        </w:rPr>
        <w:t xml:space="preserve"> </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2"/>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2"/>
              <w:spacing w:line="500" w:lineRule="exact"/>
              <w:rPr>
                <w:rFonts w:ascii="宋体" w:hAnsi="宋体"/>
                <w:sz w:val="24"/>
              </w:rPr>
            </w:pPr>
            <w:r>
              <w:rPr>
                <w:rFonts w:hint="eastAsia" w:ascii="宋体" w:hAnsi="宋体"/>
                <w:sz w:val="24"/>
              </w:rPr>
              <w:t>项目名称：</w:t>
            </w:r>
            <w:r>
              <w:rPr>
                <w:rFonts w:hint="eastAsia" w:asciiTheme="minorEastAsia" w:hAnsiTheme="minorEastAsia" w:cstheme="minorEastAsia"/>
                <w:b/>
                <w:color w:val="000000"/>
                <w:sz w:val="28"/>
                <w:szCs w:val="28"/>
                <w:lang w:eastAsia="zh-CN"/>
              </w:rPr>
              <w:t>铜仁市碧江区中医医院感染科新区污水处理、房屋外墙修建工程</w:t>
            </w:r>
          </w:p>
          <w:p>
            <w:pPr>
              <w:adjustRightInd w:val="0"/>
              <w:snapToGrid w:val="0"/>
              <w:spacing w:line="360" w:lineRule="auto"/>
              <w:rPr>
                <w:rFonts w:hint="eastAsia" w:asciiTheme="minorEastAsia" w:hAnsiTheme="minorEastAsia" w:cstheme="minorEastAsia"/>
                <w:b/>
                <w:color w:val="000000"/>
                <w:sz w:val="28"/>
                <w:szCs w:val="28"/>
                <w:lang w:eastAsia="zh-CN"/>
              </w:rPr>
            </w:pPr>
            <w:r>
              <w:rPr>
                <w:rFonts w:hint="eastAsia" w:ascii="宋体" w:hAnsi="宋体"/>
                <w:sz w:val="24"/>
              </w:rPr>
              <w:t>采购人名称：</w:t>
            </w:r>
            <w:r>
              <w:rPr>
                <w:rFonts w:hint="eastAsia" w:asciiTheme="minorEastAsia" w:hAnsiTheme="minorEastAsia" w:cstheme="minorEastAsia"/>
                <w:b/>
                <w:color w:val="000000"/>
                <w:sz w:val="28"/>
                <w:szCs w:val="28"/>
                <w:lang w:eastAsia="zh-CN"/>
              </w:rPr>
              <w:t>铜仁市碧江区中医医院</w:t>
            </w:r>
          </w:p>
          <w:p>
            <w:pPr>
              <w:adjustRightInd w:val="0"/>
              <w:snapToGrid w:val="0"/>
              <w:spacing w:line="360" w:lineRule="auto"/>
              <w:rPr>
                <w:rFonts w:ascii="宋体" w:hAnsi="宋体"/>
                <w:color w:val="FF0000"/>
                <w:sz w:val="24"/>
              </w:rPr>
            </w:pPr>
            <w:r>
              <w:rPr>
                <w:rFonts w:hint="eastAsia" w:ascii="宋体" w:hAnsi="宋体"/>
                <w:sz w:val="24"/>
              </w:rPr>
              <w:t>采购人地址：</w:t>
            </w:r>
            <w:r>
              <w:rPr>
                <w:rFonts w:hint="eastAsia" w:asciiTheme="minorEastAsia" w:hAnsiTheme="minorEastAsia" w:cstheme="minorEastAsia"/>
                <w:b/>
                <w:color w:val="000000"/>
                <w:sz w:val="28"/>
                <w:szCs w:val="28"/>
                <w:lang w:eastAsia="zh-CN"/>
              </w:rPr>
              <w:t>铜仁市碧江区中医医院</w:t>
            </w:r>
          </w:p>
          <w:p>
            <w:pPr>
              <w:pStyle w:val="2"/>
              <w:spacing w:line="500" w:lineRule="exact"/>
              <w:rPr>
                <w:rFonts w:ascii="宋体" w:hAnsi="宋体"/>
                <w:sz w:val="24"/>
              </w:rPr>
            </w:pPr>
            <w:r>
              <w:rPr>
                <w:rFonts w:hint="eastAsia" w:ascii="宋体" w:hAnsi="宋体"/>
                <w:sz w:val="24"/>
              </w:rPr>
              <w:t>项目内容：</w:t>
            </w:r>
            <w:r>
              <w:rPr>
                <w:rFonts w:hint="eastAsia" w:asciiTheme="minorEastAsia" w:hAnsiTheme="minorEastAsia" w:cstheme="minorEastAsia"/>
                <w:b/>
                <w:color w:val="000000"/>
                <w:sz w:val="28"/>
                <w:szCs w:val="28"/>
                <w:lang w:eastAsia="zh-CN"/>
              </w:rPr>
              <w:t>铜仁市碧江区中医医院感染科新区污水处理、房屋外墙修建工程</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rPr>
              <w:t>TRZFCG-2019-</w:t>
            </w:r>
            <w:r>
              <w:rPr>
                <w:rFonts w:hint="eastAsia" w:ascii="宋体" w:hAnsi="宋体"/>
                <w:color w:val="000000" w:themeColor="text1"/>
                <w:sz w:val="24"/>
                <w:u w:val="single"/>
                <w:lang w:val="en-US" w:eastAsia="zh-CN"/>
              </w:rPr>
              <w:t>245</w:t>
            </w:r>
            <w:r>
              <w:rPr>
                <w:rFonts w:hint="eastAsia" w:ascii="宋体" w:hAnsi="宋体"/>
                <w:sz w:val="24"/>
                <w:u w:val="single"/>
              </w:rPr>
              <w:t xml:space="preserve">    </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67</w:t>
            </w:r>
            <w:r>
              <w:rPr>
                <w:rFonts w:hint="eastAsia" w:ascii="Arial" w:hAnsi="Arial" w:cs="Arial"/>
                <w:sz w:val="24"/>
                <w:u w:val="single"/>
              </w:rPr>
              <w:t>万元（最高限价：</w:t>
            </w:r>
            <w:r>
              <w:rPr>
                <w:rFonts w:hint="eastAsia" w:ascii="Arial" w:hAnsi="Arial" w:cs="Arial"/>
                <w:sz w:val="24"/>
                <w:u w:val="single"/>
                <w:lang w:val="en-US" w:eastAsia="zh-CN"/>
              </w:rPr>
              <w:t>67</w:t>
            </w:r>
            <w:r>
              <w:rPr>
                <w:rFonts w:hint="eastAsia" w:ascii="Arial" w:hAnsi="Arial" w:cs="Arial"/>
                <w:sz w:val="24"/>
                <w:u w:val="single"/>
              </w:rPr>
              <w:t>万）</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详见第三章《谈判响应供应商须知》第3条，以及第三章《采购内容及要求》有关内容。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ascii="宋体" w:hAnsi="宋体"/>
                <w:color w:val="000000" w:themeColor="text1"/>
                <w:sz w:val="24"/>
              </w:rPr>
              <w:t xml:space="preserve">铜仁市公共资源交易中心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5</w:t>
            </w:r>
            <w:r>
              <w:rPr>
                <w:rFonts w:hint="eastAsia" w:ascii="宋体" w:hAnsi="宋体" w:cs="宋体"/>
                <w:b/>
                <w:bCs/>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u w:val="single"/>
              </w:rPr>
            </w:pPr>
            <w:r>
              <w:rPr>
                <w:rFonts w:hint="eastAsia" w:ascii="宋体" w:hAnsi="宋体"/>
                <w:sz w:val="24"/>
                <w:u w:val="single"/>
              </w:rPr>
              <w:t>详见《谈判供应商须知前附表3》；</w:t>
            </w:r>
          </w:p>
          <w:p>
            <w:pPr>
              <w:spacing w:line="400" w:lineRule="exact"/>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具体内容详见第三章第3条“合格的谈判供应商”。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3"/>
              <w:spacing w:line="400" w:lineRule="exact"/>
              <w:rPr>
                <w:color w:val="FF0000"/>
              </w:rPr>
            </w:pPr>
            <w:r>
              <w:rPr>
                <w:color w:val="FF0000"/>
              </w:rPr>
              <w:t>参加政府采购活动的</w:t>
            </w:r>
            <w:r>
              <w:rPr>
                <w:rFonts w:hint="eastAsia"/>
                <w:color w:val="FF0000"/>
              </w:rPr>
              <w:t>谈判供应商</w:t>
            </w:r>
            <w:r>
              <w:rPr>
                <w:color w:val="FF0000"/>
              </w:rPr>
              <w:t>应当</w:t>
            </w:r>
            <w:r>
              <w:rPr>
                <w:rFonts w:hint="eastAsia"/>
                <w:color w:val="FF0000"/>
              </w:rPr>
              <w:t>符合</w:t>
            </w:r>
            <w:r>
              <w:rPr>
                <w:color w:val="FF0000"/>
              </w:rPr>
              <w:t>《中华人民共和国政府采购法》第二十二条规定：</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（一）具有独立承担民事责任的能力；</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（六）法律、行政法规规定的其他条件。</w:t>
            </w:r>
          </w:p>
          <w:p>
            <w:pPr>
              <w:spacing w:line="400" w:lineRule="exact"/>
              <w:ind w:firstLine="480" w:firstLineChars="200"/>
              <w:rPr>
                <w:rFonts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3"/>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 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480" w:firstLineChars="2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3"/>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411"/>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line="400" w:lineRule="exact"/>
              <w:ind w:firstLine="464"/>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spacing w:beforeLines="25" w:afterLines="25" w:line="400" w:lineRule="exact"/>
              <w:ind w:firstLine="464" w:firstLineChars="200"/>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b/>
                <w:sz w:val="24"/>
              </w:rPr>
            </w:pPr>
            <w:r>
              <w:rPr>
                <w:rFonts w:hint="eastAsia" w:ascii="宋体" w:hAnsi="宋体"/>
                <w:b/>
                <w:sz w:val="24"/>
              </w:rPr>
              <w:t>成交供应商必须凭成交通知书的原件与采购人签订《政府采购合同》</w:t>
            </w:r>
          </w:p>
        </w:tc>
      </w:tr>
    </w:tbl>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24"/>
        </w:rPr>
      </w:pPr>
      <w:r>
        <w:rPr>
          <w:rFonts w:hint="eastAsia" w:hAnsi="宋体"/>
          <w:b/>
          <w:sz w:val="36"/>
          <w:szCs w:val="36"/>
        </w:rPr>
        <w:t>第三章</w:t>
      </w:r>
      <w:r>
        <w:rPr>
          <w:rFonts w:hint="eastAsia" w:hAnsi="宋体"/>
          <w:b/>
          <w:sz w:val="32"/>
          <w:szCs w:val="32"/>
        </w:rPr>
        <w:t xml:space="preserve">  </w:t>
      </w:r>
      <w:r>
        <w:rPr>
          <w:rFonts w:hint="eastAsia" w:hAnsi="宋体"/>
          <w:b/>
          <w:sz w:val="36"/>
          <w:szCs w:val="36"/>
        </w:rPr>
        <w:t>谈判供应商须知正文部分</w:t>
      </w:r>
    </w:p>
    <w:p>
      <w:pPr>
        <w:pStyle w:val="2"/>
        <w:spacing w:line="400" w:lineRule="exact"/>
        <w:jc w:val="center"/>
        <w:rPr>
          <w:rFonts w:hAnsi="宋体"/>
          <w:b/>
          <w:sz w:val="24"/>
        </w:rPr>
      </w:pPr>
      <w:r>
        <w:rPr>
          <w:rFonts w:hint="eastAsia" w:hAnsi="宋体"/>
          <w:b/>
          <w:sz w:val="24"/>
        </w:rPr>
        <w:t>一、</w:t>
      </w:r>
      <w:r>
        <w:rPr>
          <w:rFonts w:hAnsi="宋体"/>
          <w:b/>
          <w:sz w:val="24"/>
        </w:rPr>
        <w:t>说明</w:t>
      </w:r>
    </w:p>
    <w:p>
      <w:pPr>
        <w:pStyle w:val="2"/>
        <w:spacing w:line="400" w:lineRule="exact"/>
        <w:jc w:val="left"/>
        <w:rPr>
          <w:rFonts w:hAnsi="宋体"/>
          <w:b/>
          <w:sz w:val="24"/>
        </w:rPr>
      </w:pPr>
      <w:r>
        <w:rPr>
          <w:rFonts w:hAnsi="宋体"/>
          <w:b/>
          <w:sz w:val="24"/>
        </w:rPr>
        <w:t>1.适用范围</w:t>
      </w:r>
    </w:p>
    <w:p>
      <w:pPr>
        <w:pStyle w:val="2"/>
        <w:spacing w:line="400" w:lineRule="exact"/>
        <w:ind w:firstLine="480" w:firstLineChars="200"/>
        <w:jc w:val="left"/>
        <w:rPr>
          <w:rFonts w:hAnsi="宋体"/>
          <w:sz w:val="24"/>
        </w:rPr>
      </w:pPr>
      <w:r>
        <w:rPr>
          <w:rFonts w:hAnsi="宋体"/>
          <w:sz w:val="24"/>
        </w:rPr>
        <w:t>1.1本谈判文件仅适用于邀请中所叙述项目的</w:t>
      </w:r>
      <w:r>
        <w:rPr>
          <w:rFonts w:hint="eastAsia" w:hAnsi="宋体"/>
          <w:sz w:val="24"/>
        </w:rPr>
        <w:t>货物和服务</w:t>
      </w:r>
      <w:r>
        <w:rPr>
          <w:rFonts w:hAnsi="宋体"/>
          <w:sz w:val="24"/>
        </w:rPr>
        <w:t>采购。</w:t>
      </w:r>
    </w:p>
    <w:p>
      <w:pPr>
        <w:pStyle w:val="2"/>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2"/>
        <w:spacing w:line="400" w:lineRule="exact"/>
        <w:ind w:firstLine="480" w:firstLineChars="200"/>
        <w:jc w:val="left"/>
        <w:rPr>
          <w:rFonts w:hint="eastAsia" w:hAnsi="宋体"/>
          <w:sz w:val="24"/>
          <w:lang w:eastAsia="zh-CN"/>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r>
        <w:rPr>
          <w:rFonts w:hAnsi="宋体"/>
          <w:sz w:val="24"/>
        </w:rPr>
        <w:t>“服务”系指</w:t>
      </w:r>
      <w:r>
        <w:rPr>
          <w:rFonts w:hint="eastAsia" w:hAnsi="宋体"/>
          <w:sz w:val="24"/>
        </w:rPr>
        <w:t>除货物和工程以外的其他政府采购对象。</w:t>
      </w:r>
      <w:r>
        <w:rPr>
          <w:rFonts w:hint="eastAsia" w:hAnsi="宋体"/>
          <w:sz w:val="24"/>
          <w:lang w:eastAsia="zh-CN"/>
        </w:rPr>
        <w:t>“工程”</w:t>
      </w:r>
      <w:r>
        <w:rPr>
          <w:rFonts w:hAnsi="宋体"/>
          <w:sz w:val="24"/>
        </w:rPr>
        <w:t>系指</w:t>
      </w:r>
      <w:r>
        <w:rPr>
          <w:rFonts w:hint="eastAsia" w:hAnsi="宋体"/>
          <w:sz w:val="24"/>
        </w:rPr>
        <w:t>建设工程，包括建筑物和构筑物的新建、改建、扩建、装修、拆除、修缮等</w:t>
      </w:r>
      <w:r>
        <w:rPr>
          <w:rFonts w:hint="eastAsia" w:hAnsi="宋体"/>
          <w:sz w:val="24"/>
          <w:lang w:eastAsia="zh-CN"/>
        </w:rPr>
        <w:t>。</w:t>
      </w:r>
    </w:p>
    <w:p>
      <w:pPr>
        <w:pStyle w:val="2"/>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color w:val="FF0000"/>
          <w:sz w:val="24"/>
        </w:rPr>
      </w:pPr>
      <w:r>
        <w:rPr>
          <w:rFonts w:hint="eastAsia" w:ascii="宋体" w:hAnsi="宋体"/>
          <w:color w:val="FF0000"/>
          <w:sz w:val="24"/>
        </w:rPr>
        <w:t>谈判响应供应商符合《中华人民共和国政府采购法》第二十二条规定：</w:t>
      </w:r>
    </w:p>
    <w:p>
      <w:pPr>
        <w:spacing w:line="440" w:lineRule="exact"/>
        <w:ind w:firstLine="480" w:firstLineChars="200"/>
        <w:rPr>
          <w:rFonts w:ascii="宋体" w:hAnsi="宋体"/>
          <w:color w:val="FF0000"/>
          <w:sz w:val="24"/>
        </w:rPr>
      </w:pPr>
      <w:r>
        <w:rPr>
          <w:rFonts w:hint="eastAsia" w:ascii="宋体" w:hAnsi="宋体"/>
          <w:color w:val="FF0000"/>
          <w:sz w:val="24"/>
        </w:rPr>
        <w:t>（一）具有独立承担民事责任的能力；</w:t>
      </w:r>
    </w:p>
    <w:p>
      <w:pPr>
        <w:spacing w:line="440" w:lineRule="exact"/>
        <w:ind w:firstLine="480" w:firstLineChars="200"/>
        <w:rPr>
          <w:rFonts w:ascii="宋体" w:hAnsi="宋体"/>
          <w:color w:val="FF0000"/>
          <w:sz w:val="24"/>
        </w:rPr>
      </w:pPr>
      <w:r>
        <w:rPr>
          <w:rFonts w:hint="eastAsia" w:ascii="宋体" w:hAnsi="宋体"/>
          <w:color w:val="FF0000"/>
          <w:sz w:val="24"/>
        </w:rPr>
        <w:t>（二）具有良好的商业信誉和健全的财务会计制度；</w:t>
      </w:r>
    </w:p>
    <w:p>
      <w:pPr>
        <w:spacing w:line="440" w:lineRule="exact"/>
        <w:ind w:firstLine="480" w:firstLineChars="200"/>
        <w:rPr>
          <w:rFonts w:ascii="宋体" w:hAnsi="宋体"/>
          <w:color w:val="FF0000"/>
          <w:sz w:val="24"/>
        </w:rPr>
      </w:pPr>
      <w:r>
        <w:rPr>
          <w:rFonts w:hint="eastAsia" w:ascii="宋体" w:hAnsi="宋体"/>
          <w:color w:val="FF0000"/>
          <w:sz w:val="24"/>
        </w:rPr>
        <w:t>（三）具有履行合同所必需的设备和专业技术能力；</w:t>
      </w:r>
    </w:p>
    <w:p>
      <w:pPr>
        <w:spacing w:line="440" w:lineRule="exact"/>
        <w:ind w:firstLine="480" w:firstLineChars="200"/>
        <w:rPr>
          <w:rFonts w:ascii="宋体" w:hAnsi="宋体"/>
          <w:color w:val="FF0000"/>
          <w:sz w:val="24"/>
        </w:rPr>
      </w:pPr>
      <w:r>
        <w:rPr>
          <w:rFonts w:hint="eastAsia" w:ascii="宋体" w:hAnsi="宋体"/>
          <w:color w:val="FF0000"/>
          <w:sz w:val="24"/>
        </w:rPr>
        <w:t>（四）有依法缴纳税收和社会保障资金的良好记录；</w:t>
      </w:r>
    </w:p>
    <w:p>
      <w:pPr>
        <w:spacing w:line="440" w:lineRule="exact"/>
        <w:ind w:firstLine="480" w:firstLineChars="200"/>
        <w:rPr>
          <w:rFonts w:ascii="宋体" w:hAnsi="宋体"/>
          <w:color w:val="FF0000"/>
          <w:sz w:val="24"/>
        </w:rPr>
      </w:pPr>
      <w:r>
        <w:rPr>
          <w:rFonts w:hint="eastAsia" w:ascii="宋体" w:hAnsi="宋体"/>
          <w:color w:val="FF0000"/>
          <w:sz w:val="24"/>
        </w:rPr>
        <w:t>（五）参加政府采购活动前三年内，在经营活动中没有重大违法记录；</w:t>
      </w:r>
    </w:p>
    <w:p>
      <w:pPr>
        <w:spacing w:line="440" w:lineRule="exact"/>
        <w:ind w:firstLine="480" w:firstLineChars="200"/>
        <w:rPr>
          <w:rFonts w:ascii="宋体" w:hAnsi="宋体"/>
          <w:color w:val="FF0000"/>
          <w:sz w:val="24"/>
        </w:rPr>
      </w:pPr>
      <w:r>
        <w:rPr>
          <w:rFonts w:hint="eastAsia" w:ascii="宋体" w:hAnsi="宋体"/>
          <w:color w:val="FF0000"/>
          <w:sz w:val="24"/>
        </w:rPr>
        <w:t>（六）法律、行政法规规定的其他条件。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2"/>
        <w:spacing w:line="400" w:lineRule="exact"/>
        <w:jc w:val="left"/>
        <w:rPr>
          <w:rFonts w:hAnsi="宋体"/>
          <w:b/>
          <w:sz w:val="24"/>
        </w:rPr>
      </w:pPr>
      <w:r>
        <w:rPr>
          <w:rFonts w:hAnsi="宋体"/>
          <w:b/>
          <w:sz w:val="24"/>
        </w:rPr>
        <w:t>4.谈判费用</w:t>
      </w:r>
    </w:p>
    <w:p>
      <w:pPr>
        <w:pStyle w:val="2"/>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2"/>
        <w:spacing w:line="400" w:lineRule="exact"/>
        <w:jc w:val="left"/>
        <w:rPr>
          <w:rFonts w:hAnsi="宋体"/>
          <w:b/>
          <w:sz w:val="24"/>
        </w:rPr>
      </w:pPr>
      <w:r>
        <w:rPr>
          <w:rFonts w:hAnsi="宋体"/>
          <w:b/>
          <w:sz w:val="24"/>
        </w:rPr>
        <w:t>5.知识产权</w:t>
      </w:r>
    </w:p>
    <w:p>
      <w:pPr>
        <w:pStyle w:val="2"/>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2"/>
        <w:spacing w:line="400" w:lineRule="exact"/>
        <w:jc w:val="left"/>
        <w:rPr>
          <w:rFonts w:hAnsi="宋体"/>
          <w:b/>
          <w:sz w:val="24"/>
        </w:rPr>
      </w:pPr>
      <w:r>
        <w:rPr>
          <w:rFonts w:hAnsi="宋体"/>
          <w:b/>
          <w:sz w:val="24"/>
        </w:rPr>
        <w:t>6.谈判文件的组成</w:t>
      </w:r>
    </w:p>
    <w:p>
      <w:pPr>
        <w:pStyle w:val="2"/>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谈判邀请</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2"/>
        <w:spacing w:line="400" w:lineRule="exact"/>
        <w:ind w:firstLine="480" w:firstLineChars="200"/>
        <w:jc w:val="left"/>
        <w:rPr>
          <w:rFonts w:hAnsi="宋体"/>
          <w:sz w:val="24"/>
        </w:rPr>
      </w:pPr>
      <w:r>
        <w:rPr>
          <w:rFonts w:hint="eastAsia" w:hAnsi="宋体"/>
          <w:sz w:val="24"/>
        </w:rPr>
        <w:t>（3）谈判供应商须知正文部分</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4</w:t>
      </w:r>
      <w:r>
        <w:rPr>
          <w:rFonts w:hAnsi="宋体"/>
          <w:sz w:val="24"/>
        </w:rPr>
        <w:t>）</w:t>
      </w:r>
      <w:r>
        <w:rPr>
          <w:rFonts w:hint="eastAsia" w:hAnsi="宋体"/>
          <w:sz w:val="24"/>
        </w:rPr>
        <w:t>采购内容及要求</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2"/>
        <w:spacing w:line="400" w:lineRule="exact"/>
        <w:ind w:firstLine="360" w:firstLineChars="150"/>
        <w:jc w:val="left"/>
        <w:rPr>
          <w:rFonts w:hAnsi="宋体"/>
          <w:sz w:val="24"/>
        </w:rPr>
      </w:pPr>
      <w:r>
        <w:rPr>
          <w:rFonts w:hAnsi="宋体"/>
          <w:sz w:val="24"/>
        </w:rPr>
        <w:t>（</w:t>
      </w:r>
      <w:r>
        <w:rPr>
          <w:rFonts w:hint="eastAsia" w:hAnsi="宋体"/>
          <w:sz w:val="24"/>
        </w:rPr>
        <w:t>6</w:t>
      </w:r>
      <w:r>
        <w:rPr>
          <w:rFonts w:hAnsi="宋体"/>
          <w:sz w:val="24"/>
        </w:rPr>
        <w:t>）响应文件格式</w:t>
      </w:r>
    </w:p>
    <w:p>
      <w:pPr>
        <w:pStyle w:val="2"/>
        <w:spacing w:line="400" w:lineRule="exact"/>
        <w:jc w:val="left"/>
        <w:rPr>
          <w:rFonts w:hAnsi="宋体"/>
          <w:b/>
          <w:sz w:val="24"/>
        </w:rPr>
      </w:pPr>
      <w:r>
        <w:rPr>
          <w:rFonts w:hAnsi="宋体"/>
          <w:b/>
          <w:sz w:val="24"/>
        </w:rPr>
        <w:t>7.</w:t>
      </w:r>
      <w:r>
        <w:rPr>
          <w:rFonts w:hint="eastAsia" w:hAnsi="宋体"/>
          <w:b/>
          <w:sz w:val="24"/>
        </w:rPr>
        <w:t>谈判文件的澄清与修改</w:t>
      </w:r>
    </w:p>
    <w:p>
      <w:pPr>
        <w:pStyle w:val="5"/>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5"/>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snapToGrid w:val="0"/>
        <w:spacing w:line="400" w:lineRule="exact"/>
        <w:ind w:firstLine="2891" w:firstLineChars="1200"/>
        <w:outlineLvl w:val="0"/>
        <w:rPr>
          <w:bCs/>
          <w:sz w:val="24"/>
        </w:rPr>
      </w:pPr>
      <w:r>
        <w:rPr>
          <w:rFonts w:hint="eastAsia"/>
          <w:b/>
          <w:sz w:val="24"/>
        </w:rPr>
        <w:t>三、响应文件的编写</w:t>
      </w:r>
    </w:p>
    <w:p>
      <w:pPr>
        <w:pStyle w:val="2"/>
        <w:spacing w:line="400" w:lineRule="exact"/>
        <w:jc w:val="left"/>
        <w:rPr>
          <w:rFonts w:hAnsi="宋体"/>
          <w:b/>
          <w:sz w:val="24"/>
        </w:rPr>
      </w:pPr>
      <w:r>
        <w:rPr>
          <w:rFonts w:hAnsi="宋体"/>
          <w:b/>
          <w:sz w:val="24"/>
        </w:rPr>
        <w:t>8.要求</w:t>
      </w:r>
    </w:p>
    <w:p>
      <w:pPr>
        <w:pStyle w:val="2"/>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2"/>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2"/>
        <w:spacing w:line="400" w:lineRule="exact"/>
        <w:jc w:val="left"/>
        <w:rPr>
          <w:rFonts w:hAnsi="宋体"/>
          <w:b/>
          <w:sz w:val="24"/>
        </w:rPr>
      </w:pPr>
      <w:r>
        <w:rPr>
          <w:rFonts w:hint="eastAsia" w:hAnsi="宋体"/>
          <w:b/>
          <w:sz w:val="24"/>
        </w:rPr>
        <w:t>9.谈判响应文件语言及报价要求</w:t>
      </w:r>
    </w:p>
    <w:p>
      <w:pPr>
        <w:pStyle w:val="2"/>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2"/>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w:t>
      </w:r>
      <w:r>
        <w:rPr>
          <w:rFonts w:hint="eastAsia" w:hAnsi="宋体"/>
          <w:b/>
          <w:bCs/>
          <w:sz w:val="24"/>
        </w:rPr>
        <w:t>按第六章响应文件格式要求制作</w:t>
      </w:r>
    </w:p>
    <w:p>
      <w:pPr>
        <w:pStyle w:val="2"/>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2"/>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2"/>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2"/>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2"/>
        <w:spacing w:line="400" w:lineRule="exact"/>
        <w:jc w:val="left"/>
        <w:rPr>
          <w:rFonts w:hAnsi="宋体"/>
          <w:sz w:val="24"/>
        </w:rPr>
      </w:pPr>
      <w:r>
        <w:rPr>
          <w:rFonts w:hint="eastAsia" w:hAnsi="宋体"/>
          <w:sz w:val="24"/>
        </w:rPr>
        <w:t xml:space="preserve">   （4）谈判响应供应商在响应文件中提供虚假材料的；</w:t>
      </w:r>
    </w:p>
    <w:p>
      <w:pPr>
        <w:pStyle w:val="2"/>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2"/>
        <w:spacing w:line="400" w:lineRule="exact"/>
        <w:ind w:firstLine="360" w:firstLineChars="150"/>
        <w:jc w:val="left"/>
        <w:rPr>
          <w:rFonts w:hAnsi="宋体"/>
          <w:sz w:val="24"/>
        </w:rPr>
      </w:pPr>
      <w:r>
        <w:rPr>
          <w:rFonts w:hint="eastAsia" w:hAnsi="宋体"/>
          <w:sz w:val="24"/>
        </w:rPr>
        <w:t>（6）以不正当手段诋毁、排挤其他供应商的；</w:t>
      </w:r>
    </w:p>
    <w:p>
      <w:pPr>
        <w:pStyle w:val="2"/>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2"/>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2"/>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2"/>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2"/>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2"/>
        <w:spacing w:line="440" w:lineRule="exact"/>
        <w:ind w:firstLine="480" w:firstLineChars="200"/>
        <w:jc w:val="left"/>
        <w:rPr>
          <w:rFonts w:hAnsi="宋体"/>
          <w:color w:val="FF0000"/>
          <w:sz w:val="24"/>
        </w:rPr>
      </w:pPr>
      <w:r>
        <w:rPr>
          <w:rFonts w:hint="eastAsia" w:hAnsi="宋体"/>
          <w:color w:val="FF0000"/>
          <w:sz w:val="24"/>
        </w:rPr>
        <w:t>13.</w:t>
      </w:r>
      <w:r>
        <w:rPr>
          <w:rFonts w:hAnsi="宋体"/>
          <w:color w:val="FF0000"/>
          <w:sz w:val="24"/>
        </w:rPr>
        <w:t>1</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2"/>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26"/>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6"/>
        <w:spacing w:line="400" w:lineRule="exact"/>
        <w:ind w:firstLine="480" w:firstLineChars="200"/>
        <w:outlineLvl w:val="9"/>
        <w:rPr>
          <w:rFonts w:hAnsi="宋体"/>
          <w:sz w:val="24"/>
        </w:rPr>
      </w:pPr>
      <w:r>
        <w:rPr>
          <w:rFonts w:hint="eastAsia" w:hAnsi="宋体"/>
          <w:sz w:val="24"/>
        </w:rPr>
        <w:t>13.7未按本须知规定的格式填写响应文件、响应文件字迹模糊不清的，其谈判响应将被拒绝。</w:t>
      </w:r>
    </w:p>
    <w:p>
      <w:pPr>
        <w:pStyle w:val="26"/>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26"/>
        <w:spacing w:line="400" w:lineRule="exact"/>
        <w:ind w:firstLine="480" w:firstLineChars="200"/>
        <w:outlineLvl w:val="9"/>
        <w:rPr>
          <w:rFonts w:hAnsi="宋体"/>
          <w:sz w:val="24"/>
        </w:rPr>
      </w:pPr>
      <w:r>
        <w:rPr>
          <w:rFonts w:hint="eastAsia" w:hAnsi="宋体"/>
          <w:sz w:val="24"/>
        </w:rPr>
        <w:t>13.9谈判响应供应商应将上述文件按顺序胶装成册、打印页码，并编列响应文件目录、资料清单，由于装订不规范或编排顺序混乱而导致响应文件被误读或漏读，该谈判响应可能被视为无效响应或承担不利的评审结果。</w:t>
      </w:r>
    </w:p>
    <w:p>
      <w:pPr>
        <w:pStyle w:val="26"/>
        <w:spacing w:line="400" w:lineRule="exact"/>
        <w:ind w:firstLine="482" w:firstLineChars="200"/>
        <w:jc w:val="center"/>
        <w:outlineLvl w:val="9"/>
        <w:rPr>
          <w:rFonts w:hAnsi="宋体"/>
          <w:b/>
          <w:sz w:val="24"/>
        </w:rPr>
      </w:pPr>
    </w:p>
    <w:p>
      <w:pPr>
        <w:pStyle w:val="26"/>
        <w:spacing w:line="400" w:lineRule="exact"/>
        <w:ind w:firstLine="482" w:firstLineChars="200"/>
        <w:jc w:val="center"/>
        <w:outlineLvl w:val="9"/>
        <w:rPr>
          <w:rFonts w:hAnsi="宋体"/>
          <w:b/>
          <w:sz w:val="24"/>
        </w:rPr>
      </w:pPr>
      <w:r>
        <w:rPr>
          <w:rFonts w:hint="eastAsia" w:hAnsi="宋体"/>
          <w:b/>
          <w:sz w:val="24"/>
        </w:rPr>
        <w:t>四、响应文件的提交</w:t>
      </w:r>
    </w:p>
    <w:p>
      <w:pPr>
        <w:pStyle w:val="26"/>
        <w:spacing w:line="400" w:lineRule="exact"/>
        <w:outlineLvl w:val="9"/>
        <w:rPr>
          <w:rFonts w:hAnsi="宋体"/>
          <w:b/>
          <w:sz w:val="24"/>
        </w:rPr>
      </w:pPr>
      <w:r>
        <w:rPr>
          <w:rFonts w:hint="eastAsia" w:hAnsi="宋体"/>
          <w:b/>
          <w:sz w:val="24"/>
        </w:rPr>
        <w:t>14.响应文件的密封、标记和递交</w:t>
      </w:r>
    </w:p>
    <w:p>
      <w:pPr>
        <w:pStyle w:val="26"/>
        <w:spacing w:line="400" w:lineRule="exact"/>
        <w:ind w:firstLine="480" w:firstLineChars="200"/>
        <w:outlineLvl w:val="9"/>
        <w:rPr>
          <w:rFonts w:hAnsi="宋体"/>
          <w:sz w:val="24"/>
        </w:rPr>
      </w:pPr>
      <w:r>
        <w:rPr>
          <w:rFonts w:hint="eastAsia" w:hAnsi="宋体"/>
          <w:sz w:val="24"/>
        </w:rPr>
        <w:t xml:space="preserve">14.1 </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w:t>
      </w:r>
    </w:p>
    <w:p>
      <w:pPr>
        <w:pStyle w:val="2"/>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6"/>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26"/>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14.6</w:t>
      </w:r>
      <w:r>
        <w:rPr>
          <w:rFonts w:hint="eastAsia" w:ascii="宋体" w:hAnsi="宋体"/>
          <w:sz w:val="24"/>
        </w:rPr>
        <w:t>投标文件的签署、密封及规定，投标人应按照要求，准备一式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6"/>
        <w:spacing w:line="400" w:lineRule="exact"/>
        <w:ind w:firstLine="480" w:firstLineChars="200"/>
        <w:outlineLvl w:val="9"/>
        <w:rPr>
          <w:rFonts w:hAnsi="宋体"/>
          <w:sz w:val="24"/>
        </w:rPr>
      </w:pPr>
    </w:p>
    <w:p>
      <w:pPr>
        <w:pStyle w:val="26"/>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2"/>
        <w:spacing w:line="400" w:lineRule="exact"/>
        <w:jc w:val="left"/>
        <w:rPr>
          <w:rFonts w:hAnsi="宋体"/>
          <w:b/>
          <w:sz w:val="24"/>
        </w:rPr>
      </w:pPr>
      <w:r>
        <w:rPr>
          <w:rFonts w:hint="eastAsia" w:hAnsi="宋体"/>
          <w:b/>
          <w:sz w:val="24"/>
        </w:rPr>
        <w:t>15.谈判时间</w:t>
      </w:r>
    </w:p>
    <w:p>
      <w:pPr>
        <w:pStyle w:val="2"/>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2"/>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2"/>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spacing w:line="400" w:lineRule="exact"/>
        <w:ind w:firstLine="480" w:firstLineChars="200"/>
        <w:jc w:val="left"/>
        <w:rPr>
          <w:rFonts w:hAnsi="宋体"/>
          <w:color w:val="FF0000"/>
          <w:sz w:val="24"/>
        </w:rPr>
      </w:pPr>
      <w:r>
        <w:rPr>
          <w:rFonts w:hint="eastAsia" w:hAnsi="宋体"/>
          <w:sz w:val="24"/>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spacing w:line="400" w:lineRule="exact"/>
        <w:ind w:firstLine="480" w:firstLineChars="200"/>
        <w:jc w:val="left"/>
        <w:rPr>
          <w:rFonts w:hAnsi="宋体"/>
          <w:sz w:val="24"/>
        </w:rPr>
      </w:pPr>
      <w:r>
        <w:rPr>
          <w:rFonts w:hint="eastAsia" w:hAnsi="宋体"/>
          <w:color w:val="000000"/>
          <w:sz w:val="24"/>
        </w:rPr>
        <w:t>17.2</w:t>
      </w:r>
      <w:r>
        <w:rPr>
          <w:rFonts w:hint="eastAsia" w:hAnsi="宋体"/>
          <w:sz w:val="24"/>
        </w:rPr>
        <w:t>评标时，需审查以下</w:t>
      </w:r>
      <w:r>
        <w:rPr>
          <w:rFonts w:hint="eastAsia" w:hAnsi="宋体"/>
          <w:sz w:val="24"/>
          <w:lang w:eastAsia="zh-CN"/>
        </w:rPr>
        <w:t>资料复印件加盖单位公章</w:t>
      </w:r>
      <w:r>
        <w:rPr>
          <w:rFonts w:hint="eastAsia" w:hAnsi="宋体"/>
          <w:sz w:val="24"/>
        </w:rPr>
        <w:t>：</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（1）工商营业执照副本；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2"/>
        <w:spacing w:line="500" w:lineRule="exact"/>
        <w:ind w:firstLine="720" w:firstLineChars="300"/>
        <w:jc w:val="left"/>
        <w:rPr>
          <w:rFonts w:hint="eastAsia" w:hAnsi="宋体" w:eastAsiaTheme="minorEastAsia"/>
          <w:color w:val="000000"/>
          <w:sz w:val="24"/>
          <w:szCs w:val="24"/>
          <w:lang w:eastAsia="zh-CN"/>
        </w:rPr>
      </w:pPr>
      <w:r>
        <w:rPr>
          <w:rFonts w:hint="eastAsia" w:hAnsi="宋体"/>
          <w:color w:val="FF0000"/>
          <w:sz w:val="24"/>
          <w:szCs w:val="24"/>
        </w:rPr>
        <w:t>（注：三证合一的只提供工商营业执照副本</w:t>
      </w:r>
      <w:r>
        <w:rPr>
          <w:rFonts w:hint="eastAsia" w:hAnsi="宋体"/>
          <w:color w:val="FF0000"/>
          <w:sz w:val="24"/>
          <w:szCs w:val="24"/>
          <w:lang w:eastAsia="zh-CN"/>
        </w:rPr>
        <w:t>）</w:t>
      </w:r>
    </w:p>
    <w:p>
      <w:pPr>
        <w:pStyle w:val="2"/>
        <w:spacing w:line="46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widowControl/>
        <w:spacing w:line="500" w:lineRule="exact"/>
        <w:ind w:firstLine="480" w:firstLineChars="200"/>
        <w:jc w:val="left"/>
        <w:rPr>
          <w:rFonts w:hint="eastAsia" w:ascii="宋体" w:hAnsi="宋体" w:eastAsia="宋体" w:cs="宋体"/>
          <w:color w:val="333333"/>
          <w:sz w:val="22"/>
          <w:shd w:val="clear" w:color="auto" w:fill="FFFFFF"/>
          <w:lang w:val="en-US" w:eastAsia="zh-CN"/>
        </w:rPr>
      </w:pPr>
      <w:r>
        <w:rPr>
          <w:rFonts w:hint="eastAsia" w:ascii="宋体" w:hAnsi="宋体" w:eastAsia="宋体" w:cs="宋体"/>
          <w:color w:val="333333"/>
          <w:sz w:val="24"/>
          <w:szCs w:val="24"/>
          <w:shd w:val="clear" w:color="auto" w:fill="FFFFFF"/>
        </w:rPr>
        <w:t>（5）</w:t>
      </w:r>
      <w:r>
        <w:rPr>
          <w:rFonts w:hint="eastAsia" w:ascii="宋体" w:hAnsi="宋体" w:eastAsia="宋体" w:cs="宋体"/>
          <w:color w:val="333333"/>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ascii="宋体" w:hAnsi="宋体" w:eastAsia="宋体" w:cs="宋体"/>
          <w:color w:val="333333"/>
          <w:sz w:val="22"/>
          <w:shd w:val="clear" w:color="auto" w:fill="FFFFFF"/>
          <w:lang w:val="en-US" w:eastAsia="zh-CN"/>
        </w:rPr>
        <w:t>;</w:t>
      </w:r>
    </w:p>
    <w:p>
      <w:pPr>
        <w:pStyle w:val="2"/>
        <w:ind w:firstLine="643" w:firstLineChars="200"/>
        <w:rPr>
          <w:rFonts w:hint="eastAsia"/>
          <w:lang w:val="en-US" w:eastAsia="zh-CN"/>
        </w:rPr>
      </w:pPr>
      <w:r>
        <w:rPr>
          <w:rFonts w:hint="eastAsia" w:hAnsi="宋体" w:cstheme="minorBidi"/>
          <w:b/>
          <w:bCs/>
          <w:color w:val="FF0000"/>
          <w:kern w:val="0"/>
          <w:sz w:val="32"/>
          <w:szCs w:val="32"/>
          <w:lang w:val="en-US" w:eastAsia="zh-CN" w:bidi="ar-SA"/>
        </w:rPr>
        <w:t>(6)环保工程专业承包三级及以上资质。</w:t>
      </w:r>
    </w:p>
    <w:p>
      <w:pPr>
        <w:pStyle w:val="2"/>
        <w:rPr>
          <w:rFonts w:hint="eastAsia"/>
          <w:lang w:val="en-US" w:eastAsia="zh-CN"/>
        </w:rPr>
      </w:pP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2"/>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5"/>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5"/>
        <w:snapToGrid w:val="0"/>
        <w:spacing w:line="400" w:lineRule="exact"/>
        <w:ind w:firstLine="0"/>
        <w:outlineLvl w:val="0"/>
        <w:rPr>
          <w:sz w:val="24"/>
          <w:szCs w:val="24"/>
        </w:rPr>
      </w:pPr>
      <w:r>
        <w:rPr>
          <w:rFonts w:hint="eastAsia"/>
          <w:b/>
          <w:sz w:val="24"/>
          <w:szCs w:val="24"/>
        </w:rPr>
        <w:t>18.谈判相应文件的澄清</w:t>
      </w:r>
    </w:p>
    <w:p>
      <w:pPr>
        <w:pStyle w:val="5"/>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2"/>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w:t>
      </w:r>
      <w:r>
        <w:rPr>
          <w:rFonts w:hint="eastAsia" w:hAnsi="宋体"/>
          <w:b/>
          <w:bCs/>
          <w:sz w:val="24"/>
        </w:rPr>
        <w:t>最低价评标法</w:t>
      </w:r>
      <w:r>
        <w:rPr>
          <w:rFonts w:hint="eastAsia" w:hAnsi="宋体"/>
          <w:b/>
          <w:bCs/>
          <w:sz w:val="24"/>
          <w:lang w:val="en-US" w:eastAsia="zh-CN"/>
        </w:rPr>
        <w:t>(本项目分两轮报价)</w:t>
      </w:r>
      <w:r>
        <w:rPr>
          <w:rFonts w:hint="eastAsia" w:hAnsi="宋体"/>
          <w:sz w:val="24"/>
        </w:rPr>
        <w:t>。</w:t>
      </w:r>
    </w:p>
    <w:p>
      <w:pPr>
        <w:pStyle w:val="2"/>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6"/>
        <w:spacing w:line="400" w:lineRule="exact"/>
        <w:jc w:val="center"/>
        <w:outlineLvl w:val="9"/>
        <w:rPr>
          <w:rFonts w:hAnsi="宋体"/>
          <w:b/>
          <w:sz w:val="24"/>
        </w:rPr>
      </w:pPr>
      <w:r>
        <w:rPr>
          <w:rFonts w:hint="eastAsia" w:hAnsi="宋体"/>
          <w:b/>
          <w:sz w:val="24"/>
        </w:rPr>
        <w:t>六、成交与签订合同</w:t>
      </w:r>
    </w:p>
    <w:p>
      <w:pPr>
        <w:pStyle w:val="2"/>
        <w:spacing w:line="400" w:lineRule="exact"/>
        <w:jc w:val="left"/>
        <w:rPr>
          <w:rFonts w:hAnsi="宋体"/>
          <w:sz w:val="24"/>
        </w:rPr>
      </w:pPr>
      <w:r>
        <w:rPr>
          <w:rFonts w:hint="eastAsia" w:hAnsi="宋体"/>
          <w:sz w:val="24"/>
        </w:rPr>
        <w:t>20.成交准则</w:t>
      </w:r>
    </w:p>
    <w:p>
      <w:pPr>
        <w:pStyle w:val="2"/>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spacing w:line="400" w:lineRule="exact"/>
        <w:jc w:val="left"/>
        <w:rPr>
          <w:rFonts w:hAnsi="宋体"/>
          <w:b/>
          <w:sz w:val="24"/>
        </w:rPr>
      </w:pPr>
      <w:r>
        <w:rPr>
          <w:rFonts w:hint="eastAsia" w:hAnsi="宋体"/>
          <w:b/>
          <w:sz w:val="24"/>
        </w:rPr>
        <w:t>21</w:t>
      </w:r>
      <w:r>
        <w:rPr>
          <w:rFonts w:hAnsi="宋体"/>
          <w:b/>
          <w:sz w:val="24"/>
        </w:rPr>
        <w:t>.成交通知</w:t>
      </w:r>
    </w:p>
    <w:p>
      <w:pPr>
        <w:pStyle w:val="2"/>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spacing w:line="400" w:lineRule="exact"/>
        <w:jc w:val="left"/>
        <w:rPr>
          <w:rFonts w:hAnsi="宋体"/>
          <w:b/>
          <w:sz w:val="24"/>
        </w:rPr>
      </w:pPr>
      <w:r>
        <w:rPr>
          <w:rFonts w:hint="eastAsia" w:hAnsi="宋体"/>
          <w:b/>
          <w:sz w:val="24"/>
        </w:rPr>
        <w:t>22.</w:t>
      </w:r>
      <w:r>
        <w:rPr>
          <w:rFonts w:hAnsi="宋体"/>
          <w:b/>
          <w:sz w:val="24"/>
        </w:rPr>
        <w:t>签订合同</w:t>
      </w:r>
    </w:p>
    <w:p>
      <w:pPr>
        <w:pStyle w:val="2"/>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spacing w:line="400" w:lineRule="exact"/>
        <w:jc w:val="left"/>
        <w:rPr>
          <w:rFonts w:hAnsi="宋体"/>
          <w:b/>
          <w:bCs/>
          <w:sz w:val="30"/>
          <w:szCs w:val="30"/>
        </w:rPr>
      </w:pPr>
      <w:r>
        <w:rPr>
          <w:rFonts w:hint="eastAsia" w:hAnsi="宋体"/>
          <w:b/>
          <w:sz w:val="24"/>
        </w:rPr>
        <w:t>23.成交服务费：</w:t>
      </w:r>
      <w:r>
        <w:rPr>
          <w:rFonts w:hint="eastAsia" w:hAnsi="宋体"/>
          <w:sz w:val="24"/>
        </w:rPr>
        <w:t>本中心不收取成交服务费。</w:t>
      </w:r>
      <w:r>
        <w:rPr>
          <w:rFonts w:hAnsi="宋体"/>
          <w:sz w:val="24"/>
        </w:rPr>
        <w:t xml:space="preserve"> </w:t>
      </w:r>
    </w:p>
    <w:p>
      <w:pPr>
        <w:pStyle w:val="2"/>
      </w:pPr>
    </w:p>
    <w:p>
      <w:pPr>
        <w:pStyle w:val="2"/>
      </w:pPr>
    </w:p>
    <w:p>
      <w:pPr>
        <w:numPr>
          <w:ilvl w:val="0"/>
          <w:numId w:val="3"/>
        </w:numPr>
        <w:spacing w:line="360" w:lineRule="auto"/>
        <w:jc w:val="center"/>
        <w:outlineLvl w:val="0"/>
        <w:rPr>
          <w:rFonts w:ascii="宋体" w:hAnsi="宋体"/>
          <w:b/>
          <w:bCs/>
          <w:sz w:val="36"/>
          <w:szCs w:val="36"/>
        </w:rPr>
      </w:pPr>
      <w:r>
        <w:rPr>
          <w:rFonts w:hint="eastAsia" w:ascii="宋体" w:hAnsi="宋体"/>
          <w:b/>
          <w:bCs/>
          <w:sz w:val="36"/>
          <w:szCs w:val="36"/>
        </w:rPr>
        <w:t xml:space="preserve"> 谈判内容及技术要求</w:t>
      </w:r>
    </w:p>
    <w:p>
      <w:pPr>
        <w:rPr>
          <w:rFonts w:hint="eastAsia" w:ascii="仿宋" w:hAnsi="仿宋" w:eastAsia="仿宋"/>
          <w:color w:val="FF0000"/>
          <w:sz w:val="32"/>
          <w:szCs w:val="32"/>
        </w:rPr>
      </w:pPr>
    </w:p>
    <w:p>
      <w:pPr>
        <w:pStyle w:val="2"/>
        <w:spacing w:line="500" w:lineRule="exact"/>
        <w:ind w:firstLine="562" w:firstLineChars="200"/>
        <w:rPr>
          <w:rFonts w:hAnsi="宋体"/>
          <w:b/>
          <w:color w:val="000000"/>
          <w:sz w:val="24"/>
          <w:szCs w:val="24"/>
        </w:rPr>
      </w:pPr>
      <w:r>
        <w:rPr>
          <w:rFonts w:hint="eastAsia" w:asciiTheme="minorEastAsia" w:hAnsiTheme="minorEastAsia" w:cstheme="minorEastAsia"/>
          <w:b/>
          <w:color w:val="000000"/>
          <w:sz w:val="28"/>
          <w:szCs w:val="28"/>
          <w:lang w:eastAsia="zh-CN"/>
        </w:rPr>
        <w:t>工程量清单见附件，</w:t>
      </w:r>
      <w:r>
        <w:rPr>
          <w:rFonts w:hint="eastAsia" w:asciiTheme="minorEastAsia" w:hAnsiTheme="minorEastAsia" w:cstheme="minorEastAsia"/>
          <w:b/>
          <w:color w:val="FF0000"/>
          <w:sz w:val="28"/>
          <w:szCs w:val="28"/>
          <w:lang w:eastAsia="zh-CN"/>
        </w:rPr>
        <w:t>包括铜仁市碧江区中医医院感染科新区污水处理（包括电气、设备、土建部分）、房屋外墙修建工程量清单，共</w:t>
      </w:r>
      <w:r>
        <w:rPr>
          <w:rFonts w:hint="eastAsia" w:asciiTheme="minorEastAsia" w:hAnsiTheme="minorEastAsia" w:cstheme="minorEastAsia"/>
          <w:b/>
          <w:color w:val="FF0000"/>
          <w:sz w:val="28"/>
          <w:szCs w:val="28"/>
          <w:lang w:val="en-US" w:eastAsia="zh-CN"/>
        </w:rPr>
        <w:t>4套表格，</w:t>
      </w:r>
      <w:r>
        <w:rPr>
          <w:rFonts w:hint="eastAsia" w:asciiTheme="minorEastAsia" w:hAnsiTheme="minorEastAsia" w:cstheme="minorEastAsia"/>
          <w:b/>
          <w:color w:val="FF0000"/>
          <w:sz w:val="28"/>
          <w:szCs w:val="28"/>
          <w:lang w:eastAsia="zh-CN"/>
        </w:rPr>
        <w:t>请投标人自行全部下载。</w:t>
      </w:r>
    </w:p>
    <w:p/>
    <w:p/>
    <w:p>
      <w:pPr>
        <w:rPr>
          <w:rFonts w:hint="eastAsia" w:eastAsiaTheme="minorEastAsia"/>
          <w:b/>
          <w:bCs/>
          <w:sz w:val="32"/>
          <w:szCs w:val="36"/>
          <w:lang w:eastAsia="zh-CN"/>
        </w:rPr>
      </w:pPr>
      <w:r>
        <w:rPr>
          <w:rFonts w:hint="eastAsia"/>
          <w:b/>
          <w:bCs/>
          <w:sz w:val="36"/>
          <w:szCs w:val="40"/>
        </w:rPr>
        <w:t>备注：</w:t>
      </w:r>
      <w:r>
        <w:rPr>
          <w:rFonts w:hint="eastAsia"/>
          <w:b/>
          <w:bCs/>
          <w:sz w:val="32"/>
          <w:szCs w:val="36"/>
        </w:rPr>
        <w:t>专家论证费和专家评审费由中标人承担</w:t>
      </w:r>
      <w:r>
        <w:rPr>
          <w:rFonts w:hint="eastAsia"/>
          <w:b/>
          <w:bCs/>
          <w:sz w:val="32"/>
          <w:szCs w:val="36"/>
          <w:lang w:eastAsia="zh-CN"/>
        </w:rPr>
        <w:t>。</w:t>
      </w:r>
    </w:p>
    <w:p>
      <w:pPr>
        <w:spacing w:line="360" w:lineRule="auto"/>
        <w:jc w:val="center"/>
        <w:rPr>
          <w:rFonts w:ascii="宋体" w:hAnsi="宋体"/>
          <w:b/>
          <w:bCs/>
          <w:sz w:val="36"/>
          <w:szCs w:val="36"/>
        </w:rPr>
      </w:pPr>
      <w:bookmarkStart w:id="1" w:name="_Toc268599010"/>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360" w:lineRule="auto"/>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360" w:lineRule="auto"/>
        <w:jc w:val="both"/>
        <w:rPr>
          <w:rFonts w:ascii="宋体" w:hAnsi="宋体"/>
          <w:b/>
          <w:bCs/>
          <w:sz w:val="36"/>
          <w:szCs w:val="36"/>
        </w:rPr>
      </w:pPr>
    </w:p>
    <w:p>
      <w:pPr>
        <w:spacing w:line="360" w:lineRule="auto"/>
        <w:ind w:firstLine="1084" w:firstLineChars="300"/>
        <w:jc w:val="both"/>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spacing w:line="360" w:lineRule="auto"/>
        <w:rPr>
          <w:rFonts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5"/>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360" w:lineRule="auto"/>
        <w:jc w:val="both"/>
        <w:outlineLvl w:val="0"/>
        <w:rPr>
          <w:rFonts w:ascii="宋体" w:hAnsi="宋体"/>
          <w:b/>
          <w:bCs/>
          <w:sz w:val="44"/>
          <w:szCs w:val="44"/>
        </w:rPr>
      </w:pPr>
    </w:p>
    <w:bookmarkEnd w:id="2"/>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FF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 xml:space="preserve">（请盖单位公章 </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
          <w:sz w:val="36"/>
          <w:szCs w:val="36"/>
        </w:rPr>
      </w:pPr>
      <w:r>
        <w:rPr>
          <w:rFonts w:hint="eastAsia" w:ascii="宋体" w:hAnsi="宋体"/>
          <w:bCs/>
          <w:sz w:val="24"/>
        </w:rPr>
        <w:t>日      期：</w:t>
      </w:r>
      <w:r>
        <w:rPr>
          <w:rFonts w:hint="eastAsia" w:ascii="宋体" w:hAnsi="宋体"/>
          <w:bCs/>
          <w:sz w:val="24"/>
          <w:u w:val="single"/>
        </w:rPr>
        <w:t>　　年　　月　　日</w:t>
      </w:r>
    </w:p>
    <w:p>
      <w:pPr>
        <w:pStyle w:val="26"/>
        <w:spacing w:line="360" w:lineRule="auto"/>
        <w:jc w:val="center"/>
        <w:rPr>
          <w:rFonts w:hint="eastAsia" w:hAnsi="宋体"/>
          <w:b/>
          <w:color w:val="000000" w:themeColor="text1"/>
          <w:sz w:val="36"/>
        </w:rPr>
      </w:pPr>
      <w:r>
        <w:rPr>
          <w:rFonts w:hint="eastAsia" w:hAnsi="宋体"/>
          <w:b/>
          <w:color w:val="000000" w:themeColor="text1"/>
          <w:sz w:val="36"/>
          <w:lang w:eastAsia="zh-CN"/>
        </w:rPr>
        <w:t>二</w:t>
      </w:r>
      <w:r>
        <w:rPr>
          <w:rFonts w:hint="eastAsia" w:hAnsi="宋体"/>
          <w:b/>
          <w:color w:val="000000" w:themeColor="text1"/>
          <w:sz w:val="36"/>
          <w:lang w:val="en-US" w:eastAsia="zh-CN"/>
        </w:rPr>
        <w:t xml:space="preserve">  谈判</w:t>
      </w:r>
      <w:r>
        <w:rPr>
          <w:rFonts w:hint="eastAsia" w:hAnsi="宋体"/>
          <w:b/>
          <w:color w:val="000000" w:themeColor="text1"/>
          <w:sz w:val="36"/>
        </w:rPr>
        <w:t>报价一览表</w:t>
      </w:r>
    </w:p>
    <w:p>
      <w:pPr>
        <w:pStyle w:val="26"/>
        <w:spacing w:line="360" w:lineRule="auto"/>
        <w:jc w:val="center"/>
        <w:rPr>
          <w:rFonts w:hint="eastAsia" w:hAnsi="宋体"/>
          <w:b/>
          <w:color w:val="000000" w:themeColor="text1"/>
          <w:sz w:val="36"/>
        </w:rPr>
      </w:pPr>
    </w:p>
    <w:p>
      <w:pPr>
        <w:spacing w:line="360" w:lineRule="auto"/>
        <w:rPr>
          <w:rFonts w:hint="eastAsia" w:ascii="宋体" w:hAnsi="宋体"/>
          <w:color w:val="000000" w:themeColor="text1"/>
          <w:sz w:val="24"/>
        </w:rPr>
      </w:pPr>
      <w:r>
        <w:rPr>
          <w:rFonts w:hint="eastAsia" w:ascii="宋体" w:hAnsi="宋体"/>
          <w:color w:val="000000" w:themeColor="text1"/>
          <w:sz w:val="24"/>
          <w:lang w:eastAsia="zh-CN"/>
        </w:rPr>
        <w:t>谈判</w:t>
      </w:r>
      <w:r>
        <w:rPr>
          <w:rFonts w:hint="eastAsia" w:ascii="宋体" w:hAnsi="宋体"/>
          <w:color w:val="000000" w:themeColor="text1"/>
          <w:sz w:val="24"/>
        </w:rPr>
        <w:t xml:space="preserve">供应商（全称并加盖公章）：             </w:t>
      </w:r>
    </w:p>
    <w:p>
      <w:pPr>
        <w:spacing w:line="360" w:lineRule="auto"/>
        <w:rPr>
          <w:rFonts w:hint="eastAsia" w:ascii="宋体" w:hAnsi="宋体" w:eastAsiaTheme="minorEastAsia"/>
          <w:color w:val="000000" w:themeColor="text1"/>
          <w:sz w:val="24"/>
          <w:lang w:eastAsia="zh-CN"/>
        </w:rPr>
      </w:pPr>
      <w:r>
        <w:rPr>
          <w:rFonts w:hint="eastAsia" w:ascii="宋体" w:hAnsi="宋体"/>
          <w:color w:val="000000" w:themeColor="text1"/>
          <w:sz w:val="24"/>
        </w:rPr>
        <w:t xml:space="preserve">采购项目编号∶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 货币单位：</w:t>
      </w:r>
      <w:r>
        <w:rPr>
          <w:rFonts w:hint="eastAsia" w:ascii="宋体" w:hAnsi="宋体"/>
          <w:color w:val="000000" w:themeColor="text1"/>
          <w:sz w:val="24"/>
          <w:lang w:eastAsia="zh-CN"/>
        </w:rPr>
        <w:t>人民币元</w:t>
      </w:r>
    </w:p>
    <w:tbl>
      <w:tblPr>
        <w:tblStyle w:val="15"/>
        <w:tblW w:w="919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5"/>
        <w:gridCol w:w="984"/>
        <w:gridCol w:w="1205"/>
        <w:gridCol w:w="876"/>
        <w:gridCol w:w="138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Theme="minorEastAsia"/>
                <w:color w:val="000000" w:themeColor="text1"/>
                <w:sz w:val="24"/>
                <w:lang w:eastAsia="zh-CN"/>
              </w:rPr>
            </w:pPr>
            <w:r>
              <w:rPr>
                <w:rFonts w:hint="eastAsia" w:ascii="宋体" w:hAnsi="宋体"/>
                <w:color w:val="000000" w:themeColor="text1"/>
                <w:sz w:val="24"/>
                <w:lang w:eastAsia="zh-CN"/>
              </w:rPr>
              <w:t>序号</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工程名称</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数量</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rPr>
            </w:pPr>
            <w:r>
              <w:rPr>
                <w:rFonts w:hint="eastAsia" w:ascii="宋体" w:hAnsi="宋体"/>
                <w:color w:val="000000" w:themeColor="text1"/>
                <w:sz w:val="24"/>
              </w:rPr>
              <w:t>工程</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总报价</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工期</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lang w:eastAsia="zh-CN"/>
              </w:rPr>
            </w:pPr>
            <w:r>
              <w:rPr>
                <w:rFonts w:hint="eastAsia" w:ascii="宋体" w:hAnsi="宋体"/>
                <w:color w:val="000000" w:themeColor="text1"/>
                <w:sz w:val="24"/>
                <w:lang w:eastAsia="zh-CN"/>
              </w:rPr>
              <w:t>谈判</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保证金</w:t>
            </w:r>
          </w:p>
        </w:tc>
        <w:tc>
          <w:tcPr>
            <w:tcW w:w="20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both"/>
              <w:rPr>
                <w:rFonts w:hint="eastAsia" w:ascii="宋体" w:hAnsi="宋体"/>
                <w:color w:val="000000" w:themeColor="text1"/>
                <w:sz w:val="24"/>
              </w:rPr>
            </w:pP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20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Theme="minorEastAsia"/>
                <w:color w:val="000000" w:themeColor="text1"/>
                <w:sz w:val="24"/>
                <w:lang w:eastAsia="zh-CN"/>
              </w:rPr>
            </w:pPr>
            <w:r>
              <w:rPr>
                <w:rFonts w:hint="eastAsia" w:ascii="宋体" w:hAnsi="宋体"/>
                <w:color w:val="000000" w:themeColor="text1"/>
                <w:sz w:val="24"/>
              </w:rPr>
              <w:t>投标总价</w:t>
            </w:r>
            <w:r>
              <w:rPr>
                <w:rFonts w:hint="eastAsia" w:ascii="宋体" w:hAnsi="宋体"/>
                <w:color w:val="000000" w:themeColor="text1"/>
                <w:sz w:val="24"/>
                <w:lang w:eastAsia="zh-CN"/>
              </w:rPr>
              <w:t>（单位：元）</w:t>
            </w:r>
          </w:p>
        </w:tc>
        <w:tc>
          <w:tcPr>
            <w:tcW w:w="645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rPr>
            </w:pPr>
          </w:p>
        </w:tc>
      </w:tr>
    </w:tbl>
    <w:p>
      <w:pPr>
        <w:spacing w:line="360" w:lineRule="auto"/>
        <w:ind w:firstLine="3700" w:firstLineChars="1542"/>
        <w:rPr>
          <w:rFonts w:hint="eastAsia" w:ascii="宋体" w:hAnsi="宋体"/>
          <w:color w:val="000000" w:themeColor="text1"/>
          <w:sz w:val="24"/>
        </w:rPr>
      </w:pPr>
    </w:p>
    <w:p>
      <w:pPr>
        <w:spacing w:line="360" w:lineRule="auto"/>
        <w:ind w:firstLine="3700" w:firstLineChars="1542"/>
        <w:rPr>
          <w:rFonts w:hint="eastAsia" w:ascii="宋体" w:hAnsi="宋体"/>
          <w:color w:val="000000" w:themeColor="text1"/>
          <w:sz w:val="24"/>
        </w:rPr>
      </w:pPr>
    </w:p>
    <w:p>
      <w:pPr>
        <w:spacing w:line="360" w:lineRule="auto"/>
        <w:ind w:firstLine="3700" w:firstLineChars="1542"/>
        <w:rPr>
          <w:rFonts w:hint="eastAsia" w:ascii="宋体" w:hAnsi="宋体"/>
          <w:color w:val="000000" w:themeColor="text1"/>
          <w:sz w:val="24"/>
        </w:rPr>
      </w:pPr>
    </w:p>
    <w:p>
      <w:pPr>
        <w:spacing w:line="360" w:lineRule="auto"/>
        <w:rPr>
          <w:rFonts w:hint="eastAsia" w:ascii="宋体" w:hAnsi="宋体"/>
          <w:color w:val="000000" w:themeColor="text1"/>
          <w:sz w:val="24"/>
          <w:u w:val="single"/>
        </w:rPr>
      </w:pPr>
      <w:r>
        <w:rPr>
          <w:rFonts w:hint="eastAsia" w:ascii="宋体" w:hAnsi="宋体"/>
          <w:color w:val="000000" w:themeColor="text1"/>
          <w:sz w:val="24"/>
          <w:lang w:eastAsia="zh-CN"/>
        </w:rPr>
        <w:t>谈判</w:t>
      </w:r>
      <w:r>
        <w:rPr>
          <w:rFonts w:hint="eastAsia" w:ascii="宋体" w:hAnsi="宋体"/>
          <w:color w:val="000000" w:themeColor="text1"/>
          <w:sz w:val="24"/>
        </w:rPr>
        <w:t>供应商代表签字</w:t>
      </w:r>
      <w:r>
        <w:rPr>
          <w:rFonts w:hint="eastAsia" w:ascii="宋体" w:hAnsi="宋体"/>
          <w:color w:val="000000" w:themeColor="text1"/>
          <w:sz w:val="24"/>
          <w:u w:val="single"/>
        </w:rPr>
        <w:t xml:space="preserve">：             </w:t>
      </w:r>
    </w:p>
    <w:p>
      <w:pPr>
        <w:pStyle w:val="2"/>
        <w:rPr>
          <w:rFonts w:hint="eastAsia" w:ascii="宋体" w:hAnsi="宋体"/>
          <w:color w:val="000000" w:themeColor="text1"/>
          <w:sz w:val="24"/>
          <w:u w:val="single"/>
        </w:rPr>
      </w:pPr>
    </w:p>
    <w:p>
      <w:pPr>
        <w:pStyle w:val="2"/>
        <w:ind w:firstLine="240" w:firstLineChars="100"/>
        <w:rPr>
          <w:rFonts w:hint="eastAsia" w:ascii="宋体" w:hAnsi="宋体" w:eastAsiaTheme="minorEastAsia"/>
          <w:color w:val="000000" w:themeColor="text1"/>
          <w:sz w:val="24"/>
          <w:u w:val="none"/>
          <w:lang w:eastAsia="zh-CN"/>
        </w:rPr>
        <w:sectPr>
          <w:footerReference r:id="rId3" w:type="default"/>
          <w:pgSz w:w="11906" w:h="16838"/>
          <w:pgMar w:top="1440" w:right="1797" w:bottom="1440" w:left="1797" w:header="851" w:footer="992" w:gutter="0"/>
          <w:pgNumType w:fmt="numberInDash"/>
          <w:cols w:space="720" w:num="1"/>
          <w:docGrid w:linePitch="312" w:charSpace="0"/>
        </w:sectPr>
      </w:pPr>
      <w:r>
        <w:rPr>
          <w:rFonts w:hint="eastAsia" w:ascii="宋体" w:hAnsi="宋体"/>
          <w:color w:val="000000" w:themeColor="text1"/>
          <w:sz w:val="24"/>
          <w:u w:val="none"/>
          <w:lang w:eastAsia="zh-CN"/>
        </w:rPr>
        <w:t>日</w:t>
      </w:r>
      <w:r>
        <w:rPr>
          <w:rFonts w:hint="eastAsia" w:ascii="宋体" w:hAnsi="宋体"/>
          <w:color w:val="000000" w:themeColor="text1"/>
          <w:sz w:val="24"/>
          <w:u w:val="none"/>
          <w:lang w:val="en-US" w:eastAsia="zh-CN"/>
        </w:rPr>
        <w:t xml:space="preserve">    </w:t>
      </w:r>
      <w:r>
        <w:rPr>
          <w:rFonts w:hint="eastAsia" w:ascii="宋体" w:hAnsi="宋体"/>
          <w:color w:val="000000" w:themeColor="text1"/>
          <w:sz w:val="24"/>
          <w:u w:val="none"/>
          <w:lang w:eastAsia="zh-CN"/>
        </w:rPr>
        <w:t>期：</w:t>
      </w:r>
    </w:p>
    <w:p>
      <w:pPr>
        <w:pStyle w:val="3"/>
        <w:keepNext w:val="0"/>
        <w:keepLines w:val="0"/>
        <w:spacing w:line="415" w:lineRule="auto"/>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lang w:eastAsia="zh-CN"/>
        </w:rPr>
        <w:t>三</w:t>
      </w:r>
      <w:r>
        <w:rPr>
          <w:rFonts w:hint="eastAsia" w:asciiTheme="minorEastAsia" w:hAnsiTheme="minorEastAsia" w:eastAsiaTheme="minorEastAsia"/>
          <w:color w:val="000000" w:themeColor="text1"/>
          <w:sz w:val="36"/>
          <w:szCs w:val="36"/>
          <w:lang w:val="en-US" w:eastAsia="zh-CN"/>
        </w:rPr>
        <w:t xml:space="preserve">  </w:t>
      </w:r>
      <w:r>
        <w:rPr>
          <w:rFonts w:hint="eastAsia" w:asciiTheme="minorEastAsia" w:hAnsiTheme="minorEastAsia" w:eastAsiaTheme="minorEastAsia"/>
          <w:color w:val="000000" w:themeColor="text1"/>
          <w:sz w:val="36"/>
          <w:szCs w:val="36"/>
        </w:rPr>
        <w:t>工程量清单报价表</w:t>
      </w:r>
    </w:p>
    <w:p>
      <w:pPr>
        <w:spacing w:line="400" w:lineRule="exact"/>
        <w:ind w:firstLine="424" w:firstLineChars="177"/>
        <w:rPr>
          <w:rFonts w:ascii="宋体" w:hAnsi="Arial" w:cs="宋体"/>
          <w:color w:val="000000" w:themeColor="text1"/>
          <w:sz w:val="24"/>
          <w:lang w:val="zh-CN"/>
        </w:rPr>
      </w:pPr>
      <w:r>
        <w:rPr>
          <w:rFonts w:hint="eastAsia" w:ascii="宋体" w:hAnsi="Arial" w:cs="宋体"/>
          <w:color w:val="000000" w:themeColor="text1"/>
          <w:sz w:val="24"/>
        </w:rPr>
        <w:t>具体格式与内容由</w:t>
      </w:r>
      <w:r>
        <w:rPr>
          <w:rFonts w:hint="eastAsia" w:ascii="宋体" w:hAnsi="Arial" w:cs="宋体"/>
          <w:color w:val="000000" w:themeColor="text1"/>
          <w:sz w:val="24"/>
          <w:lang w:eastAsia="zh-CN"/>
        </w:rPr>
        <w:t>谈判</w:t>
      </w:r>
      <w:r>
        <w:rPr>
          <w:rFonts w:hint="eastAsia" w:ascii="宋体" w:hAnsi="Arial" w:cs="宋体"/>
          <w:color w:val="000000" w:themeColor="text1"/>
          <w:sz w:val="24"/>
        </w:rPr>
        <w:t>供应商根据工程量清单自行编制。</w:t>
      </w:r>
    </w:p>
    <w:p>
      <w:pPr>
        <w:spacing w:line="360" w:lineRule="auto"/>
        <w:jc w:val="center"/>
        <w:rPr>
          <w:rFonts w:ascii="宋体" w:hAnsi="宋体"/>
          <w:b/>
          <w:color w:val="000000" w:themeColor="text1"/>
          <w:sz w:val="32"/>
        </w:rPr>
      </w:pPr>
    </w:p>
    <w:p>
      <w:pPr>
        <w:spacing w:line="360" w:lineRule="auto"/>
        <w:ind w:left="69"/>
        <w:jc w:val="center"/>
        <w:rPr>
          <w:rFonts w:ascii="宋体" w:hAnsi="宋体"/>
          <w:color w:val="000000" w:themeColor="text1"/>
          <w:sz w:val="27"/>
          <w:szCs w:val="27"/>
        </w:rPr>
      </w:pPr>
    </w:p>
    <w:p>
      <w:pPr>
        <w:spacing w:line="360" w:lineRule="auto"/>
        <w:ind w:left="69" w:firstLine="482" w:firstLineChars="200"/>
        <w:rPr>
          <w:rFonts w:ascii="宋体" w:hAnsi="宋体"/>
          <w:b/>
          <w:color w:val="000000" w:themeColor="text1"/>
          <w:sz w:val="24"/>
        </w:rPr>
      </w:pPr>
      <w:r>
        <w:rPr>
          <w:rFonts w:hint="eastAsia" w:ascii="宋体" w:hAnsi="宋体"/>
          <w:b/>
          <w:color w:val="000000" w:themeColor="text1"/>
          <w:sz w:val="24"/>
        </w:rPr>
        <w:t>（包括报价说明、总报价、造价汇总表、分部分项工程量清单计价表、措施项目清单计价表、其他项目清单计价表、零星工作项目计价表、分部分项工程量清单综合单价分析表、措施项目费分析表、材料价格表等及报价需要的其他材料；</w:t>
      </w:r>
      <w:r>
        <w:rPr>
          <w:rFonts w:hint="eastAsia" w:ascii="宋体" w:hAnsi="宋体"/>
          <w:b/>
          <w:color w:val="FF0000"/>
          <w:sz w:val="24"/>
        </w:rPr>
        <w:t>工程量清单报价书必须加盖工程造价专业人员业务水平等级资格章或注册造价师资格章</w:t>
      </w:r>
      <w:r>
        <w:rPr>
          <w:rFonts w:hint="eastAsia" w:ascii="宋体" w:hAnsi="宋体"/>
          <w:b/>
          <w:color w:val="FF0000"/>
          <w:sz w:val="24"/>
          <w:lang w:eastAsia="zh-CN"/>
        </w:rPr>
        <w:t>。</w:t>
      </w:r>
      <w:r>
        <w:rPr>
          <w:rFonts w:hint="eastAsia" w:ascii="宋体" w:hAnsi="宋体"/>
          <w:b/>
          <w:color w:val="000000" w:themeColor="text1"/>
          <w:sz w:val="24"/>
        </w:rPr>
        <w:t>）</w:t>
      </w:r>
    </w:p>
    <w:p>
      <w:pPr>
        <w:spacing w:line="360" w:lineRule="auto"/>
        <w:ind w:left="69" w:firstLine="482" w:firstLineChars="200"/>
        <w:rPr>
          <w:rFonts w:ascii="宋体" w:hAnsi="宋体"/>
          <w:b/>
          <w:color w:val="000000" w:themeColor="text1"/>
          <w:sz w:val="24"/>
        </w:rPr>
      </w:pPr>
    </w:p>
    <w:p>
      <w:pPr>
        <w:spacing w:line="360" w:lineRule="auto"/>
        <w:ind w:left="69" w:firstLine="482" w:firstLineChars="200"/>
        <w:rPr>
          <w:rFonts w:ascii="宋体" w:hAnsi="宋体"/>
          <w:b/>
          <w:color w:val="000000" w:themeColor="text1"/>
          <w:sz w:val="24"/>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466"/>
        <w:gridCol w:w="1419"/>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4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3"/>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lang w:eastAsia="zh-CN"/>
        </w:rPr>
        <w:t>五</w:t>
      </w:r>
      <w:r>
        <w:rPr>
          <w:rFonts w:hint="eastAsia" w:hAnsi="宋体"/>
          <w:b/>
          <w:color w:val="000000"/>
          <w:sz w:val="36"/>
          <w:szCs w:val="36"/>
        </w:rPr>
        <w:t>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footerReference r:id="rId4" w:type="default"/>
          <w:pgSz w:w="11906" w:h="16838"/>
          <w:pgMar w:top="1440" w:right="1797" w:bottom="1440" w:left="1797" w:header="851" w:footer="992" w:gutter="0"/>
          <w:pgNumType w:fmt="numberInDash"/>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lang w:eastAsia="zh-CN"/>
        </w:rPr>
        <w:t>六</w:t>
      </w:r>
      <w:r>
        <w:rPr>
          <w:rFonts w:hint="eastAsia" w:asciiTheme="minorEastAsia" w:hAnsiTheme="minorEastAsia" w:cstheme="minorEastAsia"/>
          <w:b/>
          <w:sz w:val="36"/>
          <w:szCs w:val="36"/>
        </w:rPr>
        <w:t>资格的声明函</w:t>
      </w:r>
    </w:p>
    <w:p>
      <w:pPr>
        <w:pStyle w:val="3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4"/>
        <w:spacing w:line="336" w:lineRule="auto"/>
        <w:ind w:right="84" w:rightChars="40"/>
        <w:rPr>
          <w:rFonts w:ascii="宋体" w:hAnsi="宋体"/>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pStyle w:val="34"/>
        <w:spacing w:line="336" w:lineRule="auto"/>
        <w:ind w:right="84" w:rightChars="40" w:firstLine="3600" w:firstLineChars="1500"/>
        <w:rPr>
          <w:rFonts w:ascii="宋体" w:hAnsi="宋体"/>
          <w:sz w:val="24"/>
          <w:szCs w:val="24"/>
        </w:rPr>
      </w:pPr>
      <w:r>
        <w:rPr>
          <w:rFonts w:hint="eastAsia" w:ascii="宋体" w:hAnsi="宋体"/>
          <w:sz w:val="24"/>
          <w:szCs w:val="24"/>
        </w:rPr>
        <w:t>日期：20  年   月   日</w:t>
      </w: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17"/>
          <w:rFonts w:hint="eastAsia" w:ascii="宋体" w:hAnsi="宋体" w:eastAsia="宋体" w:cs="Times New Roman"/>
          <w:kern w:val="2"/>
          <w:sz w:val="32"/>
          <w:szCs w:val="32"/>
          <w:lang w:val="en-US" w:eastAsia="zh-CN" w:bidi="ar-SA"/>
        </w:rPr>
      </w:pPr>
      <w:r>
        <w:rPr>
          <w:rStyle w:val="17"/>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  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   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asciiTheme="minorEastAsia" w:hAnsiTheme="minorEastAsia" w:cstheme="minorEastAsia"/>
          <w:b/>
          <w:sz w:val="36"/>
          <w:szCs w:val="36"/>
        </w:rPr>
      </w:pPr>
      <w:r>
        <w:rPr>
          <w:rFonts w:hint="eastAsia" w:asciiTheme="minorEastAsia" w:hAnsiTheme="minorEastAsia" w:cstheme="minorEastAsia"/>
          <w:b/>
          <w:sz w:val="36"/>
          <w:szCs w:val="36"/>
          <w:lang w:eastAsia="zh-CN"/>
        </w:rPr>
        <w:t>八</w:t>
      </w:r>
      <w:r>
        <w:rPr>
          <w:rFonts w:hint="eastAsia" w:asciiTheme="minorEastAsia" w:hAnsiTheme="minorEastAsia" w:cstheme="minorEastAsia"/>
          <w:b/>
          <w:sz w:val="36"/>
          <w:szCs w:val="36"/>
        </w:rPr>
        <w:t>资质文件要求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asciiTheme="minorEastAsia" w:hAnsiTheme="minorEastAsia" w:cstheme="minorEastAsia"/>
          <w:b/>
          <w:color w:val="FF0000"/>
          <w:sz w:val="32"/>
          <w:szCs w:val="32"/>
        </w:rPr>
      </w:pPr>
      <w:r>
        <w:rPr>
          <w:rFonts w:hint="eastAsia" w:asciiTheme="minorEastAsia" w:hAnsiTheme="minorEastAsia" w:cstheme="minorEastAsia"/>
          <w:b/>
          <w:color w:val="FF0000"/>
          <w:sz w:val="32"/>
          <w:szCs w:val="32"/>
        </w:rPr>
        <w:t>以下资质文件的复印件需加盖鲜章装订在投标文件中：</w:t>
      </w:r>
    </w:p>
    <w:p>
      <w:pPr>
        <w:pStyle w:val="2"/>
        <w:spacing w:line="500" w:lineRule="exact"/>
        <w:ind w:firstLine="600" w:firstLineChars="250"/>
        <w:jc w:val="left"/>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r>
        <w:rPr>
          <w:rFonts w:hint="eastAsia" w:hAnsi="宋体"/>
          <w:color w:val="000000"/>
          <w:sz w:val="24"/>
          <w:szCs w:val="24"/>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sz w:val="22"/>
          <w:shd w:val="clear" w:color="auto" w:fill="FFFFFF"/>
        </w:rPr>
      </w:pPr>
      <w:r>
        <w:rPr>
          <w:rFonts w:hint="eastAsia" w:ascii="宋体" w:hAnsi="宋体" w:eastAsia="宋体" w:cs="宋体"/>
          <w:color w:val="333333"/>
          <w:sz w:val="24"/>
          <w:szCs w:val="24"/>
          <w:shd w:val="clear" w:color="auto" w:fill="FFFFFF"/>
        </w:rPr>
        <w:t>（5）</w:t>
      </w:r>
      <w:r>
        <w:rPr>
          <w:rFonts w:hint="eastAsia" w:ascii="宋体" w:hAnsi="宋体" w:eastAsia="宋体" w:cs="宋体"/>
          <w:color w:val="333333"/>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2"/>
        <w:ind w:firstLine="643" w:firstLineChars="200"/>
        <w:rPr>
          <w:rFonts w:hint="default"/>
          <w:b/>
          <w:bCs/>
          <w:color w:val="FF0000"/>
          <w:sz w:val="22"/>
          <w:szCs w:val="22"/>
          <w:lang w:val="en-US" w:eastAsia="zh-CN"/>
        </w:rPr>
      </w:pPr>
      <w:r>
        <w:rPr>
          <w:rFonts w:hint="eastAsia" w:hAnsi="宋体" w:cstheme="minorBidi"/>
          <w:b/>
          <w:bCs/>
          <w:color w:val="FF0000"/>
          <w:kern w:val="0"/>
          <w:sz w:val="32"/>
          <w:szCs w:val="32"/>
          <w:lang w:val="en-US" w:eastAsia="zh-CN" w:bidi="ar-SA"/>
        </w:rPr>
        <w:t>(6)环保工程专业承包三级及以上资质；</w:t>
      </w:r>
    </w:p>
    <w:p>
      <w:pPr>
        <w:pStyle w:val="2"/>
        <w:rPr>
          <w:rFonts w:hint="eastAsia"/>
        </w:rPr>
      </w:pP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个月财务报表（含资产负债表及利润表）或银行资信证明；</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个月的缴纳社保的凭证；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（不用上税或零申报的单位请提供证明材料）</w:t>
      </w:r>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p>
    <w:p>
      <w:pPr>
        <w:pStyle w:val="3"/>
      </w:pPr>
    </w:p>
    <w:p>
      <w:pPr>
        <w:spacing w:line="360" w:lineRule="auto"/>
        <w:rPr>
          <w:rFonts w:asciiTheme="minorEastAsia" w:hAnsiTheme="minorEastAsia" w:cstheme="minorEastAsia"/>
          <w:sz w:val="24"/>
          <w:szCs w:val="24"/>
        </w:rPr>
      </w:pPr>
    </w:p>
    <w:p>
      <w:pPr>
        <w:rPr>
          <w:rFonts w:ascii="宋体" w:hAnsi="宋体"/>
          <w:b/>
          <w:color w:val="000000"/>
          <w:sz w:val="32"/>
          <w:szCs w:val="32"/>
        </w:rPr>
      </w:pPr>
      <w:r>
        <w:rPr>
          <w:rFonts w:hint="eastAsia" w:ascii="宋体" w:hAnsi="宋体"/>
          <w:b/>
          <w:color w:val="000000"/>
          <w:sz w:val="32"/>
          <w:szCs w:val="32"/>
        </w:rPr>
        <w:br w:type="page"/>
      </w:r>
    </w:p>
    <w:p>
      <w:pPr>
        <w:jc w:val="center"/>
        <w:rPr>
          <w:rFonts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lang w:eastAsia="zh-CN"/>
        </w:rPr>
        <w:t>十</w:t>
      </w:r>
      <w:r>
        <w:rPr>
          <w:rFonts w:hint="eastAsia" w:asciiTheme="minorEastAsia" w:hAnsiTheme="minorEastAsia" w:cstheme="minorEastAsia"/>
          <w:b/>
          <w:bCs/>
          <w:sz w:val="36"/>
          <w:szCs w:val="36"/>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5"/>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5"/>
        <w:spacing w:line="360" w:lineRule="auto"/>
        <w:jc w:val="center"/>
        <w:rPr>
          <w:rFonts w:ascii="宋体" w:hAnsi="宋体"/>
          <w:b/>
          <w:spacing w:val="6"/>
          <w:sz w:val="28"/>
          <w:szCs w:val="28"/>
        </w:rPr>
      </w:pP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5"/>
        <w:spacing w:line="360" w:lineRule="auto"/>
        <w:ind w:firstLine="504" w:firstLineChars="200"/>
        <w:rPr>
          <w:rFonts w:ascii="宋体" w:hAnsi="宋体"/>
          <w:color w:val="993300"/>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5"/>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1030" o:spid="_x0000_s103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- 34 -</w:t>
                </w:r>
                <w:r>
                  <w:rPr>
                    <w:rFonts w:hint="eastAsia"/>
                    <w:lang w:eastAsia="zh-CN"/>
                  </w:rPr>
                  <w:fldChar w:fldCharType="end"/>
                </w: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sz w:val="18"/>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4F32E55B"/>
    <w:multiLevelType w:val="singleLevel"/>
    <w:tmpl w:val="4F32E55B"/>
    <w:lvl w:ilvl="0" w:tentative="0">
      <w:start w:val="4"/>
      <w:numFmt w:val="chineseCounting"/>
      <w:suff w:val="space"/>
      <w:lvlText w:val="第%1章"/>
      <w:lvlJc w:val="left"/>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1864A5"/>
    <w:rsid w:val="001F75D1"/>
    <w:rsid w:val="003B1D67"/>
    <w:rsid w:val="00444C04"/>
    <w:rsid w:val="0051018A"/>
    <w:rsid w:val="006F4A00"/>
    <w:rsid w:val="007849FB"/>
    <w:rsid w:val="0080706F"/>
    <w:rsid w:val="008E1F31"/>
    <w:rsid w:val="00965DB0"/>
    <w:rsid w:val="00C45140"/>
    <w:rsid w:val="00E44FA0"/>
    <w:rsid w:val="00F0767F"/>
    <w:rsid w:val="01BD2F7F"/>
    <w:rsid w:val="029579C2"/>
    <w:rsid w:val="03472C7B"/>
    <w:rsid w:val="049013DF"/>
    <w:rsid w:val="053F79C6"/>
    <w:rsid w:val="05BA5170"/>
    <w:rsid w:val="05CA393B"/>
    <w:rsid w:val="06237958"/>
    <w:rsid w:val="069B4B23"/>
    <w:rsid w:val="06D53274"/>
    <w:rsid w:val="06F13466"/>
    <w:rsid w:val="073C66D3"/>
    <w:rsid w:val="07C56878"/>
    <w:rsid w:val="081362D2"/>
    <w:rsid w:val="08B01E55"/>
    <w:rsid w:val="0B26648F"/>
    <w:rsid w:val="0BD36A6D"/>
    <w:rsid w:val="0BF91D86"/>
    <w:rsid w:val="0C8C1C48"/>
    <w:rsid w:val="0CA816AE"/>
    <w:rsid w:val="0D8E0546"/>
    <w:rsid w:val="0D964419"/>
    <w:rsid w:val="0DB96612"/>
    <w:rsid w:val="0F281123"/>
    <w:rsid w:val="104C5131"/>
    <w:rsid w:val="1057217F"/>
    <w:rsid w:val="108841A1"/>
    <w:rsid w:val="10DA5AFE"/>
    <w:rsid w:val="119C081E"/>
    <w:rsid w:val="11D26C35"/>
    <w:rsid w:val="127F2B23"/>
    <w:rsid w:val="1385226D"/>
    <w:rsid w:val="13DF5F22"/>
    <w:rsid w:val="14234BB3"/>
    <w:rsid w:val="146E772A"/>
    <w:rsid w:val="14945C55"/>
    <w:rsid w:val="14A93333"/>
    <w:rsid w:val="14C81E88"/>
    <w:rsid w:val="14EF779E"/>
    <w:rsid w:val="155C7F52"/>
    <w:rsid w:val="16A7676D"/>
    <w:rsid w:val="17217CC9"/>
    <w:rsid w:val="173056B4"/>
    <w:rsid w:val="17565877"/>
    <w:rsid w:val="18160A83"/>
    <w:rsid w:val="1BFB3FAF"/>
    <w:rsid w:val="1C767556"/>
    <w:rsid w:val="1C9D20D0"/>
    <w:rsid w:val="1D08262C"/>
    <w:rsid w:val="1D9463E8"/>
    <w:rsid w:val="1E026D60"/>
    <w:rsid w:val="216D423A"/>
    <w:rsid w:val="21A55A96"/>
    <w:rsid w:val="21A85808"/>
    <w:rsid w:val="21CD20FD"/>
    <w:rsid w:val="22033BF2"/>
    <w:rsid w:val="223111BA"/>
    <w:rsid w:val="228A559E"/>
    <w:rsid w:val="22B45077"/>
    <w:rsid w:val="22BC6D42"/>
    <w:rsid w:val="234036C3"/>
    <w:rsid w:val="235F124E"/>
    <w:rsid w:val="235F1FFC"/>
    <w:rsid w:val="23B3245C"/>
    <w:rsid w:val="24841291"/>
    <w:rsid w:val="249203D3"/>
    <w:rsid w:val="249E22F6"/>
    <w:rsid w:val="24E76675"/>
    <w:rsid w:val="25B657A5"/>
    <w:rsid w:val="264226A7"/>
    <w:rsid w:val="26521A92"/>
    <w:rsid w:val="265F04E1"/>
    <w:rsid w:val="266E213D"/>
    <w:rsid w:val="26B579AA"/>
    <w:rsid w:val="2759223E"/>
    <w:rsid w:val="27F73757"/>
    <w:rsid w:val="28015113"/>
    <w:rsid w:val="281828B6"/>
    <w:rsid w:val="286025A5"/>
    <w:rsid w:val="288B0FFD"/>
    <w:rsid w:val="28BD51CB"/>
    <w:rsid w:val="2932486E"/>
    <w:rsid w:val="2AAB3FD6"/>
    <w:rsid w:val="2B1A67F6"/>
    <w:rsid w:val="2B8F1234"/>
    <w:rsid w:val="2BA25EA6"/>
    <w:rsid w:val="2C0B3AF9"/>
    <w:rsid w:val="2D243674"/>
    <w:rsid w:val="2E8D303C"/>
    <w:rsid w:val="2F330861"/>
    <w:rsid w:val="2F512B3C"/>
    <w:rsid w:val="2FA334D8"/>
    <w:rsid w:val="301B6820"/>
    <w:rsid w:val="30D51425"/>
    <w:rsid w:val="319C60B6"/>
    <w:rsid w:val="32882CCA"/>
    <w:rsid w:val="33057FD2"/>
    <w:rsid w:val="33D85A6E"/>
    <w:rsid w:val="34A455FE"/>
    <w:rsid w:val="34B123D2"/>
    <w:rsid w:val="3505548C"/>
    <w:rsid w:val="360B6766"/>
    <w:rsid w:val="3659236A"/>
    <w:rsid w:val="38966207"/>
    <w:rsid w:val="38F86F78"/>
    <w:rsid w:val="39013883"/>
    <w:rsid w:val="395813D7"/>
    <w:rsid w:val="3A5128BD"/>
    <w:rsid w:val="3A800B2A"/>
    <w:rsid w:val="3AF84CD2"/>
    <w:rsid w:val="3B011B2F"/>
    <w:rsid w:val="3B9F2D9B"/>
    <w:rsid w:val="3C09712D"/>
    <w:rsid w:val="3C367BE0"/>
    <w:rsid w:val="3DB73E3D"/>
    <w:rsid w:val="3E820DEB"/>
    <w:rsid w:val="3F0D0CD4"/>
    <w:rsid w:val="3F3707D5"/>
    <w:rsid w:val="3F640960"/>
    <w:rsid w:val="3FC46C51"/>
    <w:rsid w:val="403C5D21"/>
    <w:rsid w:val="40467725"/>
    <w:rsid w:val="40D506D3"/>
    <w:rsid w:val="42673099"/>
    <w:rsid w:val="42837C4F"/>
    <w:rsid w:val="42AC1796"/>
    <w:rsid w:val="42CE5F42"/>
    <w:rsid w:val="43201D59"/>
    <w:rsid w:val="43526100"/>
    <w:rsid w:val="439B0E33"/>
    <w:rsid w:val="441113EA"/>
    <w:rsid w:val="44A56369"/>
    <w:rsid w:val="461923FE"/>
    <w:rsid w:val="462A19D5"/>
    <w:rsid w:val="46325631"/>
    <w:rsid w:val="464A406F"/>
    <w:rsid w:val="470622D8"/>
    <w:rsid w:val="47C16A3D"/>
    <w:rsid w:val="47CB7C3F"/>
    <w:rsid w:val="480F415A"/>
    <w:rsid w:val="48346E25"/>
    <w:rsid w:val="485876AC"/>
    <w:rsid w:val="4896454D"/>
    <w:rsid w:val="48DB4BFD"/>
    <w:rsid w:val="4AA21396"/>
    <w:rsid w:val="4AB56856"/>
    <w:rsid w:val="4B146ED4"/>
    <w:rsid w:val="4BC50C3A"/>
    <w:rsid w:val="4C016CFD"/>
    <w:rsid w:val="4C1E0EE7"/>
    <w:rsid w:val="4C2A17E1"/>
    <w:rsid w:val="4CB03DF2"/>
    <w:rsid w:val="4DC6791E"/>
    <w:rsid w:val="4EAE04CE"/>
    <w:rsid w:val="4F0E0B14"/>
    <w:rsid w:val="4F333070"/>
    <w:rsid w:val="4F7960DA"/>
    <w:rsid w:val="4FD473DE"/>
    <w:rsid w:val="4FE20CB3"/>
    <w:rsid w:val="4FF22A59"/>
    <w:rsid w:val="50063BF0"/>
    <w:rsid w:val="501B75DB"/>
    <w:rsid w:val="50285164"/>
    <w:rsid w:val="51366A77"/>
    <w:rsid w:val="51755602"/>
    <w:rsid w:val="52574E27"/>
    <w:rsid w:val="52BB3F23"/>
    <w:rsid w:val="53162274"/>
    <w:rsid w:val="538B41EE"/>
    <w:rsid w:val="53B93D8B"/>
    <w:rsid w:val="546B4870"/>
    <w:rsid w:val="556245B2"/>
    <w:rsid w:val="55A3246E"/>
    <w:rsid w:val="55C21614"/>
    <w:rsid w:val="56453E17"/>
    <w:rsid w:val="5652542E"/>
    <w:rsid w:val="58DC7F1A"/>
    <w:rsid w:val="58DD794A"/>
    <w:rsid w:val="59287934"/>
    <w:rsid w:val="596000B6"/>
    <w:rsid w:val="5A5C12D3"/>
    <w:rsid w:val="5AA1013B"/>
    <w:rsid w:val="5AC9608B"/>
    <w:rsid w:val="5B716076"/>
    <w:rsid w:val="5BC94413"/>
    <w:rsid w:val="5C9275F7"/>
    <w:rsid w:val="5DC75E66"/>
    <w:rsid w:val="5E367D24"/>
    <w:rsid w:val="5E456CAE"/>
    <w:rsid w:val="5F1208CE"/>
    <w:rsid w:val="5F332C47"/>
    <w:rsid w:val="60305C73"/>
    <w:rsid w:val="60C27580"/>
    <w:rsid w:val="610379A5"/>
    <w:rsid w:val="61AA2759"/>
    <w:rsid w:val="61C01ADA"/>
    <w:rsid w:val="634B27CE"/>
    <w:rsid w:val="63BC4E1C"/>
    <w:rsid w:val="64387C39"/>
    <w:rsid w:val="64A830EE"/>
    <w:rsid w:val="65837101"/>
    <w:rsid w:val="65882BFB"/>
    <w:rsid w:val="6596271A"/>
    <w:rsid w:val="65B61C12"/>
    <w:rsid w:val="65BF6566"/>
    <w:rsid w:val="660359EC"/>
    <w:rsid w:val="670A3D62"/>
    <w:rsid w:val="677D2B2E"/>
    <w:rsid w:val="677F2732"/>
    <w:rsid w:val="67A500D4"/>
    <w:rsid w:val="67F03A97"/>
    <w:rsid w:val="681150BC"/>
    <w:rsid w:val="68D26648"/>
    <w:rsid w:val="693C1668"/>
    <w:rsid w:val="69C11B41"/>
    <w:rsid w:val="69CD61A0"/>
    <w:rsid w:val="6A513444"/>
    <w:rsid w:val="6A6125BF"/>
    <w:rsid w:val="6C073A43"/>
    <w:rsid w:val="6D3752AE"/>
    <w:rsid w:val="6E064B16"/>
    <w:rsid w:val="6E9A5852"/>
    <w:rsid w:val="6ED249B2"/>
    <w:rsid w:val="6EF203D2"/>
    <w:rsid w:val="6FBB03B7"/>
    <w:rsid w:val="703A3A47"/>
    <w:rsid w:val="7111551A"/>
    <w:rsid w:val="71162D06"/>
    <w:rsid w:val="72D82C08"/>
    <w:rsid w:val="73AA72FF"/>
    <w:rsid w:val="73C05A5E"/>
    <w:rsid w:val="749B6D7F"/>
    <w:rsid w:val="756B2E5F"/>
    <w:rsid w:val="75724141"/>
    <w:rsid w:val="7588527B"/>
    <w:rsid w:val="76AC1673"/>
    <w:rsid w:val="76C504FC"/>
    <w:rsid w:val="7703700D"/>
    <w:rsid w:val="772D77E1"/>
    <w:rsid w:val="77454752"/>
    <w:rsid w:val="78804CBE"/>
    <w:rsid w:val="78F57830"/>
    <w:rsid w:val="79B854BF"/>
    <w:rsid w:val="7B5602A8"/>
    <w:rsid w:val="7B583E7B"/>
    <w:rsid w:val="7B7576CF"/>
    <w:rsid w:val="7BB64652"/>
    <w:rsid w:val="7C0140AC"/>
    <w:rsid w:val="7C4E04D0"/>
    <w:rsid w:val="7C593239"/>
    <w:rsid w:val="7C5A58D0"/>
    <w:rsid w:val="7EBF2607"/>
    <w:rsid w:val="7EE11A05"/>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unhideWhenUsed/>
    <w:qFormat/>
    <w:uiPriority w:val="1"/>
    <w:rPr>
      <w:rFonts w:ascii="Times New Roman" w:hAnsi="Times New Roman"/>
      <w:szCs w:val="24"/>
    </w:rPr>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link w:val="37"/>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3"/>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2"/>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列出段落1"/>
    <w:basedOn w:val="1"/>
    <w:qFormat/>
    <w:uiPriority w:val="34"/>
    <w:pPr>
      <w:ind w:firstLine="420" w:firstLineChars="200"/>
    </w:pPr>
  </w:style>
  <w:style w:type="character" w:customStyle="1" w:styleId="29">
    <w:name w:val="font01"/>
    <w:basedOn w:val="17"/>
    <w:qFormat/>
    <w:uiPriority w:val="0"/>
    <w:rPr>
      <w:rFonts w:hint="eastAsia" w:ascii="宋体" w:hAnsi="宋体" w:eastAsia="宋体" w:cs="宋体"/>
      <w:color w:val="000000"/>
      <w:sz w:val="20"/>
      <w:szCs w:val="20"/>
      <w:u w:val="none"/>
    </w:rPr>
  </w:style>
  <w:style w:type="character" w:customStyle="1" w:styleId="30">
    <w:name w:val="font21"/>
    <w:basedOn w:val="17"/>
    <w:qFormat/>
    <w:uiPriority w:val="0"/>
    <w:rPr>
      <w:rFonts w:ascii="宋体" w:hAnsi="宋体" w:eastAsia="宋体" w:cs="宋体"/>
      <w:color w:val="000000"/>
      <w:sz w:val="20"/>
      <w:szCs w:val="20"/>
      <w:u w:val="none"/>
    </w:rPr>
  </w:style>
  <w:style w:type="paragraph" w:styleId="31">
    <w:name w:val="List Paragraph"/>
    <w:basedOn w:val="1"/>
    <w:qFormat/>
    <w:uiPriority w:val="34"/>
    <w:pPr>
      <w:ind w:firstLine="420" w:firstLineChars="200"/>
    </w:pPr>
    <w:rPr>
      <w:rFonts w:ascii="Calibri" w:hAnsi="Calibri"/>
    </w:rPr>
  </w:style>
  <w:style w:type="character" w:customStyle="1" w:styleId="32">
    <w:name w:val="font11"/>
    <w:basedOn w:val="17"/>
    <w:qFormat/>
    <w:uiPriority w:val="0"/>
    <w:rPr>
      <w:rFonts w:hint="eastAsia" w:ascii="宋体" w:hAnsi="宋体" w:eastAsia="宋体" w:cs="宋体"/>
      <w:color w:val="000000"/>
      <w:sz w:val="20"/>
      <w:szCs w:val="20"/>
      <w:u w:val="none"/>
    </w:rPr>
  </w:style>
  <w:style w:type="paragraph" w:styleId="3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22"/>
    <w:qFormat/>
    <w:uiPriority w:val="0"/>
    <w:rPr>
      <w:rFonts w:ascii="Times New Roman" w:hAnsi="Times New Roman" w:eastAsia="宋体" w:cs="Times New Roman"/>
      <w:sz w:val="21"/>
      <w:lang w:val="en-US" w:eastAsia="zh-CN" w:bidi="ar-SA"/>
    </w:rPr>
  </w:style>
  <w:style w:type="paragraph" w:customStyle="1" w:styleId="36">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7">
    <w:name w:val="页脚 Char"/>
    <w:basedOn w:val="17"/>
    <w:link w:val="10"/>
    <w:qFormat/>
    <w:uiPriority w:val="99"/>
    <w:rPr>
      <w:rFonts w:asciiTheme="minorHAnsi" w:hAnsiTheme="minorHAnsi" w:eastAsiaTheme="minorEastAsia"/>
      <w:kern w:val="2"/>
      <w:sz w:val="18"/>
      <w:szCs w:val="18"/>
    </w:rPr>
  </w:style>
  <w:style w:type="paragraph" w:customStyle="1" w:styleId="38">
    <w:name w:val="正文-公1"/>
    <w:basedOn w:val="39"/>
    <w:next w:val="1"/>
    <w:qFormat/>
    <w:uiPriority w:val="0"/>
    <w:pPr>
      <w:ind w:firstLine="200" w:firstLineChars="200"/>
    </w:p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21470</Words>
  <Characters>22590</Characters>
  <Lines>205</Lines>
  <Paragraphs>57</Paragraphs>
  <TotalTime>31</TotalTime>
  <ScaleCrop>false</ScaleCrop>
  <LinksUpToDate>false</LinksUpToDate>
  <CharactersWithSpaces>24417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2019-08-20T01:28:00Z</dcterms:created>
  <dc:creator>Administrator</dc:creator>
  <cp:lastModifiedBy>Administrator</cp:lastModifiedBy>
  <cp:lastPrinted>2019-09-24T08:08:00Z</cp:lastPrinted>
  <dcterms:modified xsi:type="dcterms:W3CDTF">2020-01-02T03:18:42Z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