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700" w:lineRule="exact"/>
        <w:jc w:val="center"/>
        <w:rPr>
          <w:rFonts w:ascii="黑体" w:hAnsi="黑体" w:eastAsia="黑体"/>
          <w:b/>
          <w:color w:val="000000" w:themeColor="text1"/>
          <w:spacing w:val="-4"/>
          <w:sz w:val="44"/>
          <w:szCs w:val="44"/>
          <w14:textFill>
            <w14:solidFill>
              <w14:schemeClr w14:val="tx1"/>
            </w14:solidFill>
          </w14:textFill>
        </w:rPr>
      </w:pPr>
      <w:r>
        <w:rPr>
          <w:rFonts w:hint="eastAsia" w:ascii="黑体" w:hAnsi="黑体" w:eastAsia="黑体"/>
          <w:b/>
          <w:color w:val="000000" w:themeColor="text1"/>
          <w:spacing w:val="-4"/>
          <w:sz w:val="44"/>
          <w:szCs w:val="44"/>
          <w:lang w:val="en-US" w:eastAsia="zh-CN"/>
          <w14:textFill>
            <w14:solidFill>
              <w14:schemeClr w14:val="tx1"/>
            </w14:solidFill>
          </w14:textFill>
        </w:rPr>
        <w:t xml:space="preserve">                                                           </w:t>
      </w:r>
      <w:r>
        <w:rPr>
          <w:rFonts w:hint="eastAsia" w:ascii="黑体" w:hAnsi="黑体" w:eastAsia="黑体"/>
          <w:b/>
          <w:color w:val="000000" w:themeColor="text1"/>
          <w:spacing w:val="-4"/>
          <w:sz w:val="44"/>
          <w:szCs w:val="44"/>
          <w14:textFill>
            <w14:solidFill>
              <w14:schemeClr w14:val="tx1"/>
            </w14:solidFill>
          </w14:textFill>
        </w:rPr>
        <w:t>铜仁市公共资源交易中心</w:t>
      </w:r>
    </w:p>
    <w:p>
      <w:pPr>
        <w:pStyle w:val="6"/>
        <w:spacing w:line="700" w:lineRule="exact"/>
        <w:jc w:val="center"/>
        <w:rPr>
          <w:rFonts w:ascii="黑体" w:hAnsi="黑体" w:eastAsia="黑体"/>
          <w:b/>
          <w:color w:val="000000" w:themeColor="text1"/>
          <w:spacing w:val="-4"/>
          <w:sz w:val="44"/>
          <w:szCs w:val="44"/>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（政府采购）</w:t>
      </w:r>
    </w:p>
    <w:p>
      <w:pPr>
        <w:pStyle w:val="6"/>
        <w:spacing w:line="700" w:lineRule="exact"/>
        <w:jc w:val="center"/>
        <w:rPr>
          <w:rFonts w:ascii="黑体" w:hAnsi="黑体" w:eastAsia="黑体"/>
          <w:b/>
          <w:color w:val="000000" w:themeColor="text1"/>
          <w:spacing w:val="-4"/>
          <w:sz w:val="44"/>
          <w:szCs w:val="44"/>
          <w14:textFill>
            <w14:solidFill>
              <w14:schemeClr w14:val="tx1"/>
            </w14:solidFill>
          </w14:textFill>
        </w:rPr>
      </w:pPr>
    </w:p>
    <w:p>
      <w:pPr>
        <w:pStyle w:val="6"/>
        <w:spacing w:line="700" w:lineRule="exact"/>
        <w:rPr>
          <w:rFonts w:ascii="黑体" w:hAnsi="黑体" w:eastAsia="黑体"/>
          <w:b/>
          <w:color w:val="000000" w:themeColor="text1"/>
          <w:spacing w:val="-4"/>
          <w:sz w:val="44"/>
          <w:szCs w:val="44"/>
          <w14:textFill>
            <w14:solidFill>
              <w14:schemeClr w14:val="tx1"/>
            </w14:solidFill>
          </w14:textFill>
        </w:rPr>
      </w:pPr>
    </w:p>
    <w:p>
      <w:pPr>
        <w:pStyle w:val="6"/>
        <w:spacing w:line="700" w:lineRule="exact"/>
        <w:rPr>
          <w:rFonts w:ascii="黑体" w:hAnsi="黑体" w:eastAsia="黑体"/>
          <w:b/>
          <w:color w:val="000000" w:themeColor="text1"/>
          <w:spacing w:val="-4"/>
          <w:sz w:val="44"/>
          <w:szCs w:val="44"/>
          <w14:textFill>
            <w14:solidFill>
              <w14:schemeClr w14:val="tx1"/>
            </w14:solidFill>
          </w14:textFill>
        </w:rPr>
      </w:pPr>
    </w:p>
    <w:p>
      <w:pPr>
        <w:pStyle w:val="6"/>
        <w:spacing w:line="360" w:lineRule="auto"/>
        <w:jc w:val="center"/>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招</w:t>
      </w:r>
    </w:p>
    <w:p>
      <w:pPr>
        <w:pStyle w:val="6"/>
        <w:spacing w:line="360" w:lineRule="auto"/>
        <w:jc w:val="center"/>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标</w:t>
      </w:r>
    </w:p>
    <w:p>
      <w:pPr>
        <w:pStyle w:val="6"/>
        <w:spacing w:line="360" w:lineRule="auto"/>
        <w:jc w:val="center"/>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文</w:t>
      </w:r>
    </w:p>
    <w:p>
      <w:pPr>
        <w:pStyle w:val="6"/>
        <w:spacing w:line="360" w:lineRule="auto"/>
        <w:jc w:val="center"/>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件</w:t>
      </w:r>
    </w:p>
    <w:p>
      <w:pPr>
        <w:pStyle w:val="6"/>
        <w:spacing w:line="360" w:lineRule="auto"/>
        <w:ind w:firstLine="1265" w:firstLineChars="450"/>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6"/>
        <w:spacing w:line="360" w:lineRule="auto"/>
        <w:ind w:firstLine="1265" w:firstLineChars="450"/>
        <w:rPr>
          <w:rFonts w:ascii="黑体" w:hAnsi="黑体" w:eastAsia="黑体"/>
          <w:b/>
          <w:color w:val="000000" w:themeColor="text1"/>
          <w:sz w:val="28"/>
          <w:szCs w:val="28"/>
          <w14:textFill>
            <w14:solidFill>
              <w14:schemeClr w14:val="tx1"/>
            </w14:solidFill>
          </w14:textFill>
        </w:rPr>
      </w:pPr>
    </w:p>
    <w:p>
      <w:pPr>
        <w:pStyle w:val="6"/>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6"/>
        <w:spacing w:line="560" w:lineRule="exact"/>
        <w:ind w:left="2243" w:leftChars="399" w:hanging="1405" w:hangingChars="500"/>
        <w:rPr>
          <w:rFonts w:hint="eastAsia" w:ascii="黑体" w:hAnsi="黑体" w:eastAsia="黑体"/>
          <w:b/>
          <w:color w:val="C00000"/>
          <w:sz w:val="28"/>
          <w:szCs w:val="28"/>
          <w:lang w:eastAsia="zh-CN"/>
        </w:rPr>
      </w:pPr>
      <w:r>
        <w:rPr>
          <w:rFonts w:hint="eastAsia" w:ascii="黑体" w:hAnsi="黑体" w:eastAsia="黑体"/>
          <w:b/>
          <w:color w:val="000000" w:themeColor="text1"/>
          <w:sz w:val="28"/>
          <w:szCs w:val="28"/>
          <w14:textFill>
            <w14:solidFill>
              <w14:schemeClr w14:val="tx1"/>
            </w14:solidFill>
          </w14:textFill>
        </w:rPr>
        <w:t>招标项目：</w:t>
      </w:r>
      <w:r>
        <w:rPr>
          <w:rFonts w:hint="eastAsia" w:ascii="黑体" w:hAnsi="黑体" w:eastAsia="黑体"/>
          <w:b/>
          <w:color w:val="000000" w:themeColor="text1"/>
          <w:sz w:val="28"/>
          <w:szCs w:val="28"/>
          <w:lang w:eastAsia="zh-CN"/>
          <w14:textFill>
            <w14:solidFill>
              <w14:schemeClr w14:val="tx1"/>
            </w14:solidFill>
          </w14:textFill>
        </w:rPr>
        <w:t>铜仁市碧江区城市管理局沥青三次采购</w:t>
      </w:r>
    </w:p>
    <w:p>
      <w:pPr>
        <w:pStyle w:val="6"/>
        <w:spacing w:line="560" w:lineRule="exact"/>
        <w:rPr>
          <w:rFonts w:hint="eastAsia" w:ascii="黑体" w:hAnsi="黑体" w:eastAsia="黑体"/>
          <w:color w:val="000000" w:themeColor="text1"/>
          <w:sz w:val="28"/>
          <w:szCs w:val="28"/>
          <w:lang w:eastAsia="zh-CN"/>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招标编号：</w:t>
      </w:r>
      <w:r>
        <w:rPr>
          <w:rFonts w:hint="eastAsia" w:ascii="黑体" w:hAnsi="黑体" w:eastAsia="黑体"/>
          <w:color w:val="000000" w:themeColor="text1"/>
          <w:sz w:val="28"/>
          <w:szCs w:val="28"/>
          <w:lang w:eastAsia="zh-CN"/>
          <w14:textFill>
            <w14:solidFill>
              <w14:schemeClr w14:val="tx1"/>
            </w14:solidFill>
          </w14:textFill>
        </w:rPr>
        <w:t>TRZFCG-2019-198</w:t>
      </w:r>
    </w:p>
    <w:p>
      <w:pPr>
        <w:pStyle w:val="6"/>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招标方式：公开招标  </w:t>
      </w:r>
    </w:p>
    <w:p>
      <w:pPr>
        <w:pStyle w:val="6"/>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项目类别：货物类</w:t>
      </w:r>
    </w:p>
    <w:p>
      <w:pPr>
        <w:pStyle w:val="6"/>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6"/>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6"/>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4"/>
        <w:ind w:firstLine="0"/>
        <w:jc w:val="center"/>
        <w:rPr>
          <w:rFonts w:hAnsi="宋体" w:cs="Arial"/>
          <w:b/>
          <w:bCs/>
          <w:color w:val="000000" w:themeColor="text1"/>
          <w:sz w:val="28"/>
          <w:szCs w:val="28"/>
          <w14:textFill>
            <w14:solidFill>
              <w14:schemeClr w14:val="tx1"/>
            </w14:solidFill>
          </w14:textFill>
        </w:rPr>
      </w:pPr>
      <w:r>
        <w:rPr>
          <w:rFonts w:hint="eastAsia" w:ascii="黑体" w:hAnsi="黑体" w:eastAsia="黑体" w:cs="Arial"/>
          <w:b/>
          <w:bCs/>
          <w:color w:val="000000" w:themeColor="text1"/>
          <w:sz w:val="28"/>
          <w:szCs w:val="28"/>
          <w14:textFill>
            <w14:solidFill>
              <w14:schemeClr w14:val="tx1"/>
            </w14:solidFill>
          </w14:textFill>
        </w:rPr>
        <w:t>铜仁市公共资源交易中心编制</w:t>
      </w:r>
    </w:p>
    <w:p>
      <w:pPr>
        <w:pStyle w:val="6"/>
        <w:jc w:val="center"/>
        <w:outlineLvl w:val="0"/>
        <w:rPr>
          <w:rStyle w:val="17"/>
          <w:color w:val="000000" w:themeColor="text1"/>
          <w14:textFill>
            <w14:solidFill>
              <w14:schemeClr w14:val="tx1"/>
            </w14:solidFill>
          </w14:textFill>
        </w:rPr>
      </w:pPr>
    </w:p>
    <w:p>
      <w:pPr>
        <w:pStyle w:val="6"/>
        <w:jc w:val="center"/>
        <w:outlineLvl w:val="0"/>
        <w:rPr>
          <w:rFonts w:hAnsi="宋体"/>
          <w:b/>
          <w:bCs/>
          <w:color w:val="000000" w:themeColor="text1"/>
          <w:sz w:val="32"/>
          <w14:textFill>
            <w14:solidFill>
              <w14:schemeClr w14:val="tx1"/>
            </w14:solidFill>
          </w14:textFill>
        </w:rPr>
      </w:pPr>
      <w:r>
        <w:rPr>
          <w:rFonts w:hint="eastAsia" w:hAnsi="宋体"/>
          <w:b/>
          <w:bCs/>
          <w:color w:val="000000" w:themeColor="text1"/>
          <w:sz w:val="32"/>
          <w14:textFill>
            <w14:solidFill>
              <w14:schemeClr w14:val="tx1"/>
            </w14:solidFill>
          </w14:textFill>
        </w:rPr>
        <w:t xml:space="preserve">   </w:t>
      </w:r>
    </w:p>
    <w:p>
      <w:pPr>
        <w:pStyle w:val="6"/>
        <w:jc w:val="center"/>
        <w:outlineLvl w:val="0"/>
        <w:rPr>
          <w:rFonts w:hAnsi="宋体"/>
          <w:b/>
          <w:bCs/>
          <w:color w:val="000000" w:themeColor="text1"/>
          <w:sz w:val="32"/>
          <w14:textFill>
            <w14:solidFill>
              <w14:schemeClr w14:val="tx1"/>
            </w14:solidFill>
          </w14:textFill>
        </w:rPr>
      </w:pPr>
    </w:p>
    <w:p>
      <w:pPr>
        <w:pStyle w:val="6"/>
        <w:jc w:val="center"/>
        <w:outlineLvl w:val="0"/>
        <w:rPr>
          <w:rFonts w:hAnsi="宋体"/>
          <w:b/>
          <w:bCs/>
          <w:color w:val="000000" w:themeColor="text1"/>
          <w:sz w:val="36"/>
          <w:szCs w:val="36"/>
          <w14:textFill>
            <w14:solidFill>
              <w14:schemeClr w14:val="tx1"/>
            </w14:solidFill>
          </w14:textFill>
        </w:rPr>
      </w:pPr>
      <w:r>
        <w:rPr>
          <w:rFonts w:hint="eastAsia" w:hAnsi="宋体"/>
          <w:b/>
          <w:bCs/>
          <w:color w:val="000000" w:themeColor="text1"/>
          <w:sz w:val="36"/>
          <w:szCs w:val="36"/>
          <w14:textFill>
            <w14:solidFill>
              <w14:schemeClr w14:val="tx1"/>
            </w14:solidFill>
          </w14:textFill>
        </w:rPr>
        <w:t>目   录</w:t>
      </w:r>
    </w:p>
    <w:p>
      <w:pPr>
        <w:pStyle w:val="4"/>
        <w:snapToGrid w:val="0"/>
        <w:spacing w:line="420" w:lineRule="atLeast"/>
        <w:ind w:firstLine="0"/>
        <w:rPr>
          <w:rFonts w:ascii="宋体" w:hAnsi="宋体"/>
          <w:color w:val="000000" w:themeColor="text1"/>
          <w:sz w:val="28"/>
          <w14:textFill>
            <w14:solidFill>
              <w14:schemeClr w14:val="tx1"/>
            </w14:solidFill>
          </w14:textFill>
        </w:rPr>
      </w:pPr>
    </w:p>
    <w:p>
      <w:pPr>
        <w:pStyle w:val="4"/>
        <w:numPr>
          <w:ilvl w:val="0"/>
          <w:numId w:val="3"/>
        </w:numPr>
        <w:snapToGrid w:val="0"/>
        <w:spacing w:line="420" w:lineRule="atLeast"/>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招标公告</w:t>
      </w:r>
    </w:p>
    <w:p>
      <w:pPr>
        <w:pStyle w:val="4"/>
        <w:snapToGrid w:val="0"/>
        <w:spacing w:line="420" w:lineRule="atLeast"/>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第二章   投标人须知  </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投标人须知前附表 1、2、3、4、5</w:t>
      </w:r>
      <w:r>
        <w:rPr>
          <w:rFonts w:hint="eastAsia" w:ascii="宋体" w:hAnsi="宋体"/>
          <w:color w:val="000000" w:themeColor="text1"/>
          <w:sz w:val="24"/>
          <w14:textFill>
            <w14:solidFill>
              <w14:schemeClr w14:val="tx1"/>
            </w14:solidFill>
          </w14:textFill>
        </w:rPr>
        <w:t xml:space="preserve"> </w:t>
      </w:r>
    </w:p>
    <w:p>
      <w:pPr>
        <w:numPr>
          <w:ilvl w:val="0"/>
          <w:numId w:val="4"/>
        </w:num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说明 </w:t>
      </w:r>
    </w:p>
    <w:p>
      <w:pPr>
        <w:numPr>
          <w:ilvl w:val="0"/>
          <w:numId w:val="4"/>
        </w:num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三、投标文件的编写</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四、 投标文件的提交 </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五、 投标文件的评估和比较 </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六、 定标和签订合同 </w:t>
      </w:r>
    </w:p>
    <w:p>
      <w:pPr>
        <w:pStyle w:val="4"/>
        <w:snapToGrid w:val="0"/>
        <w:spacing w:line="420" w:lineRule="atLeast"/>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第三章    采购人需求 </w:t>
      </w:r>
    </w:p>
    <w:p>
      <w:pPr>
        <w:pStyle w:val="4"/>
        <w:snapToGrid w:val="0"/>
        <w:spacing w:line="420" w:lineRule="atLeast"/>
        <w:ind w:firstLine="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第四章    铜仁市市级</w:t>
      </w:r>
      <w:r>
        <w:rPr>
          <w:rFonts w:hint="eastAsia" w:ascii="宋体" w:hAnsi="宋体"/>
          <w:bCs/>
          <w:color w:val="000000" w:themeColor="text1"/>
          <w:sz w:val="24"/>
          <w14:textFill>
            <w14:solidFill>
              <w14:schemeClr w14:val="tx1"/>
            </w14:solidFill>
          </w14:textFill>
        </w:rPr>
        <w:t xml:space="preserve">政府采购合同 </w:t>
      </w:r>
    </w:p>
    <w:p>
      <w:pPr>
        <w:pStyle w:val="4"/>
        <w:snapToGrid w:val="0"/>
        <w:spacing w:line="420" w:lineRule="atLeast"/>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第五章    投标文件格式 </w:t>
      </w:r>
    </w:p>
    <w:p>
      <w:pPr>
        <w:pStyle w:val="6"/>
        <w:jc w:val="center"/>
        <w:outlineLvl w:val="0"/>
        <w:rPr>
          <w:rFonts w:hAnsi="宋体"/>
          <w:b/>
          <w:bCs/>
          <w:color w:val="000000" w:themeColor="text1"/>
          <w:sz w:val="44"/>
          <w14:textFill>
            <w14:solidFill>
              <w14:schemeClr w14:val="tx1"/>
            </w14:solidFill>
          </w14:textFill>
        </w:rPr>
      </w:pPr>
    </w:p>
    <w:p>
      <w:pPr>
        <w:pStyle w:val="6"/>
        <w:jc w:val="center"/>
        <w:outlineLvl w:val="0"/>
        <w:rPr>
          <w:rFonts w:hAnsi="宋体"/>
          <w:b/>
          <w:bCs/>
          <w:color w:val="000000" w:themeColor="text1"/>
          <w:sz w:val="44"/>
          <w14:textFill>
            <w14:solidFill>
              <w14:schemeClr w14:val="tx1"/>
            </w14:solidFill>
          </w14:textFill>
        </w:rPr>
      </w:pPr>
    </w:p>
    <w:p>
      <w:pPr>
        <w:pStyle w:val="6"/>
        <w:jc w:val="center"/>
        <w:outlineLvl w:val="0"/>
        <w:rPr>
          <w:rFonts w:hAnsi="宋体"/>
          <w:b/>
          <w:bCs/>
          <w:color w:val="000000" w:themeColor="text1"/>
          <w:sz w:val="44"/>
          <w14:textFill>
            <w14:solidFill>
              <w14:schemeClr w14:val="tx1"/>
            </w14:solidFill>
          </w14:textFill>
        </w:rPr>
      </w:pPr>
    </w:p>
    <w:p>
      <w:pPr>
        <w:pStyle w:val="6"/>
        <w:jc w:val="center"/>
        <w:outlineLvl w:val="0"/>
        <w:rPr>
          <w:rFonts w:hAnsi="宋体"/>
          <w:b/>
          <w:bCs/>
          <w:color w:val="000000" w:themeColor="text1"/>
          <w:sz w:val="44"/>
          <w14:textFill>
            <w14:solidFill>
              <w14:schemeClr w14:val="tx1"/>
            </w14:solidFill>
          </w14:textFill>
        </w:rPr>
      </w:pPr>
    </w:p>
    <w:p>
      <w:pPr>
        <w:pStyle w:val="6"/>
        <w:jc w:val="center"/>
        <w:outlineLvl w:val="0"/>
        <w:rPr>
          <w:rFonts w:hAnsi="宋体"/>
          <w:b/>
          <w:bCs/>
          <w:color w:val="000000" w:themeColor="text1"/>
          <w:sz w:val="44"/>
          <w14:textFill>
            <w14:solidFill>
              <w14:schemeClr w14:val="tx1"/>
            </w14:solidFill>
          </w14:textFill>
        </w:rPr>
      </w:pPr>
    </w:p>
    <w:p>
      <w:pPr>
        <w:pStyle w:val="6"/>
        <w:jc w:val="center"/>
        <w:outlineLvl w:val="0"/>
        <w:rPr>
          <w:rFonts w:hAnsi="宋体"/>
          <w:b/>
          <w:bCs/>
          <w:color w:val="000000" w:themeColor="text1"/>
          <w:sz w:val="44"/>
          <w14:textFill>
            <w14:solidFill>
              <w14:schemeClr w14:val="tx1"/>
            </w14:solidFill>
          </w14:textFill>
        </w:rPr>
      </w:pPr>
    </w:p>
    <w:p>
      <w:pPr>
        <w:pStyle w:val="6"/>
        <w:jc w:val="center"/>
        <w:outlineLvl w:val="0"/>
        <w:rPr>
          <w:rFonts w:hAnsi="宋体"/>
          <w:b/>
          <w:bCs/>
          <w:color w:val="000000" w:themeColor="text1"/>
          <w:sz w:val="44"/>
          <w14:textFill>
            <w14:solidFill>
              <w14:schemeClr w14:val="tx1"/>
            </w14:solidFill>
          </w14:textFill>
        </w:rPr>
      </w:pPr>
    </w:p>
    <w:p>
      <w:pPr>
        <w:pStyle w:val="6"/>
        <w:jc w:val="center"/>
        <w:outlineLvl w:val="0"/>
        <w:rPr>
          <w:rFonts w:hAnsi="宋体"/>
          <w:b/>
          <w:bCs/>
          <w:color w:val="000000" w:themeColor="text1"/>
          <w:sz w:val="44"/>
          <w14:textFill>
            <w14:solidFill>
              <w14:schemeClr w14:val="tx1"/>
            </w14:solidFill>
          </w14:textFill>
        </w:rPr>
      </w:pPr>
    </w:p>
    <w:p>
      <w:pPr>
        <w:pStyle w:val="19"/>
        <w:jc w:val="center"/>
        <w:rPr>
          <w:rFonts w:hAnsi="宋体"/>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br w:type="page"/>
      </w:r>
    </w:p>
    <w:p>
      <w:pPr>
        <w:pStyle w:val="19"/>
        <w:jc w:val="center"/>
        <w:rPr>
          <w:rFonts w:hAnsi="宋体"/>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t>第一章  招标公告</w:t>
      </w:r>
    </w:p>
    <w:p>
      <w:pPr>
        <w:spacing w:line="560" w:lineRule="exact"/>
        <w:ind w:firstLine="480" w:firstLineChars="200"/>
        <w:rPr>
          <w:rFonts w:asciiTheme="minorEastAsia" w:hAnsiTheme="minorEastAsia"/>
          <w:sz w:val="24"/>
        </w:rPr>
      </w:pPr>
      <w:r>
        <w:rPr>
          <w:rFonts w:hint="eastAsia" w:asciiTheme="minorEastAsia" w:hAnsiTheme="minorEastAsia"/>
          <w:sz w:val="24"/>
        </w:rPr>
        <w:t>根据《中华人民共和国政府采购法》、《中华人民共和国政府采购法实施条例》及相关规定，受</w:t>
      </w:r>
      <w:r>
        <w:rPr>
          <w:rFonts w:hint="eastAsia" w:asciiTheme="minorEastAsia" w:hAnsiTheme="minorEastAsia"/>
          <w:sz w:val="24"/>
          <w:lang w:eastAsia="zh-CN"/>
        </w:rPr>
        <w:t>铜仁市碧江区城市管理局</w:t>
      </w:r>
      <w:r>
        <w:rPr>
          <w:rFonts w:hint="eastAsia" w:asciiTheme="minorEastAsia" w:hAnsiTheme="minorEastAsia"/>
          <w:sz w:val="24"/>
        </w:rPr>
        <w:t>委托，铜仁市公共资源交易中心对</w:t>
      </w:r>
      <w:r>
        <w:rPr>
          <w:rFonts w:hint="eastAsia" w:asciiTheme="minorEastAsia" w:hAnsiTheme="minorEastAsia"/>
          <w:sz w:val="24"/>
          <w:lang w:eastAsia="zh-CN"/>
        </w:rPr>
        <w:t>铜仁市碧江区城市管理局沥青三次采购</w:t>
      </w:r>
      <w:r>
        <w:rPr>
          <w:rFonts w:hint="eastAsia" w:asciiTheme="minorEastAsia" w:hAnsiTheme="minorEastAsia"/>
          <w:sz w:val="24"/>
        </w:rPr>
        <w:t>进行国内公开招标，现欢迎具备投标资质条件的供货商参加投标。</w:t>
      </w:r>
    </w:p>
    <w:p>
      <w:pPr>
        <w:spacing w:line="560" w:lineRule="exact"/>
        <w:rPr>
          <w:rFonts w:hint="eastAsia" w:asciiTheme="minorEastAsia" w:hAnsiTheme="minorEastAsia" w:eastAsiaTheme="minorEastAsia"/>
          <w:sz w:val="24"/>
          <w:lang w:eastAsia="zh-CN"/>
        </w:rPr>
      </w:pPr>
      <w:r>
        <w:rPr>
          <w:rFonts w:hint="eastAsia" w:asciiTheme="minorEastAsia" w:hAnsiTheme="minorEastAsia"/>
          <w:sz w:val="24"/>
          <w:lang w:val="en-US" w:eastAsia="zh-CN"/>
        </w:rPr>
        <w:t>1.</w:t>
      </w:r>
      <w:r>
        <w:rPr>
          <w:rFonts w:hint="eastAsia" w:asciiTheme="minorEastAsia" w:hAnsiTheme="minorEastAsia"/>
          <w:sz w:val="24"/>
        </w:rPr>
        <w:t>项目名称：</w:t>
      </w:r>
      <w:r>
        <w:rPr>
          <w:rFonts w:hint="eastAsia" w:asciiTheme="minorEastAsia" w:hAnsiTheme="minorEastAsia"/>
          <w:sz w:val="24"/>
          <w:lang w:eastAsia="zh-CN"/>
        </w:rPr>
        <w:t>铜仁市碧江区城市管理局沥青三次采购</w:t>
      </w:r>
    </w:p>
    <w:p>
      <w:pPr>
        <w:spacing w:line="560" w:lineRule="exact"/>
        <w:rPr>
          <w:rFonts w:hint="eastAsia" w:asciiTheme="minorEastAsia" w:hAnsiTheme="minorEastAsia" w:eastAsiaTheme="minorEastAsia"/>
          <w:sz w:val="24"/>
          <w:lang w:eastAsia="zh-CN"/>
        </w:rPr>
      </w:pPr>
      <w:r>
        <w:rPr>
          <w:rFonts w:hint="eastAsia" w:asciiTheme="minorEastAsia" w:hAnsiTheme="minorEastAsia"/>
          <w:sz w:val="24"/>
        </w:rPr>
        <w:t>2.项目编号：</w:t>
      </w:r>
      <w:r>
        <w:rPr>
          <w:rFonts w:hint="eastAsia" w:ascii="宋体" w:hAnsi="宋体"/>
          <w:sz w:val="24"/>
          <w:lang w:eastAsia="zh-CN"/>
        </w:rPr>
        <w:t>TRZFCG-2019-198</w:t>
      </w:r>
    </w:p>
    <w:p>
      <w:pPr>
        <w:spacing w:line="560" w:lineRule="exact"/>
        <w:rPr>
          <w:rFonts w:hint="eastAsia" w:asciiTheme="minorEastAsia" w:hAnsiTheme="minorEastAsia" w:eastAsiaTheme="minorEastAsia"/>
          <w:sz w:val="24"/>
          <w:lang w:eastAsia="zh-CN"/>
        </w:rPr>
      </w:pPr>
      <w:r>
        <w:rPr>
          <w:rFonts w:hint="eastAsia" w:asciiTheme="minorEastAsia" w:hAnsiTheme="minorEastAsia"/>
          <w:sz w:val="24"/>
        </w:rPr>
        <w:t>3.项目序列号：</w:t>
      </w:r>
      <w:r>
        <w:rPr>
          <w:rFonts w:hint="eastAsia" w:ascii="宋体" w:hAnsi="宋体"/>
          <w:sz w:val="24"/>
          <w:lang w:eastAsia="zh-CN"/>
        </w:rPr>
        <w:t>TRZFCG-2019-198</w:t>
      </w:r>
    </w:p>
    <w:p>
      <w:pPr>
        <w:spacing w:line="560" w:lineRule="exact"/>
        <w:rPr>
          <w:rFonts w:asciiTheme="minorEastAsia" w:hAnsiTheme="minorEastAsia"/>
          <w:sz w:val="24"/>
        </w:rPr>
      </w:pPr>
      <w:r>
        <w:rPr>
          <w:rFonts w:hint="eastAsia" w:asciiTheme="minorEastAsia" w:hAnsiTheme="minorEastAsia"/>
          <w:sz w:val="24"/>
        </w:rPr>
        <w:t>4.项目联系人：</w:t>
      </w:r>
      <w:r>
        <w:rPr>
          <w:rFonts w:hint="eastAsia" w:asciiTheme="minorEastAsia" w:hAnsiTheme="minorEastAsia"/>
          <w:sz w:val="24"/>
          <w:lang w:eastAsia="zh-CN"/>
        </w:rPr>
        <w:t>张琰</w:t>
      </w:r>
      <w:r>
        <w:rPr>
          <w:rFonts w:hint="eastAsia" w:asciiTheme="minorEastAsia" w:hAnsiTheme="minorEastAsia"/>
          <w:sz w:val="24"/>
        </w:rPr>
        <w:t xml:space="preserve"> </w:t>
      </w:r>
    </w:p>
    <w:p>
      <w:pPr>
        <w:spacing w:line="560" w:lineRule="exact"/>
        <w:rPr>
          <w:rFonts w:asciiTheme="minorEastAsia" w:hAnsiTheme="minorEastAsia"/>
          <w:sz w:val="24"/>
        </w:rPr>
      </w:pPr>
      <w:r>
        <w:rPr>
          <w:rFonts w:hint="eastAsia" w:asciiTheme="minorEastAsia" w:hAnsiTheme="minorEastAsia"/>
          <w:sz w:val="24"/>
        </w:rPr>
        <w:t>5.项目联系电话：0856-3912921</w:t>
      </w:r>
    </w:p>
    <w:p>
      <w:pPr>
        <w:spacing w:line="560" w:lineRule="exact"/>
        <w:rPr>
          <w:rFonts w:asciiTheme="minorEastAsia" w:hAnsiTheme="minorEastAsia"/>
          <w:sz w:val="24"/>
        </w:rPr>
      </w:pPr>
      <w:r>
        <w:rPr>
          <w:rFonts w:hint="eastAsia" w:asciiTheme="minorEastAsia" w:hAnsiTheme="minorEastAsia"/>
          <w:sz w:val="24"/>
        </w:rPr>
        <w:t>6.采购方式：公开招标</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7.采购货物或服务情况:</w:t>
      </w:r>
    </w:p>
    <w:p>
      <w:pPr>
        <w:spacing w:line="560" w:lineRule="exact"/>
        <w:rPr>
          <w:rFonts w:hint="eastAsia" w:cs="宋体" w:asciiTheme="minorEastAsia" w:hAnsiTheme="minorEastAsia"/>
          <w:sz w:val="24"/>
          <w:shd w:val="clear" w:color="auto" w:fill="FFFFFF"/>
        </w:rPr>
      </w:pPr>
      <w:r>
        <w:rPr>
          <w:rFonts w:hint="eastAsia" w:cs="宋体" w:asciiTheme="minorEastAsia" w:hAnsiTheme="minorEastAsia"/>
          <w:sz w:val="24"/>
          <w:shd w:val="clear" w:color="auto" w:fill="FFFFFF"/>
        </w:rPr>
        <w:t>（1）采购主要内容：中粒式AC13－16沥青混凝土，其材料成立体状（40cm✘30cm✘50cm）</w:t>
      </w:r>
    </w:p>
    <w:p>
      <w:pPr>
        <w:numPr>
          <w:ilvl w:val="0"/>
          <w:numId w:val="5"/>
        </w:numPr>
        <w:spacing w:line="560" w:lineRule="exact"/>
        <w:rPr>
          <w:rFonts w:hint="default" w:cs="宋体" w:asciiTheme="minorEastAsia" w:hAnsiTheme="minorEastAsia"/>
          <w:sz w:val="24"/>
          <w:shd w:val="clear" w:color="auto" w:fill="FFFFFF"/>
          <w:lang w:val="en-US" w:eastAsia="zh-CN"/>
        </w:rPr>
      </w:pPr>
      <w:bookmarkStart w:id="20" w:name="_GoBack"/>
      <w:bookmarkEnd w:id="20"/>
      <w:r>
        <w:rPr>
          <w:rFonts w:hint="eastAsia" w:asciiTheme="minorEastAsia" w:hAnsiTheme="minorEastAsia"/>
          <w:sz w:val="24"/>
        </w:rPr>
        <w:t>采购数量：</w:t>
      </w:r>
      <w:r>
        <w:rPr>
          <w:rFonts w:hint="eastAsia" w:ascii="宋体" w:hAnsi="宋体"/>
          <w:color w:val="000000"/>
          <w:sz w:val="24"/>
          <w:lang w:val="en-US" w:eastAsia="zh-CN"/>
        </w:rPr>
        <w:t>2000吨</w:t>
      </w:r>
    </w:p>
    <w:p>
      <w:pPr>
        <w:spacing w:line="560" w:lineRule="exact"/>
        <w:jc w:val="left"/>
        <w:rPr>
          <w:rFonts w:hint="default" w:asciiTheme="minorEastAsia" w:hAnsiTheme="minorEastAsia" w:eastAsiaTheme="minorEastAsia"/>
          <w:sz w:val="24"/>
          <w:lang w:val="en-US" w:eastAsia="zh-CN"/>
        </w:rPr>
      </w:pPr>
      <w:r>
        <w:rPr>
          <w:rFonts w:hint="eastAsia" w:asciiTheme="minorEastAsia" w:hAnsiTheme="minorEastAsia"/>
          <w:sz w:val="24"/>
          <w:lang w:eastAsia="zh-CN"/>
        </w:rPr>
        <w:t>（</w:t>
      </w:r>
      <w:r>
        <w:rPr>
          <w:rFonts w:hint="eastAsia" w:asciiTheme="minorEastAsia" w:hAnsiTheme="minorEastAsia"/>
          <w:sz w:val="24"/>
          <w:lang w:val="en-US" w:eastAsia="zh-CN"/>
        </w:rPr>
        <w:t>3</w:t>
      </w:r>
      <w:r>
        <w:rPr>
          <w:rFonts w:hint="eastAsia" w:asciiTheme="minorEastAsia" w:hAnsiTheme="minorEastAsia"/>
          <w:sz w:val="24"/>
          <w:lang w:eastAsia="zh-CN"/>
        </w:rPr>
        <w:t>）</w:t>
      </w:r>
      <w:r>
        <w:rPr>
          <w:rFonts w:hint="eastAsia" w:asciiTheme="minorEastAsia" w:hAnsiTheme="minorEastAsia"/>
          <w:sz w:val="24"/>
        </w:rPr>
        <w:t>采购预算：</w:t>
      </w:r>
      <w:r>
        <w:rPr>
          <w:rFonts w:hint="eastAsia" w:asciiTheme="minorEastAsia" w:hAnsiTheme="minorEastAsia"/>
          <w:sz w:val="24"/>
          <w:lang w:val="en-US" w:eastAsia="zh-CN"/>
        </w:rPr>
        <w:t>1200000.00元（最高限价120万元）</w:t>
      </w:r>
    </w:p>
    <w:p>
      <w:pPr>
        <w:spacing w:line="560" w:lineRule="exact"/>
        <w:jc w:val="left"/>
        <w:rPr>
          <w:rFonts w:cs="宋体" w:asciiTheme="minorEastAsia" w:hAnsiTheme="minorEastAsia"/>
          <w:sz w:val="24"/>
          <w:shd w:val="clear" w:color="auto" w:fill="FFFFFF"/>
        </w:rPr>
      </w:pPr>
      <w:r>
        <w:rPr>
          <w:rFonts w:hint="eastAsia" w:asciiTheme="minorEastAsia" w:hAnsiTheme="minorEastAsia"/>
          <w:sz w:val="24"/>
        </w:rPr>
        <w:t>（4）</w:t>
      </w:r>
      <w:r>
        <w:rPr>
          <w:rFonts w:hint="eastAsia" w:cs="宋体" w:asciiTheme="minorEastAsia" w:hAnsiTheme="minorEastAsia"/>
          <w:sz w:val="24"/>
          <w:shd w:val="clear" w:color="auto" w:fill="FFFFFF"/>
        </w:rPr>
        <w:t>简要技术要求、服务和安全要求：详见采购文件</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（5）交货时间或服务时间：以双方签订合同为准</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（6）交货地点或服务地点：</w:t>
      </w:r>
      <w:r>
        <w:rPr>
          <w:rFonts w:hint="eastAsia" w:asciiTheme="minorEastAsia" w:hAnsiTheme="minorEastAsia"/>
          <w:sz w:val="24"/>
          <w:lang w:eastAsia="zh-CN"/>
        </w:rPr>
        <w:t>铜仁市碧江区城市管理局</w:t>
      </w:r>
      <w:r>
        <w:rPr>
          <w:rFonts w:hint="eastAsia" w:cs="宋体" w:asciiTheme="minorEastAsia" w:hAnsiTheme="minorEastAsia"/>
          <w:sz w:val="24"/>
          <w:shd w:val="clear" w:color="auto" w:fill="FFFFFF"/>
        </w:rPr>
        <w:t>指定的地点</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（7）其他事项（如样品提交、现场踏勘等）：</w:t>
      </w:r>
      <w:r>
        <w:rPr>
          <w:rFonts w:hint="eastAsia" w:cs="宋体" w:asciiTheme="minorEastAsia" w:hAnsiTheme="minorEastAsia"/>
          <w:b/>
          <w:sz w:val="24"/>
          <w:shd w:val="clear" w:color="auto" w:fill="FFFFFF"/>
        </w:rPr>
        <w:t>详见招标文件</w:t>
      </w:r>
      <w:r>
        <w:rPr>
          <w:rFonts w:hint="eastAsia" w:cs="宋体" w:asciiTheme="minorEastAsia" w:hAnsiTheme="minorEastAsia"/>
          <w:sz w:val="24"/>
          <w:shd w:val="clear" w:color="auto" w:fill="FFFFFF"/>
        </w:rPr>
        <w:t xml:space="preserve"> </w:t>
      </w:r>
    </w:p>
    <w:p>
      <w:pPr>
        <w:spacing w:line="560" w:lineRule="exact"/>
        <w:rPr>
          <w:rFonts w:asciiTheme="minorEastAsia" w:hAnsiTheme="minorEastAsia"/>
          <w:sz w:val="24"/>
        </w:rPr>
      </w:pPr>
      <w:r>
        <w:rPr>
          <w:rFonts w:hint="eastAsia" w:asciiTheme="minorEastAsia" w:hAnsiTheme="minorEastAsia"/>
          <w:sz w:val="24"/>
        </w:rPr>
        <w:t>8.供应商资格要求：</w:t>
      </w:r>
    </w:p>
    <w:p>
      <w:pPr>
        <w:spacing w:line="560" w:lineRule="exact"/>
        <w:ind w:firstLine="240" w:firstLineChars="100"/>
        <w:rPr>
          <w:rFonts w:asciiTheme="minorEastAsia" w:hAnsiTheme="minorEastAsia"/>
          <w:sz w:val="24"/>
        </w:rPr>
      </w:pPr>
      <w:r>
        <w:rPr>
          <w:rFonts w:hint="eastAsia" w:asciiTheme="minorEastAsia" w:hAnsiTheme="minorEastAsia"/>
          <w:sz w:val="24"/>
        </w:rPr>
        <w:t>（1）一般资格要求：</w:t>
      </w:r>
    </w:p>
    <w:p>
      <w:pPr>
        <w:spacing w:line="560" w:lineRule="exact"/>
        <w:ind w:firstLine="480" w:firstLineChars="200"/>
        <w:rPr>
          <w:rFonts w:asciiTheme="minorEastAsia" w:hAnsiTheme="minorEastAsia"/>
          <w:sz w:val="24"/>
        </w:rPr>
      </w:pPr>
      <w:r>
        <w:rPr>
          <w:rFonts w:hint="eastAsia" w:asciiTheme="minorEastAsia" w:hAnsiTheme="minorEastAsia"/>
          <w:sz w:val="24"/>
        </w:rPr>
        <w:t>①符合《中华人民共和国政府采购法》第</w:t>
      </w:r>
      <w:r>
        <w:rPr>
          <w:rFonts w:asciiTheme="minorEastAsia" w:hAnsiTheme="minorEastAsia"/>
          <w:sz w:val="24"/>
        </w:rPr>
        <w:t>22</w:t>
      </w:r>
      <w:r>
        <w:rPr>
          <w:rFonts w:hint="eastAsia" w:asciiTheme="minorEastAsia" w:hAnsiTheme="minorEastAsia"/>
          <w:sz w:val="24"/>
        </w:rPr>
        <w:t>条的条件；</w:t>
      </w:r>
    </w:p>
    <w:p>
      <w:pPr>
        <w:spacing w:line="560" w:lineRule="exact"/>
        <w:ind w:firstLine="240" w:firstLineChars="100"/>
        <w:rPr>
          <w:rFonts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lang w:val="en-US" w:eastAsia="zh-CN"/>
        </w:rPr>
        <w:t xml:space="preserve"> </w:t>
      </w:r>
      <w:r>
        <w:rPr>
          <w:rFonts w:hint="eastAsia" w:asciiTheme="minorEastAsia" w:hAnsiTheme="minorEastAsia"/>
          <w:sz w:val="24"/>
        </w:rPr>
        <w:t>②</w:t>
      </w:r>
      <w:r>
        <w:rPr>
          <w:rFonts w:asciiTheme="minorEastAsia" w:hAnsiTheme="minorEastAsia"/>
          <w:sz w:val="24"/>
        </w:rPr>
        <w:t>具有国内法人资格，允许经营本项目的供应商才有资格报名参加本项目投标。</w:t>
      </w:r>
    </w:p>
    <w:p>
      <w:pPr>
        <w:spacing w:line="560" w:lineRule="exact"/>
        <w:ind w:firstLine="480" w:firstLineChars="200"/>
        <w:rPr>
          <w:rFonts w:hint="eastAsia" w:asciiTheme="minorEastAsia" w:hAnsiTheme="minorEastAsia"/>
          <w:sz w:val="24"/>
        </w:rPr>
      </w:pPr>
      <w:r>
        <w:rPr>
          <w:rFonts w:hint="eastAsia" w:asciiTheme="minorEastAsia" w:hAnsiTheme="minorEastAsia"/>
          <w:sz w:val="24"/>
        </w:rPr>
        <w:t>③本项目不接受联合体。</w:t>
      </w:r>
    </w:p>
    <w:p>
      <w:pPr>
        <w:spacing w:line="560" w:lineRule="exact"/>
        <w:ind w:firstLine="240" w:firstLineChars="100"/>
        <w:rPr>
          <w:rFonts w:asciiTheme="minorEastAsia" w:hAnsiTheme="minorEastAsia"/>
          <w:sz w:val="24"/>
        </w:rPr>
      </w:pPr>
      <w:r>
        <w:rPr>
          <w:rFonts w:hint="eastAsia" w:asciiTheme="minorEastAsia" w:hAnsiTheme="minorEastAsia"/>
          <w:sz w:val="24"/>
        </w:rPr>
        <w:t>特殊资格要求：无</w:t>
      </w:r>
    </w:p>
    <w:p>
      <w:pPr>
        <w:pStyle w:val="6"/>
        <w:spacing w:line="560" w:lineRule="exact"/>
        <w:jc w:val="left"/>
        <w:rPr>
          <w:rFonts w:hint="eastAsia" w:asciiTheme="minorEastAsia" w:hAnsiTheme="minorEastAsia" w:eastAsiaTheme="minorEastAsia"/>
          <w:color w:val="FF0000"/>
          <w:sz w:val="24"/>
          <w:szCs w:val="24"/>
          <w:lang w:val="en-US" w:eastAsia="zh-CN"/>
        </w:rPr>
      </w:pPr>
      <w:r>
        <w:rPr>
          <w:rFonts w:hint="eastAsia" w:asciiTheme="minorEastAsia" w:hAnsiTheme="minorEastAsia"/>
          <w:color w:val="FF0000"/>
          <w:sz w:val="24"/>
          <w:szCs w:val="24"/>
        </w:rPr>
        <w:t xml:space="preserve"> </w:t>
      </w:r>
      <w:r>
        <w:rPr>
          <w:rFonts w:hint="eastAsia" w:asciiTheme="minorEastAsia" w:hAnsiTheme="minorEastAsia"/>
          <w:color w:val="FF0000"/>
          <w:sz w:val="24"/>
          <w:szCs w:val="24"/>
          <w:lang w:val="en-US" w:eastAsia="zh-CN"/>
        </w:rPr>
        <w:t xml:space="preserve">   </w:t>
      </w:r>
      <w:r>
        <w:rPr>
          <w:rFonts w:hint="eastAsia" w:asciiTheme="minorEastAsia" w:hAnsiTheme="minorEastAsia"/>
          <w:color w:val="FF0000"/>
          <w:sz w:val="24"/>
          <w:szCs w:val="24"/>
        </w:rPr>
        <w:t xml:space="preserve"> 标评标时，投标供应商需提供以下</w:t>
      </w:r>
      <w:r>
        <w:rPr>
          <w:rFonts w:hint="eastAsia" w:asciiTheme="minorEastAsia" w:hAnsiTheme="minorEastAsia"/>
          <w:color w:val="FF0000"/>
          <w:sz w:val="24"/>
          <w:szCs w:val="24"/>
          <w:lang w:eastAsia="zh-CN"/>
        </w:rPr>
        <w:t>资料复印件加盖公章</w:t>
      </w:r>
      <w:r>
        <w:rPr>
          <w:rFonts w:hint="eastAsia" w:asciiTheme="minorEastAsia" w:hAnsiTheme="minorEastAsia"/>
          <w:color w:val="FF0000"/>
          <w:sz w:val="24"/>
          <w:szCs w:val="24"/>
        </w:rPr>
        <w:t>：</w:t>
      </w:r>
    </w:p>
    <w:p>
      <w:pPr>
        <w:pStyle w:val="6"/>
        <w:numPr>
          <w:ilvl w:val="0"/>
          <w:numId w:val="6"/>
        </w:numPr>
        <w:spacing w:line="560" w:lineRule="exact"/>
        <w:ind w:firstLine="240" w:firstLineChars="100"/>
        <w:jc w:val="left"/>
        <w:rPr>
          <w:rFonts w:asciiTheme="minorEastAsia" w:hAnsiTheme="minorEastAsia"/>
          <w:color w:val="FF0000"/>
          <w:sz w:val="24"/>
          <w:szCs w:val="24"/>
        </w:rPr>
      </w:pPr>
      <w:r>
        <w:rPr>
          <w:rFonts w:hint="eastAsia" w:asciiTheme="minorEastAsia" w:hAnsiTheme="minorEastAsia"/>
          <w:color w:val="FF0000"/>
          <w:sz w:val="24"/>
          <w:szCs w:val="24"/>
        </w:rPr>
        <w:t>工商营业执照副本；</w:t>
      </w:r>
    </w:p>
    <w:p>
      <w:pPr>
        <w:pStyle w:val="6"/>
        <w:spacing w:line="560" w:lineRule="exact"/>
        <w:ind w:firstLine="480" w:firstLineChars="200"/>
        <w:jc w:val="left"/>
        <w:rPr>
          <w:rFonts w:asciiTheme="minorEastAsia" w:hAnsiTheme="minorEastAsia"/>
          <w:color w:val="FF0000"/>
          <w:sz w:val="24"/>
          <w:szCs w:val="24"/>
        </w:rPr>
      </w:pPr>
      <w:r>
        <w:rPr>
          <w:rFonts w:hint="eastAsia" w:asciiTheme="minorEastAsia" w:hAnsiTheme="minorEastAsia"/>
          <w:color w:val="FF0000"/>
          <w:sz w:val="24"/>
          <w:szCs w:val="24"/>
        </w:rPr>
        <w:t>（2）税务登记证；（“三证合一”可不提供）</w:t>
      </w:r>
    </w:p>
    <w:p>
      <w:pPr>
        <w:pStyle w:val="6"/>
        <w:spacing w:line="560" w:lineRule="exact"/>
        <w:ind w:firstLine="480" w:firstLineChars="200"/>
        <w:jc w:val="left"/>
        <w:rPr>
          <w:rFonts w:asciiTheme="minorEastAsia" w:hAnsiTheme="minorEastAsia"/>
          <w:color w:val="FF0000"/>
          <w:sz w:val="24"/>
          <w:szCs w:val="24"/>
        </w:rPr>
      </w:pPr>
      <w:r>
        <w:rPr>
          <w:rFonts w:hint="eastAsia" w:asciiTheme="minorEastAsia" w:hAnsiTheme="minorEastAsia"/>
          <w:color w:val="FF0000"/>
          <w:sz w:val="24"/>
          <w:szCs w:val="24"/>
        </w:rPr>
        <w:t>（3）组织机构代码证；（“三证合一”可不提供）</w:t>
      </w:r>
    </w:p>
    <w:p>
      <w:pPr>
        <w:pStyle w:val="6"/>
        <w:spacing w:line="560" w:lineRule="exact"/>
        <w:ind w:firstLine="480" w:firstLineChars="200"/>
        <w:jc w:val="left"/>
        <w:rPr>
          <w:rFonts w:asciiTheme="minorEastAsia" w:hAnsiTheme="minorEastAsia"/>
          <w:color w:val="FF0000"/>
          <w:sz w:val="24"/>
          <w:szCs w:val="24"/>
        </w:rPr>
      </w:pPr>
      <w:r>
        <w:rPr>
          <w:rFonts w:hint="eastAsia" w:asciiTheme="minorEastAsia" w:hAnsiTheme="minorEastAsia"/>
          <w:color w:val="FF0000"/>
          <w:sz w:val="24"/>
          <w:szCs w:val="24"/>
        </w:rPr>
        <w:t>（4）法定代表人身份证或委托代理人持授权委托书及代理人身份证；</w:t>
      </w:r>
    </w:p>
    <w:p>
      <w:pPr>
        <w:snapToGrid w:val="0"/>
        <w:spacing w:line="360" w:lineRule="auto"/>
        <w:ind w:firstLine="480" w:firstLineChars="200"/>
        <w:rPr>
          <w:rFonts w:hint="eastAsia" w:ascii="宋体" w:hAnsi="宋体" w:eastAsia="宋体" w:cs="宋体"/>
          <w:color w:val="333333"/>
          <w:sz w:val="22"/>
          <w:shd w:val="clear" w:color="auto" w:fill="FFFFFF"/>
        </w:rPr>
      </w:pPr>
      <w:r>
        <w:rPr>
          <w:rFonts w:hint="eastAsia" w:ascii="宋体" w:hAnsi="宋体" w:eastAsia="宋体" w:cs="宋体"/>
          <w:color w:val="333333"/>
          <w:sz w:val="24"/>
          <w:szCs w:val="24"/>
          <w:shd w:val="clear" w:color="auto" w:fill="FFFFFF"/>
        </w:rPr>
        <w:t>（5）</w:t>
      </w:r>
      <w:r>
        <w:rPr>
          <w:rFonts w:hint="eastAsia" w:ascii="宋体" w:hAnsi="宋体" w:eastAsia="宋体" w:cs="宋体"/>
          <w:color w:val="333333"/>
          <w:sz w:val="22"/>
          <w:shd w:val="clear" w:color="auto" w:fill="FFFFFF"/>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）2019年任意</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个月财务报表（含资产负债表及利润表）或银行资信证明；</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）2019年任意</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个月的缴纳社保的凭证；</w:t>
      </w:r>
    </w:p>
    <w:p>
      <w:pPr>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）2019年任意</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个月的完税凭证。</w:t>
      </w:r>
    </w:p>
    <w:p>
      <w:pPr>
        <w:pStyle w:val="6"/>
        <w:numPr>
          <w:ilvl w:val="0"/>
          <w:numId w:val="7"/>
        </w:num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参加政府采购活动前三年内，在经营活动中没有重大违法记录声明函</w:t>
      </w:r>
    </w:p>
    <w:p>
      <w:pPr>
        <w:pStyle w:val="6"/>
        <w:numPr>
          <w:ilvl w:val="0"/>
          <w:numId w:val="7"/>
        </w:num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投标保证金</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9.获取采购文件信息</w:t>
      </w:r>
      <w:r>
        <w:rPr>
          <w:rFonts w:hint="eastAsia" w:asciiTheme="minorEastAsia" w:hAnsiTheme="minorEastAsia"/>
          <w:sz w:val="24"/>
        </w:rPr>
        <w:t>：</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（1）购买采购文件时间:</w:t>
      </w:r>
      <w:r>
        <w:rPr>
          <w:rFonts w:hint="eastAsia" w:asciiTheme="minorEastAsia" w:hAnsiTheme="minorEastAsia"/>
          <w:sz w:val="24"/>
        </w:rPr>
        <w:t xml:space="preserve"> </w:t>
      </w:r>
      <w:r>
        <w:rPr>
          <w:rFonts w:hint="eastAsia" w:ascii="宋体" w:hAnsi="宋体" w:cs="宋体"/>
          <w:color w:val="FF0000"/>
          <w:sz w:val="24"/>
          <w:shd w:val="clear" w:color="auto" w:fill="FFFFFF"/>
          <w:lang w:eastAsia="zh-CN"/>
        </w:rPr>
        <w:t>20</w:t>
      </w:r>
      <w:r>
        <w:rPr>
          <w:rFonts w:hint="eastAsia" w:ascii="宋体" w:hAnsi="宋体" w:cs="宋体"/>
          <w:color w:val="FF0000"/>
          <w:sz w:val="24"/>
          <w:shd w:val="clear" w:color="auto" w:fill="FFFFFF"/>
          <w:lang w:val="en-US" w:eastAsia="zh-CN"/>
        </w:rPr>
        <w:t>20</w:t>
      </w:r>
      <w:r>
        <w:rPr>
          <w:rFonts w:hint="eastAsia" w:ascii="宋体" w:hAnsi="宋体" w:cs="宋体"/>
          <w:color w:val="FF0000"/>
          <w:sz w:val="24"/>
          <w:shd w:val="clear" w:color="auto" w:fill="FFFFFF"/>
        </w:rPr>
        <w:t>年</w:t>
      </w:r>
      <w:r>
        <w:rPr>
          <w:rFonts w:hint="eastAsia" w:ascii="宋体" w:hAnsi="宋体" w:cs="宋体"/>
          <w:color w:val="FF0000"/>
          <w:sz w:val="24"/>
          <w:shd w:val="clear" w:color="auto" w:fill="FFFFFF"/>
          <w:lang w:val="en-US" w:eastAsia="zh-CN"/>
        </w:rPr>
        <w:t>1</w:t>
      </w:r>
      <w:r>
        <w:rPr>
          <w:rFonts w:hint="eastAsia" w:ascii="宋体" w:hAnsi="宋体" w:cs="宋体"/>
          <w:color w:val="FF0000"/>
          <w:sz w:val="24"/>
          <w:shd w:val="clear" w:color="auto" w:fill="FFFFFF"/>
        </w:rPr>
        <w:t>月</w:t>
      </w:r>
      <w:r>
        <w:rPr>
          <w:rFonts w:hint="eastAsia" w:ascii="宋体" w:hAnsi="宋体" w:cs="宋体"/>
          <w:color w:val="FF0000"/>
          <w:sz w:val="24"/>
          <w:shd w:val="clear" w:color="auto" w:fill="FFFFFF"/>
          <w:lang w:val="en-US" w:eastAsia="zh-CN"/>
        </w:rPr>
        <w:t>3</w:t>
      </w:r>
      <w:r>
        <w:rPr>
          <w:rFonts w:hint="eastAsia" w:ascii="宋体" w:hAnsi="宋体" w:cs="宋体"/>
          <w:color w:val="FF0000"/>
          <w:sz w:val="24"/>
          <w:shd w:val="clear" w:color="auto" w:fill="FFFFFF"/>
        </w:rPr>
        <w:t>日至</w:t>
      </w:r>
      <w:r>
        <w:rPr>
          <w:rFonts w:hint="eastAsia" w:ascii="宋体" w:hAnsi="宋体" w:cs="宋体"/>
          <w:color w:val="FF0000"/>
          <w:sz w:val="24"/>
          <w:shd w:val="clear" w:color="auto" w:fill="FFFFFF"/>
          <w:lang w:eastAsia="zh-CN"/>
        </w:rPr>
        <w:t>20</w:t>
      </w:r>
      <w:r>
        <w:rPr>
          <w:rFonts w:hint="eastAsia" w:ascii="宋体" w:hAnsi="宋体" w:cs="宋体"/>
          <w:color w:val="FF0000"/>
          <w:sz w:val="24"/>
          <w:shd w:val="clear" w:color="auto" w:fill="FFFFFF"/>
          <w:lang w:val="en-US" w:eastAsia="zh-CN"/>
        </w:rPr>
        <w:t>20</w:t>
      </w:r>
      <w:r>
        <w:rPr>
          <w:rFonts w:hint="eastAsia" w:ascii="宋体" w:hAnsi="宋体" w:cs="宋体"/>
          <w:color w:val="FF0000"/>
          <w:sz w:val="24"/>
          <w:shd w:val="clear" w:color="auto" w:fill="FFFFFF"/>
        </w:rPr>
        <w:t>年</w:t>
      </w:r>
      <w:r>
        <w:rPr>
          <w:rFonts w:hint="eastAsia" w:ascii="宋体" w:hAnsi="宋体" w:cs="宋体"/>
          <w:color w:val="FF0000"/>
          <w:sz w:val="24"/>
          <w:shd w:val="clear" w:color="auto" w:fill="FFFFFF"/>
          <w:lang w:val="en-US" w:eastAsia="zh-CN"/>
        </w:rPr>
        <w:t>1</w:t>
      </w:r>
      <w:r>
        <w:rPr>
          <w:rFonts w:hint="eastAsia" w:ascii="宋体" w:hAnsi="宋体" w:cs="宋体"/>
          <w:color w:val="FF0000"/>
          <w:sz w:val="24"/>
          <w:shd w:val="clear" w:color="auto" w:fill="FFFFFF"/>
        </w:rPr>
        <w:t>月</w:t>
      </w:r>
      <w:r>
        <w:rPr>
          <w:rFonts w:hint="eastAsia" w:ascii="宋体" w:hAnsi="宋体" w:cs="宋体"/>
          <w:color w:val="FF0000"/>
          <w:sz w:val="24"/>
          <w:shd w:val="clear" w:color="auto" w:fill="FFFFFF"/>
          <w:lang w:val="en-US" w:eastAsia="zh-CN"/>
        </w:rPr>
        <w:t>15</w:t>
      </w:r>
      <w:r>
        <w:rPr>
          <w:rFonts w:hint="eastAsia" w:ascii="宋体" w:hAnsi="宋体" w:cs="宋体"/>
          <w:color w:val="FF0000"/>
          <w:sz w:val="24"/>
          <w:shd w:val="clear" w:color="auto" w:fill="FFFFFF"/>
        </w:rPr>
        <w:t>日17:00</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（2）</w:t>
      </w:r>
      <w:r>
        <w:rPr>
          <w:rFonts w:hint="eastAsia" w:asciiTheme="minorEastAsia" w:hAnsiTheme="minorEastAsia"/>
          <w:sz w:val="24"/>
        </w:rPr>
        <w:t>采购文件发售截止时间：</w:t>
      </w:r>
      <w:r>
        <w:rPr>
          <w:rFonts w:hint="eastAsia" w:ascii="宋体" w:hAnsi="宋体"/>
          <w:color w:val="FF0000"/>
          <w:sz w:val="24"/>
          <w:lang w:eastAsia="zh-CN"/>
        </w:rPr>
        <w:t>20</w:t>
      </w:r>
      <w:r>
        <w:rPr>
          <w:rFonts w:hint="eastAsia" w:ascii="宋体" w:hAnsi="宋体"/>
          <w:color w:val="FF0000"/>
          <w:sz w:val="24"/>
          <w:lang w:val="en-US" w:eastAsia="zh-CN"/>
        </w:rPr>
        <w:t>20</w:t>
      </w:r>
      <w:r>
        <w:rPr>
          <w:rFonts w:hint="eastAsia" w:ascii="宋体" w:hAnsi="宋体"/>
          <w:color w:val="FF0000"/>
          <w:sz w:val="24"/>
        </w:rPr>
        <w:t>年</w:t>
      </w:r>
      <w:r>
        <w:rPr>
          <w:rFonts w:hint="eastAsia" w:ascii="宋体" w:hAnsi="宋体"/>
          <w:color w:val="FF0000"/>
          <w:sz w:val="24"/>
          <w:lang w:val="en-US" w:eastAsia="zh-CN"/>
        </w:rPr>
        <w:t>1</w:t>
      </w:r>
      <w:r>
        <w:rPr>
          <w:rFonts w:hint="eastAsia" w:ascii="宋体" w:hAnsi="宋体"/>
          <w:color w:val="FF0000"/>
          <w:sz w:val="24"/>
        </w:rPr>
        <w:t>月</w:t>
      </w:r>
      <w:r>
        <w:rPr>
          <w:rFonts w:hint="eastAsia" w:ascii="宋体" w:hAnsi="宋体"/>
          <w:color w:val="FF0000"/>
          <w:sz w:val="24"/>
          <w:lang w:val="en-US" w:eastAsia="zh-CN"/>
        </w:rPr>
        <w:t>15</w:t>
      </w:r>
      <w:r>
        <w:rPr>
          <w:rFonts w:hint="eastAsia" w:ascii="宋体" w:hAnsi="宋体"/>
          <w:color w:val="FF0000"/>
          <w:sz w:val="24"/>
        </w:rPr>
        <w:t>日 17：00时</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（3）购买采购文件地点:</w:t>
      </w:r>
      <w:r>
        <w:rPr>
          <w:rFonts w:hint="eastAsia" w:asciiTheme="minorEastAsia" w:hAnsiTheme="minorEastAsia"/>
          <w:sz w:val="24"/>
        </w:rPr>
        <w:t xml:space="preserve"> 铜仁市公共资源交易中心官方网址</w:t>
      </w:r>
      <w:r>
        <w:rPr>
          <w:rFonts w:hint="eastAsia" w:cs="宋体" w:asciiTheme="minorEastAsia" w:hAnsiTheme="minorEastAsia"/>
          <w:color w:val="FF0000"/>
          <w:sz w:val="24"/>
          <w:shd w:val="clear" w:color="auto" w:fill="FFFFFF"/>
        </w:rPr>
        <w:t>（jyzx</w:t>
      </w:r>
      <w:r>
        <w:rPr>
          <w:rFonts w:hint="eastAsia" w:cs="宋体" w:asciiTheme="minorEastAsia" w:hAnsiTheme="minorEastAsia"/>
          <w:color w:val="FF0000"/>
          <w:sz w:val="24"/>
          <w:shd w:val="clear" w:color="auto" w:fill="FFFFFF"/>
          <w:lang w:val="en-US" w:eastAsia="zh-CN"/>
        </w:rPr>
        <w:t>.trs</w:t>
      </w:r>
      <w:r>
        <w:rPr>
          <w:rFonts w:hint="eastAsia" w:cs="宋体" w:asciiTheme="minorEastAsia" w:hAnsiTheme="minorEastAsia"/>
          <w:color w:val="FF0000"/>
          <w:sz w:val="24"/>
          <w:shd w:val="clear" w:color="auto" w:fill="FFFFFF"/>
        </w:rPr>
        <w:t>.</w:t>
      </w:r>
      <w:r>
        <w:rPr>
          <w:rFonts w:hint="eastAsia" w:cs="宋体" w:asciiTheme="minorEastAsia" w:hAnsiTheme="minorEastAsia"/>
          <w:color w:val="FF0000"/>
          <w:sz w:val="24"/>
          <w:shd w:val="clear" w:color="auto" w:fill="FFFFFF"/>
          <w:lang w:val="en-US" w:eastAsia="zh-CN"/>
        </w:rPr>
        <w:t>gov.</w:t>
      </w:r>
      <w:r>
        <w:rPr>
          <w:rFonts w:hint="eastAsia" w:cs="宋体" w:asciiTheme="minorEastAsia" w:hAnsiTheme="minorEastAsia"/>
          <w:color w:val="FF0000"/>
          <w:sz w:val="24"/>
          <w:shd w:val="clear" w:color="auto" w:fill="FFFFFF"/>
        </w:rPr>
        <w:t>cn）</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（4）招标采购获取方式:</w:t>
      </w:r>
      <w:r>
        <w:rPr>
          <w:rFonts w:hint="eastAsia" w:asciiTheme="minorEastAsia" w:hAnsiTheme="minorEastAsia"/>
          <w:sz w:val="24"/>
        </w:rPr>
        <w:t xml:space="preserve"> 网上购买</w:t>
      </w:r>
    </w:p>
    <w:p>
      <w:pPr>
        <w:pStyle w:val="6"/>
        <w:spacing w:line="560" w:lineRule="exact"/>
        <w:rPr>
          <w:rFonts w:asciiTheme="minorEastAsia" w:hAnsiTheme="minorEastAsia"/>
          <w:sz w:val="24"/>
          <w:szCs w:val="24"/>
        </w:rPr>
      </w:pPr>
      <w:r>
        <w:rPr>
          <w:rFonts w:hint="eastAsia" w:cs="宋体" w:asciiTheme="minorEastAsia" w:hAnsiTheme="minorEastAsia"/>
          <w:sz w:val="24"/>
          <w:szCs w:val="24"/>
          <w:shd w:val="clear" w:color="auto" w:fill="FFFFFF"/>
        </w:rPr>
        <w:t>（5）采购文件售价:各包：</w:t>
      </w:r>
      <w:r>
        <w:rPr>
          <w:rFonts w:hint="eastAsia" w:asciiTheme="minorEastAsia" w:hAnsiTheme="minorEastAsia"/>
          <w:sz w:val="24"/>
          <w:szCs w:val="24"/>
        </w:rPr>
        <w:t>人民币0元/套（售后不退）</w:t>
      </w:r>
    </w:p>
    <w:p>
      <w:pPr>
        <w:spacing w:line="560" w:lineRule="exact"/>
        <w:rPr>
          <w:rFonts w:cs="宋体" w:asciiTheme="minorEastAsia" w:hAnsiTheme="minorEastAsia"/>
          <w:color w:val="FF0000"/>
          <w:sz w:val="24"/>
          <w:shd w:val="clear" w:color="auto" w:fill="FFFFFF"/>
        </w:rPr>
      </w:pPr>
      <w:r>
        <w:rPr>
          <w:rFonts w:hint="eastAsia" w:cs="宋体" w:asciiTheme="minorEastAsia" w:hAnsiTheme="minorEastAsia"/>
          <w:color w:val="FF0000"/>
          <w:sz w:val="24"/>
          <w:shd w:val="clear" w:color="auto" w:fill="FFFFFF"/>
        </w:rPr>
        <w:t>注：投标人应随时登录贵州省政府采（http://www.ccgp-guizhou.gov.cn/ ）或铜仁市公共资源交易中心网（jyzx</w:t>
      </w:r>
      <w:r>
        <w:rPr>
          <w:rFonts w:hint="eastAsia" w:cs="宋体" w:asciiTheme="minorEastAsia" w:hAnsiTheme="minorEastAsia"/>
          <w:color w:val="FF0000"/>
          <w:sz w:val="24"/>
          <w:shd w:val="clear" w:color="auto" w:fill="FFFFFF"/>
          <w:lang w:val="en-US" w:eastAsia="zh-CN"/>
        </w:rPr>
        <w:t>.trs</w:t>
      </w:r>
      <w:r>
        <w:rPr>
          <w:rFonts w:hint="eastAsia" w:cs="宋体" w:asciiTheme="minorEastAsia" w:hAnsiTheme="minorEastAsia"/>
          <w:color w:val="FF0000"/>
          <w:sz w:val="24"/>
          <w:shd w:val="clear" w:color="auto" w:fill="FFFFFF"/>
        </w:rPr>
        <w:t>.</w:t>
      </w:r>
      <w:r>
        <w:rPr>
          <w:rFonts w:hint="eastAsia" w:cs="宋体" w:asciiTheme="minorEastAsia" w:hAnsiTheme="minorEastAsia"/>
          <w:color w:val="FF0000"/>
          <w:sz w:val="24"/>
          <w:shd w:val="clear" w:color="auto" w:fill="FFFFFF"/>
          <w:lang w:val="en-US" w:eastAsia="zh-CN"/>
        </w:rPr>
        <w:t>gov.</w:t>
      </w:r>
      <w:r>
        <w:rPr>
          <w:rFonts w:hint="eastAsia" w:cs="宋体" w:asciiTheme="minorEastAsia" w:hAnsiTheme="minorEastAsia"/>
          <w:color w:val="FF0000"/>
          <w:sz w:val="24"/>
          <w:shd w:val="clear" w:color="auto" w:fill="FFFFFF"/>
        </w:rPr>
        <w:t>cn）“政府采购信息发布平台”查看、处理采购人发出的文件澄清、补充、更正公告等通知内容，如因投标人未及时上网查询导致的后果，由投标人自己承担。</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10.投标截止时间（北京时间）:</w:t>
      </w:r>
      <w:r>
        <w:rPr>
          <w:rFonts w:hint="eastAsia" w:asciiTheme="minorEastAsia" w:hAnsiTheme="minorEastAsia"/>
          <w:sz w:val="24"/>
        </w:rPr>
        <w:t xml:space="preserve"> </w:t>
      </w:r>
      <w:r>
        <w:rPr>
          <w:rFonts w:hint="eastAsia" w:ascii="宋体" w:hAnsi="宋体"/>
          <w:sz w:val="24"/>
          <w:lang w:eastAsia="zh-CN"/>
        </w:rPr>
        <w:t>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31</w:t>
      </w:r>
      <w:r>
        <w:rPr>
          <w:rFonts w:hint="eastAsia" w:ascii="宋体" w:hAnsi="宋体"/>
          <w:sz w:val="24"/>
        </w:rPr>
        <w:t xml:space="preserve">日 </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0</w:t>
      </w:r>
      <w:r>
        <w:rPr>
          <w:rFonts w:hint="eastAsia" w:ascii="宋体" w:hAnsi="宋体"/>
          <w:sz w:val="24"/>
        </w:rPr>
        <w:t>0</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11.开标时间（北京时间）:</w:t>
      </w:r>
      <w:r>
        <w:rPr>
          <w:rFonts w:hint="eastAsia" w:asciiTheme="minorEastAsia" w:hAnsiTheme="minorEastAsia"/>
          <w:sz w:val="24"/>
        </w:rPr>
        <w:t xml:space="preserve"> </w:t>
      </w:r>
      <w:r>
        <w:rPr>
          <w:rFonts w:hint="eastAsia" w:ascii="宋体" w:hAnsi="宋体"/>
          <w:sz w:val="24"/>
          <w:lang w:eastAsia="zh-CN"/>
        </w:rPr>
        <w:t>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31</w:t>
      </w:r>
      <w:r>
        <w:rPr>
          <w:rFonts w:hint="eastAsia" w:ascii="宋体" w:hAnsi="宋体"/>
          <w:sz w:val="24"/>
        </w:rPr>
        <w:t xml:space="preserve">日 </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0</w:t>
      </w:r>
      <w:r>
        <w:rPr>
          <w:rFonts w:hint="eastAsia" w:ascii="宋体" w:hAnsi="宋体"/>
          <w:sz w:val="24"/>
        </w:rPr>
        <w:t>0</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12.开标地点:</w:t>
      </w:r>
      <w:r>
        <w:rPr>
          <w:rFonts w:hint="eastAsia" w:asciiTheme="minorEastAsia" w:hAnsiTheme="minorEastAsia"/>
          <w:sz w:val="24"/>
          <w:shd w:val="clear" w:color="auto" w:fill="FFFFFF"/>
        </w:rPr>
        <w:t xml:space="preserve"> </w:t>
      </w:r>
      <w:r>
        <w:rPr>
          <w:rFonts w:hint="eastAsia" w:asciiTheme="minorEastAsia" w:hAnsiTheme="minorEastAsia"/>
          <w:sz w:val="24"/>
        </w:rPr>
        <w:t>铜仁市公共服务中心四楼开标室（川硐教育园区麒龙国际旁）</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13.投标保证金情况</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 xml:space="preserve">  （1）投标保证金额:</w:t>
      </w:r>
      <w:r>
        <w:rPr>
          <w:rFonts w:hint="eastAsia" w:asciiTheme="minorEastAsia" w:hAnsiTheme="minorEastAsia"/>
          <w:bCs/>
          <w:sz w:val="24"/>
        </w:rPr>
        <w:t xml:space="preserve"> </w:t>
      </w:r>
      <w:r>
        <w:rPr>
          <w:rFonts w:hint="eastAsia" w:asciiTheme="minorEastAsia" w:hAnsiTheme="minorEastAsia"/>
          <w:bCs/>
          <w:sz w:val="24"/>
          <w:lang w:val="en-US" w:eastAsia="zh-CN"/>
        </w:rPr>
        <w:t>3</w:t>
      </w:r>
      <w:r>
        <w:rPr>
          <w:rFonts w:hint="eastAsia" w:asciiTheme="minorEastAsia" w:hAnsiTheme="minorEastAsia"/>
          <w:bCs/>
          <w:sz w:val="24"/>
        </w:rPr>
        <w:t>000</w:t>
      </w:r>
      <w:r>
        <w:rPr>
          <w:rFonts w:hint="eastAsia" w:asciiTheme="minorEastAsia" w:hAnsiTheme="minorEastAsia"/>
          <w:sz w:val="24"/>
        </w:rPr>
        <w:t>元人民币（</w:t>
      </w:r>
      <w:r>
        <w:rPr>
          <w:rFonts w:hint="eastAsia" w:asciiTheme="minorEastAsia" w:hAnsiTheme="minorEastAsia"/>
          <w:sz w:val="24"/>
          <w:lang w:eastAsia="zh-CN"/>
        </w:rPr>
        <w:t>叁</w:t>
      </w:r>
      <w:r>
        <w:rPr>
          <w:rFonts w:hint="eastAsia" w:asciiTheme="minorEastAsia" w:hAnsiTheme="minorEastAsia"/>
          <w:sz w:val="24"/>
        </w:rPr>
        <w:t>仟元人民币）；</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（2）投标保证金交纳时间:</w:t>
      </w:r>
      <w:r>
        <w:rPr>
          <w:rFonts w:hint="eastAsia" w:asciiTheme="minorEastAsia" w:hAnsiTheme="minorEastAsia"/>
          <w:sz w:val="24"/>
        </w:rPr>
        <w:t xml:space="preserve"> </w:t>
      </w:r>
      <w:r>
        <w:rPr>
          <w:rFonts w:hint="eastAsia" w:ascii="宋体" w:hAnsi="宋体"/>
          <w:sz w:val="24"/>
          <w:lang w:eastAsia="zh-CN"/>
        </w:rPr>
        <w:t>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 xml:space="preserve"> 1</w:t>
      </w:r>
      <w:r>
        <w:rPr>
          <w:rFonts w:hint="eastAsia" w:ascii="宋体" w:hAnsi="宋体"/>
          <w:sz w:val="24"/>
        </w:rPr>
        <w:t>日</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0</w:t>
      </w:r>
      <w:r>
        <w:rPr>
          <w:rFonts w:hint="eastAsia" w:ascii="宋体" w:hAnsi="宋体"/>
          <w:sz w:val="24"/>
        </w:rPr>
        <w:t>0</w:t>
      </w:r>
      <w:r>
        <w:rPr>
          <w:rFonts w:hint="eastAsia" w:cs="宋体" w:asciiTheme="minorEastAsia" w:hAnsiTheme="minorEastAsia"/>
          <w:sz w:val="24"/>
          <w:shd w:val="clear" w:color="auto" w:fill="FFFFFF"/>
        </w:rPr>
        <w:t>前</w:t>
      </w:r>
    </w:p>
    <w:p>
      <w:pPr>
        <w:pStyle w:val="6"/>
        <w:spacing w:line="360" w:lineRule="auto"/>
        <w:ind w:firstLine="240" w:firstLineChars="100"/>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（3）</w:t>
      </w:r>
      <w:r>
        <w:rPr>
          <w:rFonts w:hint="eastAsia"/>
          <w:color w:val="FF0000"/>
          <w:kern w:val="1"/>
          <w:sz w:val="24"/>
          <w:szCs w:val="24"/>
        </w:rPr>
        <w:t>投标保证金交纳方式:收取投标保证金的项目，只接受供应商基本账户以银行转账方式交纳投标保证金。由于转账当天不一定能够到账，建议至少提前二个工作日转账并绑定。</w:t>
      </w:r>
      <w:r>
        <w:rPr>
          <w:rFonts w:hint="eastAsia"/>
          <w:color w:val="FF0000"/>
          <w:kern w:val="1"/>
          <w:sz w:val="24"/>
          <w:szCs w:val="24"/>
        </w:rPr>
        <w:br w:type="textWrapping"/>
      </w:r>
      <w:r>
        <w:rPr>
          <w:rFonts w:hint="eastAsia"/>
          <w:color w:val="FF0000"/>
          <w:kern w:val="1"/>
          <w:sz w:val="24"/>
          <w:szCs w:val="24"/>
        </w:rPr>
        <w:t>保证金缴纳流程如下：</w:t>
      </w:r>
      <w:r>
        <w:rPr>
          <w:rFonts w:hint="eastAsia"/>
          <w:color w:val="FF0000"/>
          <w:kern w:val="1"/>
          <w:sz w:val="24"/>
          <w:szCs w:val="24"/>
        </w:rPr>
        <w:br w:type="textWrapping"/>
      </w:r>
      <w:r>
        <w:rPr>
          <w:rFonts w:hint="eastAsia"/>
          <w:color w:val="FF0000"/>
          <w:kern w:val="1"/>
          <w:sz w:val="24"/>
          <w:szCs w:val="24"/>
        </w:rPr>
        <w:t>1.线上报名获取缴纳随机码</w:t>
      </w:r>
      <w:r>
        <w:rPr>
          <w:rFonts w:hint="eastAsia"/>
          <w:color w:val="FF0000"/>
          <w:kern w:val="1"/>
          <w:sz w:val="24"/>
          <w:szCs w:val="24"/>
        </w:rPr>
        <w:br w:type="textWrapping"/>
      </w:r>
      <w:r>
        <w:rPr>
          <w:rFonts w:hint="eastAsia"/>
          <w:color w:val="FF0000"/>
          <w:kern w:val="1"/>
          <w:sz w:val="24"/>
          <w:szCs w:val="24"/>
        </w:rPr>
        <w:t>·登录公共资源电子交易系统</w:t>
      </w:r>
      <w:r>
        <w:rPr>
          <w:rFonts w:hint="eastAsia" w:cs="宋体" w:asciiTheme="minorEastAsia" w:hAnsiTheme="minorEastAsia"/>
          <w:color w:val="FF0000"/>
          <w:sz w:val="24"/>
          <w:shd w:val="clear" w:color="auto" w:fill="FFFFFF"/>
        </w:rPr>
        <w:t>（jyzx</w:t>
      </w:r>
      <w:r>
        <w:rPr>
          <w:rFonts w:hint="eastAsia" w:cs="宋体" w:asciiTheme="minorEastAsia" w:hAnsiTheme="minorEastAsia"/>
          <w:color w:val="FF0000"/>
          <w:sz w:val="24"/>
          <w:shd w:val="clear" w:color="auto" w:fill="FFFFFF"/>
          <w:lang w:val="en-US" w:eastAsia="zh-CN"/>
        </w:rPr>
        <w:t>.trs</w:t>
      </w:r>
      <w:r>
        <w:rPr>
          <w:rFonts w:hint="eastAsia" w:cs="宋体" w:asciiTheme="minorEastAsia" w:hAnsiTheme="minorEastAsia"/>
          <w:color w:val="FF0000"/>
          <w:sz w:val="24"/>
          <w:shd w:val="clear" w:color="auto" w:fill="FFFFFF"/>
        </w:rPr>
        <w:t>.</w:t>
      </w:r>
      <w:r>
        <w:rPr>
          <w:rFonts w:hint="eastAsia" w:cs="宋体" w:asciiTheme="minorEastAsia" w:hAnsiTheme="minorEastAsia"/>
          <w:color w:val="FF0000"/>
          <w:sz w:val="24"/>
          <w:shd w:val="clear" w:color="auto" w:fill="FFFFFF"/>
          <w:lang w:val="en-US" w:eastAsia="zh-CN"/>
        </w:rPr>
        <w:t>gov.</w:t>
      </w:r>
      <w:r>
        <w:rPr>
          <w:rFonts w:hint="eastAsia" w:cs="宋体" w:asciiTheme="minorEastAsia" w:hAnsiTheme="minorEastAsia"/>
          <w:color w:val="FF0000"/>
          <w:sz w:val="24"/>
          <w:shd w:val="clear" w:color="auto" w:fill="FFFFFF"/>
        </w:rPr>
        <w:t>cn）</w:t>
      </w:r>
      <w:r>
        <w:rPr>
          <w:rFonts w:hint="eastAsia"/>
          <w:color w:val="FF0000"/>
          <w:kern w:val="1"/>
          <w:sz w:val="24"/>
          <w:szCs w:val="24"/>
        </w:rPr>
        <w:br w:type="textWrapping"/>
      </w:r>
      <w:r>
        <w:rPr>
          <w:rFonts w:hint="eastAsia"/>
          <w:color w:val="FF0000"/>
          <w:kern w:val="1"/>
          <w:sz w:val="24"/>
          <w:szCs w:val="24"/>
        </w:rPr>
        <w:t>·进入【业务管理】-【填写投标信息】 搜索或直接找到拟报名项目，点【操作】按钮，进入该项目报名页面。</w:t>
      </w:r>
      <w:r>
        <w:rPr>
          <w:rFonts w:hint="eastAsia"/>
          <w:color w:val="FF0000"/>
          <w:kern w:val="1"/>
          <w:sz w:val="24"/>
          <w:szCs w:val="24"/>
        </w:rPr>
        <w:br w:type="textWrapping"/>
      </w:r>
      <w:r>
        <w:rPr>
          <w:rFonts w:hint="eastAsia"/>
          <w:color w:val="FF0000"/>
          <w:kern w:val="1"/>
          <w:sz w:val="24"/>
          <w:szCs w:val="24"/>
        </w:rPr>
        <w:t>·进入报名页面 填写完报名信息后（带*号为必填项），点左上角【保存修改】按钮。</w:t>
      </w:r>
      <w:r>
        <w:rPr>
          <w:rFonts w:hint="eastAsia"/>
          <w:color w:val="FF0000"/>
          <w:kern w:val="1"/>
          <w:sz w:val="24"/>
          <w:szCs w:val="24"/>
        </w:rPr>
        <w:br w:type="textWrapping"/>
      </w:r>
      <w:r>
        <w:rPr>
          <w:rFonts w:hint="eastAsia"/>
          <w:color w:val="FF0000"/>
          <w:kern w:val="1"/>
          <w:sz w:val="24"/>
          <w:szCs w:val="24"/>
        </w:rPr>
        <w:t>· 报名成功后 在该页面会生成【保证金缴纳随机码】，务必记录留存备用。该随机码一旦生成，即使修改报名信息，也不可更改。</w:t>
      </w:r>
      <w:r>
        <w:rPr>
          <w:rFonts w:hint="eastAsia"/>
          <w:color w:val="FF0000"/>
          <w:kern w:val="1"/>
          <w:sz w:val="24"/>
          <w:szCs w:val="24"/>
        </w:rPr>
        <w:br w:type="textWrapping"/>
      </w:r>
      <w:r>
        <w:rPr>
          <w:rFonts w:hint="eastAsia"/>
          <w:color w:val="FF0000"/>
          <w:kern w:val="1"/>
          <w:sz w:val="24"/>
          <w:szCs w:val="24"/>
        </w:rPr>
        <w:t>2.缴纳保证金</w:t>
      </w:r>
      <w:r>
        <w:rPr>
          <w:rFonts w:hint="eastAsia"/>
          <w:color w:val="FF0000"/>
          <w:kern w:val="1"/>
          <w:sz w:val="24"/>
          <w:szCs w:val="24"/>
        </w:rPr>
        <w:br w:type="textWrapping"/>
      </w:r>
      <w:r>
        <w:rPr>
          <w:rFonts w:hint="eastAsia"/>
          <w:color w:val="FF0000"/>
          <w:kern w:val="1"/>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r>
        <w:rPr>
          <w:rFonts w:hint="eastAsia"/>
          <w:color w:val="FF0000"/>
          <w:kern w:val="1"/>
          <w:sz w:val="24"/>
          <w:szCs w:val="24"/>
        </w:rPr>
        <w:br w:type="textWrapping"/>
      </w:r>
      <w:r>
        <w:rPr>
          <w:rFonts w:hint="eastAsia"/>
          <w:color w:val="FF0000"/>
          <w:kern w:val="1"/>
          <w:sz w:val="24"/>
          <w:szCs w:val="24"/>
        </w:rPr>
        <w:t>·不论何种渠道转款（不可用现金转账），转款备注（用途）栏唯一必填报名时生成获取的【保证金缴纳随机码】；</w:t>
      </w:r>
      <w:r>
        <w:rPr>
          <w:rFonts w:hint="eastAsia"/>
          <w:color w:val="FF0000"/>
          <w:kern w:val="1"/>
          <w:sz w:val="24"/>
          <w:szCs w:val="24"/>
        </w:rPr>
        <w:br w:type="textWrapping"/>
      </w:r>
      <w:r>
        <w:rPr>
          <w:rFonts w:hint="eastAsia"/>
          <w:color w:val="FF0000"/>
          <w:kern w:val="1"/>
          <w:sz w:val="24"/>
          <w:szCs w:val="24"/>
        </w:rPr>
        <w:t>·打款账户信息与中心注册不一致、备注栏为空、书写其他（XX项目保证金之类）、随机码填写错误，均会造成保证金无法匹配进交易系统。</w:t>
      </w:r>
      <w:r>
        <w:rPr>
          <w:rFonts w:hint="eastAsia"/>
          <w:color w:val="FF0000"/>
          <w:kern w:val="1"/>
          <w:sz w:val="24"/>
          <w:szCs w:val="24"/>
        </w:rPr>
        <w:br w:type="textWrapping"/>
      </w:r>
      <w:r>
        <w:rPr>
          <w:rFonts w:hint="eastAsia"/>
          <w:color w:val="FF0000"/>
          <w:kern w:val="1"/>
          <w:sz w:val="24"/>
          <w:szCs w:val="24"/>
        </w:rPr>
        <w:t>3.打印回执</w:t>
      </w:r>
      <w:r>
        <w:rPr>
          <w:rFonts w:hint="eastAsia"/>
          <w:color w:val="FF0000"/>
          <w:kern w:val="1"/>
          <w:sz w:val="24"/>
          <w:szCs w:val="24"/>
        </w:rPr>
        <w:br w:type="textWrapping"/>
      </w:r>
      <w:r>
        <w:rPr>
          <w:rFonts w:hint="eastAsia"/>
          <w:color w:val="FF0000"/>
          <w:kern w:val="1"/>
          <w:sz w:val="24"/>
          <w:szCs w:val="24"/>
        </w:rPr>
        <w:t>·进入【业务管理】-【查询投标保证金缴纳情况】 搜索或直接找到项目，查看【缴纳状态】，如支付成功，将显示“已缴纳保证金”  。</w:t>
      </w:r>
      <w:r>
        <w:rPr>
          <w:rFonts w:hint="eastAsia"/>
          <w:color w:val="FF0000"/>
          <w:kern w:val="1"/>
          <w:sz w:val="24"/>
          <w:szCs w:val="24"/>
        </w:rPr>
        <w:br w:type="textWrapping"/>
      </w:r>
      <w:r>
        <w:rPr>
          <w:rFonts w:hint="eastAsia"/>
          <w:color w:val="FF0000"/>
          <w:kern w:val="1"/>
          <w:sz w:val="24"/>
          <w:szCs w:val="24"/>
        </w:rPr>
        <w:t>·点【打印保证金回执单】按钮，查看确认到账回执信息，打印留存备用。</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w:t>
      </w:r>
      <w:r>
        <w:rPr>
          <w:rFonts w:hint="eastAsia" w:cs="宋体" w:asciiTheme="minorEastAsia" w:hAnsiTheme="minorEastAsia"/>
          <w:sz w:val="24"/>
          <w:shd w:val="clear" w:color="auto" w:fill="FFFFFF"/>
          <w:lang w:val="en-US" w:eastAsia="zh-CN"/>
        </w:rPr>
        <w:t xml:space="preserve"> </w:t>
      </w:r>
      <w:r>
        <w:rPr>
          <w:rFonts w:hint="eastAsia" w:cs="宋体" w:asciiTheme="minorEastAsia" w:hAnsiTheme="minorEastAsia"/>
          <w:sz w:val="24"/>
          <w:shd w:val="clear" w:color="auto" w:fill="FFFFFF"/>
        </w:rPr>
        <w:t>（4）开户银行及帐号</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 xml:space="preserve">      单位名称:</w:t>
      </w:r>
      <w:r>
        <w:rPr>
          <w:rFonts w:asciiTheme="minorEastAsia" w:hAnsiTheme="minorEastAsia"/>
          <w:sz w:val="24"/>
        </w:rPr>
        <w:t xml:space="preserve"> </w:t>
      </w:r>
      <w:r>
        <w:rPr>
          <w:rFonts w:hint="eastAsia" w:asciiTheme="minorEastAsia" w:hAnsiTheme="minorEastAsia"/>
          <w:sz w:val="24"/>
        </w:rPr>
        <w:t>铜仁市公共资源交易中心</w:t>
      </w:r>
    </w:p>
    <w:p>
      <w:pPr>
        <w:spacing w:line="560" w:lineRule="exact"/>
        <w:rPr>
          <w:rFonts w:asciiTheme="minorEastAsia" w:hAnsiTheme="minorEastAsia"/>
          <w:sz w:val="24"/>
        </w:rPr>
      </w:pPr>
      <w:r>
        <w:rPr>
          <w:rFonts w:hint="eastAsia" w:asciiTheme="minorEastAsia" w:hAnsiTheme="minorEastAsia"/>
          <w:sz w:val="24"/>
        </w:rPr>
        <w:t xml:space="preserve">      </w:t>
      </w:r>
      <w:r>
        <w:rPr>
          <w:rFonts w:hint="eastAsia" w:cs="宋体" w:asciiTheme="minorEastAsia" w:hAnsiTheme="minorEastAsia"/>
          <w:sz w:val="24"/>
          <w:shd w:val="clear" w:color="auto" w:fill="FFFFFF"/>
        </w:rPr>
        <w:t>开户银行:</w:t>
      </w:r>
      <w:r>
        <w:rPr>
          <w:rFonts w:asciiTheme="minorEastAsia" w:hAnsiTheme="minorEastAsia"/>
          <w:sz w:val="24"/>
        </w:rPr>
        <w:t xml:space="preserve"> </w:t>
      </w:r>
      <w:r>
        <w:rPr>
          <w:rFonts w:hint="eastAsia" w:asciiTheme="minorEastAsia" w:hAnsiTheme="minorEastAsia"/>
          <w:sz w:val="24"/>
        </w:rPr>
        <w:t>贵州银行股份有限公司铜仁分行</w:t>
      </w:r>
    </w:p>
    <w:p>
      <w:pPr>
        <w:spacing w:line="560" w:lineRule="exact"/>
        <w:rPr>
          <w:rFonts w:asciiTheme="minorEastAsia" w:hAnsiTheme="minorEastAsia"/>
          <w:sz w:val="24"/>
        </w:rPr>
      </w:pPr>
      <w:r>
        <w:rPr>
          <w:rFonts w:hint="eastAsia" w:asciiTheme="minorEastAsia" w:hAnsiTheme="minorEastAsia"/>
          <w:sz w:val="24"/>
        </w:rPr>
        <w:t xml:space="preserve">      </w:t>
      </w:r>
      <w:r>
        <w:rPr>
          <w:rFonts w:hint="eastAsia" w:cs="宋体" w:asciiTheme="minorEastAsia" w:hAnsiTheme="minorEastAsia"/>
          <w:sz w:val="24"/>
          <w:shd w:val="clear" w:color="auto" w:fill="FFFFFF"/>
        </w:rPr>
        <w:t>帐  </w:t>
      </w:r>
      <w:r>
        <w:rPr>
          <w:rFonts w:hint="eastAsia" w:cs="宋体" w:asciiTheme="minorEastAsia" w:hAnsiTheme="minorEastAsia"/>
          <w:sz w:val="24"/>
          <w:shd w:val="clear" w:color="auto" w:fill="FFFFFF"/>
          <w:lang w:val="en-US" w:eastAsia="zh-CN"/>
        </w:rPr>
        <w:t xml:space="preserve"> </w:t>
      </w:r>
      <w:r>
        <w:rPr>
          <w:rFonts w:hint="eastAsia" w:cs="宋体" w:asciiTheme="minorEastAsia" w:hAnsiTheme="minorEastAsia"/>
          <w:sz w:val="24"/>
          <w:shd w:val="clear" w:color="auto" w:fill="FFFFFF"/>
        </w:rPr>
        <w:t>号:0601001500000296</w:t>
      </w:r>
    </w:p>
    <w:p>
      <w:pPr>
        <w:spacing w:line="560" w:lineRule="exact"/>
        <w:rPr>
          <w:rFonts w:hint="eastAsia" w:asciiTheme="minorEastAsia" w:hAnsiTheme="minorEastAsia" w:eastAsiaTheme="minorEastAsia"/>
          <w:b/>
          <w:bCs/>
          <w:sz w:val="24"/>
          <w:lang w:eastAsia="zh-CN"/>
        </w:rPr>
      </w:pPr>
      <w:r>
        <w:rPr>
          <w:rFonts w:hint="eastAsia" w:cs="宋体" w:asciiTheme="minorEastAsia" w:hAnsiTheme="minorEastAsia"/>
          <w:sz w:val="24"/>
          <w:shd w:val="clear" w:color="auto" w:fill="FFFFFF"/>
        </w:rPr>
        <w:t>14.采购人名称:</w:t>
      </w:r>
      <w:r>
        <w:rPr>
          <w:rFonts w:hint="eastAsia" w:asciiTheme="minorEastAsia" w:hAnsiTheme="minorEastAsia"/>
          <w:sz w:val="24"/>
        </w:rPr>
        <w:t xml:space="preserve"> </w:t>
      </w:r>
      <w:r>
        <w:rPr>
          <w:rFonts w:hint="eastAsia" w:asciiTheme="minorEastAsia" w:hAnsiTheme="minorEastAsia"/>
          <w:sz w:val="24"/>
          <w:lang w:eastAsia="zh-CN"/>
        </w:rPr>
        <w:t>铜仁市碧江区城市管理局</w:t>
      </w:r>
    </w:p>
    <w:p>
      <w:pPr>
        <w:spacing w:line="560" w:lineRule="exact"/>
        <w:ind w:firstLine="480" w:firstLineChars="200"/>
        <w:rPr>
          <w:rFonts w:hint="eastAsia" w:asciiTheme="minorEastAsia" w:hAnsiTheme="minorEastAsia" w:eastAsiaTheme="minorEastAsia"/>
          <w:bCs/>
          <w:sz w:val="24"/>
          <w:lang w:eastAsia="zh-CN"/>
        </w:rPr>
      </w:pPr>
      <w:r>
        <w:rPr>
          <w:rFonts w:hint="eastAsia" w:cs="宋体" w:asciiTheme="minorEastAsia" w:hAnsiTheme="minorEastAsia"/>
          <w:sz w:val="24"/>
          <w:shd w:val="clear" w:color="auto" w:fill="FFFFFF"/>
        </w:rPr>
        <w:t>联系地址:</w:t>
      </w:r>
      <w:r>
        <w:rPr>
          <w:rFonts w:hint="eastAsia" w:asciiTheme="minorEastAsia" w:hAnsiTheme="minorEastAsia"/>
          <w:sz w:val="24"/>
          <w:lang w:eastAsia="zh-CN"/>
        </w:rPr>
        <w:t>铜仁市碧江区城市管理局</w:t>
      </w:r>
    </w:p>
    <w:p>
      <w:pPr>
        <w:spacing w:line="560" w:lineRule="exac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项目联系人:</w:t>
      </w:r>
      <w:r>
        <w:rPr>
          <w:rFonts w:hint="eastAsia" w:cs="宋体" w:asciiTheme="minorEastAsia" w:hAnsiTheme="minorEastAsia"/>
          <w:color w:val="0000FF"/>
          <w:sz w:val="24"/>
          <w:shd w:val="clear" w:color="auto" w:fill="FFFFFF"/>
        </w:rPr>
        <w:t xml:space="preserve"> </w:t>
      </w:r>
      <w:r>
        <w:rPr>
          <w:rFonts w:hint="eastAsia" w:cs="宋体" w:asciiTheme="minorEastAsia" w:hAnsiTheme="minorEastAsia"/>
          <w:sz w:val="24"/>
          <w:shd w:val="clear" w:color="auto" w:fill="FFFFFF"/>
        </w:rPr>
        <w:t xml:space="preserve">何先生 </w:t>
      </w:r>
    </w:p>
    <w:p>
      <w:pPr>
        <w:spacing w:line="560" w:lineRule="exact"/>
        <w:ind w:firstLine="480" w:firstLineChars="200"/>
        <w:rPr>
          <w:rFonts w:asciiTheme="minorEastAsia" w:hAnsiTheme="minorEastAsia"/>
          <w:sz w:val="24"/>
        </w:rPr>
      </w:pPr>
      <w:r>
        <w:rPr>
          <w:rFonts w:hint="eastAsia" w:cs="宋体" w:asciiTheme="minorEastAsia" w:hAnsiTheme="minorEastAsia"/>
          <w:sz w:val="24"/>
          <w:shd w:val="clear" w:color="auto" w:fill="FFFFFF"/>
        </w:rPr>
        <w:t>联系电话:</w:t>
      </w:r>
      <w:r>
        <w:rPr>
          <w:rFonts w:hint="eastAsia" w:cs="宋体" w:asciiTheme="minorEastAsia" w:hAnsiTheme="minorEastAsia"/>
          <w:sz w:val="28"/>
          <w:szCs w:val="28"/>
          <w:shd w:val="clear" w:color="auto" w:fill="FFFFFF"/>
        </w:rPr>
        <w:t>0856-5209531</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15.采购项目需要落实的政府采购政策：已落实</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16.采购代理机构全称:</w:t>
      </w:r>
      <w:r>
        <w:rPr>
          <w:rFonts w:cs="宋体" w:asciiTheme="minorEastAsia" w:hAnsiTheme="minorEastAsia"/>
          <w:sz w:val="24"/>
          <w:shd w:val="clear" w:color="auto" w:fill="FFFFFF"/>
        </w:rPr>
        <w:t xml:space="preserve"> </w:t>
      </w:r>
      <w:r>
        <w:rPr>
          <w:rFonts w:hint="eastAsia" w:cs="宋体" w:asciiTheme="minorEastAsia" w:hAnsiTheme="minorEastAsia"/>
          <w:sz w:val="24"/>
          <w:shd w:val="clear" w:color="auto" w:fill="FFFFFF"/>
        </w:rPr>
        <w:t>铜仁市公共资源交易中心</w:t>
      </w:r>
    </w:p>
    <w:p>
      <w:pPr>
        <w:spacing w:line="560" w:lineRule="exac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联系地址:</w:t>
      </w:r>
      <w:r>
        <w:rPr>
          <w:rFonts w:hint="eastAsia" w:asciiTheme="minorEastAsia" w:hAnsiTheme="minorEastAsia"/>
          <w:sz w:val="24"/>
          <w:shd w:val="clear" w:color="auto" w:fill="FFFFFF"/>
        </w:rPr>
        <w:t xml:space="preserve"> </w:t>
      </w:r>
      <w:r>
        <w:rPr>
          <w:rFonts w:hint="eastAsia" w:cs="宋体" w:asciiTheme="minorEastAsia" w:hAnsiTheme="minorEastAsia"/>
          <w:sz w:val="24"/>
          <w:shd w:val="clear" w:color="auto" w:fill="FFFFFF"/>
        </w:rPr>
        <w:t>铜仁市公共资源交易中心</w:t>
      </w:r>
    </w:p>
    <w:p>
      <w:pPr>
        <w:tabs>
          <w:tab w:val="left" w:pos="7688"/>
        </w:tabs>
        <w:spacing w:line="560" w:lineRule="exac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项目联系人:</w:t>
      </w:r>
      <w:r>
        <w:rPr>
          <w:rFonts w:hint="eastAsia" w:cs="宋体" w:asciiTheme="minorEastAsia" w:hAnsiTheme="minorEastAsia"/>
          <w:sz w:val="24"/>
          <w:shd w:val="clear" w:color="auto" w:fill="FFFFFF"/>
          <w:lang w:eastAsia="zh-CN"/>
        </w:rPr>
        <w:t>张琰</w:t>
      </w:r>
      <w:r>
        <w:rPr>
          <w:rFonts w:hint="eastAsia" w:cs="宋体" w:asciiTheme="minorEastAsia" w:hAnsiTheme="minorEastAsia"/>
          <w:sz w:val="24"/>
          <w:shd w:val="clear" w:color="auto" w:fill="FFFFFF"/>
        </w:rPr>
        <w:tab/>
      </w:r>
    </w:p>
    <w:p>
      <w:pPr>
        <w:spacing w:line="560" w:lineRule="exact"/>
        <w:ind w:firstLine="480" w:firstLineChars="200"/>
        <w:rPr>
          <w:rFonts w:hint="eastAsia" w:cs="宋体" w:asciiTheme="minorEastAsia" w:hAnsiTheme="minorEastAsia" w:eastAsiaTheme="minorEastAsia"/>
          <w:sz w:val="24"/>
          <w:shd w:val="clear" w:color="auto" w:fill="FFFFFF"/>
          <w:lang w:eastAsia="zh-CN"/>
        </w:rPr>
      </w:pPr>
      <w:r>
        <w:rPr>
          <w:rFonts w:hint="eastAsia" w:cs="宋体" w:asciiTheme="minorEastAsia" w:hAnsiTheme="minorEastAsia"/>
          <w:sz w:val="24"/>
          <w:shd w:val="clear" w:color="auto" w:fill="FFFFFF"/>
        </w:rPr>
        <w:t>联系电话:</w:t>
      </w:r>
      <w:r>
        <w:rPr>
          <w:rFonts w:hint="eastAsia" w:ascii="宋体" w:hAnsi="宋体" w:cs="宋体"/>
          <w:color w:val="000000"/>
          <w:sz w:val="24"/>
          <w:shd w:val="clear" w:color="auto" w:fill="FFFFFF"/>
        </w:rPr>
        <w:t>0856-</w:t>
      </w:r>
      <w:r>
        <w:rPr>
          <w:rFonts w:hint="eastAsia" w:ascii="宋体" w:hAnsi="宋体" w:cs="宋体"/>
          <w:color w:val="000000"/>
          <w:sz w:val="24"/>
          <w:shd w:val="clear" w:color="auto" w:fill="FFFFFF"/>
          <w:lang w:eastAsia="zh-CN"/>
        </w:rPr>
        <w:t>3912922</w:t>
      </w:r>
    </w:p>
    <w:p>
      <w:pPr>
        <w:numPr>
          <w:ilvl w:val="0"/>
          <w:numId w:val="8"/>
        </w:numPr>
        <w:spacing w:line="360" w:lineRule="auto"/>
        <w:rPr>
          <w:rFonts w:ascii="宋体" w:hAnsi="宋体" w:cs="宋体"/>
          <w:sz w:val="24"/>
          <w:shd w:val="clear" w:color="auto" w:fill="FFFFFF"/>
        </w:rPr>
      </w:pPr>
      <w:r>
        <w:rPr>
          <w:rFonts w:hint="eastAsia" w:ascii="宋体" w:hAnsi="宋体" w:cs="宋体"/>
          <w:color w:val="000000"/>
          <w:sz w:val="24"/>
          <w:shd w:val="clear" w:color="auto" w:fill="FFFFFF"/>
        </w:rPr>
        <w:t>电子投标技术支持电话：0856-3960513（固话），18352864732。</w:t>
      </w:r>
      <w:r>
        <w:rPr>
          <w:rFonts w:hint="eastAsia" w:ascii="宋体" w:hAnsi="宋体" w:cs="宋体"/>
          <w:color w:val="000000"/>
          <w:sz w:val="24"/>
          <w:shd w:val="clear" w:color="auto" w:fill="FFFFFF"/>
        </w:rPr>
        <w:br w:type="textWrapping"/>
      </w:r>
      <w:r>
        <w:rPr>
          <w:rFonts w:hint="eastAsia" w:ascii="宋体" w:hAnsi="宋体" w:cs="宋体"/>
          <w:color w:val="FF0000"/>
          <w:sz w:val="24"/>
          <w:shd w:val="clear" w:color="auto" w:fill="FFFFFF"/>
        </w:rPr>
        <w:t>18.（财务科）保证金热线：0856-3910364</w:t>
      </w:r>
      <w:r>
        <w:rPr>
          <w:rFonts w:hint="eastAsia" w:ascii="宋体" w:hAnsi="宋体" w:cs="宋体"/>
          <w:color w:val="000000"/>
          <w:sz w:val="24"/>
          <w:shd w:val="clear" w:color="auto" w:fill="FFFFFF"/>
        </w:rPr>
        <w:br w:type="textWrapping"/>
      </w:r>
      <w:r>
        <w:rPr>
          <w:rFonts w:hint="eastAsia" w:ascii="宋体" w:hAnsi="宋体" w:cs="宋体"/>
          <w:sz w:val="24"/>
          <w:shd w:val="clear" w:color="auto" w:fill="FFFFFF"/>
        </w:rPr>
        <w:t>19.CA数字证书及电子签章：0856-3912912、3912276</w:t>
      </w:r>
      <w:r>
        <w:rPr>
          <w:rFonts w:hint="eastAsia" w:ascii="宋体" w:hAnsi="宋体" w:cs="宋体"/>
          <w:sz w:val="24"/>
          <w:shd w:val="clear" w:color="auto" w:fill="FFFFFF"/>
        </w:rPr>
        <w:br w:type="textWrapping"/>
      </w:r>
    </w:p>
    <w:p>
      <w:pPr>
        <w:pStyle w:val="19"/>
        <w:jc w:val="both"/>
        <w:rPr>
          <w:rFonts w:hAnsi="宋体"/>
          <w:b/>
          <w:color w:val="000000" w:themeColor="text1"/>
          <w:sz w:val="36"/>
          <w14:textFill>
            <w14:solidFill>
              <w14:schemeClr w14:val="tx1"/>
            </w14:solidFill>
          </w14:textFill>
        </w:rPr>
      </w:pPr>
    </w:p>
    <w:p>
      <w:pPr>
        <w:pStyle w:val="19"/>
        <w:ind w:firstLine="5320" w:firstLineChars="1900"/>
        <w:jc w:val="both"/>
        <w:rPr>
          <w:rFonts w:hAnsi="宋体" w:eastAsia="宋体" w:cs="宋体"/>
          <w:bCs/>
          <w:color w:val="000000" w:themeColor="text1"/>
          <w:sz w:val="28"/>
          <w:szCs w:val="28"/>
          <w14:textFill>
            <w14:solidFill>
              <w14:schemeClr w14:val="tx1"/>
            </w14:solidFill>
          </w14:textFill>
        </w:rPr>
      </w:pPr>
      <w:r>
        <w:rPr>
          <w:rFonts w:hint="eastAsia" w:hAnsi="宋体" w:eastAsia="宋体" w:cs="宋体"/>
          <w:bCs/>
          <w:color w:val="000000" w:themeColor="text1"/>
          <w:sz w:val="28"/>
          <w:szCs w:val="28"/>
          <w:lang w:eastAsia="zh-CN"/>
          <w14:textFill>
            <w14:solidFill>
              <w14:schemeClr w14:val="tx1"/>
            </w14:solidFill>
          </w14:textFill>
        </w:rPr>
        <w:t>20</w:t>
      </w:r>
      <w:r>
        <w:rPr>
          <w:rFonts w:hint="eastAsia" w:hAnsi="宋体" w:eastAsia="宋体" w:cs="宋体"/>
          <w:bCs/>
          <w:color w:val="000000" w:themeColor="text1"/>
          <w:sz w:val="28"/>
          <w:szCs w:val="28"/>
          <w:lang w:val="en-US" w:eastAsia="zh-CN"/>
          <w14:textFill>
            <w14:solidFill>
              <w14:schemeClr w14:val="tx1"/>
            </w14:solidFill>
          </w14:textFill>
        </w:rPr>
        <w:t>20</w:t>
      </w:r>
      <w:r>
        <w:rPr>
          <w:rFonts w:hint="eastAsia" w:hAnsi="宋体" w:eastAsia="宋体" w:cs="宋体"/>
          <w:bCs/>
          <w:color w:val="000000" w:themeColor="text1"/>
          <w:sz w:val="28"/>
          <w:szCs w:val="28"/>
          <w14:textFill>
            <w14:solidFill>
              <w14:schemeClr w14:val="tx1"/>
            </w14:solidFill>
          </w14:textFill>
        </w:rPr>
        <w:t>年</w:t>
      </w:r>
      <w:r>
        <w:rPr>
          <w:rFonts w:hint="eastAsia" w:hAnsi="宋体" w:eastAsia="宋体" w:cs="宋体"/>
          <w:bCs/>
          <w:color w:val="000000" w:themeColor="text1"/>
          <w:sz w:val="28"/>
          <w:szCs w:val="28"/>
          <w:lang w:val="en-US" w:eastAsia="zh-CN"/>
          <w14:textFill>
            <w14:solidFill>
              <w14:schemeClr w14:val="tx1"/>
            </w14:solidFill>
          </w14:textFill>
        </w:rPr>
        <w:t>1</w:t>
      </w:r>
      <w:r>
        <w:rPr>
          <w:rFonts w:hint="eastAsia" w:hAnsi="宋体" w:eastAsia="宋体" w:cs="宋体"/>
          <w:bCs/>
          <w:color w:val="000000" w:themeColor="text1"/>
          <w:sz w:val="28"/>
          <w:szCs w:val="28"/>
          <w14:textFill>
            <w14:solidFill>
              <w14:schemeClr w14:val="tx1"/>
            </w14:solidFill>
          </w14:textFill>
        </w:rPr>
        <w:t>月</w:t>
      </w:r>
      <w:r>
        <w:rPr>
          <w:rFonts w:hint="eastAsia" w:hAnsi="宋体" w:eastAsia="宋体" w:cs="宋体"/>
          <w:bCs/>
          <w:color w:val="000000" w:themeColor="text1"/>
          <w:sz w:val="28"/>
          <w:szCs w:val="28"/>
          <w:lang w:val="en-US" w:eastAsia="zh-CN"/>
          <w14:textFill>
            <w14:solidFill>
              <w14:schemeClr w14:val="tx1"/>
            </w14:solidFill>
          </w14:textFill>
        </w:rPr>
        <w:t>3</w:t>
      </w:r>
      <w:r>
        <w:rPr>
          <w:rFonts w:hint="eastAsia" w:hAnsi="宋体" w:eastAsia="宋体" w:cs="宋体"/>
          <w:bCs/>
          <w:color w:val="000000" w:themeColor="text1"/>
          <w:sz w:val="28"/>
          <w:szCs w:val="28"/>
          <w14:textFill>
            <w14:solidFill>
              <w14:schemeClr w14:val="tx1"/>
            </w14:solidFill>
          </w14:textFill>
        </w:rPr>
        <w:t>日</w:t>
      </w:r>
    </w:p>
    <w:p>
      <w:pPr>
        <w:pStyle w:val="19"/>
        <w:ind w:firstLine="5320" w:firstLineChars="1900"/>
        <w:jc w:val="both"/>
        <w:rPr>
          <w:rFonts w:hAnsi="宋体" w:eastAsia="宋体" w:cs="宋体"/>
          <w:bCs/>
          <w:color w:val="000000" w:themeColor="text1"/>
          <w:sz w:val="28"/>
          <w:szCs w:val="28"/>
          <w14:textFill>
            <w14:solidFill>
              <w14:schemeClr w14:val="tx1"/>
            </w14:solidFill>
          </w14:textFill>
        </w:rPr>
      </w:pPr>
    </w:p>
    <w:p>
      <w:pPr>
        <w:pStyle w:val="19"/>
        <w:ind w:firstLine="5320" w:firstLineChars="1900"/>
        <w:jc w:val="both"/>
        <w:rPr>
          <w:rFonts w:hAnsi="宋体" w:eastAsia="宋体" w:cs="宋体"/>
          <w:bCs/>
          <w:color w:val="000000" w:themeColor="text1"/>
          <w:sz w:val="28"/>
          <w:szCs w:val="28"/>
          <w14:textFill>
            <w14:solidFill>
              <w14:schemeClr w14:val="tx1"/>
            </w14:solidFill>
          </w14:textFill>
        </w:rPr>
      </w:pPr>
    </w:p>
    <w:p>
      <w:pPr>
        <w:pStyle w:val="19"/>
        <w:ind w:firstLine="5320" w:firstLineChars="1900"/>
        <w:jc w:val="both"/>
        <w:rPr>
          <w:rFonts w:hAnsi="宋体" w:eastAsia="宋体" w:cs="宋体"/>
          <w:bCs/>
          <w:color w:val="000000" w:themeColor="text1"/>
          <w:sz w:val="28"/>
          <w:szCs w:val="28"/>
          <w14:textFill>
            <w14:solidFill>
              <w14:schemeClr w14:val="tx1"/>
            </w14:solidFill>
          </w14:textFill>
        </w:rPr>
      </w:pPr>
    </w:p>
    <w:p>
      <w:pPr>
        <w:pStyle w:val="19"/>
        <w:ind w:firstLine="5320" w:firstLineChars="1900"/>
        <w:jc w:val="both"/>
        <w:rPr>
          <w:rFonts w:hAnsi="宋体" w:eastAsia="宋体" w:cs="宋体"/>
          <w:bCs/>
          <w:color w:val="000000" w:themeColor="text1"/>
          <w:sz w:val="28"/>
          <w:szCs w:val="28"/>
          <w14:textFill>
            <w14:solidFill>
              <w14:schemeClr w14:val="tx1"/>
            </w14:solidFill>
          </w14:textFill>
        </w:rPr>
      </w:pPr>
    </w:p>
    <w:p>
      <w:pPr>
        <w:pStyle w:val="19"/>
        <w:ind w:firstLine="5320" w:firstLineChars="1900"/>
        <w:jc w:val="both"/>
        <w:rPr>
          <w:rFonts w:hAnsi="宋体" w:eastAsia="宋体" w:cs="宋体"/>
          <w:bCs/>
          <w:color w:val="000000" w:themeColor="text1"/>
          <w:sz w:val="28"/>
          <w:szCs w:val="28"/>
          <w14:textFill>
            <w14:solidFill>
              <w14:schemeClr w14:val="tx1"/>
            </w14:solidFill>
          </w14:textFill>
        </w:rPr>
      </w:pPr>
    </w:p>
    <w:p>
      <w:pPr>
        <w:pStyle w:val="19"/>
        <w:ind w:firstLine="5320" w:firstLineChars="1900"/>
        <w:jc w:val="both"/>
        <w:rPr>
          <w:rFonts w:hAnsi="宋体" w:eastAsia="宋体" w:cs="宋体"/>
          <w:bCs/>
          <w:color w:val="000000" w:themeColor="text1"/>
          <w:sz w:val="28"/>
          <w:szCs w:val="28"/>
          <w14:textFill>
            <w14:solidFill>
              <w14:schemeClr w14:val="tx1"/>
            </w14:solidFill>
          </w14:textFill>
        </w:rPr>
      </w:pPr>
    </w:p>
    <w:p>
      <w:pPr>
        <w:pStyle w:val="19"/>
        <w:ind w:firstLine="2891" w:firstLineChars="800"/>
        <w:jc w:val="both"/>
        <w:rPr>
          <w:rFonts w:hAnsi="宋体"/>
          <w:color w:val="000000" w:themeColor="text1"/>
          <w14:textFill>
            <w14:solidFill>
              <w14:schemeClr w14:val="tx1"/>
            </w14:solidFill>
          </w14:textFill>
        </w:rPr>
      </w:pPr>
      <w:r>
        <w:rPr>
          <w:rFonts w:hint="eastAsia" w:hAnsi="宋体"/>
          <w:b/>
          <w:color w:val="000000" w:themeColor="text1"/>
          <w:sz w:val="36"/>
          <w14:textFill>
            <w14:solidFill>
              <w14:schemeClr w14:val="tx1"/>
            </w14:solidFill>
          </w14:textFill>
        </w:rPr>
        <w:t>第二章  投标人须知表</w:t>
      </w: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投标人须知前附表1</w:t>
      </w:r>
    </w:p>
    <w:p>
      <w:pPr>
        <w:ind w:firstLine="525"/>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本须知前附表1的条款号是与《投标人须知》中条款的项号相对应的。如果有矛盾的话，应以本附表为准。 </w:t>
      </w:r>
    </w:p>
    <w:p>
      <w:pPr>
        <w:ind w:firstLine="525"/>
        <w:rPr>
          <w:rFonts w:asciiTheme="minorEastAsia" w:hAnsiTheme="minorEastAsia"/>
          <w:color w:val="000000" w:themeColor="text1"/>
          <w:sz w:val="24"/>
          <w14:textFill>
            <w14:solidFill>
              <w14:schemeClr w14:val="tx1"/>
            </w14:solidFill>
          </w14:textFill>
        </w:rPr>
      </w:pPr>
    </w:p>
    <w:tbl>
      <w:tblPr>
        <w:tblStyle w:val="14"/>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108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72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eastAsiaTheme="minorEastAsia"/>
                <w:sz w:val="24"/>
                <w:lang w:eastAsia="zh-CN"/>
              </w:rPr>
            </w:pPr>
            <w:r>
              <w:rPr>
                <w:rFonts w:hint="eastAsia" w:asciiTheme="minorEastAsia" w:hAnsiTheme="minorEastAsia"/>
                <w:color w:val="000000" w:themeColor="text1"/>
                <w:sz w:val="24"/>
                <w14:textFill>
                  <w14:solidFill>
                    <w14:schemeClr w14:val="tx1"/>
                  </w14:solidFill>
                </w14:textFill>
              </w:rPr>
              <w:t>项目名称：</w:t>
            </w:r>
            <w:r>
              <w:rPr>
                <w:rFonts w:hint="eastAsia" w:asciiTheme="minorEastAsia" w:hAnsiTheme="minorEastAsia"/>
                <w:color w:val="000000" w:themeColor="text1"/>
                <w:sz w:val="24"/>
                <w:lang w:eastAsia="zh-CN"/>
                <w14:textFill>
                  <w14:solidFill>
                    <w14:schemeClr w14:val="tx1"/>
                  </w14:solidFill>
                </w14:textFill>
              </w:rPr>
              <w:t>铜仁市碧江区城市管理局沥青三次采购</w:t>
            </w:r>
          </w:p>
          <w:p>
            <w:pPr>
              <w:spacing w:line="440" w:lineRule="exac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采购人名称：</w:t>
            </w:r>
            <w:r>
              <w:rPr>
                <w:rFonts w:hint="eastAsia" w:asciiTheme="minorEastAsia" w:hAnsiTheme="minorEastAsia"/>
                <w:color w:val="000000" w:themeColor="text1"/>
                <w:sz w:val="24"/>
                <w:lang w:eastAsia="zh-CN"/>
                <w14:textFill>
                  <w14:solidFill>
                    <w14:schemeClr w14:val="tx1"/>
                  </w14:solidFill>
                </w14:textFill>
              </w:rPr>
              <w:t>铜仁市碧江区城市管理局</w:t>
            </w:r>
          </w:p>
          <w:p>
            <w:pPr>
              <w:spacing w:line="440" w:lineRule="exac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采购人地址：</w:t>
            </w:r>
            <w:r>
              <w:rPr>
                <w:rFonts w:hint="eastAsia" w:asciiTheme="minorEastAsia" w:hAnsiTheme="minorEastAsia"/>
                <w:color w:val="000000" w:themeColor="text1"/>
                <w:sz w:val="24"/>
                <w:lang w:eastAsia="zh-CN"/>
                <w14:textFill>
                  <w14:solidFill>
                    <w14:schemeClr w14:val="tx1"/>
                  </w14:solidFill>
                </w14:textFill>
              </w:rPr>
              <w:t>铜仁市碧江区城市管理局</w:t>
            </w:r>
          </w:p>
          <w:p>
            <w:pPr>
              <w:spacing w:line="560" w:lineRule="exact"/>
              <w:rPr>
                <w:rFonts w:hint="eastAsia" w:asciiTheme="minorEastAsia" w:hAnsiTheme="minorEastAsia" w:eastAsiaTheme="minorEastAsia"/>
                <w:sz w:val="24"/>
                <w:lang w:eastAsia="zh-CN"/>
              </w:rPr>
            </w:pPr>
            <w:r>
              <w:rPr>
                <w:rFonts w:hint="eastAsia" w:asciiTheme="minorEastAsia" w:hAnsiTheme="minorEastAsia"/>
                <w:color w:val="000000" w:themeColor="text1"/>
                <w:sz w:val="24"/>
                <w14:textFill>
                  <w14:solidFill>
                    <w14:schemeClr w14:val="tx1"/>
                  </w14:solidFill>
                </w14:textFill>
              </w:rPr>
              <w:t>项目内容：沥青混凝土成品料</w:t>
            </w:r>
          </w:p>
          <w:p>
            <w:pPr>
              <w:spacing w:line="440" w:lineRule="exact"/>
              <w:rPr>
                <w:rFonts w:hint="eastAsia" w:asciiTheme="minorEastAsia" w:hAnsiTheme="minorEastAsia" w:eastAsiaTheme="minorEastAsia"/>
                <w:color w:val="000000" w:themeColor="text1"/>
                <w:sz w:val="24"/>
                <w:u w:val="single"/>
                <w:lang w:eastAsia="zh-CN"/>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项目编号：</w:t>
            </w:r>
            <w:r>
              <w:rPr>
                <w:rFonts w:hint="eastAsia" w:ascii="宋体" w:hAnsi="宋体"/>
                <w:sz w:val="24"/>
                <w:lang w:eastAsia="zh-CN"/>
              </w:rPr>
              <w:t>TRZFCG-2019-198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资格标准：</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详见第二章《投标人须知》第3条，以及第三章《招标内容及要求》有关内容。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投标有效期：投标截止之日起</w:t>
            </w:r>
            <w:r>
              <w:rPr>
                <w:rFonts w:hint="eastAsia" w:asciiTheme="minorEastAsia" w:hAnsiTheme="minorEastAsia"/>
                <w:color w:val="000000" w:themeColor="text1"/>
                <w:sz w:val="24"/>
                <w:u w:val="single"/>
                <w14:textFill>
                  <w14:solidFill>
                    <w14:schemeClr w14:val="tx1"/>
                  </w14:solidFill>
                </w14:textFill>
              </w:rPr>
              <w:t>90</w:t>
            </w:r>
            <w:r>
              <w:rPr>
                <w:rFonts w:hint="eastAsia" w:asciiTheme="minorEastAsia" w:hAnsiTheme="minorEastAsia"/>
                <w:color w:val="000000" w:themeColor="text1"/>
                <w:sz w:val="24"/>
                <w14:textFill>
                  <w14:solidFill>
                    <w14:schemeClr w14:val="tx1"/>
                  </w14:solidFill>
                </w14:textFill>
              </w:rPr>
              <w:t>个日历日。</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投标文件递交地址：铜仁市公共资源交易中心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接收人：铜仁市公共资源交易中心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投标截止时间：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lang w:eastAsia="zh-CN"/>
                <w14:textFill>
                  <w14:solidFill>
                    <w14:schemeClr w14:val="tx1"/>
                  </w14:solidFill>
                </w14:textFill>
              </w:rPr>
              <w:t>20</w:t>
            </w:r>
            <w:r>
              <w:rPr>
                <w:rFonts w:hint="eastAsia" w:asciiTheme="minorEastAsia" w:hAnsiTheme="minorEastAsia"/>
                <w:color w:val="000000" w:themeColor="text1"/>
                <w:sz w:val="24"/>
                <w:u w:val="single"/>
                <w:lang w:val="en-US" w:eastAsia="zh-CN"/>
                <w14:textFill>
                  <w14:solidFill>
                    <w14:schemeClr w14:val="tx1"/>
                  </w14:solidFill>
                </w14:textFill>
              </w:rPr>
              <w:t>20</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lang w:val="en-US" w:eastAsia="zh-CN"/>
                <w14:textFill>
                  <w14:solidFill>
                    <w14:schemeClr w14:val="tx1"/>
                  </w14:solidFill>
                </w14:textFill>
              </w:rPr>
              <w:t>31</w:t>
            </w:r>
            <w:r>
              <w:rPr>
                <w:rFonts w:hint="eastAsia" w:asciiTheme="minorEastAsia" w:hAnsiTheme="minorEastAsia"/>
                <w:color w:val="000000" w:themeColor="text1"/>
                <w:sz w:val="24"/>
                <w14:textFill>
                  <w14:solidFill>
                    <w14:schemeClr w14:val="tx1"/>
                  </w14:solidFill>
                </w14:textFill>
              </w:rPr>
              <w:t>日</w:t>
            </w:r>
            <w:r>
              <w:rPr>
                <w:rFonts w:hint="eastAsia" w:asciiTheme="minorEastAsia" w:hAnsiTheme="minorEastAsia"/>
                <w:color w:val="000000" w:themeColor="text1"/>
                <w:sz w:val="24"/>
                <w:u w:val="single"/>
                <w:lang w:val="en-US" w:eastAsia="zh-CN"/>
                <w14:textFill>
                  <w14:solidFill>
                    <w14:schemeClr w14:val="tx1"/>
                  </w14:solidFill>
                </w14:textFill>
              </w:rPr>
              <w:t>10</w:t>
            </w:r>
            <w:r>
              <w:rPr>
                <w:rFonts w:hint="eastAsia" w:asciiTheme="minorEastAsia" w:hAnsiTheme="minorEastAsia"/>
                <w:color w:val="000000" w:themeColor="text1"/>
                <w:sz w:val="24"/>
                <w:u w:val="single"/>
                <w14:textFill>
                  <w14:solidFill>
                    <w14:schemeClr w14:val="tx1"/>
                  </w14:solidFill>
                </w14:textFill>
              </w:rPr>
              <w:t>:</w:t>
            </w:r>
            <w:r>
              <w:rPr>
                <w:rFonts w:hint="eastAsia" w:asciiTheme="minorEastAsia" w:hAnsiTheme="minorEastAsia"/>
                <w:color w:val="000000" w:themeColor="text1"/>
                <w:sz w:val="24"/>
                <w:u w:val="single"/>
                <w:lang w:val="en-US" w:eastAsia="zh-CN"/>
                <w14:textFill>
                  <w14:solidFill>
                    <w14:schemeClr w14:val="tx1"/>
                  </w14:solidFill>
                </w14:textFill>
              </w:rPr>
              <w:t>0</w:t>
            </w:r>
            <w:r>
              <w:rPr>
                <w:rFonts w:hint="eastAsia" w:asciiTheme="minorEastAsia" w:hAnsiTheme="minorEastAsia"/>
                <w:color w:val="000000" w:themeColor="text1"/>
                <w:sz w:val="24"/>
                <w:u w:val="singl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投标保证金:各包：</w:t>
            </w:r>
            <w:r>
              <w:rPr>
                <w:rFonts w:hint="eastAsia" w:asciiTheme="minorEastAsia" w:hAnsiTheme="minorEastAsia"/>
                <w:bCs/>
                <w:sz w:val="24"/>
                <w:lang w:val="en-US" w:eastAsia="zh-CN"/>
              </w:rPr>
              <w:t>3</w:t>
            </w:r>
            <w:r>
              <w:rPr>
                <w:rFonts w:hint="eastAsia" w:asciiTheme="minorEastAsia" w:hAnsiTheme="minorEastAsia"/>
                <w:bCs/>
                <w:sz w:val="24"/>
              </w:rPr>
              <w:t>000</w:t>
            </w:r>
            <w:r>
              <w:rPr>
                <w:rFonts w:hint="eastAsia" w:asciiTheme="minorEastAsia" w:hAnsiTheme="minorEastAsia"/>
                <w:sz w:val="24"/>
              </w:rPr>
              <w:t>元人民币（</w:t>
            </w:r>
            <w:r>
              <w:rPr>
                <w:rFonts w:hint="eastAsia" w:asciiTheme="minorEastAsia" w:hAnsiTheme="minorEastAsia"/>
                <w:sz w:val="24"/>
                <w:lang w:eastAsia="zh-CN"/>
              </w:rPr>
              <w:t>叁</w:t>
            </w:r>
            <w:r>
              <w:rPr>
                <w:rFonts w:hint="eastAsia" w:asciiTheme="minorEastAsia" w:hAnsiTheme="minorEastAsia"/>
                <w:sz w:val="24"/>
              </w:rPr>
              <w:t>仟元人民币）</w:t>
            </w:r>
            <w:r>
              <w:rPr>
                <w:rFonts w:hint="eastAsia" w:asciiTheme="minorEastAsia" w:hAnsiTheme="minorEastAsia"/>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19.1</w:t>
            </w:r>
          </w:p>
        </w:tc>
        <w:tc>
          <w:tcPr>
            <w:tcW w:w="720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sz w:val="24"/>
              </w:rPr>
            </w:pPr>
            <w:r>
              <w:rPr>
                <w:rFonts w:hint="eastAsia" w:asciiTheme="minorEastAsia" w:hAnsiTheme="minorEastAsia"/>
                <w:sz w:val="24"/>
              </w:rPr>
              <w:t>评标方法、标准及定标原则(含推荐中标候选供应商数量)：</w:t>
            </w:r>
          </w:p>
          <w:p>
            <w:pPr>
              <w:spacing w:line="440" w:lineRule="exact"/>
              <w:rPr>
                <w:rFonts w:asciiTheme="minorEastAsia" w:hAnsiTheme="minorEastAsia"/>
                <w:sz w:val="24"/>
              </w:rPr>
            </w:pPr>
            <w:r>
              <w:rPr>
                <w:rFonts w:hint="eastAsia" w:asciiTheme="minorEastAsia" w:hAnsiTheme="minorEastAsia"/>
                <w:sz w:val="24"/>
              </w:rPr>
              <w:t>详见《投标人须知前附表3》。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sz w:val="24"/>
              </w:rPr>
            </w:pPr>
            <w:r>
              <w:rPr>
                <w:rFonts w:hint="eastAsia" w:asciiTheme="minorEastAsia" w:hAnsiTheme="minorEastAsia"/>
                <w:sz w:val="24"/>
              </w:rPr>
              <w:t>招标代理服务费标准及收取方式：本中心不收取。</w:t>
            </w:r>
          </w:p>
        </w:tc>
      </w:tr>
    </w:tbl>
    <w:p>
      <w:pPr>
        <w:jc w:val="center"/>
        <w:rPr>
          <w:rFonts w:asciiTheme="minorEastAsia" w:hAnsiTheme="minorEastAsia"/>
          <w:b/>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br w:type="page"/>
      </w:r>
      <w:r>
        <w:rPr>
          <w:rFonts w:hint="eastAsia" w:asciiTheme="minorEastAsia" w:hAnsiTheme="minorEastAsia"/>
          <w:b/>
          <w:bCs/>
          <w:color w:val="000000" w:themeColor="text1"/>
          <w:sz w:val="24"/>
          <w14:textFill>
            <w14:solidFill>
              <w14:schemeClr w14:val="tx1"/>
            </w14:solidFill>
          </w14:textFill>
        </w:rPr>
        <w:t>投标人须知前附表2:资格性、符合性检查表</w:t>
      </w:r>
    </w:p>
    <w:p>
      <w:pPr>
        <w:ind w:firstLine="495"/>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本须知前附表2集中列示了资格性、符合性检查的所有条款，其内容是评标委员会判断投标人的投标是否有效的重要依据。</w:t>
      </w: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56"/>
        <w:gridCol w:w="936"/>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章</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spacing w:line="48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tcPr>
          <w:p>
            <w:pPr>
              <w:spacing w:line="48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tcPr>
          <w:p>
            <w:pPr>
              <w:spacing w:line="48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合格的投标人</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具体内容详见第二章第3条“合格的投标人”。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3.1</w:t>
            </w:r>
          </w:p>
        </w:tc>
        <w:tc>
          <w:tcPr>
            <w:tcW w:w="6729" w:type="dxa"/>
            <w:tcBorders>
              <w:top w:val="single" w:color="auto" w:sz="4" w:space="0"/>
              <w:left w:val="single" w:color="auto" w:sz="4" w:space="0"/>
              <w:bottom w:val="single" w:color="auto" w:sz="4" w:space="0"/>
              <w:right w:val="single" w:color="auto" w:sz="4" w:space="0"/>
            </w:tcBorders>
          </w:tcPr>
          <w:p>
            <w:pPr>
              <w:ind w:firstLine="480" w:firstLineChars="200"/>
              <w:rPr>
                <w:rFonts w:asciiTheme="minorEastAsia" w:hAnsiTheme="minorEastAsia"/>
                <w:sz w:val="24"/>
              </w:rPr>
            </w:pPr>
            <w:r>
              <w:rPr>
                <w:rFonts w:hint="eastAsia" w:asciiTheme="minorEastAsia" w:hAnsiTheme="minorEastAsia"/>
                <w:sz w:val="24"/>
              </w:rPr>
              <w:t>投标人应具备《中华人民共和国政府采购法》第二十二条第一款规定的条件，并提供以下材料：</w:t>
            </w:r>
          </w:p>
          <w:p>
            <w:pPr>
              <w:ind w:firstLine="200"/>
              <w:rPr>
                <w:rFonts w:asciiTheme="minorEastAsia" w:hAnsiTheme="minorEastAsia"/>
                <w:sz w:val="24"/>
              </w:rPr>
            </w:pPr>
            <w:r>
              <w:rPr>
                <w:rFonts w:hint="eastAsia" w:asciiTheme="minorEastAsia" w:hAnsiTheme="minorEastAsia"/>
                <w:sz w:val="24"/>
              </w:rPr>
              <w:t>（1）法人或者其他组织的营业执照等证明文件，自然人的身份证明；</w:t>
            </w:r>
          </w:p>
          <w:p>
            <w:pPr>
              <w:ind w:firstLine="200"/>
              <w:rPr>
                <w:rFonts w:asciiTheme="minorEastAsia" w:hAnsiTheme="minorEastAsia"/>
                <w:sz w:val="24"/>
              </w:rPr>
            </w:pPr>
            <w:r>
              <w:rPr>
                <w:rFonts w:hint="eastAsia" w:asciiTheme="minorEastAsia" w:hAnsiTheme="minorEastAsia"/>
                <w:sz w:val="24"/>
              </w:rPr>
              <w:t>投标人是法人或者其他组织的应提供营业执照等证明文件，投标人是自然人的应提供有效的自然人身份证明。</w:t>
            </w:r>
          </w:p>
          <w:p>
            <w:pPr>
              <w:pStyle w:val="31"/>
              <w:numPr>
                <w:ilvl w:val="0"/>
                <w:numId w:val="9"/>
              </w:numPr>
              <w:spacing w:line="400" w:lineRule="exact"/>
              <w:ind w:firstLine="0" w:firstLineChars="0"/>
            </w:pPr>
            <w:r>
              <w:t>财务状况报告</w:t>
            </w:r>
            <w:r>
              <w:rPr>
                <w:rFonts w:hint="eastAsia"/>
              </w:rPr>
              <w:t>及</w:t>
            </w:r>
            <w:r>
              <w:t>相关材料</w:t>
            </w:r>
            <w:r>
              <w:rPr>
                <w:rFonts w:hint="eastAsia"/>
              </w:rPr>
              <w:t>；若供应商因新注册成立等原因无法提供上述证明材料的，应在投标文件中提交如实的情况说明</w:t>
            </w:r>
            <w:r>
              <w:t>；</w:t>
            </w:r>
            <w:r>
              <w:rPr>
                <w:rFonts w:hint="eastAsia"/>
              </w:rPr>
              <w:t>或银行出具的资信证明。</w:t>
            </w:r>
          </w:p>
          <w:p>
            <w:pPr>
              <w:ind w:firstLine="240" w:firstLineChars="100"/>
              <w:rPr>
                <w:rFonts w:asciiTheme="minorEastAsia" w:hAnsiTheme="minorEastAsia"/>
                <w:sz w:val="24"/>
              </w:rPr>
            </w:pPr>
            <w:r>
              <w:rPr>
                <w:rFonts w:hint="eastAsia" w:asciiTheme="minorEastAsia" w:hAnsiTheme="minorEastAsia"/>
                <w:sz w:val="24"/>
              </w:rPr>
              <w:t>（3）具备履行合同所必需的设备和专业技术能力的证明材料；</w:t>
            </w:r>
          </w:p>
          <w:p>
            <w:pPr>
              <w:ind w:firstLine="200"/>
              <w:rPr>
                <w:rFonts w:asciiTheme="minorEastAsia" w:hAnsiTheme="minorEastAsia"/>
                <w:sz w:val="24"/>
              </w:rPr>
            </w:pPr>
            <w:r>
              <w:rPr>
                <w:rFonts w:hint="eastAsia" w:asciiTheme="minorEastAsia" w:hAnsiTheme="minorEastAsia"/>
                <w:sz w:val="24"/>
              </w:rPr>
              <w:t>（4）参加政府采购活动前3年内在经营活动中没有重大违法记录的书面声明；</w:t>
            </w:r>
          </w:p>
          <w:p>
            <w:pPr>
              <w:ind w:firstLine="200"/>
              <w:rPr>
                <w:rFonts w:asciiTheme="minorEastAsia" w:hAnsiTheme="minorEastAsia"/>
                <w:sz w:val="24"/>
              </w:rPr>
            </w:pPr>
            <w:r>
              <w:rPr>
                <w:rFonts w:hint="eastAsia" w:asciiTheme="minorEastAsia" w:hAnsiTheme="minorEastAsia"/>
                <w:sz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672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章</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6729" w:type="dxa"/>
            <w:tcBorders>
              <w:top w:val="single" w:color="auto" w:sz="4" w:space="0"/>
              <w:left w:val="single" w:color="auto" w:sz="4" w:space="0"/>
              <w:bottom w:val="single" w:color="auto" w:sz="4" w:space="0"/>
              <w:right w:val="single" w:color="auto" w:sz="4" w:space="0"/>
            </w:tcBorders>
          </w:tcPr>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投标人的投标文件未按规定的投标截止时间之前提交的，其投标将被拒绝。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3.8</w:t>
            </w:r>
          </w:p>
        </w:tc>
        <w:tc>
          <w:tcPr>
            <w:tcW w:w="6729" w:type="dxa"/>
            <w:tcBorders>
              <w:top w:val="single" w:color="auto" w:sz="4" w:space="0"/>
              <w:left w:val="single" w:color="auto" w:sz="4" w:space="0"/>
              <w:bottom w:val="single" w:color="auto" w:sz="4" w:space="0"/>
              <w:right w:val="single" w:color="auto" w:sz="4" w:space="0"/>
            </w:tcBorders>
          </w:tcPr>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投标人存在下列情形之一的，将被认定为串通投标行为并作无效投标处理：</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（1）投标人之间协商投标报价等投标文件的实质性内容；</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（2）投标人之间约定中标人；</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（3）投标人之间约定部分投标人放弃投标或者中标；</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（4）属于同一集团、协会、商会等组织成员的投标人按照该组织要求协同投标；</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（5）投标人之间为谋取中标或者排斥特定投标人而采取的其他联合行动；</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（6）不同投标人的投标文件由同一单位或者个人编制；</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（7）不同投标人委托同一单位或者个人办理投标事宜；</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（8）不同投标人的投标文件载明的项目管理成员为同一人；</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（9）不同投标人的投标文件异常一致或者投标报价呈规律性差异；</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（10）不同投标人的投标文件相互混装；</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（11）不同投标人的投标保证金从同一单位或者个人的账户转出。</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（12）不同投标人的投标文件错、漏之处一致或雷同，且不能合理解释的；</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（13）不同的投标人的法定代表人、委托代理人等由同一个单位缴纳社会保险的；</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11.1</w:t>
            </w: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投标有效期：投标截止之日起</w:t>
            </w:r>
            <w:r>
              <w:rPr>
                <w:rFonts w:hint="eastAsia" w:asciiTheme="minorEastAsia" w:hAnsiTheme="minorEastAsia"/>
                <w:color w:val="000000" w:themeColor="text1"/>
                <w:sz w:val="24"/>
                <w:u w:val="single"/>
                <w14:textFill>
                  <w14:solidFill>
                    <w14:schemeClr w14:val="tx1"/>
                  </w14:solidFill>
                </w14:textFill>
              </w:rPr>
              <w:t xml:space="preserve"> 90</w:t>
            </w:r>
            <w:r>
              <w:rPr>
                <w:rFonts w:hint="eastAsia" w:asciiTheme="minorEastAsia" w:hAnsiTheme="minorEastAsia"/>
                <w:color w:val="000000" w:themeColor="text1"/>
                <w:sz w:val="24"/>
                <w14:textFill>
                  <w14:solidFill>
                    <w14:schemeClr w14:val="tx1"/>
                  </w14:solidFill>
                </w14:textFill>
              </w:rPr>
              <w:t>个日历日。有效期不足将导致其投标文件被拒绝。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17.3.2</w:t>
            </w: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（1）实质性影响合同的范围、质量和履行；</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（2）实质性违背招标文件，限制了采购人的权利和中标人合同项下的义务；</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（3）不公正地影响了其他作出实质性响应的投标人的竞争地位。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17.3.2</w:t>
            </w: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(1)投标文件未按照本须知第14条的规定进行密封、标记的；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(2)未按规定由投标人的法定代表人或其授权代表签字；或未加盖投标人公章的；或签字人未提供法定代表人有效授权委托书的；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(3)未按本须知第12条规定提交投标保证金的；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(4)投标有效期不满足招标文件要求的；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(5)投标内容与招标内容及要求有重大偏离或保留的；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(6)投标人提交的是可选择的报价；</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(7)投标人未按规定对投标进行分项报价；</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 投标文件中提供虚假或失实资料的；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(9)不符合招标文件中规定的其他实质性条款。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投标报价在预算价（预算控制价）之内。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672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r>
    </w:tbl>
    <w:p>
      <w:pPr>
        <w:rPr>
          <w:rFonts w:asciiTheme="minorEastAsia" w:hAnsiTheme="minorEastAsia"/>
          <w:b/>
          <w:color w:val="000000" w:themeColor="text1"/>
          <w:sz w:val="24"/>
          <w14:textFill>
            <w14:solidFill>
              <w14:schemeClr w14:val="tx1"/>
            </w14:solidFill>
          </w14:textFill>
        </w:rPr>
      </w:pPr>
    </w:p>
    <w:p>
      <w:pPr>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投标人须知前附表3：评标方法、评标标准、定标原则</w:t>
      </w:r>
    </w:p>
    <w:tbl>
      <w:tblPr>
        <w:tblStyle w:val="14"/>
        <w:tblW w:w="9983"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83" w:type="dxa"/>
            <w:tcBorders>
              <w:top w:val="single" w:color="auto" w:sz="4" w:space="0"/>
              <w:left w:val="single" w:color="auto" w:sz="4" w:space="0"/>
              <w:bottom w:val="single" w:color="auto" w:sz="4" w:space="0"/>
              <w:right w:val="single" w:color="auto" w:sz="4" w:space="0"/>
            </w:tcBorders>
          </w:tcPr>
          <w:p>
            <w:pPr>
              <w:pStyle w:val="4"/>
              <w:numPr>
                <w:ilvl w:val="0"/>
                <w:numId w:val="10"/>
              </w:numPr>
              <w:snapToGrid w:val="0"/>
              <w:spacing w:line="42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评标方法：</w:t>
            </w:r>
          </w:p>
          <w:p>
            <w:pPr>
              <w:pStyle w:val="4"/>
              <w:snapToGrid w:val="0"/>
              <w:spacing w:line="420" w:lineRule="atLeast"/>
              <w:ind w:left="480"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p>
          <w:p>
            <w:pPr>
              <w:pStyle w:val="4"/>
              <w:snapToGrid w:val="0"/>
              <w:spacing w:line="420" w:lineRule="atLeast"/>
              <w:ind w:left="480"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采用最低评标价法。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83" w:type="dxa"/>
            <w:tcBorders>
              <w:top w:val="single" w:color="auto" w:sz="4" w:space="0"/>
              <w:left w:val="single" w:color="auto" w:sz="4" w:space="0"/>
              <w:bottom w:val="single" w:color="auto" w:sz="4" w:space="0"/>
              <w:right w:val="single" w:color="auto" w:sz="4" w:space="0"/>
            </w:tcBorders>
          </w:tcPr>
          <w:p>
            <w:pPr>
              <w:pStyle w:val="4"/>
              <w:snapToGrid w:val="0"/>
              <w:spacing w:line="420" w:lineRule="atLeast"/>
              <w:ind w:firstLine="0"/>
              <w:rPr>
                <w:rFonts w:asciiTheme="minorEastAsia" w:hAnsiTheme="minorEastAsia"/>
                <w:color w:val="000000" w:themeColor="text1"/>
                <w:sz w:val="24"/>
                <w:szCs w:val="24"/>
                <w14:textFill>
                  <w14:solidFill>
                    <w14:schemeClr w14:val="tx1"/>
                  </w14:solidFill>
                </w14:textFill>
              </w:rPr>
            </w:pPr>
          </w:p>
          <w:p>
            <w:pPr>
              <w:pStyle w:val="4"/>
              <w:snapToGrid w:val="0"/>
              <w:spacing w:line="420" w:lineRule="atLeast"/>
              <w:ind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（二）推荐</w:t>
            </w:r>
            <w:r>
              <w:rPr>
                <w:rFonts w:hint="eastAsia" w:asciiTheme="minorEastAsia" w:hAnsiTheme="minorEastAsia"/>
                <w:color w:val="FF0000"/>
                <w:sz w:val="24"/>
                <w:szCs w:val="24"/>
              </w:rPr>
              <w:t>拟</w:t>
            </w:r>
            <w:r>
              <w:rPr>
                <w:rFonts w:hint="eastAsia" w:asciiTheme="minorEastAsia" w:hAnsiTheme="minorEastAsia"/>
                <w:color w:val="000000" w:themeColor="text1"/>
                <w:sz w:val="24"/>
                <w:szCs w:val="24"/>
                <w14:textFill>
                  <w14:solidFill>
                    <w14:schemeClr w14:val="tx1"/>
                  </w14:solidFill>
                </w14:textFill>
              </w:rPr>
              <w:t>中标候选供应商名单。1、</w:t>
            </w:r>
            <w:r>
              <w:rPr>
                <w:rFonts w:hint="eastAsia" w:asciiTheme="minorEastAsia" w:hAnsiTheme="minorEastAsia"/>
                <w:color w:val="000000" w:themeColor="text1"/>
                <w:sz w:val="24"/>
                <w:szCs w:val="24"/>
                <w:lang w:eastAsia="zh-CN"/>
                <w14:textFill>
                  <w14:solidFill>
                    <w14:schemeClr w14:val="tx1"/>
                  </w14:solidFill>
                </w14:textFill>
              </w:rPr>
              <w:t>各包</w:t>
            </w:r>
            <w:r>
              <w:rPr>
                <w:rFonts w:hint="eastAsia" w:asciiTheme="minorEastAsia" w:hAnsiTheme="minorEastAsia"/>
                <w:color w:val="000000" w:themeColor="text1"/>
                <w:sz w:val="24"/>
                <w:szCs w:val="24"/>
                <w14:textFill>
                  <w14:solidFill>
                    <w14:schemeClr w14:val="tx1"/>
                  </w14:solidFill>
                </w14:textFill>
              </w:rPr>
              <w:t>中标候选供应商数量：</w:t>
            </w:r>
            <w:r>
              <w:rPr>
                <w:rFonts w:hint="eastAsia" w:asciiTheme="minorEastAsia" w:hAnsiTheme="minorEastAsia"/>
                <w:color w:val="000000" w:themeColor="text1"/>
                <w:sz w:val="24"/>
                <w:szCs w:val="24"/>
                <w:u w:val="single"/>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个。2、中标候选供应商排列顺序。经投标文件初审、澄清有关问题、比较与评价评标程序后，按以下办法推荐中标候选供应商名单的排列顺序（请按采购项目的评标方法从以下二项中选择一项打“√”）：</w:t>
            </w:r>
          </w:p>
          <w:p>
            <w:pPr>
              <w:pStyle w:val="4"/>
              <w:snapToGrid w:val="0"/>
              <w:spacing w:line="420" w:lineRule="atLeast"/>
              <w:rPr>
                <w:rFonts w:asciiTheme="minorEastAsia" w:hAnsiTheme="minorEastAsia"/>
                <w:b/>
                <w:bCs/>
                <w:color w:val="FF0000"/>
                <w:sz w:val="36"/>
                <w:szCs w:val="36"/>
              </w:rPr>
            </w:pPr>
            <w:r>
              <w:rPr>
                <w:rFonts w:hint="eastAsia" w:asciiTheme="minorEastAsia" w:hAnsiTheme="minorEastAsia"/>
                <w:b/>
                <w:bCs/>
                <w:color w:val="FF0000"/>
                <w:sz w:val="36"/>
                <w:szCs w:val="36"/>
              </w:rPr>
              <w:t xml:space="preserve"> √采用最低评标价法的，评标结果按投标报价由低到高顺序排列。投标报价相同的并列。投标文件满足招标文件全部实质性要求且投标报价最低的投标人为排名第一的中标候选人。</w:t>
            </w:r>
          </w:p>
          <w:p>
            <w:pPr>
              <w:pStyle w:val="4"/>
              <w:snapToGrid w:val="0"/>
              <w:spacing w:line="420" w:lineRule="atLeast"/>
              <w:ind w:firstLine="480" w:firstLineChars="200"/>
              <w:rPr>
                <w:rFonts w:asciiTheme="minorEastAsia" w:hAnsiTheme="minorEastAsia"/>
                <w:color w:val="FF0000"/>
                <w:sz w:val="24"/>
                <w:szCs w:val="24"/>
              </w:rPr>
            </w:pPr>
            <w:r>
              <w:rPr>
                <w:rFonts w:hint="eastAsia" w:asciiTheme="minorEastAsia" w:hAnsiTheme="minorEastAsia"/>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3" w:type="dxa"/>
            <w:tcBorders>
              <w:top w:val="single" w:color="auto" w:sz="4" w:space="0"/>
              <w:left w:val="single" w:color="auto" w:sz="4" w:space="0"/>
              <w:bottom w:val="single" w:color="auto" w:sz="4" w:space="0"/>
              <w:right w:val="single" w:color="auto" w:sz="4" w:space="0"/>
            </w:tcBorders>
          </w:tcPr>
          <w:p>
            <w:pPr>
              <w:pStyle w:val="4"/>
              <w:snapToGrid w:val="0"/>
              <w:spacing w:line="420" w:lineRule="atLeast"/>
              <w:ind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三、定标原则：</w:t>
            </w:r>
          </w:p>
          <w:p>
            <w:pPr>
              <w:pStyle w:val="4"/>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 采购人委托招标代理机构招标，授权评标委员会直接确定中标供应商。</w:t>
            </w:r>
          </w:p>
          <w:p>
            <w:pPr>
              <w:pStyle w:val="4"/>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采购人委托招标代理机构招标，在收到评标报告后五个工作日内，按照评标报告中推荐的中标候选供应商顺序确定中标供应商。</w:t>
            </w:r>
          </w:p>
          <w:p>
            <w:pPr>
              <w:pStyle w:val="4"/>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采购人自行组织招标，在评标结束后五个工作日内确定中标供应商。</w:t>
            </w:r>
          </w:p>
        </w:tc>
      </w:tr>
    </w:tbl>
    <w:p>
      <w:pPr>
        <w:pStyle w:val="4"/>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Pr>
        <w:pStyle w:val="3"/>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14:textFill>
            <w14:solidFill>
              <w14:schemeClr w14:val="tx1"/>
            </w14:solidFill>
          </w14:textFill>
        </w:rPr>
      </w:pPr>
    </w:p>
    <w:p/>
    <w:p>
      <w:pPr>
        <w:pStyle w:val="3"/>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14:textFill>
            <w14:solidFill>
              <w14:schemeClr w14:val="tx1"/>
            </w14:solidFill>
          </w14:textFill>
        </w:rPr>
      </w:pPr>
      <w:r>
        <w:rPr>
          <w:rFonts w:hint="eastAsia" w:asciiTheme="minorEastAsia" w:hAnsiTheme="minorEastAsia" w:cstheme="minorBidi"/>
          <w:b/>
          <w:color w:val="000000" w:themeColor="text1"/>
          <w:sz w:val="24"/>
          <w:szCs w:val="24"/>
          <w14:textFill>
            <w14:solidFill>
              <w14:schemeClr w14:val="tx1"/>
            </w14:solidFill>
          </w14:textFill>
        </w:rPr>
        <w:t>中标供应商须知前附表4：中小企业及监狱企业优惠办法</w:t>
      </w:r>
    </w:p>
    <w:tbl>
      <w:tblPr>
        <w:tblStyle w:val="14"/>
        <w:tblW w:w="8640"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00"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序号</w:t>
            </w:r>
          </w:p>
        </w:tc>
        <w:tc>
          <w:tcPr>
            <w:tcW w:w="1484"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项目</w:t>
            </w:r>
          </w:p>
        </w:tc>
        <w:tc>
          <w:tcPr>
            <w:tcW w:w="6256"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900"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1</w:t>
            </w:r>
          </w:p>
        </w:tc>
        <w:tc>
          <w:tcPr>
            <w:tcW w:w="1484"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本项目是否属于专门面向中小企业和监狱企业的政府采购活动：</w:t>
            </w:r>
          </w:p>
        </w:tc>
        <w:tc>
          <w:tcPr>
            <w:tcW w:w="6256" w:type="dxa"/>
            <w:vAlign w:val="center"/>
          </w:tcPr>
          <w:p>
            <w:pPr>
              <w:spacing w:line="48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 xml:space="preserve">是/ </w:t>
            </w:r>
            <w:r>
              <w:rPr>
                <w:rFonts w:ascii="Arial" w:hAnsi="Arial" w:cs="Arial"/>
                <w:b/>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否</w:t>
            </w:r>
          </w:p>
          <w:p>
            <w:pPr>
              <w:spacing w:line="48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cs="宋体" w:asciiTheme="minorEastAsia" w:hAnsiTheme="minorEastAsia"/>
                <w:color w:val="000000" w:themeColor="text1"/>
                <w:kern w:val="0"/>
                <w:sz w:val="24"/>
                <w14:textFill>
                  <w14:solidFill>
                    <w14:schemeClr w14:val="tx1"/>
                  </w14:solidFill>
                </w14:textFill>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2</w:t>
            </w:r>
          </w:p>
        </w:tc>
        <w:tc>
          <w:tcPr>
            <w:tcW w:w="1484"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中小企业的认定标准</w:t>
            </w:r>
          </w:p>
        </w:tc>
        <w:tc>
          <w:tcPr>
            <w:tcW w:w="6256" w:type="dxa"/>
          </w:tcPr>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投标供应商须同时满足以下两个条件，才能认定为中小企业</w:t>
            </w:r>
            <w:r>
              <w:rPr>
                <w:rFonts w:hint="eastAsia" w:asciiTheme="minorEastAsia" w:hAnsiTheme="minorEastAsia"/>
                <w:b/>
                <w:color w:val="000000" w:themeColor="text1"/>
                <w:sz w:val="24"/>
                <w14:textFill>
                  <w14:solidFill>
                    <w14:schemeClr w14:val="tx1"/>
                  </w14:solidFill>
                </w14:textFill>
              </w:rPr>
              <w:t>（含中型、小型、微型企业，下同）</w:t>
            </w:r>
            <w:r>
              <w:rPr>
                <w:rFonts w:hint="eastAsia" w:asciiTheme="minorEastAsia" w:hAnsiTheme="minorEastAsia"/>
                <w:color w:val="000000" w:themeColor="text1"/>
                <w:sz w:val="24"/>
                <w14:textFill>
                  <w14:solidFill>
                    <w14:schemeClr w14:val="tx1"/>
                  </w14:solidFill>
                </w14:textFill>
              </w:rPr>
              <w:t>：</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（1）符合《工业和信息化部、国家统计局、国家发展和改革委员会、财政部关于印发中小企业划型标准规定的通知》（工信部联企业〔2011〕300号）规定的中小企业划分标准；</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注： 联合体参与谈判响应的的，以联合体中划型标准较高的一方，作为该联合体的企业划型标准。</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（2）提供本企业制造的货物、承担的工程或者服务，或者提供其他中小企业制造的货物。</w:t>
            </w:r>
            <w:r>
              <w:rPr>
                <w:rFonts w:hint="eastAsia" w:cs="SimSun-Identity-H" w:asciiTheme="minorEastAsia" w:hAnsiTheme="minorEastAsia"/>
                <w:color w:val="000000" w:themeColor="text1"/>
                <w:kern w:val="0"/>
                <w:sz w:val="24"/>
                <w14:textFill>
                  <w14:solidFill>
                    <w14:schemeClr w14:val="tx1"/>
                  </w14:solidFill>
                </w14:textFill>
              </w:rPr>
              <w:t>本项所称货物不包括使用大型企业注册商标的货物；</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3</w:t>
            </w:r>
          </w:p>
        </w:tc>
        <w:tc>
          <w:tcPr>
            <w:tcW w:w="1484"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监狱企业的认定标准</w:t>
            </w:r>
          </w:p>
        </w:tc>
        <w:tc>
          <w:tcPr>
            <w:tcW w:w="6256" w:type="dxa"/>
          </w:tcPr>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4</w:t>
            </w:r>
          </w:p>
        </w:tc>
        <w:tc>
          <w:tcPr>
            <w:tcW w:w="1484" w:type="dxa"/>
            <w:vAlign w:val="center"/>
          </w:tcPr>
          <w:p>
            <w:pPr>
              <w:widowControl/>
              <w:jc w:val="center"/>
              <w:rPr>
                <w:rFonts w:asciiTheme="minorEastAsia" w:hAnsiTheme="minorEastAsia"/>
                <w:b/>
                <w:sz w:val="24"/>
              </w:rPr>
            </w:pPr>
            <w:r>
              <w:rPr>
                <w:rFonts w:hint="eastAsia" w:asciiTheme="minorEastAsia" w:hAnsiTheme="minorEastAsia"/>
                <w:b/>
                <w:sz w:val="24"/>
              </w:rPr>
              <w:t>优惠办法：</w:t>
            </w:r>
          </w:p>
        </w:tc>
        <w:tc>
          <w:tcPr>
            <w:tcW w:w="6256" w:type="dxa"/>
            <w:tcBorders>
              <w:bottom w:val="single" w:color="auto" w:sz="4" w:space="0"/>
            </w:tcBorders>
          </w:tcPr>
          <w:p>
            <w:pPr>
              <w:spacing w:beforeLines="25" w:afterLines="25" w:line="320" w:lineRule="exact"/>
              <w:ind w:left="-65" w:leftChars="-31" w:firstLine="12" w:firstLineChars="5"/>
              <w:rPr>
                <w:rFonts w:asciiTheme="minorEastAsia" w:hAnsiTheme="minorEastAsia"/>
                <w:b/>
                <w:sz w:val="24"/>
              </w:rPr>
            </w:pPr>
            <w:r>
              <w:rPr>
                <w:rFonts w:hint="eastAsia" w:asciiTheme="minorEastAsia" w:hAnsiTheme="minorEastAsia"/>
                <w:b/>
                <w:sz w:val="24"/>
              </w:rPr>
              <w:t>小型企业或微型企业：</w:t>
            </w:r>
          </w:p>
          <w:p>
            <w:pPr>
              <w:spacing w:beforeLines="25" w:afterLines="25" w:line="320" w:lineRule="exact"/>
              <w:ind w:left="-65" w:leftChars="-31" w:firstLine="475" w:firstLineChars="205"/>
              <w:rPr>
                <w:rFonts w:cs="宋体" w:asciiTheme="minorEastAsia" w:hAnsiTheme="minorEastAsia"/>
                <w:spacing w:val="-4"/>
                <w:sz w:val="24"/>
              </w:rPr>
            </w:pPr>
            <w:r>
              <w:rPr>
                <w:rFonts w:hint="eastAsia" w:asciiTheme="minorEastAsia" w:hAnsiTheme="minorEastAsia"/>
                <w:spacing w:val="-4"/>
                <w:sz w:val="24"/>
              </w:rPr>
              <w:t>①</w:t>
            </w:r>
            <w:r>
              <w:rPr>
                <w:rFonts w:hint="eastAsia" w:cs="宋体" w:asciiTheme="minorEastAsia" w:hAnsiTheme="minorEastAsia"/>
                <w:spacing w:val="-4"/>
                <w:sz w:val="24"/>
              </w:rPr>
              <w:t>履约保证金：按约定比例的50%支付</w:t>
            </w:r>
            <w:r>
              <w:rPr>
                <w:rFonts w:hint="eastAsia" w:asciiTheme="minorEastAsia" w:hAnsiTheme="minorEastAsia"/>
                <w:spacing w:val="-4"/>
                <w:sz w:val="24"/>
              </w:rPr>
              <w:t>（如果有的话）</w:t>
            </w:r>
          </w:p>
          <w:p>
            <w:pPr>
              <w:spacing w:beforeLines="25" w:afterLines="25" w:line="320" w:lineRule="exact"/>
              <w:ind w:left="-65" w:leftChars="-31" w:firstLine="491" w:firstLineChars="205"/>
              <w:rPr>
                <w:rFonts w:asciiTheme="minorEastAsia" w:hAnsiTheme="minorEastAsia"/>
                <w:spacing w:val="-4"/>
                <w:sz w:val="24"/>
              </w:rPr>
            </w:pPr>
            <w:r>
              <w:rPr>
                <w:rFonts w:hint="eastAsia" w:asciiTheme="minorEastAsia" w:hAnsiTheme="minorEastAsia"/>
                <w:sz w:val="24"/>
              </w:rPr>
              <w:t>②</w:t>
            </w:r>
            <w:r>
              <w:rPr>
                <w:rFonts w:hint="eastAsia" w:asciiTheme="minorEastAsia" w:hAnsiTheme="minorEastAsia"/>
                <w:spacing w:val="-4"/>
                <w:sz w:val="24"/>
              </w:rPr>
              <w:t>价格扣除：按报价的</w:t>
            </w:r>
            <w:r>
              <w:rPr>
                <w:rFonts w:hint="eastAsia" w:asciiTheme="minorEastAsia" w:hAnsiTheme="minorEastAsia"/>
                <w:spacing w:val="-4"/>
                <w:sz w:val="24"/>
                <w:u w:val="single"/>
              </w:rPr>
              <w:t>（94%）</w:t>
            </w:r>
            <w:r>
              <w:rPr>
                <w:rFonts w:hint="eastAsia" w:asciiTheme="minorEastAsia" w:hAnsiTheme="minorEastAsia"/>
                <w:spacing w:val="-4"/>
                <w:sz w:val="24"/>
              </w:rPr>
              <w:t>计算评审价</w:t>
            </w:r>
          </w:p>
          <w:p>
            <w:pPr>
              <w:spacing w:beforeLines="25" w:afterLines="25" w:line="320" w:lineRule="exact"/>
              <w:ind w:left="-65" w:leftChars="-31" w:firstLine="12" w:firstLineChars="5"/>
              <w:rPr>
                <w:rFonts w:asciiTheme="minorEastAsia" w:hAnsiTheme="minorEastAsia"/>
                <w:b/>
                <w:spacing w:val="-4"/>
                <w:sz w:val="24"/>
              </w:rPr>
            </w:pPr>
            <w:r>
              <w:rPr>
                <w:rFonts w:hint="eastAsia" w:asciiTheme="minorEastAsia" w:hAnsiTheme="minorEastAsia"/>
                <w:b/>
                <w:spacing w:val="-4"/>
                <w:sz w:val="24"/>
              </w:rPr>
              <w:t>中型企业：</w:t>
            </w:r>
          </w:p>
          <w:p>
            <w:pPr>
              <w:ind w:firstLine="464"/>
              <w:rPr>
                <w:rFonts w:cs="宋体" w:asciiTheme="minorEastAsia" w:hAnsiTheme="minorEastAsia"/>
                <w:sz w:val="24"/>
              </w:rPr>
            </w:pPr>
            <w:r>
              <w:rPr>
                <w:rFonts w:hint="eastAsia" w:asciiTheme="minorEastAsia" w:hAnsiTheme="minorEastAsia"/>
                <w:spacing w:val="-4"/>
                <w:sz w:val="24"/>
              </w:rPr>
              <w:t>①</w:t>
            </w:r>
            <w:r>
              <w:rPr>
                <w:rFonts w:hint="eastAsia" w:cs="宋体" w:asciiTheme="minorEastAsia" w:hAnsiTheme="minorEastAsia"/>
                <w:sz w:val="24"/>
              </w:rPr>
              <w:t>履约保证金：按约定比例的50%支付</w:t>
            </w:r>
            <w:r>
              <w:rPr>
                <w:rFonts w:hint="eastAsia" w:asciiTheme="minorEastAsia" w:hAnsiTheme="minorEastAsia"/>
                <w:sz w:val="24"/>
              </w:rPr>
              <w:t>（如果有的话）</w:t>
            </w:r>
          </w:p>
          <w:p>
            <w:pPr>
              <w:spacing w:beforeLines="25" w:afterLines="25" w:line="320" w:lineRule="exact"/>
              <w:ind w:firstLine="464" w:firstLineChars="200"/>
              <w:rPr>
                <w:rFonts w:asciiTheme="minorEastAsia" w:hAnsiTheme="minorEastAsia"/>
                <w:spacing w:val="-4"/>
                <w:sz w:val="24"/>
              </w:rPr>
            </w:pPr>
            <w:r>
              <w:rPr>
                <w:rFonts w:hint="eastAsia" w:asciiTheme="minorEastAsia" w:hAnsiTheme="minorEastAsia"/>
                <w:spacing w:val="-4"/>
                <w:sz w:val="24"/>
              </w:rPr>
              <w:t>注：</w:t>
            </w:r>
            <w:r>
              <w:rPr>
                <w:rFonts w:hint="eastAsia" w:asciiTheme="minorEastAsia" w:hAnsiTheme="minorEastAsia"/>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5</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小型或微型企业产品价格清单</w:t>
            </w:r>
          </w:p>
        </w:tc>
        <w:tc>
          <w:tcPr>
            <w:tcW w:w="6256" w:type="dxa"/>
            <w:tcBorders>
              <w:bottom w:val="single" w:color="auto" w:sz="4" w:space="0"/>
            </w:tcBorders>
          </w:tcPr>
          <w:p>
            <w:pPr>
              <w:rPr>
                <w:rFonts w:asciiTheme="minorEastAsia" w:hAnsiTheme="minorEastAsia"/>
                <w:b/>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b/>
                <w:color w:val="000000" w:themeColor="text1"/>
                <w:sz w:val="24"/>
                <w14:textFill>
                  <w14:solidFill>
                    <w14:schemeClr w14:val="tx1"/>
                  </w14:solidFill>
                </w14:textFill>
              </w:rPr>
              <w:t>本清单附在《中小企业声明函》后）</w:t>
            </w:r>
          </w:p>
          <w:tbl>
            <w:tblPr>
              <w:tblStyle w:val="14"/>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7" w:type="dxa"/>
                  <w:gridSpan w:val="5"/>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小型或微型企业产品价格清单</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供应商中小企业性质（中型、小型、微型）：</w:t>
                  </w:r>
                  <w:r>
                    <w:rPr>
                      <w:rFonts w:hint="eastAsia" w:asciiTheme="minorEastAsia" w:hAnsiTheme="minorEastAsia"/>
                      <w:color w:val="000000" w:themeColor="text1"/>
                      <w:sz w:val="24"/>
                      <w:u w:val="single"/>
                      <w14:textFill>
                        <w14:solidFill>
                          <w14:schemeClr w14:val="tx1"/>
                        </w14:solidFill>
                      </w14:textFill>
                    </w:rPr>
                    <w:t xml:space="preserve">                        </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序号</w:t>
                  </w:r>
                </w:p>
              </w:tc>
              <w:tc>
                <w:tcPr>
                  <w:tcW w:w="962"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货物名称</w:t>
                  </w:r>
                </w:p>
              </w:tc>
              <w:tc>
                <w:tcPr>
                  <w:tcW w:w="834"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制造商</w:t>
                  </w:r>
                </w:p>
              </w:tc>
              <w:tc>
                <w:tcPr>
                  <w:tcW w:w="1899"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制造商性质（小型、微型）</w:t>
                  </w:r>
                </w:p>
              </w:tc>
              <w:tc>
                <w:tcPr>
                  <w:tcW w:w="1316"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小型或微型企业货物金额合计A</w:t>
                  </w: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报价一览表中所有货物报价B</w:t>
                  </w: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评审价格C=</w:t>
                  </w:r>
                  <w:r>
                    <w:rPr>
                      <w:rFonts w:hint="eastAsia" w:asciiTheme="minorEastAsia" w:hAnsiTheme="minorEastAsia"/>
                      <w:color w:val="000000" w:themeColor="text1"/>
                      <w:sz w:val="24"/>
                      <w:u w:val="single"/>
                      <w14:textFill>
                        <w14:solidFill>
                          <w14:schemeClr w14:val="tx1"/>
                        </w14:solidFill>
                      </w14:textFill>
                    </w:rPr>
                    <w:t>（0.94）</w:t>
                  </w:r>
                  <w:r>
                    <w:rPr>
                      <w:rFonts w:hint="eastAsia" w:asciiTheme="minorEastAsia" w:hAnsiTheme="minorEastAsia"/>
                      <w:color w:val="000000" w:themeColor="text1"/>
                      <w:sz w:val="24"/>
                      <w14:textFill>
                        <w14:solidFill>
                          <w14:schemeClr w14:val="tx1"/>
                        </w14:solidFill>
                      </w14:textFill>
                    </w:rPr>
                    <w:t>*A+B-A</w:t>
                  </w: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bl>
          <w:p>
            <w:pPr>
              <w:spacing w:beforeLines="25" w:afterLines="25" w:line="320" w:lineRule="exact"/>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6</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证明材料</w:t>
            </w:r>
          </w:p>
        </w:tc>
        <w:tc>
          <w:tcPr>
            <w:tcW w:w="6256" w:type="dxa"/>
            <w:tcBorders>
              <w:bottom w:val="single" w:color="auto" w:sz="4" w:space="0"/>
            </w:tcBorders>
          </w:tcPr>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供应商参与投标响应时须对照《中小企业划型标准规定》（工信部联企业[2011]300号）文件规定，提供《中小企业声明函》。</w:t>
            </w:r>
            <w:r>
              <w:rPr>
                <w:rFonts w:asciiTheme="minorEastAsia" w:hAnsiTheme="minorEastAsia"/>
                <w:color w:val="000000" w:themeColor="text1"/>
                <w:sz w:val="24"/>
                <w14:textFill>
                  <w14:solidFill>
                    <w14:schemeClr w14:val="tx1"/>
                  </w14:solidFill>
                </w14:textFill>
              </w:rPr>
              <w:t xml:space="preserve"> </w:t>
            </w:r>
          </w:p>
          <w:p>
            <w:pPr>
              <w:spacing w:line="480" w:lineRule="exact"/>
              <w:ind w:firstLine="480" w:firstLineChars="200"/>
              <w:rPr>
                <w:rFonts w:cs="宋体"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符合监狱企业政策的供应商参与谈判时需提供</w:t>
            </w:r>
            <w:r>
              <w:rPr>
                <w:rFonts w:hint="eastAsia" w:cs="宋体" w:asciiTheme="minorEastAsia" w:hAnsiTheme="minorEastAsia"/>
                <w:color w:val="000000" w:themeColor="text1"/>
                <w:kern w:val="0"/>
                <w:sz w:val="24"/>
                <w14:textFill>
                  <w14:solidFill>
                    <w14:schemeClr w14:val="tx1"/>
                  </w14:solidFill>
                </w14:textFill>
              </w:rPr>
              <w:t>省级以上监狱管理局、戒毒管理局（含新疆生产建设兵团）出具的属于监狱企业的证明文件。</w:t>
            </w:r>
          </w:p>
          <w:p>
            <w:pPr>
              <w:spacing w:line="480" w:lineRule="exact"/>
              <w:ind w:firstLine="480" w:firstLineChars="200"/>
              <w:rPr>
                <w:rFonts w:cs="宋体" w:asciiTheme="minorEastAsia" w:hAnsi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sz w:val="24"/>
              </w:rPr>
              <w:t>注：根据《三部门联合发布关于促进残疾人就业政府采购政策的通知》财库〔2017〕141号要求，在政府采购活动中，残疾人福利性单位视同小型、微型企业，享受预留份额、评审中价格扣除等促进中小企业发展的政府采购政策。同时需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7</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相关风险</w:t>
            </w:r>
          </w:p>
        </w:tc>
        <w:tc>
          <w:tcPr>
            <w:tcW w:w="6256" w:type="dxa"/>
            <w:tcBorders>
              <w:bottom w:val="single" w:color="auto" w:sz="4" w:space="0"/>
            </w:tcBorders>
          </w:tcPr>
          <w:p>
            <w:pPr>
              <w:spacing w:line="360" w:lineRule="auto"/>
              <w:ind w:firstLine="482" w:firstLineChars="200"/>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一、经评审委员会评审，存在下列任一情况的，谈判供应商将不被视为中小企业：</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1.投标供应商不符合“工信部联企业[2011]300号”规定的中小企业标准的；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2.响应货物全部或部分为使用大型企业注册商标的货物的；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 响应文件中标明的中小企业产品的制造商不符合“工信部联企业[2011]300号”规定的中小企业标准的；</w:t>
            </w:r>
          </w:p>
          <w:p>
            <w:pPr>
              <w:spacing w:line="480" w:lineRule="exact"/>
              <w:ind w:firstLine="482" w:firstLineChars="200"/>
              <w:rPr>
                <w:rFonts w:cs="SimSun-Identity-H" w:asciiTheme="minorEastAsia" w:hAnsiTheme="minorEastAsia"/>
                <w:b/>
                <w:color w:val="000000" w:themeColor="text1"/>
                <w:kern w:val="0"/>
                <w:sz w:val="24"/>
                <w14:textFill>
                  <w14:solidFill>
                    <w14:schemeClr w14:val="tx1"/>
                  </w14:solidFill>
                </w14:textFill>
              </w:rPr>
            </w:pPr>
            <w:r>
              <w:rPr>
                <w:rFonts w:hint="eastAsia" w:cs="SimSun-Identity-H" w:asciiTheme="minorEastAsia" w:hAnsiTheme="minorEastAsia"/>
                <w:b/>
                <w:color w:val="000000" w:themeColor="text1"/>
                <w:kern w:val="0"/>
                <w:sz w:val="24"/>
                <w14:textFill>
                  <w14:solidFill>
                    <w14:schemeClr w14:val="tx1"/>
                  </w14:solidFill>
                </w14:textFill>
              </w:rPr>
              <w:t>二、提供虚假证明材料后果：</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cs="SimSun-Identity-H" w:asciiTheme="minorEastAsia" w:hAnsiTheme="minorEastAsia"/>
                <w:color w:val="000000" w:themeColor="text1"/>
                <w:kern w:val="0"/>
                <w:sz w:val="24"/>
                <w14:textFill>
                  <w14:solidFill>
                    <w14:schemeClr w14:val="tx1"/>
                  </w14:solidFill>
                </w14:textFill>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Pr>
        <w:spacing w:line="360" w:lineRule="auto"/>
        <w:outlineLvl w:val="0"/>
        <w:rPr>
          <w:rFonts w:asciiTheme="minorEastAsia" w:hAnsiTheme="minorEastAsia"/>
          <w:bCs/>
          <w:color w:val="000000" w:themeColor="text1"/>
          <w:sz w:val="24"/>
          <w14:textFill>
            <w14:solidFill>
              <w14:schemeClr w14:val="tx1"/>
            </w14:solidFill>
          </w14:textFill>
        </w:rPr>
      </w:pPr>
    </w:p>
    <w:p>
      <w:pPr>
        <w:spacing w:line="360" w:lineRule="auto"/>
        <w:jc w:val="center"/>
        <w:outlineLvl w:val="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中标供应商须知前附表5：节能、环境标志信息安全产品采购政策</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60" w:lineRule="auto"/>
              <w:ind w:firstLine="600"/>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二、节能、环境标志、信息安全产品优先采购政策</w:t>
            </w:r>
          </w:p>
          <w:p>
            <w:pPr>
              <w:spacing w:line="360" w:lineRule="auto"/>
              <w:ind w:firstLine="6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（一）节能产品按财政部、国家发改委公布的当期有效的《政府采购节能产品清单》认定；环境标志产品按财政部、环境保护部公布的当期有效的《环境标志产品政府采购清单》认定；</w:t>
            </w:r>
          </w:p>
          <w:p>
            <w:pPr>
              <w:spacing w:line="360" w:lineRule="auto"/>
              <w:ind w:firstLine="6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（二）对属于《节能产品政府采购清单》内强制采购的品目，应在采购文件中载明强制采购要求。</w:t>
            </w:r>
          </w:p>
          <w:p>
            <w:pPr>
              <w:spacing w:line="360" w:lineRule="auto"/>
              <w:ind w:firstLine="6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采购的货物如含有节能（强制采购节能产品的除外）、环境标志的，应根据不同评标办法和合同包内节能、环境标志产品报价总金额占该合同包报价总金额的比例，按下表的优惠办法，在采购文件中载明具体的优惠条款：</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sz w:val="24"/>
                      <w14:textFill>
                        <w14:solidFill>
                          <w14:schemeClr w14:val="tx1"/>
                        </w14:solidFill>
                      </w14:textFill>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给予每个品目单项报标报价10％的价格扣除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综合评分法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增设附加分，分值＝技术评标项标准总分的5％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sz w:val="24"/>
                      <w14:textFill>
                        <w14:solidFill>
                          <w14:schemeClr w14:val="tx1"/>
                        </w14:solidFill>
                      </w14:textFill>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增设附加分，分值＝技术评标项标准总分的10％</w:t>
                  </w:r>
                </w:p>
              </w:tc>
            </w:tr>
          </w:tbl>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如节能、环境标志清单内的产品仅是构成投标产品的部件、组件或零件的，则该投标产品不享受以上优惠政策。</w:t>
            </w:r>
          </w:p>
          <w:p>
            <w:pPr>
              <w:spacing w:line="360" w:lineRule="auto"/>
              <w:ind w:firstLine="6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投标供应商应在响应文件中根据采购文件的要求提供从由中国信息安全认证中心按国家标准认证颁发的有效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60" w:lineRule="auto"/>
              <w:ind w:firstLine="540" w:firstLineChars="224"/>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三、提醒事项：</w:t>
            </w:r>
          </w:p>
          <w:p>
            <w:pPr>
              <w:spacing w:line="360" w:lineRule="auto"/>
              <w:ind w:firstLine="540" w:firstLineChars="224"/>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中标供应商必须凭成交通知书的原件与采购人签订《政府采购合同》。</w:t>
            </w:r>
          </w:p>
        </w:tc>
      </w:tr>
    </w:tbl>
    <w:p>
      <w:pPr>
        <w:pStyle w:val="4"/>
        <w:spacing w:line="440" w:lineRule="exact"/>
        <w:jc w:val="center"/>
        <w:rPr>
          <w:rFonts w:asciiTheme="minorEastAsia" w:hAnsiTheme="minorEastAsia"/>
          <w:b/>
          <w:bCs/>
          <w:color w:val="000000" w:themeColor="text1"/>
          <w:sz w:val="36"/>
          <w:szCs w:val="36"/>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br w:type="page"/>
      </w:r>
      <w:r>
        <w:rPr>
          <w:rFonts w:hint="eastAsia" w:hAnsi="宋体"/>
          <w:b/>
          <w:color w:val="000000" w:themeColor="text1"/>
          <w:sz w:val="36"/>
          <w:szCs w:val="36"/>
          <w14:textFill>
            <w14:solidFill>
              <w14:schemeClr w14:val="tx1"/>
            </w14:solidFill>
          </w14:textFill>
        </w:rPr>
        <w:t xml:space="preserve">第二章  </w:t>
      </w:r>
      <w:r>
        <w:rPr>
          <w:rFonts w:hint="eastAsia" w:asciiTheme="minorEastAsia" w:hAnsiTheme="minorEastAsia"/>
          <w:b/>
          <w:bCs/>
          <w:color w:val="000000" w:themeColor="text1"/>
          <w:sz w:val="36"/>
          <w:szCs w:val="36"/>
          <w14:textFill>
            <w14:solidFill>
              <w14:schemeClr w14:val="tx1"/>
            </w14:solidFill>
          </w14:textFill>
        </w:rPr>
        <w:t>投标人须知</w:t>
      </w:r>
    </w:p>
    <w:p>
      <w:pPr>
        <w:pStyle w:val="4"/>
        <w:spacing w:line="440" w:lineRule="exact"/>
        <w:ind w:firstLine="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说明</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 适用范围</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1.1本招标文件仅适用于投标邀请中所叙述项目的货物及服务采购。</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 定义</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2.1 “采购人”系指采购单位。是采购活动当事人之一，负责项目的整体规划、技术方案可行性设计论证与实施，作为合同采购方(用户)的主体承担质疑回复、履行合同、验收等义务。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 “采购单位”系指组织本次采购活动的采购人或采购代理机构。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2.3 “采购代理机构”系指铜仁市公共资源交易中心 (简称交易中心)。交易中心是整个采购活动的组织者，依法负责编制和发布招标文件，对招标文件拥有最终的解释权。交易中心不以任何身份出任评委会成员。</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2.4 “投标人”系指购买了本招标文件，且已经提交或者准备提交本次投标文件的制造商或供货商。</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2.5 </w:t>
      </w:r>
      <w:r>
        <w:rPr>
          <w:rFonts w:hint="eastAsia" w:asciiTheme="minorEastAsia" w:hAnsiTheme="minorEastAsia"/>
          <w:sz w:val="24"/>
        </w:rPr>
        <w:t>“货物”系指各种形态和种类的物品，包括原材料、燃料、设备、产品等。</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3.1凡有能力提供本招标文件所述货物及服务的，具备《中华人民共和国政府采购法》第二十二条第一款规定的条件且符合本招标文件规定资格要求的境内供货商或制造商均可能成为合格的投标人。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投标人具备《中华人民共和国政府采购法》第二十二条第一款规定的条件，应提供以下材料：</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（1）法人或者其他组织的营业执照等证明文件，自然人的身份证明；</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投标人是法人或者其他组织的应提供营业执照等证明文件，投标人是自然人的应提供有效的自然人身份证明。</w:t>
      </w:r>
    </w:p>
    <w:p>
      <w:pPr>
        <w:pStyle w:val="31"/>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（2）</w:t>
      </w:r>
      <w:r>
        <w:rPr>
          <w:rFonts w:hint="eastAsia"/>
        </w:rPr>
        <w:t>最近一期（上一季度或年度）</w:t>
      </w:r>
      <w:r>
        <w:t>财务状况报告</w:t>
      </w:r>
      <w:r>
        <w:rPr>
          <w:rFonts w:hint="eastAsia"/>
        </w:rPr>
        <w:t>及</w:t>
      </w:r>
      <w:r>
        <w:t>相关材料</w:t>
      </w:r>
      <w:r>
        <w:rPr>
          <w:rFonts w:hint="eastAsia"/>
        </w:rPr>
        <w:t>；若谈判供应商因新注册成立等原因无法提供上述证明材料的，应在响应文件中提交如实的情况说明</w:t>
      </w:r>
      <w:r>
        <w:t>；</w:t>
      </w:r>
      <w:r>
        <w:rPr>
          <w:rFonts w:hint="eastAsia"/>
        </w:rPr>
        <w:t>或银行出具的资信证明。</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（3）具备履行合同所必需的设备和专业技术能力的证明材料；</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（4）参加政府采购活动前3年内在经营活动中没有重大违法记录的书面声明；</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（5）具备法律、行政法规规定的其他条件的证明材料。</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3.2 投标人应遵守并符合中国的有关法律、法规和规章的规定，同时其投标货物或服务也应符合中国的有关法律、法规和规章的规定。</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3.3 经中国政府采购网失信信息查询，有失信信息记录且在禁止参加政府采购活动处罚期内的供应商不能成为合格投标人；经检察机关行贿犯罪档案查询系统查询，3年内有行贿犯罪记录的供应商将取消中标候选资格。</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3.4一个投标人只能提交一个投标文件。如果投标人之间存在下列互为关联关系的情形之一的，不得同时参加本项目同一合同包投标：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(1)法定代表人、单位负责人为同一人或夫妻关系的不同供应商；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(2)存在直接控股、管理关系的不同供应商；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(3)均为同一家母公司直接或间接持股50％及以上的被投资公司。</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3.5 投标人不得与本次招标项下设计、编制技术规格和其他文件的公司或提供咨询服务的公司包括其附属机构有任何关联。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3.6本项目</w:t>
      </w:r>
      <w:r>
        <w:rPr>
          <w:rFonts w:hint="eastAsia" w:asciiTheme="minorEastAsia" w:hAnsiTheme="minorEastAsia"/>
          <w:b/>
          <w:bCs/>
          <w:color w:val="000000" w:themeColor="text1"/>
          <w:sz w:val="24"/>
          <w14:textFill>
            <w14:solidFill>
              <w14:schemeClr w14:val="tx1"/>
            </w14:solidFill>
          </w14:textFill>
        </w:rPr>
        <w:t>不接受</w:t>
      </w:r>
      <w:r>
        <w:rPr>
          <w:rFonts w:hint="eastAsia" w:asciiTheme="minorEastAsia" w:hAnsiTheme="minorEastAsia"/>
          <w:color w:val="000000" w:themeColor="text1"/>
          <w:sz w:val="24"/>
          <w14:textFill>
            <w14:solidFill>
              <w14:schemeClr w14:val="tx1"/>
            </w14:solidFill>
          </w14:textFill>
        </w:rPr>
        <w:t>联合体投标。如本项目接受联合体投标，则两个或者两个以上投标人可以组成一个投标联合体，以一个投标人的身份投标。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（3）项目如涉及资质要求，该部分内容应由联合体中具有该资质要求的供应商承担。联合体协议及签订的采购合同应包含此项内容。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（4）联合体中有同类资质的供应商按照联合体分工承担相同工作的，应当按照资质等级较低的供应商确定资质等级。</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3.7投标代理人在同一个项目中只能接受一个投标人的委托参加投标。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3.8投标人存在下列情形之一的，将被认定为串通投标行为并作无效投标处理：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（1）投标人之间协商投标报价等投标文件的实质性内容；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（2）投标人之间约定中标人；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（3）投标人之间约定部分投标人放弃投标或者中标；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（4）属于同一集团、协会、商会等组织成员的投标人按照该组织要求协同投标；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（5）投标人之间为谋取中标或者排斥特定投标人而采取的其他联合行动；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（6）不同投标人的投标文件由同一单位或者个人编制；</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（7）不同投标人委托同一单位或者个人办理投标事宜；</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（8）不同投标人的投标文件载明的项目管理成员为同一人；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（9）不同投标人的投标文件异常一致或者投标报价呈规律性差异；</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（10）不同投标人的投标文件相互混装；</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（11）不同投标人的投标保证金从同一单位或者个人的账户转出。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（12）不同投标人的投标文件错、漏之处一致或雷同，且不能合理解释的；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（13）不同的投标人的法定代表人、委托代理人等由同一个单位缴纳社会保险的；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（15）有关法律、法规或规章规定的其他串通投标行为。</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 投标费用</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4.1 投标人自行承担其参加投标所涉及的一切费用。</w:t>
      </w:r>
    </w:p>
    <w:p>
      <w:pPr>
        <w:spacing w:line="440" w:lineRule="exact"/>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知识产权</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2.投标报价应包含所有应向所有权人支付的专利权、商标权或其它知识产权的一切相关费用。</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3.系统软件、通用软件必须是具有在中国境内的合法使用权或版权的正版软件，涉及到第三方提出侵权或知识产权的起诉及支付版税等费用由投标人承担所有责任及费用。</w:t>
      </w:r>
    </w:p>
    <w:p>
      <w:pPr>
        <w:spacing w:line="440" w:lineRule="exact"/>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纪律与保密事项</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1.投标人不得相互串通投标报价，不得妨碍其他投标人的公平竞争，不得损害采购人或其他投标人的合法权益，投标人不得以向采购人、评标委员会成员行贿或者采取其他不正当手段谋取中标。</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2.在确定中标供应商之前，投标人不得与采购人就投标价格、投标方案等实质性内容进行谈判，也不得私下接触评标委员会成员。</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3.在确定中标供应商之前，投标人试图在投标文件审查、澄清、比较和评价时对评标委员会、采购人和交易中心施加任何影响都可能导致其投标无效。</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4.获得本招标文件者，不得将招标文件用作本次投标以外的任何用途。若有要求，开标后，投标人应归还招标文件中的保密文件和资料。</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440" w:lineRule="exact"/>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质疑与投诉</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1、供应商认为招标文件、采购过程和中标结果使自己的权益受到损害的，可以在知道或者应知其权益受到损害之日起七个工作日内，以书面原件形式向采购人或交易中心提出质疑，逾期质疑无效。</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2、供应商应知其权益受到损害之日是指：对招标文件提出质疑的，为收到招标文件之日或者招标文件公告期限届满之日；</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2.1对采购过程提出质疑的，为各采购程序环节结束之日；</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2.2对中标结果提出质疑的，为中标结果公告发布之日。</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3、质疑文件应当包括下列主要内容：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质疑供应商和相关供应商的名称、地址、联系人及联系电话等；质疑项目及编号、质疑事项；认为采购文件、采购过程、中标和成交结果使自己的合法权益受到损害的法律依据、事实依据、相关证明材料及证据来源；提出质疑的日期。（注：质疑函格式详见铜仁市公共资源交易中心官方网站下载专区）</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4、质疑函应当署名：质疑供应商为自然人的，应当由本人签字；质疑供应商为法人的，应当由法人代表签字并加盖法人章，质疑供应商为其他组织的，应当由其负责人签字并加盖单位公章。</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7、质疑受理部门：铜仁市公共资源交易中心及采购人 </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8、提交质疑文件地点：铜仁市公共服务中心四楼政府采购交易科（我中心只接受现场提交书面质疑函）。</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9、本次采购活动中，交易中心对质疑回复等文件的送达方式为现场取件、邮寄（到付方式）或电子邮件（交易中心指定邮箱为：trggzyjyzxzfcg@163.com，该邮箱仅用于发送文件）。</w:t>
      </w:r>
    </w:p>
    <w:p>
      <w:pPr>
        <w:spacing w:line="440" w:lineRule="exact"/>
        <w:ind w:firstLine="480"/>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二、  招标文件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 招标文件的组成</w:t>
      </w:r>
    </w:p>
    <w:p>
      <w:pPr>
        <w:pStyle w:val="4"/>
        <w:snapToGrid w:val="0"/>
        <w:spacing w:line="440" w:lineRule="exact"/>
        <w:ind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5.1招标文件用以阐明所需货物及服务招标程序、内容和合同主要条款。招标文件由下述部分组成：</w:t>
      </w:r>
    </w:p>
    <w:p>
      <w:pPr>
        <w:pStyle w:val="4"/>
        <w:snapToGrid w:val="0"/>
        <w:spacing w:line="44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 投标邀请</w:t>
      </w:r>
    </w:p>
    <w:p>
      <w:pPr>
        <w:pStyle w:val="4"/>
        <w:snapToGrid w:val="0"/>
        <w:spacing w:line="44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（2）投标人须知 </w:t>
      </w:r>
    </w:p>
    <w:p>
      <w:pPr>
        <w:pStyle w:val="4"/>
        <w:snapToGrid w:val="0"/>
        <w:spacing w:line="44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（3）招标内容及要求</w:t>
      </w:r>
    </w:p>
    <w:p>
      <w:pPr>
        <w:pStyle w:val="4"/>
        <w:snapToGrid w:val="0"/>
        <w:spacing w:line="44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w:t>
      </w:r>
      <w:r>
        <w:rPr>
          <w:rFonts w:hint="eastAsia" w:asciiTheme="minorEastAsia" w:hAnsiTheme="minorEastAsia"/>
          <w:bCs/>
          <w:color w:val="000000" w:themeColor="text1"/>
          <w:sz w:val="24"/>
          <w:szCs w:val="24"/>
          <w14:textFill>
            <w14:solidFill>
              <w14:schemeClr w14:val="tx1"/>
            </w14:solidFill>
          </w14:textFill>
        </w:rPr>
        <w:t>合同主要条款</w:t>
      </w:r>
    </w:p>
    <w:p>
      <w:pPr>
        <w:pStyle w:val="4"/>
        <w:snapToGrid w:val="0"/>
        <w:spacing w:line="44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（5）投标文件格式</w:t>
      </w:r>
    </w:p>
    <w:p>
      <w:pPr>
        <w:spacing w:line="440" w:lineRule="exact"/>
        <w:rPr>
          <w:rFonts w:asciiTheme="minorEastAsia" w:hAnsiTheme="minorEastAsia"/>
          <w:color w:val="000000" w:themeColor="text1"/>
          <w:sz w:val="24"/>
          <w14:textFill>
            <w14:solidFill>
              <w14:schemeClr w14:val="tx1"/>
            </w14:solidFill>
          </w14:textFill>
        </w:rPr>
      </w:pPr>
      <w:bookmarkStart w:id="0" w:name="_Toc430492126"/>
      <w:bookmarkStart w:id="1" w:name="_Toc430489119"/>
      <w:bookmarkStart w:id="2" w:name="_Toc430488851"/>
      <w:bookmarkStart w:id="3" w:name="_Toc430422413"/>
      <w:bookmarkStart w:id="4" w:name="_Toc415567497"/>
      <w:bookmarkStart w:id="5" w:name="_Toc430490612"/>
      <w:bookmarkStart w:id="6" w:name="_Toc430488644"/>
      <w:r>
        <w:rPr>
          <w:rFonts w:hint="eastAsia" w:asciiTheme="minorEastAsia" w:hAnsiTheme="minorEastAsia"/>
          <w:color w:val="000000" w:themeColor="text1"/>
          <w:sz w:val="24"/>
          <w14:textFill>
            <w14:solidFill>
              <w14:schemeClr w14:val="tx1"/>
            </w14:solidFill>
          </w14:textFill>
        </w:rPr>
        <w:t>6.</w:t>
      </w:r>
      <w:bookmarkEnd w:id="0"/>
      <w:bookmarkEnd w:id="1"/>
      <w:bookmarkEnd w:id="2"/>
      <w:bookmarkEnd w:id="3"/>
      <w:bookmarkEnd w:id="4"/>
      <w:bookmarkEnd w:id="5"/>
      <w:bookmarkEnd w:id="6"/>
      <w:r>
        <w:rPr>
          <w:rFonts w:hint="eastAsia" w:asciiTheme="minorEastAsia" w:hAnsiTheme="minorEastAsia"/>
          <w:color w:val="000000" w:themeColor="text1"/>
          <w:sz w:val="24"/>
          <w14:textFill>
            <w14:solidFill>
              <w14:schemeClr w14:val="tx1"/>
            </w14:solidFill>
          </w14:textFill>
        </w:rPr>
        <w:t xml:space="preserve"> 招标文件的澄清</w:t>
      </w:r>
    </w:p>
    <w:p>
      <w:pPr>
        <w:pStyle w:val="4"/>
        <w:snapToGrid w:val="0"/>
        <w:spacing w:line="440" w:lineRule="exact"/>
        <w:outlineLvl w:val="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投标人对招标文件如有疑点，可要求澄清。要求澄清应按投标邀请中载明的地址以书面形式通知</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将视情况在投标截止时间15个日历日（如至原定截止时间不足15个日历日，则需延长开标时间）前将书面答复发给所有投标人，并</w:t>
      </w:r>
      <w:r>
        <w:rPr>
          <w:rFonts w:hint="eastAsia" w:asciiTheme="minorEastAsia" w:hAnsiTheme="minorEastAsia"/>
          <w:color w:val="000000" w:themeColor="text1"/>
          <w:sz w:val="24"/>
          <w:szCs w:val="24"/>
          <w14:textFill>
            <w14:solidFill>
              <w14:schemeClr w14:val="tx1"/>
            </w14:solidFill>
          </w14:textFill>
        </w:rPr>
        <w:t>在原采购信息发布媒体上发布更正公告（如属网上招投标项目</w:t>
      </w:r>
      <w:r>
        <w:rPr>
          <w:rFonts w:hint="eastAsia" w:asciiTheme="minorEastAsia" w:hAnsiTheme="minorEastAsia"/>
          <w:bCs/>
          <w:color w:val="000000" w:themeColor="text1"/>
          <w:sz w:val="24"/>
          <w:szCs w:val="24"/>
          <w14:textFill>
            <w14:solidFill>
              <w14:schemeClr w14:val="tx1"/>
            </w14:solidFill>
          </w14:textFill>
        </w:rPr>
        <w:t>，在招标公告原发布媒体及实施网上招投标的网站发布更正公告，不再书面答复）。</w:t>
      </w:r>
      <w:r>
        <w:rPr>
          <w:rFonts w:hint="eastAsia" w:asciiTheme="minorEastAsia" w:hAnsiTheme="minorEastAsia"/>
          <w:color w:val="000000" w:themeColor="text1"/>
          <w:sz w:val="24"/>
          <w:szCs w:val="24"/>
          <w14:textFill>
            <w14:solidFill>
              <w14:schemeClr w14:val="tx1"/>
            </w14:solidFill>
          </w14:textFill>
        </w:rPr>
        <w:t>该澄清内容为招标文件的组成部分。</w:t>
      </w:r>
    </w:p>
    <w:p>
      <w:pPr>
        <w:spacing w:line="440" w:lineRule="exact"/>
        <w:rPr>
          <w:rFonts w:asciiTheme="minorEastAsia" w:hAnsiTheme="minorEastAsia"/>
          <w:bCs/>
          <w:color w:val="000000" w:themeColor="text1"/>
          <w:sz w:val="24"/>
          <w14:textFill>
            <w14:solidFill>
              <w14:schemeClr w14:val="tx1"/>
            </w14:solidFill>
          </w14:textFill>
        </w:rPr>
      </w:pPr>
      <w:bookmarkStart w:id="7" w:name="_Toc415567498"/>
      <w:bookmarkStart w:id="8" w:name="_Toc430492127"/>
      <w:bookmarkStart w:id="9" w:name="_Toc430489120"/>
      <w:bookmarkStart w:id="10" w:name="_Toc430422414"/>
      <w:bookmarkStart w:id="11" w:name="_Toc430488852"/>
      <w:bookmarkStart w:id="12" w:name="_Toc430488645"/>
      <w:bookmarkStart w:id="13" w:name="_Toc430490613"/>
      <w:r>
        <w:rPr>
          <w:rFonts w:hint="eastAsia" w:asciiTheme="minorEastAsia" w:hAnsiTheme="minorEastAsia"/>
          <w:bCs/>
          <w:color w:val="000000" w:themeColor="text1"/>
          <w:sz w:val="24"/>
          <w14:textFill>
            <w14:solidFill>
              <w14:schemeClr w14:val="tx1"/>
            </w14:solidFill>
          </w14:textFill>
        </w:rPr>
        <w:t>7. 招标文件的修改</w:t>
      </w:r>
      <w:bookmarkEnd w:id="7"/>
      <w:bookmarkEnd w:id="8"/>
      <w:bookmarkEnd w:id="9"/>
      <w:bookmarkEnd w:id="10"/>
      <w:bookmarkEnd w:id="11"/>
      <w:bookmarkEnd w:id="12"/>
      <w:bookmarkEnd w:id="13"/>
    </w:p>
    <w:p>
      <w:pPr>
        <w:pStyle w:val="4"/>
        <w:snapToGrid w:val="0"/>
        <w:spacing w:line="440" w:lineRule="exact"/>
        <w:ind w:firstLineChars="175"/>
        <w:outlineLvl w:val="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7.1 至投标截止时间15日（如至原定截止时间不足15个日历日，则需延长开标时间）前，</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可主动或依投标人要求澄清的问题修改招标文件，但应当</w:t>
      </w:r>
      <w:r>
        <w:rPr>
          <w:rFonts w:hint="eastAsia" w:asciiTheme="minorEastAsia" w:hAnsiTheme="minorEastAsia"/>
          <w:color w:val="000000" w:themeColor="text1"/>
          <w:sz w:val="24"/>
          <w:szCs w:val="24"/>
          <w14:textFill>
            <w14:solidFill>
              <w14:schemeClr w14:val="tx1"/>
            </w14:solidFill>
          </w14:textFill>
        </w:rPr>
        <w:t>在原信息发布媒体上发布更正公告，</w:t>
      </w:r>
      <w:r>
        <w:rPr>
          <w:rFonts w:hint="eastAsia" w:asciiTheme="minorEastAsia" w:hAnsiTheme="minorEastAsia"/>
          <w:bCs/>
          <w:color w:val="000000" w:themeColor="text1"/>
          <w:sz w:val="24"/>
          <w:szCs w:val="24"/>
          <w14:textFill>
            <w14:solidFill>
              <w14:schemeClr w14:val="tx1"/>
            </w14:solidFill>
          </w14:textFill>
        </w:rPr>
        <w:t>并以书面形式通知所有招标文件收受人，投标人在收到该通知后应当立予以确认</w:t>
      </w:r>
      <w:r>
        <w:rPr>
          <w:rFonts w:hint="eastAsia" w:asciiTheme="minorEastAsia" w:hAnsiTheme="minorEastAsia"/>
          <w:color w:val="000000" w:themeColor="text1"/>
          <w:sz w:val="24"/>
          <w:szCs w:val="24"/>
          <w14:textFill>
            <w14:solidFill>
              <w14:schemeClr w14:val="tx1"/>
            </w14:solidFill>
          </w14:textFill>
        </w:rPr>
        <w:t>（如属网上招投标项目</w:t>
      </w:r>
      <w:r>
        <w:rPr>
          <w:rFonts w:hint="eastAsia" w:asciiTheme="minorEastAsia" w:hAnsiTheme="minorEastAsia"/>
          <w:bCs/>
          <w:color w:val="000000" w:themeColor="text1"/>
          <w:sz w:val="24"/>
          <w:szCs w:val="24"/>
          <w14:textFill>
            <w14:solidFill>
              <w14:schemeClr w14:val="tx1"/>
            </w14:solidFill>
          </w14:textFill>
        </w:rPr>
        <w:t>，在招标公告原发布媒体及实施网上招投标的网站发布更正公告，不再书面答复）。</w:t>
      </w:r>
      <w:r>
        <w:rPr>
          <w:rFonts w:hint="eastAsia" w:asciiTheme="minorEastAsia" w:hAnsiTheme="minorEastAsia"/>
          <w:color w:val="000000" w:themeColor="text1"/>
          <w:sz w:val="24"/>
          <w:szCs w:val="24"/>
          <w14:textFill>
            <w14:solidFill>
              <w14:schemeClr w14:val="tx1"/>
            </w14:solidFill>
          </w14:textFill>
        </w:rPr>
        <w:t>该修改内容为招标文件的组成部分，对投标人具有约束力。但</w:t>
      </w:r>
      <w:r>
        <w:rPr>
          <w:rFonts w:hint="eastAsia" w:asciiTheme="minorEastAsia" w:hAnsiTheme="minorEastAsia"/>
          <w:bCs/>
          <w:color w:val="000000" w:themeColor="text1"/>
          <w:sz w:val="24"/>
          <w:szCs w:val="24"/>
          <w14:textFill>
            <w14:solidFill>
              <w14:schemeClr w14:val="tx1"/>
            </w14:solidFill>
          </w14:textFill>
        </w:rPr>
        <w:t>本招标文件第7.2条规定的推迟投标截止时间和开标时间情形不受本条约束。</w:t>
      </w:r>
    </w:p>
    <w:p>
      <w:pPr>
        <w:spacing w:before="120"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7.2 为使投标人在准备投标文件时有合理的时间考虑投标文件的修改，招标</w:t>
      </w:r>
      <w:r>
        <w:rPr>
          <w:rFonts w:hint="eastAsia" w:asciiTheme="minorEastAsia" w:hAnsiTheme="minorEastAsia"/>
          <w:bCs/>
          <w:color w:val="000000" w:themeColor="text1"/>
          <w:sz w:val="24"/>
          <w14:textFill>
            <w14:solidFill>
              <w14:schemeClr w14:val="tx1"/>
            </w14:solidFill>
          </w14:textFill>
        </w:rPr>
        <w:t>代理机构可酌情推迟投标截止时间和开标时间，但应当至少在投标截止时间3个日历日前将变更时间以书面形式通知所有招标文件收受人</w:t>
      </w:r>
      <w:r>
        <w:rPr>
          <w:rFonts w:hint="eastAsia" w:asciiTheme="minorEastAsia" w:hAnsiTheme="minorEastAsia"/>
          <w:color w:val="000000" w:themeColor="text1"/>
          <w:sz w:val="24"/>
          <w14:textFill>
            <w14:solidFill>
              <w14:schemeClr w14:val="tx1"/>
            </w14:solidFill>
          </w14:textFill>
        </w:rPr>
        <w:t xml:space="preserve">，并在原采购信息发布媒体上发布更正公告。在此情况下，招标人和投标人受投标截止期制约的所有权利和义务均应延长至新的截止日期。 </w:t>
      </w:r>
    </w:p>
    <w:p>
      <w:pPr>
        <w:pStyle w:val="4"/>
        <w:snapToGrid w:val="0"/>
        <w:spacing w:line="440" w:lineRule="exact"/>
        <w:outlineLvl w:val="0"/>
        <w:rPr>
          <w:rFonts w:asciiTheme="minorEastAsia" w:hAnsiTheme="minorEastAsia"/>
          <w:color w:val="000000" w:themeColor="text1"/>
          <w:sz w:val="24"/>
          <w:szCs w:val="24"/>
          <w14:textFill>
            <w14:solidFill>
              <w14:schemeClr w14:val="tx1"/>
            </w14:solidFill>
          </w14:textFill>
        </w:rPr>
      </w:pP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三、  投标文件的编写</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 要求</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8.1投标人应仔细阅读招标文件的所有内容，按照招标文件的要求提交投标文件。投标文件应对招标文件的要求作出实质性响应，并保证所提供的全部资料的真实性，否则其投标将被拒绝。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8.2 除非有另外的规定，投标人可对招标货物一览表所列的全部合同包或部分合同包进行投标。招标采购单位不接受有任何可选择性的报价，每一种货物只能有一个报价。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 投标文件语言</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 投标文件的组成</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10.1投标文件应包括下列部分：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 投标书</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 开标一览表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 投标人资格证明文件</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 投标人提交的其他资料</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 投标保证金</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 投标有效期</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11.1投标文件从</w:t>
      </w:r>
      <w:r>
        <w:rPr>
          <w:rFonts w:hint="eastAsia" w:asciiTheme="minorEastAsia" w:hAnsiTheme="minorEastAsia"/>
          <w:bCs/>
          <w:color w:val="000000" w:themeColor="text1"/>
          <w:sz w:val="24"/>
          <w14:textFill>
            <w14:solidFill>
              <w14:schemeClr w14:val="tx1"/>
            </w14:solidFill>
          </w14:textFill>
        </w:rPr>
        <w:t>投标人须知前附表1</w:t>
      </w:r>
      <w:r>
        <w:rPr>
          <w:rFonts w:hint="eastAsia" w:asciiTheme="minorEastAsia" w:hAnsiTheme="minorEastAsia"/>
          <w:color w:val="000000" w:themeColor="text1"/>
          <w:sz w:val="24"/>
          <w14:textFill>
            <w14:solidFill>
              <w14:schemeClr w14:val="tx1"/>
            </w14:solidFill>
          </w14:textFill>
        </w:rPr>
        <w:t>第4项所规定的投标截止之日开始生效，在</w:t>
      </w:r>
      <w:r>
        <w:rPr>
          <w:rFonts w:hint="eastAsia" w:asciiTheme="minorEastAsia" w:hAnsiTheme="minorEastAsia"/>
          <w:bCs/>
          <w:color w:val="000000" w:themeColor="text1"/>
          <w:sz w:val="24"/>
          <w14:textFill>
            <w14:solidFill>
              <w14:schemeClr w14:val="tx1"/>
            </w14:solidFill>
          </w14:textFill>
        </w:rPr>
        <w:t>投标人须知前附表</w:t>
      </w:r>
      <w:r>
        <w:rPr>
          <w:rFonts w:hint="eastAsia" w:asciiTheme="minorEastAsia" w:hAnsiTheme="minorEastAsia"/>
          <w:color w:val="000000" w:themeColor="text1"/>
          <w:sz w:val="24"/>
          <w14:textFill>
            <w14:solidFill>
              <w14:schemeClr w14:val="tx1"/>
            </w14:solidFill>
          </w14:textFill>
        </w:rPr>
        <w:t>第3项所规定的期限内保持有效。有效期不足将导致其投标文件被拒绝。</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 投标保证金</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12.1 投标保证金为投标文件的组成部分之一。</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12.2 投标人应在提交投标文件之前向招标代理机构指定的政府采购保证金专户缴交投标人须知前附表1第5项要求的投标保证金。联合体投标的，可以由联合体中的一方或者共同提交投标保证金，以一方名义提交投标保证金的，对联合体各方均具有约束力。</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12.3 投标保证金用于保护本次招标活动免受投标人的行为而引起的风险。</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12.4 投标保证金以支票、汇票、本票等非现金形式提交。</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12.5 未按要求缴交投标保证金的投标，将被视为无效投标。</w:t>
      </w:r>
    </w:p>
    <w:p>
      <w:pPr>
        <w:pStyle w:val="4"/>
        <w:snapToGrid w:val="0"/>
        <w:spacing w:line="440" w:lineRule="exact"/>
        <w:ind w:firstLine="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12.6招标代理机构将在中标通知书发出之日起5个工作日内予以原额无息退还未中标供应商的投标保证金。</w:t>
      </w:r>
    </w:p>
    <w:p>
      <w:pPr>
        <w:pStyle w:val="4"/>
        <w:snapToGrid w:val="0"/>
        <w:spacing w:line="440" w:lineRule="exact"/>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12.7在中标人支付所有招标代理服务费并签订合同后5个工作日内，招标代理机构对中标人的投标保证金予以原额无息退还。</w:t>
      </w:r>
    </w:p>
    <w:p>
      <w:pPr>
        <w:pStyle w:val="4"/>
        <w:snapToGrid w:val="0"/>
        <w:spacing w:line="440" w:lineRule="exact"/>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12.8 发生以下情形之一的，投标保证金将不予退还，由招标代理机构上缴财政部门：</w:t>
      </w:r>
    </w:p>
    <w:p>
      <w:pPr>
        <w:pStyle w:val="4"/>
        <w:snapToGrid w:val="0"/>
        <w:spacing w:line="44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 投标人在投标截止时间后，投标有效期内撤回投标；</w:t>
      </w:r>
    </w:p>
    <w:p>
      <w:pPr>
        <w:spacing w:line="440" w:lineRule="exact"/>
        <w:ind w:left="239" w:leftChars="114"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（2）除因不可抗力或采购文件认可的情形外，中标人未能按本须知第22条规定签订合同的；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（3）以他人名义投标或者以其他方式弄虚作假，骗取中标的；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（4）投标人在响应文件中提供虚假材料的；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（5）在禁止参加政府采购活动的处罚有效期内，仍参加政府采购活动的；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（6）以不正当手段诋毁、排挤其他供应商的；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（7）因本项目政府采购过程中的违法行为，受到行政处罚的；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（8）与采购人、其他供应商或者采购代理机构恶意串通的；</w:t>
      </w:r>
    </w:p>
    <w:p>
      <w:pPr>
        <w:spacing w:line="440" w:lineRule="exact"/>
        <w:ind w:left="239" w:leftChars="114"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（9）法律、法规、规章及本招标文件中规定的其他没收投标保证金的情形。</w:t>
      </w:r>
    </w:p>
    <w:p>
      <w:pPr>
        <w:spacing w:line="440" w:lineRule="exact"/>
        <w:ind w:firstLine="480" w:firstLineChars="200"/>
        <w:rPr>
          <w:rFonts w:asciiTheme="minorEastAsia" w:hAnsiTheme="minorEastAsia"/>
          <w:sz w:val="24"/>
        </w:rPr>
      </w:pPr>
      <w:r>
        <w:rPr>
          <w:rFonts w:hint="eastAsia" w:asciiTheme="minorEastAsia" w:hAnsiTheme="minorEastAsia"/>
          <w:color w:val="000000" w:themeColor="text1"/>
          <w:sz w:val="24"/>
          <w14:textFill>
            <w14:solidFill>
              <w14:schemeClr w14:val="tx1"/>
            </w14:solidFill>
          </w14:textFill>
        </w:rPr>
        <w:t>上述不予</w:t>
      </w:r>
      <w:r>
        <w:rPr>
          <w:rFonts w:hint="eastAsia" w:asciiTheme="minorEastAsia" w:hAnsiTheme="minorEastAsia"/>
          <w:sz w:val="24"/>
        </w:rPr>
        <w:t>退还投标保证金的情形给招标采购单位造成损失的，相关责任人还应当承担赔偿责任。</w:t>
      </w:r>
    </w:p>
    <w:p>
      <w:pPr>
        <w:spacing w:line="440" w:lineRule="exact"/>
        <w:ind w:firstLine="480" w:firstLineChars="200"/>
        <w:rPr>
          <w:rFonts w:asciiTheme="minorEastAsia" w:hAnsiTheme="minorEastAsia"/>
          <w:sz w:val="24"/>
        </w:rPr>
      </w:pPr>
      <w:r>
        <w:rPr>
          <w:rFonts w:hint="eastAsia" w:asciiTheme="minorEastAsia" w:hAnsiTheme="minorEastAsia"/>
          <w:sz w:val="24"/>
        </w:rPr>
        <w:t>13. 投标文件的格式</w:t>
      </w:r>
    </w:p>
    <w:p>
      <w:pPr>
        <w:spacing w:line="440" w:lineRule="exact"/>
        <w:rPr>
          <w:rFonts w:asciiTheme="minorEastAsia" w:hAnsiTheme="minorEastAsia"/>
          <w:color w:val="FF0000"/>
          <w:sz w:val="24"/>
        </w:rPr>
      </w:pPr>
      <w:r>
        <w:rPr>
          <w:rFonts w:hint="eastAsia" w:asciiTheme="minorEastAsia" w:hAnsiTheme="minorEastAsia"/>
          <w:sz w:val="24"/>
        </w:rPr>
        <w:t xml:space="preserve">    13.1投标人须编制由本须知第10条规定文件组成的</w:t>
      </w:r>
      <w:r>
        <w:rPr>
          <w:rFonts w:hint="eastAsia" w:ascii="仿宋" w:hAnsi="仿宋" w:eastAsia="仿宋" w:cs="仿宋"/>
          <w:b/>
          <w:bCs/>
          <w:color w:val="FF0000"/>
          <w:sz w:val="44"/>
          <w:szCs w:val="44"/>
        </w:rPr>
        <w:t>投标文件正本一份，副本</w:t>
      </w:r>
      <w:r>
        <w:rPr>
          <w:rFonts w:hint="eastAsia" w:ascii="仿宋" w:hAnsi="仿宋" w:eastAsia="仿宋" w:cs="仿宋"/>
          <w:b/>
          <w:bCs/>
          <w:color w:val="FF0000"/>
          <w:sz w:val="44"/>
          <w:szCs w:val="44"/>
          <w:u w:val="single"/>
        </w:rPr>
        <w:t xml:space="preserve"> </w:t>
      </w:r>
      <w:r>
        <w:rPr>
          <w:rFonts w:hint="eastAsia" w:ascii="仿宋" w:hAnsi="仿宋" w:eastAsia="仿宋" w:cs="仿宋"/>
          <w:b/>
          <w:bCs/>
          <w:color w:val="FF0000"/>
          <w:sz w:val="44"/>
          <w:szCs w:val="44"/>
          <w:u w:val="single"/>
          <w:lang w:val="en-US" w:eastAsia="zh-CN"/>
        </w:rPr>
        <w:t>1</w:t>
      </w:r>
      <w:r>
        <w:rPr>
          <w:rFonts w:hint="eastAsia" w:ascii="仿宋" w:hAnsi="仿宋" w:eastAsia="仿宋" w:cs="仿宋"/>
          <w:b/>
          <w:bCs/>
          <w:color w:val="FF0000"/>
          <w:sz w:val="44"/>
          <w:szCs w:val="44"/>
        </w:rPr>
        <w:t>份，正本用A4幅面纸张胶装成册，</w:t>
      </w:r>
      <w:r>
        <w:rPr>
          <w:rFonts w:hint="eastAsia" w:ascii="仿宋" w:hAnsi="仿宋" w:eastAsia="仿宋" w:cs="仿宋"/>
          <w:b/>
          <w:bCs/>
          <w:color w:val="FF0000"/>
          <w:sz w:val="44"/>
          <w:szCs w:val="44"/>
          <w:lang w:eastAsia="zh-CN"/>
        </w:rPr>
        <w:t>每一页加盖公章</w:t>
      </w:r>
      <w:r>
        <w:rPr>
          <w:rFonts w:hint="eastAsia" w:asciiTheme="minorEastAsia" w:hAnsiTheme="minorEastAsia"/>
          <w:b/>
          <w:bCs/>
          <w:color w:val="FF0000"/>
          <w:sz w:val="44"/>
          <w:szCs w:val="44"/>
          <w:lang w:eastAsia="zh-CN"/>
        </w:rPr>
        <w:t>，</w:t>
      </w:r>
      <w:r>
        <w:rPr>
          <w:rFonts w:hint="eastAsia" w:asciiTheme="minorEastAsia" w:hAnsiTheme="minorEastAsia"/>
          <w:color w:val="FF0000"/>
          <w:sz w:val="24"/>
        </w:rPr>
        <w:t>副本可以用正本的完整复印件，并在封面标明“正本”、“副本”字样。正本与副本如有不一致，则以正本为准。</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13.2投标文件应由投标人的法定代表人或者其授权代表签字并加盖公章，如由后者签字，应提供“法定代表人授权委托书”。</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13.3除非有另外的规定或许可，投标使用货币为人民币。</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13.4投标人应提交证明其拟供货物符合招标文件要求的技术响应文件，该文件可以是文字资料、图纸和数据，并须提供货物主要技术性能的详细描述。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13.5 投标文件的正本和全部副本均应使用不能擦去的墨料或墨水打印、书写或复印，并由法定代表人或其授权代表签署，盖投标人公章。</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13.6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440" w:lineRule="exact"/>
        <w:ind w:firstLine="480"/>
        <w:rPr>
          <w:rFonts w:asciiTheme="minorEastAsia" w:hAnsiTheme="minorEastAsia"/>
          <w:sz w:val="24"/>
        </w:rPr>
      </w:pPr>
      <w:r>
        <w:rPr>
          <w:rFonts w:hint="eastAsia" w:asciiTheme="minorEastAsia" w:hAnsiTheme="minorEastAsia"/>
          <w:color w:val="000000" w:themeColor="text1"/>
          <w:sz w:val="24"/>
          <w14:textFill>
            <w14:solidFill>
              <w14:schemeClr w14:val="tx1"/>
            </w14:solidFill>
          </w14:textFill>
        </w:rPr>
        <w:t>13.7未按</w:t>
      </w:r>
      <w:r>
        <w:rPr>
          <w:rFonts w:hint="eastAsia" w:asciiTheme="minorEastAsia" w:hAnsiTheme="minorEastAsia"/>
          <w:sz w:val="24"/>
        </w:rPr>
        <w:t>本须知规定的格式填写投标文件、投标文件字迹模糊不清的，其投标将被拒绝。</w:t>
      </w:r>
    </w:p>
    <w:p>
      <w:pPr>
        <w:spacing w:line="440" w:lineRule="exact"/>
        <w:ind w:firstLine="480"/>
        <w:rPr>
          <w:rFonts w:asciiTheme="minorEastAsia" w:hAnsiTheme="minorEastAsia"/>
          <w:sz w:val="24"/>
        </w:rPr>
      </w:pPr>
      <w:r>
        <w:rPr>
          <w:rFonts w:hint="eastAsia" w:asciiTheme="minorEastAsia" w:hAnsiTheme="minorEastAsia"/>
          <w:sz w:val="24"/>
        </w:rPr>
        <w:t>13.8所有资格证明文件复印件须加盖投标人公章。</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sz w:val="24"/>
        </w:rPr>
        <w:t>13.9 投标人应将上述文件按页码顺序胶装成册，并编列投标文件目录、资料清单，由于装订不规范或编排顺序混乱而导致投标文件被误读</w:t>
      </w:r>
      <w:r>
        <w:rPr>
          <w:rFonts w:hint="eastAsia" w:asciiTheme="minorEastAsia" w:hAnsiTheme="minorEastAsia"/>
          <w:color w:val="000000" w:themeColor="text1"/>
          <w:sz w:val="24"/>
          <w14:textFill>
            <w14:solidFill>
              <w14:schemeClr w14:val="tx1"/>
            </w14:solidFill>
          </w14:textFill>
        </w:rPr>
        <w:t>或漏读，该投标可能被视为无效投标或承担不利的评标结果。</w:t>
      </w:r>
    </w:p>
    <w:p>
      <w:pPr>
        <w:spacing w:line="440" w:lineRule="exact"/>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四、 投标文件的提交</w:t>
      </w:r>
    </w:p>
    <w:p>
      <w:pPr>
        <w:spacing w:line="440" w:lineRule="exact"/>
        <w:rPr>
          <w:rFonts w:asciiTheme="minorEastAsia" w:hAnsiTheme="minorEastAsia"/>
          <w:sz w:val="24"/>
        </w:rPr>
      </w:pPr>
      <w:r>
        <w:rPr>
          <w:rFonts w:hint="eastAsia" w:asciiTheme="minorEastAsia" w:hAnsiTheme="minorEastAsia"/>
          <w:sz w:val="24"/>
        </w:rPr>
        <w:t>14.投标文件的密封、标记和递交</w:t>
      </w:r>
    </w:p>
    <w:p>
      <w:pPr>
        <w:spacing w:line="440" w:lineRule="exact"/>
        <w:rPr>
          <w:rFonts w:asciiTheme="minorEastAsia" w:hAnsiTheme="minorEastAsia"/>
          <w:b/>
          <w:bCs/>
          <w:color w:val="FF0000"/>
          <w:sz w:val="36"/>
          <w:szCs w:val="36"/>
        </w:rPr>
      </w:pPr>
      <w:r>
        <w:rPr>
          <w:rFonts w:hint="eastAsia" w:asciiTheme="minorEastAsia" w:hAnsiTheme="minorEastAsia"/>
          <w:sz w:val="24"/>
        </w:rPr>
        <w:t xml:space="preserve">   </w:t>
      </w:r>
      <w:r>
        <w:rPr>
          <w:rFonts w:hint="eastAsia" w:asciiTheme="minorEastAsia" w:hAnsiTheme="minorEastAsia"/>
          <w:b/>
          <w:bCs/>
          <w:sz w:val="36"/>
          <w:szCs w:val="36"/>
        </w:rPr>
        <w:t xml:space="preserve"> </w:t>
      </w:r>
      <w:r>
        <w:rPr>
          <w:rFonts w:hint="eastAsia" w:asciiTheme="minorEastAsia" w:hAnsiTheme="minorEastAsia"/>
          <w:b/>
          <w:bCs/>
          <w:color w:val="FF0000"/>
          <w:sz w:val="36"/>
          <w:szCs w:val="36"/>
        </w:rPr>
        <w:t>14.1 投标人应将投标文件用密封袋密封，正、副本单独封装，投标文件密封袋及正文封面均应注明“正本”“副本”。正副本信封及投标文件封面均应写明项目名称、招标编号、投标人名称、地址、联系人及联系人电话，并加盖投标单位公章。</w:t>
      </w:r>
    </w:p>
    <w:p>
      <w:pPr>
        <w:spacing w:line="440" w:lineRule="exact"/>
        <w:ind w:firstLine="480" w:firstLineChars="200"/>
        <w:rPr>
          <w:rFonts w:asciiTheme="minorEastAsia" w:hAnsiTheme="minorEastAsia"/>
          <w:color w:val="FF0000"/>
          <w:sz w:val="24"/>
        </w:rPr>
      </w:pPr>
      <w:r>
        <w:rPr>
          <w:rFonts w:hint="eastAsia" w:asciiTheme="minorEastAsia" w:hAnsiTheme="minorEastAsia"/>
          <w:color w:val="FF0000"/>
          <w:sz w:val="24"/>
        </w:rPr>
        <w:t>14.2 本项目只接受现场递交投标文件。</w:t>
      </w:r>
    </w:p>
    <w:p>
      <w:pPr>
        <w:spacing w:line="440" w:lineRule="exact"/>
        <w:rPr>
          <w:rFonts w:asciiTheme="minorEastAsia" w:hAnsiTheme="minorEastAsia"/>
          <w:color w:val="FF0000"/>
          <w:sz w:val="24"/>
        </w:rPr>
      </w:pPr>
      <w:r>
        <w:rPr>
          <w:rFonts w:hint="eastAsia" w:asciiTheme="minorEastAsia" w:hAnsiTheme="minorEastAsia"/>
          <w:color w:val="FF0000"/>
          <w:sz w:val="24"/>
        </w:rPr>
        <w:t xml:space="preserve">    14.3如果未按上述规定进行密封和标记，投标文件将被拒绝，招标代理机构将不承担由此造成的对投标文件的误投或提前拆封的责任。</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14.4投标文件应在投标邀请中规定的截止时间前送达，迟到的投标文件为无效投标文件, 将被拒收。</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14.5投标人在投标截止时间前，可以对所提交的投标文件进行修改或者撤回，并书面通知招标代理机构。修改的内容和撤回通知应当按本须知要求签署、盖章、密封，并作为投标文件的组成部分。</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14.6投标人在投标截止时间后不得修改、撤回投标文件。投标人在投标截止时间后修改投标文件的，其投标将被拒绝。</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14.7投标截止时间结束后参加投标的投标人不足3家的，本次招标程序终止，除采购任务取消情形外，招标采购单位将依法重新组织招标或者采取其他方式采购。</w:t>
      </w:r>
    </w:p>
    <w:p>
      <w:pPr>
        <w:spacing w:line="440" w:lineRule="exact"/>
        <w:ind w:firstLine="480"/>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五、  投标文件的评估和比较</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15．开标、评标时间</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15.1 在投标人须知前附表1中所规定的时间、地点开标（如有推迟情形，以推迟后的时间、地点为准）。</w:t>
      </w:r>
    </w:p>
    <w:p>
      <w:pPr>
        <w:spacing w:line="440" w:lineRule="exact"/>
        <w:ind w:firstLine="480" w:firstLineChars="200"/>
        <w:rPr>
          <w:rFonts w:asciiTheme="minorEastAsia" w:hAnsiTheme="minorEastAsia"/>
          <w:sz w:val="24"/>
        </w:rPr>
      </w:pPr>
      <w:r>
        <w:rPr>
          <w:rFonts w:hint="eastAsia" w:asciiTheme="minorEastAsia" w:hAnsiTheme="minorEastAsia"/>
          <w:color w:val="000000" w:themeColor="text1"/>
          <w:sz w:val="24"/>
          <w14:textFill>
            <w14:solidFill>
              <w14:schemeClr w14:val="tx1"/>
            </w14:solidFill>
          </w14:textFill>
        </w:rPr>
        <w:t>15.2开标由招标代理机构主持，邀请采购人、投标人和有关方面代表参加。投</w:t>
      </w:r>
      <w:r>
        <w:rPr>
          <w:rFonts w:hint="eastAsia" w:asciiTheme="minorEastAsia" w:hAnsiTheme="minorEastAsia"/>
          <w:sz w:val="24"/>
        </w:rPr>
        <w:t>标人一般应派授权代表参加开标会，并办理签到手续。</w:t>
      </w:r>
    </w:p>
    <w:p>
      <w:pPr>
        <w:spacing w:line="440" w:lineRule="exact"/>
        <w:ind w:firstLine="480" w:firstLineChars="200"/>
        <w:rPr>
          <w:rFonts w:hint="eastAsia" w:asciiTheme="minorEastAsia" w:hAnsiTheme="minorEastAsia"/>
          <w:color w:val="FF0000"/>
          <w:sz w:val="24"/>
        </w:rPr>
      </w:pPr>
      <w:r>
        <w:rPr>
          <w:rFonts w:hint="eastAsia" w:asciiTheme="minorEastAsia" w:hAnsiTheme="minorEastAsia"/>
          <w:color w:val="FF0000"/>
          <w:sz w:val="24"/>
        </w:rPr>
        <w:t>15.3 开标时，由监标人或者投标人共同推举的代表检查投标文件的密封情况。采购代理机构对符合密封要求的投标文件按照提交投标文件时间的先后顺序（或者逆顺序）当场逐一拆封，由开标会主持人按规定宣唱“报价一览表”等规定内容。招标代理机构对唱标内容作开标记录，由投标人代表及相关人员签字确认。（交易中心工作人员只检查文件密封情况、保证金、投标人的法人委托授权书和被授权人身份证原件，如是法人参与投标，直接出示身份证原件即可。资格性和符合性审查由评标委员会完成。）</w:t>
      </w:r>
    </w:p>
    <w:p>
      <w:pPr>
        <w:pStyle w:val="6"/>
      </w:pPr>
    </w:p>
    <w:p>
      <w:pPr>
        <w:spacing w:line="440" w:lineRule="exact"/>
        <w:ind w:firstLine="480" w:firstLineChars="200"/>
        <w:rPr>
          <w:rFonts w:hint="eastAsia" w:asciiTheme="minorEastAsia" w:hAnsiTheme="minorEastAsia"/>
          <w:b/>
          <w:bCs/>
          <w:color w:val="FF0000"/>
          <w:sz w:val="36"/>
          <w:szCs w:val="36"/>
        </w:rPr>
      </w:pPr>
      <w:r>
        <w:rPr>
          <w:rFonts w:hint="eastAsia" w:asciiTheme="minorEastAsia" w:hAnsiTheme="minorEastAsia"/>
          <w:color w:val="FF0000"/>
          <w:sz w:val="24"/>
        </w:rPr>
        <w:t xml:space="preserve"> </w:t>
      </w:r>
      <w:r>
        <w:rPr>
          <w:rFonts w:hint="eastAsia" w:asciiTheme="minorEastAsia" w:hAnsiTheme="minorEastAsia"/>
          <w:b/>
          <w:bCs/>
          <w:color w:val="FF0000"/>
          <w:sz w:val="44"/>
          <w:szCs w:val="44"/>
        </w:rPr>
        <w:t xml:space="preserve"> </w:t>
      </w:r>
      <w:r>
        <w:rPr>
          <w:rFonts w:hint="eastAsia" w:asciiTheme="minorEastAsia" w:hAnsiTheme="minorEastAsia"/>
          <w:b/>
          <w:bCs/>
          <w:color w:val="FF0000"/>
          <w:sz w:val="44"/>
          <w:szCs w:val="44"/>
          <w:lang w:eastAsia="zh-CN"/>
        </w:rPr>
        <w:t>请将以下文件制作于标书内：</w:t>
      </w:r>
    </w:p>
    <w:p>
      <w:pPr>
        <w:pStyle w:val="6"/>
        <w:numPr>
          <w:ilvl w:val="0"/>
          <w:numId w:val="0"/>
        </w:numPr>
        <w:spacing w:line="560" w:lineRule="exact"/>
        <w:jc w:val="left"/>
        <w:rPr>
          <w:rFonts w:asciiTheme="minorEastAsia" w:hAnsiTheme="minorEastAsia"/>
          <w:color w:val="FF0000"/>
          <w:sz w:val="24"/>
          <w:szCs w:val="24"/>
        </w:rPr>
      </w:pP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1）</w:t>
      </w:r>
      <w:r>
        <w:rPr>
          <w:rFonts w:hint="eastAsia" w:asciiTheme="minorEastAsia" w:hAnsiTheme="minorEastAsia"/>
          <w:color w:val="FF0000"/>
          <w:sz w:val="24"/>
          <w:szCs w:val="24"/>
        </w:rPr>
        <w:t>工商营业执照副本；</w:t>
      </w:r>
    </w:p>
    <w:p>
      <w:pPr>
        <w:pStyle w:val="6"/>
        <w:spacing w:line="560" w:lineRule="exact"/>
        <w:ind w:firstLine="480" w:firstLineChars="200"/>
        <w:jc w:val="left"/>
        <w:rPr>
          <w:rFonts w:asciiTheme="minorEastAsia" w:hAnsiTheme="minorEastAsia"/>
          <w:color w:val="FF0000"/>
          <w:sz w:val="24"/>
          <w:szCs w:val="24"/>
        </w:rPr>
      </w:pPr>
      <w:r>
        <w:rPr>
          <w:rFonts w:hint="eastAsia" w:asciiTheme="minorEastAsia" w:hAnsiTheme="minorEastAsia"/>
          <w:color w:val="FF0000"/>
          <w:sz w:val="24"/>
          <w:szCs w:val="24"/>
        </w:rPr>
        <w:t>（2）税务登记证；（“三证合一”可不提供）</w:t>
      </w:r>
    </w:p>
    <w:p>
      <w:pPr>
        <w:pStyle w:val="6"/>
        <w:spacing w:line="560" w:lineRule="exact"/>
        <w:ind w:firstLine="480" w:firstLineChars="200"/>
        <w:jc w:val="left"/>
        <w:rPr>
          <w:rFonts w:asciiTheme="minorEastAsia" w:hAnsiTheme="minorEastAsia"/>
          <w:color w:val="FF0000"/>
          <w:sz w:val="24"/>
          <w:szCs w:val="24"/>
        </w:rPr>
      </w:pPr>
      <w:r>
        <w:rPr>
          <w:rFonts w:hint="eastAsia" w:asciiTheme="minorEastAsia" w:hAnsiTheme="minorEastAsia"/>
          <w:color w:val="FF0000"/>
          <w:sz w:val="24"/>
          <w:szCs w:val="24"/>
        </w:rPr>
        <w:t>（3）组织机构代码证；（“三证合一”可不提供）</w:t>
      </w:r>
    </w:p>
    <w:p>
      <w:pPr>
        <w:pStyle w:val="6"/>
        <w:spacing w:line="560" w:lineRule="exact"/>
        <w:ind w:firstLine="480" w:firstLineChars="200"/>
        <w:jc w:val="left"/>
        <w:rPr>
          <w:rFonts w:asciiTheme="minorEastAsia" w:hAnsiTheme="minorEastAsia"/>
          <w:color w:val="FF0000"/>
          <w:sz w:val="24"/>
          <w:szCs w:val="24"/>
        </w:rPr>
      </w:pPr>
      <w:r>
        <w:rPr>
          <w:rFonts w:hint="eastAsia" w:asciiTheme="minorEastAsia" w:hAnsiTheme="minorEastAsia"/>
          <w:color w:val="FF0000"/>
          <w:sz w:val="24"/>
          <w:szCs w:val="24"/>
        </w:rPr>
        <w:t>（4）法定代表人身份证或委托代理人持授权委托书及代理人身份证；</w:t>
      </w:r>
    </w:p>
    <w:p>
      <w:pPr>
        <w:snapToGrid w:val="0"/>
        <w:spacing w:line="360" w:lineRule="auto"/>
        <w:ind w:firstLine="480" w:firstLineChars="200"/>
        <w:rPr>
          <w:rFonts w:hint="eastAsia" w:ascii="宋体" w:hAnsi="宋体" w:eastAsia="宋体" w:cs="宋体"/>
          <w:color w:val="FF0000"/>
          <w:sz w:val="22"/>
          <w:shd w:val="clear" w:color="auto" w:fill="FFFFFF"/>
        </w:rPr>
      </w:pPr>
      <w:r>
        <w:rPr>
          <w:rFonts w:hint="eastAsia" w:ascii="宋体" w:hAnsi="宋体" w:eastAsia="宋体" w:cs="宋体"/>
          <w:color w:val="FF0000"/>
          <w:sz w:val="24"/>
          <w:szCs w:val="24"/>
          <w:shd w:val="clear" w:color="auto" w:fill="FFFFFF"/>
        </w:rPr>
        <w:t>（5）</w:t>
      </w:r>
      <w:r>
        <w:rPr>
          <w:rFonts w:hint="eastAsia" w:ascii="宋体" w:hAnsi="宋体" w:eastAsia="宋体" w:cs="宋体"/>
          <w:color w:val="FF0000"/>
          <w:sz w:val="22"/>
          <w:shd w:val="clear" w:color="auto" w:fill="FFFFFF"/>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snapToGrid w:val="0"/>
        <w:spacing w:line="360" w:lineRule="auto"/>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w:t>
      </w:r>
      <w:r>
        <w:rPr>
          <w:rFonts w:hint="eastAsia" w:asciiTheme="minorEastAsia" w:hAnsiTheme="minorEastAsia" w:cstheme="minorEastAsia"/>
          <w:color w:val="FF0000"/>
          <w:sz w:val="24"/>
          <w:szCs w:val="24"/>
          <w:lang w:val="en-US" w:eastAsia="zh-CN"/>
        </w:rPr>
        <w:t>6</w:t>
      </w:r>
      <w:r>
        <w:rPr>
          <w:rFonts w:hint="eastAsia" w:asciiTheme="minorEastAsia" w:hAnsiTheme="minorEastAsia" w:cstheme="minorEastAsia"/>
          <w:color w:val="FF0000"/>
          <w:sz w:val="24"/>
          <w:szCs w:val="24"/>
        </w:rPr>
        <w:t>）2019年任意</w:t>
      </w:r>
      <w:r>
        <w:rPr>
          <w:rFonts w:hint="eastAsia" w:asciiTheme="minorEastAsia" w:hAnsiTheme="minorEastAsia" w:cstheme="minorEastAsia"/>
          <w:color w:val="FF0000"/>
          <w:sz w:val="24"/>
          <w:szCs w:val="24"/>
          <w:lang w:val="en-US" w:eastAsia="zh-CN"/>
        </w:rPr>
        <w:t>1</w:t>
      </w:r>
      <w:r>
        <w:rPr>
          <w:rFonts w:hint="eastAsia" w:asciiTheme="minorEastAsia" w:hAnsiTheme="minorEastAsia" w:cstheme="minorEastAsia"/>
          <w:color w:val="FF0000"/>
          <w:sz w:val="24"/>
          <w:szCs w:val="24"/>
        </w:rPr>
        <w:t>个月财务报表（含资产负债表及利润表）或银行资信证明；</w:t>
      </w:r>
    </w:p>
    <w:p>
      <w:pPr>
        <w:snapToGrid w:val="0"/>
        <w:spacing w:line="360" w:lineRule="auto"/>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w:t>
      </w:r>
      <w:r>
        <w:rPr>
          <w:rFonts w:hint="eastAsia" w:asciiTheme="minorEastAsia" w:hAnsiTheme="minorEastAsia" w:cstheme="minorEastAsia"/>
          <w:color w:val="FF0000"/>
          <w:sz w:val="24"/>
          <w:szCs w:val="24"/>
          <w:lang w:val="en-US" w:eastAsia="zh-CN"/>
        </w:rPr>
        <w:t>7</w:t>
      </w:r>
      <w:r>
        <w:rPr>
          <w:rFonts w:hint="eastAsia" w:asciiTheme="minorEastAsia" w:hAnsiTheme="minorEastAsia" w:cstheme="minorEastAsia"/>
          <w:color w:val="FF0000"/>
          <w:sz w:val="24"/>
          <w:szCs w:val="24"/>
        </w:rPr>
        <w:t>）2019年任意</w:t>
      </w:r>
      <w:r>
        <w:rPr>
          <w:rFonts w:hint="eastAsia" w:asciiTheme="minorEastAsia" w:hAnsiTheme="minorEastAsia" w:cstheme="minorEastAsia"/>
          <w:color w:val="FF0000"/>
          <w:sz w:val="24"/>
          <w:szCs w:val="24"/>
          <w:lang w:val="en-US" w:eastAsia="zh-CN"/>
        </w:rPr>
        <w:t>1</w:t>
      </w:r>
      <w:r>
        <w:rPr>
          <w:rFonts w:hint="eastAsia" w:asciiTheme="minorEastAsia" w:hAnsiTheme="minorEastAsia" w:cstheme="minorEastAsia"/>
          <w:color w:val="FF0000"/>
          <w:sz w:val="24"/>
          <w:szCs w:val="24"/>
        </w:rPr>
        <w:t>个月的缴纳社保的凭证；</w:t>
      </w:r>
    </w:p>
    <w:p>
      <w:pPr>
        <w:snapToGrid w:val="0"/>
        <w:spacing w:line="360" w:lineRule="auto"/>
        <w:ind w:firstLine="480" w:firstLineChars="200"/>
        <w:rPr>
          <w:rFonts w:hint="eastAsia" w:asciiTheme="minorEastAsia" w:hAnsiTheme="minorEastAsia" w:cstheme="minorEastAsia"/>
          <w:color w:val="FF0000"/>
          <w:sz w:val="24"/>
          <w:szCs w:val="24"/>
        </w:rPr>
      </w:pPr>
      <w:r>
        <w:rPr>
          <w:rFonts w:hint="eastAsia" w:asciiTheme="minorEastAsia" w:hAnsiTheme="minorEastAsia" w:cstheme="minorEastAsia"/>
          <w:color w:val="FF0000"/>
          <w:sz w:val="24"/>
          <w:szCs w:val="24"/>
        </w:rPr>
        <w:t>（</w:t>
      </w:r>
      <w:r>
        <w:rPr>
          <w:rFonts w:hint="eastAsia" w:asciiTheme="minorEastAsia" w:hAnsiTheme="minorEastAsia" w:cstheme="minorEastAsia"/>
          <w:color w:val="FF0000"/>
          <w:sz w:val="24"/>
          <w:szCs w:val="24"/>
          <w:lang w:val="en-US" w:eastAsia="zh-CN"/>
        </w:rPr>
        <w:t>8</w:t>
      </w:r>
      <w:r>
        <w:rPr>
          <w:rFonts w:hint="eastAsia" w:asciiTheme="minorEastAsia" w:hAnsiTheme="minorEastAsia" w:cstheme="minorEastAsia"/>
          <w:color w:val="FF0000"/>
          <w:sz w:val="24"/>
          <w:szCs w:val="24"/>
        </w:rPr>
        <w:t>）2019年任意</w:t>
      </w:r>
      <w:r>
        <w:rPr>
          <w:rFonts w:hint="eastAsia" w:asciiTheme="minorEastAsia" w:hAnsiTheme="minorEastAsia" w:cstheme="minorEastAsia"/>
          <w:color w:val="FF0000"/>
          <w:sz w:val="24"/>
          <w:szCs w:val="24"/>
          <w:lang w:val="en-US" w:eastAsia="zh-CN"/>
        </w:rPr>
        <w:t>1</w:t>
      </w:r>
      <w:r>
        <w:rPr>
          <w:rFonts w:hint="eastAsia" w:asciiTheme="minorEastAsia" w:hAnsiTheme="minorEastAsia" w:cstheme="minorEastAsia"/>
          <w:color w:val="FF0000"/>
          <w:sz w:val="24"/>
          <w:szCs w:val="24"/>
        </w:rPr>
        <w:t>个月的完税凭证。</w:t>
      </w:r>
    </w:p>
    <w:p>
      <w:pPr>
        <w:pStyle w:val="6"/>
        <w:numPr>
          <w:ilvl w:val="0"/>
          <w:numId w:val="11"/>
        </w:numPr>
        <w:rPr>
          <w:rFonts w:hint="eastAsia" w:asciiTheme="minorEastAsia" w:hAnsiTheme="minorEastAsia" w:cstheme="minorEastAsia"/>
          <w:color w:val="FF0000"/>
          <w:sz w:val="24"/>
          <w:szCs w:val="24"/>
          <w:lang w:val="en-US" w:eastAsia="zh-CN"/>
        </w:rPr>
      </w:pPr>
      <w:r>
        <w:rPr>
          <w:rFonts w:hint="eastAsia" w:asciiTheme="minorEastAsia" w:hAnsiTheme="minorEastAsia" w:cstheme="minorEastAsia"/>
          <w:color w:val="FF0000"/>
          <w:sz w:val="24"/>
          <w:szCs w:val="24"/>
          <w:lang w:val="en-US" w:eastAsia="zh-CN"/>
        </w:rPr>
        <w:t>参加政府采购活动前三年内，在经营活动中没有重大违法记录声明函</w:t>
      </w:r>
    </w:p>
    <w:p>
      <w:pPr>
        <w:pStyle w:val="6"/>
        <w:numPr>
          <w:ilvl w:val="0"/>
          <w:numId w:val="11"/>
        </w:numPr>
        <w:rPr>
          <w:rFonts w:hint="default" w:asciiTheme="minorEastAsia" w:hAnsiTheme="minorEastAsia" w:cstheme="minorEastAsia"/>
          <w:color w:val="FF0000"/>
          <w:sz w:val="24"/>
          <w:szCs w:val="24"/>
          <w:lang w:val="en-US" w:eastAsia="zh-CN"/>
        </w:rPr>
      </w:pPr>
      <w:r>
        <w:rPr>
          <w:rFonts w:hint="default" w:asciiTheme="minorEastAsia" w:hAnsiTheme="minorEastAsia" w:cstheme="minorEastAsia"/>
          <w:color w:val="FF0000"/>
          <w:sz w:val="24"/>
          <w:szCs w:val="24"/>
          <w:lang w:val="en-US" w:eastAsia="zh-CN"/>
        </w:rPr>
        <w:t xml:space="preserve"> 投标保证金</w:t>
      </w:r>
    </w:p>
    <w:p>
      <w:pPr>
        <w:tabs>
          <w:tab w:val="left" w:pos="3330"/>
        </w:tabs>
        <w:spacing w:line="440" w:lineRule="exact"/>
        <w:rPr>
          <w:rFonts w:asciiTheme="minorEastAsia" w:hAnsiTheme="minorEastAsia"/>
          <w:sz w:val="24"/>
        </w:rPr>
      </w:pPr>
      <w:r>
        <w:rPr>
          <w:rFonts w:hint="eastAsia" w:asciiTheme="minorEastAsia" w:hAnsiTheme="minorEastAsia"/>
          <w:sz w:val="24"/>
        </w:rPr>
        <w:t>16．评标委员会</w:t>
      </w:r>
    </w:p>
    <w:p>
      <w:pPr>
        <w:spacing w:line="440" w:lineRule="exact"/>
        <w:ind w:firstLine="240" w:firstLineChars="100"/>
        <w:rPr>
          <w:rFonts w:asciiTheme="minorEastAsia" w:hAnsiTheme="minorEastAsia"/>
          <w:sz w:val="24"/>
        </w:rPr>
      </w:pPr>
      <w:r>
        <w:rPr>
          <w:rFonts w:hint="eastAsia"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sz w:val="24"/>
        </w:rPr>
        <w:t>评标委员会由采购人代表和评审专家组成，成员人数应当为5人以上单数，其中评审专家不得少于成员总数的三分之二。</w:t>
      </w:r>
    </w:p>
    <w:p>
      <w:pPr>
        <w:spacing w:line="440" w:lineRule="exact"/>
        <w:ind w:firstLine="240" w:firstLineChars="100"/>
        <w:rPr>
          <w:rFonts w:asciiTheme="minorEastAsia" w:hAnsiTheme="minorEastAsia"/>
          <w:sz w:val="24"/>
        </w:rPr>
      </w:pPr>
      <w:r>
        <w:rPr>
          <w:rFonts w:hint="eastAsia" w:asciiTheme="minorEastAsia" w:hAnsiTheme="minorEastAsia"/>
          <w:sz w:val="24"/>
        </w:rPr>
        <w:t>采购项目符合下列情形之一的，评标委员会成员人数应当为7人以上单数：</w:t>
      </w:r>
    </w:p>
    <w:p>
      <w:pPr>
        <w:spacing w:line="440" w:lineRule="exact"/>
        <w:ind w:firstLine="240" w:firstLineChars="100"/>
        <w:rPr>
          <w:rFonts w:asciiTheme="minorEastAsia" w:hAnsiTheme="minorEastAsia"/>
          <w:sz w:val="24"/>
        </w:rPr>
      </w:pPr>
      <w:r>
        <w:rPr>
          <w:rFonts w:hint="eastAsia" w:asciiTheme="minorEastAsia" w:hAnsiTheme="minorEastAsia"/>
          <w:sz w:val="24"/>
        </w:rPr>
        <w:t>(一)采购预算金额在1000万元以上;</w:t>
      </w:r>
    </w:p>
    <w:p>
      <w:pPr>
        <w:spacing w:line="440" w:lineRule="exact"/>
        <w:ind w:firstLine="240" w:firstLineChars="100"/>
        <w:rPr>
          <w:rFonts w:asciiTheme="minorEastAsia" w:hAnsiTheme="minorEastAsia"/>
          <w:sz w:val="24"/>
        </w:rPr>
      </w:pPr>
      <w:r>
        <w:rPr>
          <w:rFonts w:hint="eastAsia" w:asciiTheme="minorEastAsia" w:hAnsiTheme="minorEastAsia"/>
          <w:sz w:val="24"/>
        </w:rPr>
        <w:t>(二)技术复杂;</w:t>
      </w:r>
    </w:p>
    <w:p>
      <w:pPr>
        <w:spacing w:line="440" w:lineRule="exact"/>
        <w:ind w:firstLine="240" w:firstLineChars="100"/>
        <w:rPr>
          <w:rFonts w:asciiTheme="minorEastAsia" w:hAnsiTheme="minorEastAsia"/>
          <w:sz w:val="24"/>
        </w:rPr>
      </w:pPr>
      <w:r>
        <w:rPr>
          <w:rFonts w:hint="eastAsia" w:asciiTheme="minorEastAsia" w:hAnsiTheme="minorEastAsia"/>
          <w:sz w:val="24"/>
        </w:rPr>
        <w:t>(三)社会影响较大。</w:t>
      </w:r>
    </w:p>
    <w:p>
      <w:pPr>
        <w:spacing w:line="440" w:lineRule="exact"/>
        <w:ind w:firstLine="240" w:firstLineChars="100"/>
        <w:rPr>
          <w:rFonts w:asciiTheme="minorEastAsia" w:hAnsiTheme="minorEastAsia"/>
          <w:sz w:val="24"/>
        </w:rPr>
      </w:pPr>
      <w:r>
        <w:rPr>
          <w:rFonts w:hint="eastAsia" w:asciiTheme="minorEastAsia" w:hAnsiTheme="minorEastAsia"/>
          <w:sz w:val="24"/>
        </w:rPr>
        <w:t>评审专家对本单位的采购项目只能作为采购人代表参与评标，采购代理机构工作人员不得参加由本机构代理的政府采购项目的评标。</w:t>
      </w:r>
    </w:p>
    <w:p>
      <w:pPr>
        <w:spacing w:line="440" w:lineRule="exact"/>
        <w:ind w:firstLine="240" w:firstLineChars="100"/>
        <w:rPr>
          <w:rFonts w:asciiTheme="minorEastAsia" w:hAnsiTheme="minorEastAsia"/>
          <w:color w:val="FF0000"/>
          <w:sz w:val="24"/>
        </w:rPr>
      </w:pPr>
      <w:r>
        <w:rPr>
          <w:rFonts w:hint="eastAsia" w:asciiTheme="minorEastAsia" w:hAnsiTheme="minorEastAsia"/>
          <w:sz w:val="24"/>
        </w:rPr>
        <w:t>评标委员会成员名单在评标结果公告前应当保密。</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 投标文件的初审</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对所有投标人的评估，都采用相同的程序和标准。评议过程将严格按照招标文件的要求和条件进行。</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有关投标文件的审查、澄清、评估和比较以及推荐中标候选人的一切情况都不得透露给任一投标人或与上述评标工作无关的人员。</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投标人任何试图影响评委会对投标文件的评估、比较或者推荐候选人的行为，都将导致其投标被拒绝，并被没收投标保证金。</w:t>
      </w:r>
    </w:p>
    <w:p>
      <w:pPr>
        <w:spacing w:before="120"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17.1评委会将对投标文件进行审查，以确定投标文件是否完整、有无计算上的错误、是否提交了投标保证金、文件是否已正确签署。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17.2 算术错误将按以下方法更正：</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(1)投标文件中开标一览表(报价表)内容与投标文件中明细表内容不一致的，以开标一览表(报价表)为准。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如果投标人不接受按上述方法对投标文件中的算术错误进行更正，其投标将被拒绝并没收其投标保证金。</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17.3资格性检查和符合性检查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17.3.1资格性检查。依据法律法规和招标文件的规定，在对投标文件详细评估之前，评标委员会将依据投标人提交的投标文件按投标人须知前附表2所述的资格性要求对投标人进行资格审查, 以确定其是否具备投标资格。如果投标人不具备投标资格，不满足招标文件所规定的资格标准或提供资格证明文件不全的, 其投标将被拒绝。</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17.3.2符合性检查。依据招标文件的规定，评标委员会还将从投标文件的有效性、完整性和对招标文件的响应程度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人合同项下的义务；（3）不公正地影响了其他作出实质性响应的投标人的竞争地位。对没有实质性响应的投标文件将不进行评估，其投标将被拒绝。凡有下列情况之一者，投标文件也将被视为未实质性响应招标文件要求：</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(1)投标文件未按照本须知第14条的规定进行密封、标记的；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(2)未按规定由投标人的法定代表人或其授权代表签字；或未加盖投标人公章的；或签字人未提供法定代表人有效授权委托书的；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(3)未按规定提交投标保证金的；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(4)投标有效期不满足招标文件要求的；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(5)投标内容与招标内容及要求有重大偏离或保留的；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(6)投标人提交的是可选择的报价；</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(7)投标人未按规定对投标进行分项报价；</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 投标文件中提供虚假或失实资料的；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(9)不符合招标文件中规定的其他实质性条款。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评标委员会决定投标的响应性只根据投标文件本身的内容，而不寻求其他的外部证据。</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18.投标文件的澄清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18.1 对投标文件中含义不明确、同类问题表述不一致或者有明显文字和计算错误的内容，评标委员会可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19. 比较与评价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19.1  评标委员会将按投标人须知前附表3所述评标方法与标准，对资格性检查和符合性检查合格的投标文件进行商务和技术评估，综合比较与评价。</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19.2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19.3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19.4评标委员会将按比较与评价最优在先原则, 排列评价顺序, 根据在投标人须知前附表3中确定的中标候选人数量推荐出中标候选人。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19.5 在评标期间，若出现符合本须知规定的所有投标条件的投标人不足三家情形的，本次招标程序终止，除采购任务取消情形外，招标采购单位将依法重新组织招标或者采取其他方式采购。</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六、  定标与签订合同</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20.定标准则</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20.1投标人的投标文件符合招标文件要求，按招标文件确定评标方法、标准，经评委评审并推荐中标候选人。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21. 中标通知</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21.1  评标结束后，评标结果经采购人确认后，招标代理机构应自中标人确定之日起2个工作日内在《贵州省政府采购网》、《铜仁市公共资源交易中心网》上对中标结果进行公告，同时招标代理机构向中标供应商发出中标通知书。中标通知书对采购人和中标供应商具有同等法律效力。中标通知书发出后，采购人改变中标结果，或者中标供应商放弃中标，应当承担相应的法律责任。</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21.2  招标代理机构应当在《中标通知书》发出的同时将落标通知书发送给未中标的其他投标人。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21.3 《中标通知书》将作为签订采购合同的依据。采购合同签订后，《中标通知书》成为合同的一部分。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21.4 招标代理机构应当在中标通知书发出后5个工作日内退还未中标供应商的投标保证金，在采购人与中标供应商签订合同后5个工作日内，退还中标供应商的投标保证金。</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22.签订合同</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22.1采购人、中标供应商应当在《中标通知书》发出之日起30日内，根据招标文件确定的事项和中标供应商投标文件，参照本招标文件第四章的《合同》文本签订合同。双方所签订的合同不得对招标文件和中标供应商投标文件作实质性修改。逾期未签订合同，按照有关法律规定承担相应的法律责任。属中标供应商责任的，招标代理机构将没收其投标保证金，以抵偿对采购人造成的损失。采购人逾期不与中标供应商签订合同的，按政府采购的有关规定处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22.2招标文件、招标文件的修改文件、中标供应商的投标文件、补充或修改的文件及澄清或承诺文件等，均为双方签订采购合同的组成部分，并与合同一并作为本招标文件所列采购项目的互补性法律文件，与合同具有同等法律效力。</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22.3中标供应商因不可抗力或者自身原因不能履行政府采购合同的，采购人可以与排位在中标供应商之后第一位的中标候选供应商签订政府采购合同，以此类推。</w:t>
      </w:r>
    </w:p>
    <w:p>
      <w:pPr>
        <w:spacing w:line="440" w:lineRule="exact"/>
        <w:ind w:firstLine="480" w:firstLineChars="200"/>
        <w:rPr>
          <w:rFonts w:asciiTheme="minorEastAsia" w:hAnsiTheme="minorEastAsia"/>
          <w:color w:val="000000" w:themeColor="text1"/>
          <w:sz w:val="24"/>
          <w14:textFill>
            <w14:solidFill>
              <w14:schemeClr w14:val="tx1"/>
            </w14:solidFill>
          </w14:textFill>
        </w:rPr>
        <w:sectPr>
          <w:headerReference r:id="rId3" w:type="default"/>
          <w:footerReference r:id="rId4" w:type="default"/>
          <w:pgSz w:w="11907" w:h="16840"/>
          <w:pgMar w:top="1440" w:right="1752" w:bottom="1440" w:left="1752" w:header="851" w:footer="992" w:gutter="0"/>
          <w:cols w:space="720" w:num="1"/>
        </w:sectPr>
      </w:pPr>
    </w:p>
    <w:p>
      <w:pPr>
        <w:rPr>
          <w:rFonts w:ascii="宋体" w:hAnsi="宋体"/>
          <w:b/>
          <w:color w:val="000000" w:themeColor="text1"/>
          <w:sz w:val="36"/>
          <w14:textFill>
            <w14:solidFill>
              <w14:schemeClr w14:val="tx1"/>
            </w14:solidFill>
          </w14:textFill>
        </w:rPr>
      </w:pPr>
    </w:p>
    <w:p>
      <w:pPr>
        <w:pStyle w:val="4"/>
        <w:numPr>
          <w:ilvl w:val="0"/>
          <w:numId w:val="3"/>
        </w:numPr>
        <w:snapToGrid w:val="0"/>
        <w:spacing w:line="420" w:lineRule="atLeast"/>
        <w:ind w:firstLine="0"/>
        <w:jc w:val="center"/>
        <w:rPr>
          <w:rFonts w:ascii="宋体" w:hAnsi="宋体"/>
          <w:b/>
          <w:bCs/>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 </w:t>
      </w:r>
      <w:r>
        <w:rPr>
          <w:rFonts w:hint="eastAsia" w:ascii="宋体" w:hAnsi="宋体"/>
          <w:b/>
          <w:bCs/>
          <w:color w:val="000000" w:themeColor="text1"/>
          <w:sz w:val="36"/>
          <w14:textFill>
            <w14:solidFill>
              <w14:schemeClr w14:val="tx1"/>
            </w14:solidFill>
          </w14:textFill>
        </w:rPr>
        <w:t>采购人需求</w:t>
      </w:r>
    </w:p>
    <w:p>
      <w:pPr>
        <w:pStyle w:val="4"/>
        <w:snapToGrid w:val="0"/>
        <w:spacing w:line="420" w:lineRule="atLeast"/>
        <w:ind w:firstLine="0"/>
        <w:rPr>
          <w:rFonts w:ascii="宋体" w:hAnsi="宋体"/>
          <w:b/>
          <w:bCs/>
          <w:color w:val="000000" w:themeColor="text1"/>
          <w:sz w:val="36"/>
          <w14:textFill>
            <w14:solidFill>
              <w14:schemeClr w14:val="tx1"/>
            </w14:solidFill>
          </w14:textFill>
        </w:rPr>
      </w:pPr>
    </w:p>
    <w:tbl>
      <w:tblPr>
        <w:tblStyle w:val="1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374"/>
        <w:gridCol w:w="1097"/>
        <w:gridCol w:w="1007"/>
        <w:gridCol w:w="1728"/>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981" w:type="dxa"/>
          </w:tcPr>
          <w:p>
            <w:pPr>
              <w:spacing w:line="360" w:lineRule="auto"/>
              <w:outlineLvl w:val="0"/>
              <w:rPr>
                <w:rFonts w:hint="eastAsia" w:ascii="宋体" w:hAnsi="宋体" w:eastAsiaTheme="minorEastAsia"/>
                <w:b/>
                <w:bCs/>
                <w:sz w:val="30"/>
                <w:szCs w:val="30"/>
                <w:vertAlign w:val="baseline"/>
                <w:lang w:eastAsia="zh-CN"/>
              </w:rPr>
            </w:pPr>
            <w:r>
              <w:rPr>
                <w:rFonts w:hint="eastAsia" w:ascii="宋体" w:hAnsi="宋体"/>
                <w:b/>
                <w:bCs/>
                <w:sz w:val="30"/>
                <w:szCs w:val="30"/>
                <w:vertAlign w:val="baseline"/>
                <w:lang w:eastAsia="zh-CN"/>
              </w:rPr>
              <w:t>名称</w:t>
            </w:r>
          </w:p>
        </w:tc>
        <w:tc>
          <w:tcPr>
            <w:tcW w:w="2374" w:type="dxa"/>
          </w:tcPr>
          <w:p>
            <w:pPr>
              <w:spacing w:line="360" w:lineRule="auto"/>
              <w:outlineLvl w:val="0"/>
              <w:rPr>
                <w:rFonts w:hint="eastAsia" w:ascii="宋体" w:hAnsi="宋体" w:eastAsiaTheme="minorEastAsia"/>
                <w:b/>
                <w:bCs/>
                <w:sz w:val="30"/>
                <w:szCs w:val="30"/>
                <w:vertAlign w:val="baseline"/>
                <w:lang w:eastAsia="zh-CN"/>
              </w:rPr>
            </w:pPr>
            <w:r>
              <w:rPr>
                <w:rFonts w:hint="eastAsia" w:ascii="宋体" w:hAnsi="宋体"/>
                <w:b/>
                <w:bCs/>
                <w:sz w:val="30"/>
                <w:szCs w:val="30"/>
                <w:vertAlign w:val="baseline"/>
                <w:lang w:eastAsia="zh-CN"/>
              </w:rPr>
              <w:t>参数</w:t>
            </w:r>
          </w:p>
        </w:tc>
        <w:tc>
          <w:tcPr>
            <w:tcW w:w="1097" w:type="dxa"/>
          </w:tcPr>
          <w:p>
            <w:pPr>
              <w:spacing w:line="360" w:lineRule="auto"/>
              <w:outlineLvl w:val="0"/>
              <w:rPr>
                <w:rFonts w:hint="eastAsia" w:ascii="宋体" w:hAnsi="宋体" w:eastAsiaTheme="minorEastAsia"/>
                <w:b/>
                <w:bCs/>
                <w:sz w:val="30"/>
                <w:szCs w:val="30"/>
                <w:vertAlign w:val="baseline"/>
                <w:lang w:eastAsia="zh-CN"/>
              </w:rPr>
            </w:pPr>
            <w:r>
              <w:rPr>
                <w:rFonts w:hint="eastAsia" w:ascii="宋体" w:hAnsi="宋体"/>
                <w:b/>
                <w:bCs/>
                <w:sz w:val="30"/>
                <w:szCs w:val="30"/>
                <w:vertAlign w:val="baseline"/>
                <w:lang w:eastAsia="zh-CN"/>
              </w:rPr>
              <w:t>数量（吨）</w:t>
            </w:r>
          </w:p>
        </w:tc>
        <w:tc>
          <w:tcPr>
            <w:tcW w:w="1007" w:type="dxa"/>
          </w:tcPr>
          <w:p>
            <w:pPr>
              <w:spacing w:line="360" w:lineRule="auto"/>
              <w:outlineLvl w:val="0"/>
              <w:rPr>
                <w:rFonts w:hint="eastAsia" w:ascii="宋体" w:hAnsi="宋体" w:eastAsiaTheme="minorEastAsia"/>
                <w:b/>
                <w:bCs/>
                <w:sz w:val="30"/>
                <w:szCs w:val="30"/>
                <w:vertAlign w:val="baseline"/>
                <w:lang w:eastAsia="zh-CN"/>
              </w:rPr>
            </w:pPr>
            <w:r>
              <w:rPr>
                <w:rFonts w:hint="eastAsia" w:ascii="宋体" w:hAnsi="宋体"/>
                <w:b/>
                <w:bCs/>
                <w:sz w:val="30"/>
                <w:szCs w:val="30"/>
                <w:vertAlign w:val="baseline"/>
                <w:lang w:eastAsia="zh-CN"/>
              </w:rPr>
              <w:t>单价（元）</w:t>
            </w:r>
          </w:p>
        </w:tc>
        <w:tc>
          <w:tcPr>
            <w:tcW w:w="1728" w:type="dxa"/>
          </w:tcPr>
          <w:p>
            <w:pPr>
              <w:spacing w:line="360" w:lineRule="auto"/>
              <w:outlineLvl w:val="0"/>
              <w:rPr>
                <w:rFonts w:hint="eastAsia" w:ascii="宋体" w:hAnsi="宋体" w:eastAsiaTheme="minorEastAsia"/>
                <w:b/>
                <w:bCs/>
                <w:sz w:val="30"/>
                <w:szCs w:val="30"/>
                <w:vertAlign w:val="baseline"/>
                <w:lang w:eastAsia="zh-CN"/>
              </w:rPr>
            </w:pPr>
            <w:r>
              <w:rPr>
                <w:rFonts w:hint="eastAsia" w:ascii="宋体" w:hAnsi="宋体"/>
                <w:b/>
                <w:bCs/>
                <w:sz w:val="30"/>
                <w:szCs w:val="30"/>
                <w:vertAlign w:val="baseline"/>
                <w:lang w:eastAsia="zh-CN"/>
              </w:rPr>
              <w:t>总价（万元）</w:t>
            </w:r>
          </w:p>
        </w:tc>
        <w:tc>
          <w:tcPr>
            <w:tcW w:w="1833" w:type="dxa"/>
          </w:tcPr>
          <w:p>
            <w:pPr>
              <w:spacing w:line="360" w:lineRule="auto"/>
              <w:outlineLvl w:val="0"/>
              <w:rPr>
                <w:rFonts w:hint="eastAsia" w:ascii="宋体" w:hAnsi="宋体" w:eastAsiaTheme="minorEastAsia"/>
                <w:b/>
                <w:bCs/>
                <w:sz w:val="30"/>
                <w:szCs w:val="30"/>
                <w:vertAlign w:val="baseline"/>
                <w:lang w:eastAsia="zh-CN"/>
              </w:rPr>
            </w:pPr>
            <w:r>
              <w:rPr>
                <w:rFonts w:hint="eastAsia" w:ascii="宋体" w:hAnsi="宋体"/>
                <w:b/>
                <w:bCs/>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981" w:type="dxa"/>
          </w:tcPr>
          <w:p>
            <w:pPr>
              <w:spacing w:line="360" w:lineRule="auto"/>
              <w:outlineLvl w:val="0"/>
              <w:rPr>
                <w:rFonts w:hint="eastAsia" w:ascii="宋体" w:hAnsi="宋体" w:eastAsiaTheme="minorEastAsia"/>
                <w:b/>
                <w:bCs/>
                <w:sz w:val="30"/>
                <w:szCs w:val="30"/>
                <w:vertAlign w:val="baseline"/>
                <w:lang w:eastAsia="zh-CN"/>
              </w:rPr>
            </w:pPr>
            <w:r>
              <w:rPr>
                <w:rFonts w:hint="eastAsia" w:ascii="宋体" w:hAnsi="宋体"/>
                <w:b/>
                <w:bCs/>
                <w:sz w:val="30"/>
                <w:szCs w:val="30"/>
                <w:vertAlign w:val="baseline"/>
                <w:lang w:eastAsia="zh-CN"/>
              </w:rPr>
              <w:t>沥青</w:t>
            </w:r>
          </w:p>
        </w:tc>
        <w:tc>
          <w:tcPr>
            <w:tcW w:w="2374" w:type="dxa"/>
          </w:tcPr>
          <w:p>
            <w:pPr>
              <w:spacing w:line="360" w:lineRule="auto"/>
              <w:outlineLvl w:val="0"/>
              <w:rPr>
                <w:rFonts w:hint="default" w:ascii="宋体" w:hAnsi="宋体" w:eastAsiaTheme="minorEastAsia"/>
                <w:b/>
                <w:bCs/>
                <w:sz w:val="30"/>
                <w:szCs w:val="30"/>
                <w:vertAlign w:val="baseline"/>
                <w:lang w:val="en-US" w:eastAsia="zh-CN"/>
              </w:rPr>
            </w:pPr>
            <w:r>
              <w:rPr>
                <w:rFonts w:hint="eastAsia" w:ascii="宋体" w:hAnsi="宋体"/>
                <w:b/>
                <w:bCs/>
                <w:sz w:val="30"/>
                <w:szCs w:val="30"/>
                <w:vertAlign w:val="baseline"/>
                <w:lang w:val="en-US" w:eastAsia="zh-CN"/>
              </w:rPr>
              <w:t>中粒式AC13－16沥青混凝土，其材料成立体状（40cm✘30cm✘50cm）</w:t>
            </w:r>
          </w:p>
        </w:tc>
        <w:tc>
          <w:tcPr>
            <w:tcW w:w="1097" w:type="dxa"/>
          </w:tcPr>
          <w:p>
            <w:pPr>
              <w:spacing w:line="360" w:lineRule="auto"/>
              <w:outlineLvl w:val="0"/>
              <w:rPr>
                <w:rFonts w:hint="default" w:ascii="宋体" w:hAnsi="宋体" w:eastAsiaTheme="minorEastAsia"/>
                <w:b/>
                <w:bCs/>
                <w:sz w:val="30"/>
                <w:szCs w:val="30"/>
                <w:vertAlign w:val="baseline"/>
                <w:lang w:val="en-US" w:eastAsia="zh-CN"/>
              </w:rPr>
            </w:pPr>
            <w:r>
              <w:rPr>
                <w:rFonts w:hint="eastAsia" w:ascii="宋体" w:hAnsi="宋体"/>
                <w:b/>
                <w:bCs/>
                <w:sz w:val="30"/>
                <w:szCs w:val="30"/>
                <w:vertAlign w:val="baseline"/>
                <w:lang w:val="en-US" w:eastAsia="zh-CN"/>
              </w:rPr>
              <w:t>2000</w:t>
            </w:r>
          </w:p>
        </w:tc>
        <w:tc>
          <w:tcPr>
            <w:tcW w:w="1007" w:type="dxa"/>
          </w:tcPr>
          <w:p>
            <w:pPr>
              <w:spacing w:line="360" w:lineRule="auto"/>
              <w:outlineLvl w:val="0"/>
              <w:rPr>
                <w:rFonts w:hint="default" w:ascii="宋体" w:hAnsi="宋体" w:eastAsiaTheme="minorEastAsia"/>
                <w:b/>
                <w:bCs/>
                <w:sz w:val="30"/>
                <w:szCs w:val="30"/>
                <w:vertAlign w:val="baseline"/>
                <w:lang w:val="en-US" w:eastAsia="zh-CN"/>
              </w:rPr>
            </w:pPr>
            <w:r>
              <w:rPr>
                <w:rFonts w:hint="eastAsia" w:ascii="宋体" w:hAnsi="宋体"/>
                <w:b/>
                <w:bCs/>
                <w:sz w:val="30"/>
                <w:szCs w:val="30"/>
                <w:vertAlign w:val="baseline"/>
                <w:lang w:val="en-US" w:eastAsia="zh-CN"/>
              </w:rPr>
              <w:t>600</w:t>
            </w:r>
          </w:p>
        </w:tc>
        <w:tc>
          <w:tcPr>
            <w:tcW w:w="1728" w:type="dxa"/>
          </w:tcPr>
          <w:p>
            <w:pPr>
              <w:spacing w:line="360" w:lineRule="auto"/>
              <w:outlineLvl w:val="0"/>
              <w:rPr>
                <w:rFonts w:hint="default"/>
                <w:lang w:val="en-US" w:eastAsia="zh-CN"/>
              </w:rPr>
            </w:pPr>
            <w:r>
              <w:rPr>
                <w:rFonts w:hint="eastAsia" w:ascii="宋体" w:hAnsi="宋体"/>
                <w:b/>
                <w:bCs/>
                <w:sz w:val="30"/>
                <w:szCs w:val="30"/>
                <w:vertAlign w:val="baseline"/>
                <w:lang w:val="en-US" w:eastAsia="zh-CN"/>
              </w:rPr>
              <w:t>120</w:t>
            </w:r>
          </w:p>
        </w:tc>
        <w:tc>
          <w:tcPr>
            <w:tcW w:w="1833" w:type="dxa"/>
          </w:tcPr>
          <w:p>
            <w:pPr>
              <w:spacing w:line="360" w:lineRule="auto"/>
              <w:outlineLvl w:val="0"/>
              <w:rPr>
                <w:rFonts w:hint="default" w:ascii="宋体" w:hAnsi="宋体" w:eastAsiaTheme="minorEastAsia"/>
                <w:b/>
                <w:bCs/>
                <w:sz w:val="30"/>
                <w:szCs w:val="30"/>
                <w:vertAlign w:val="baseline"/>
                <w:lang w:val="en-US" w:eastAsia="zh-CN"/>
              </w:rPr>
            </w:pPr>
            <w:r>
              <w:rPr>
                <w:rFonts w:hint="eastAsia" w:ascii="宋体" w:hAnsi="宋体"/>
                <w:b w:val="0"/>
                <w:bCs w:val="0"/>
                <w:sz w:val="30"/>
                <w:szCs w:val="30"/>
                <w:vertAlign w:val="baseline"/>
                <w:lang w:eastAsia="zh-CN"/>
              </w:rPr>
              <w:t>建议单价不超过</w:t>
            </w:r>
            <w:r>
              <w:rPr>
                <w:rFonts w:hint="eastAsia" w:ascii="宋体" w:hAnsi="宋体"/>
                <w:b w:val="0"/>
                <w:bCs w:val="0"/>
                <w:sz w:val="30"/>
                <w:szCs w:val="30"/>
                <w:vertAlign w:val="baseline"/>
                <w:lang w:val="en-US" w:eastAsia="zh-CN"/>
              </w:rPr>
              <w:t>600元/吨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81" w:type="dxa"/>
          </w:tcPr>
          <w:p>
            <w:pPr>
              <w:spacing w:line="360" w:lineRule="auto"/>
              <w:outlineLvl w:val="0"/>
              <w:rPr>
                <w:rFonts w:hint="default" w:ascii="宋体" w:hAnsi="宋体"/>
                <w:b/>
                <w:bCs/>
                <w:sz w:val="30"/>
                <w:szCs w:val="30"/>
                <w:vertAlign w:val="baseline"/>
                <w:lang w:val="en-US" w:eastAsia="zh-CN"/>
              </w:rPr>
            </w:pPr>
            <w:r>
              <w:rPr>
                <w:rFonts w:hint="eastAsia" w:ascii="宋体" w:hAnsi="宋体"/>
                <w:b/>
                <w:bCs/>
                <w:sz w:val="30"/>
                <w:szCs w:val="30"/>
                <w:vertAlign w:val="baseline"/>
                <w:lang w:val="en-US" w:eastAsia="zh-CN"/>
              </w:rPr>
              <w:t>1</w:t>
            </w:r>
          </w:p>
        </w:tc>
        <w:tc>
          <w:tcPr>
            <w:tcW w:w="8039" w:type="dxa"/>
            <w:gridSpan w:val="5"/>
          </w:tcPr>
          <w:p>
            <w:pPr>
              <w:spacing w:line="360" w:lineRule="auto"/>
              <w:outlineLvl w:val="0"/>
              <w:rPr>
                <w:rFonts w:hint="eastAsia" w:ascii="宋体" w:hAnsi="宋体"/>
                <w:b w:val="0"/>
                <w:bCs w:val="0"/>
                <w:sz w:val="30"/>
                <w:szCs w:val="30"/>
                <w:vertAlign w:val="baseline"/>
                <w:lang w:eastAsia="zh-CN"/>
              </w:rPr>
            </w:pPr>
            <w:r>
              <w:rPr>
                <w:rFonts w:hint="eastAsia" w:ascii="宋体" w:hAnsi="宋体"/>
                <w:b w:val="0"/>
                <w:bCs w:val="0"/>
                <w:sz w:val="30"/>
                <w:szCs w:val="30"/>
                <w:vertAlign w:val="baseline"/>
                <w:lang w:eastAsia="zh-CN"/>
              </w:rPr>
              <w:t>供应商供应的沥青需要达到环保要求。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81" w:type="dxa"/>
          </w:tcPr>
          <w:p>
            <w:pPr>
              <w:spacing w:line="360" w:lineRule="auto"/>
              <w:outlineLvl w:val="0"/>
              <w:rPr>
                <w:rFonts w:hint="default" w:ascii="宋体" w:hAnsi="宋体"/>
                <w:b/>
                <w:bCs/>
                <w:sz w:val="30"/>
                <w:szCs w:val="30"/>
                <w:vertAlign w:val="baseline"/>
                <w:lang w:val="en-US" w:eastAsia="zh-CN"/>
              </w:rPr>
            </w:pPr>
            <w:r>
              <w:rPr>
                <w:rFonts w:hint="eastAsia" w:ascii="宋体" w:hAnsi="宋体"/>
                <w:b/>
                <w:bCs/>
                <w:sz w:val="30"/>
                <w:szCs w:val="30"/>
                <w:vertAlign w:val="baseline"/>
                <w:lang w:val="en-US" w:eastAsia="zh-CN"/>
              </w:rPr>
              <w:t>2</w:t>
            </w:r>
          </w:p>
        </w:tc>
        <w:tc>
          <w:tcPr>
            <w:tcW w:w="8039" w:type="dxa"/>
            <w:gridSpan w:val="5"/>
          </w:tcPr>
          <w:p>
            <w:pPr>
              <w:spacing w:line="360" w:lineRule="auto"/>
              <w:outlineLvl w:val="0"/>
              <w:rPr>
                <w:rFonts w:hint="default" w:ascii="宋体" w:hAnsi="宋体"/>
                <w:b w:val="0"/>
                <w:bCs w:val="0"/>
                <w:sz w:val="30"/>
                <w:szCs w:val="30"/>
                <w:vertAlign w:val="baseline"/>
                <w:lang w:val="en-US" w:eastAsia="zh-CN"/>
              </w:rPr>
            </w:pPr>
            <w:r>
              <w:rPr>
                <w:rFonts w:hint="eastAsia" w:ascii="宋体" w:hAnsi="宋体"/>
                <w:b w:val="0"/>
                <w:bCs w:val="0"/>
                <w:sz w:val="30"/>
                <w:szCs w:val="30"/>
                <w:vertAlign w:val="baseline"/>
                <w:lang w:eastAsia="zh-CN"/>
              </w:rPr>
              <w:t>供货时间：从签订合同之日起，</w:t>
            </w:r>
            <w:r>
              <w:rPr>
                <w:rFonts w:hint="eastAsia" w:ascii="宋体" w:hAnsi="宋体"/>
                <w:b w:val="0"/>
                <w:bCs w:val="0"/>
                <w:sz w:val="30"/>
                <w:szCs w:val="30"/>
                <w:vertAlign w:val="baseline"/>
                <w:lang w:val="en-US" w:eastAsia="zh-CN"/>
              </w:rPr>
              <w:t>30日内分批供货，供完为止。</w:t>
            </w:r>
          </w:p>
        </w:tc>
      </w:tr>
    </w:tbl>
    <w:p>
      <w:pPr>
        <w:pStyle w:val="4"/>
        <w:snapToGrid w:val="0"/>
        <w:spacing w:line="420" w:lineRule="atLeast"/>
        <w:ind w:firstLine="0"/>
        <w:rPr>
          <w:rFonts w:hint="eastAsia" w:ascii="宋体" w:hAnsi="宋体"/>
          <w:b/>
          <w:bCs/>
          <w:color w:val="000000" w:themeColor="text1"/>
          <w:sz w:val="36"/>
          <w14:textFill>
            <w14:solidFill>
              <w14:schemeClr w14:val="tx1"/>
            </w14:solidFill>
          </w14:textFill>
        </w:rPr>
      </w:pPr>
    </w:p>
    <w:p>
      <w:pPr>
        <w:pStyle w:val="4"/>
        <w:snapToGrid w:val="0"/>
        <w:spacing w:line="420" w:lineRule="atLeast"/>
        <w:ind w:firstLine="0"/>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根据[黔财采（2014）15号]文件规定，对原产地在少数民族自治区和享受少数民族自治待遇的省份（新疆维吾尔自治区、西藏自治区、宁夏回族自治区、广西壮族自治区、内蒙古自治区、云南、贵州、青海）生产制造的投标主产品（不含附带产品），享受政策性加分和价格扣除，采用最低评标价法进行评审的，对其产品的价格给予6%的扣除，用扣除后的价格参与评审, 投标主产品按照不得低于本采购项目预算金额50%加以确定，如实行分品目采购的，可以以品目为单位计算。</w:t>
      </w:r>
    </w:p>
    <w:p>
      <w:pPr>
        <w:pStyle w:val="4"/>
        <w:snapToGrid w:val="0"/>
        <w:spacing w:line="420" w:lineRule="atLeast"/>
        <w:ind w:firstLine="0"/>
        <w:rPr>
          <w:rFonts w:hint="eastAsia" w:ascii="宋体" w:hAnsi="宋体"/>
          <w:b/>
          <w:bCs/>
          <w:color w:val="000000" w:themeColor="text1"/>
          <w:sz w:val="36"/>
          <w14:textFill>
            <w14:solidFill>
              <w14:schemeClr w14:val="tx1"/>
            </w14:solidFill>
          </w14:textFill>
        </w:rPr>
      </w:pPr>
    </w:p>
    <w:p>
      <w:pPr>
        <w:pStyle w:val="4"/>
        <w:snapToGrid w:val="0"/>
        <w:spacing w:line="420" w:lineRule="atLeast"/>
        <w:ind w:firstLine="0"/>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备注：专家论证费和专家评审费由中标人承担。</w:t>
      </w:r>
    </w:p>
    <w:p>
      <w:pPr>
        <w:pStyle w:val="4"/>
        <w:snapToGrid w:val="0"/>
        <w:spacing w:line="420" w:lineRule="atLeast"/>
        <w:ind w:firstLine="0"/>
        <w:rPr>
          <w:rFonts w:ascii="宋体" w:hAnsi="宋体"/>
          <w:b/>
          <w:bCs/>
          <w:color w:val="000000" w:themeColor="text1"/>
          <w:sz w:val="36"/>
          <w14:textFill>
            <w14:solidFill>
              <w14:schemeClr w14:val="tx1"/>
            </w14:solidFill>
          </w14:textFill>
        </w:rPr>
      </w:pPr>
    </w:p>
    <w:p>
      <w:pPr>
        <w:rPr>
          <w:rFonts w:ascii="宋体" w:hAnsi="宋体"/>
          <w:b/>
          <w:bCs/>
          <w:sz w:val="36"/>
        </w:rPr>
      </w:pPr>
    </w:p>
    <w:p>
      <w:pP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pStyle w:val="2"/>
        <w:rPr>
          <w:rFonts w:hint="eastAsia"/>
        </w:rPr>
      </w:pPr>
    </w:p>
    <w:p>
      <w:pPr>
        <w:jc w:val="center"/>
        <w:rPr>
          <w:rFonts w:ascii="宋体" w:hAnsi="宋体"/>
          <w:b/>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第四章</w:t>
      </w:r>
      <w:r>
        <w:rPr>
          <w:rFonts w:hint="eastAsia" w:ascii="宋体" w:hAnsi="宋体"/>
          <w:b/>
          <w:color w:val="000000" w:themeColor="text1"/>
          <w:sz w:val="36"/>
          <w14:textFill>
            <w14:solidFill>
              <w14:schemeClr w14:val="tx1"/>
            </w14:solidFill>
          </w14:textFill>
        </w:rPr>
        <w:t xml:space="preserve"> 铜仁市市级政府采购合同（参考文本）</w:t>
      </w:r>
    </w:p>
    <w:p>
      <w:pPr>
        <w:spacing w:line="420" w:lineRule="exact"/>
        <w:rPr>
          <w:rFonts w:asciiTheme="minorEastAsia" w:hAnsiTheme="minorEastAsia"/>
          <w:color w:val="000000" w:themeColor="text1"/>
          <w:sz w:val="24"/>
          <w14:textFill>
            <w14:solidFill>
              <w14:schemeClr w14:val="tx1"/>
            </w14:solidFill>
          </w14:textFill>
        </w:rPr>
      </w:pPr>
      <w:r>
        <w:rPr>
          <w:rFonts w:hint="eastAsia" w:ascii="宋体" w:hAnsi="宋体"/>
          <w:b/>
          <w:bCs/>
          <w:color w:val="000000" w:themeColor="text1"/>
          <w:sz w:val="36"/>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合同号：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甲方(采购人)：                            签定地点：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乙方（中标人）：                            签定日期：      年   月   日</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根据甲方委托(</w:t>
      </w:r>
      <w:r>
        <w:rPr>
          <w:rFonts w:hint="eastAsia" w:asciiTheme="minorEastAsia" w:hAnsiTheme="minorEastAsia"/>
          <w:color w:val="000000" w:themeColor="text1"/>
          <w:sz w:val="24"/>
          <w:u w:val="single"/>
          <w14:textFill>
            <w14:solidFill>
              <w14:schemeClr w14:val="tx1"/>
            </w14:solidFill>
          </w14:textFill>
        </w:rPr>
        <w:t>招标代理机构</w:t>
      </w:r>
      <w:r>
        <w:rPr>
          <w:rFonts w:hint="eastAsia" w:asciiTheme="minorEastAsia" w:hAnsiTheme="minorEastAsia"/>
          <w:color w:val="000000" w:themeColor="text1"/>
          <w:sz w:val="24"/>
          <w14:textFill>
            <w14:solidFill>
              <w14:schemeClr w14:val="tx1"/>
            </w14:solidFill>
          </w14:textFill>
        </w:rPr>
        <w:t>)对</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进行招标采购（招标编号：</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）的招标结果，乙方为中标人，现依照招标文件、（中标人）投标文件及有关法律、法规、规章规定的内容，双方达成如下协议：</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1、合同标的和合同价格</w:t>
      </w:r>
    </w:p>
    <w:tbl>
      <w:tblPr>
        <w:tblStyle w:val="14"/>
        <w:tblW w:w="8742"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71"/>
        <w:gridCol w:w="1606"/>
        <w:gridCol w:w="1752"/>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6" w:hRule="exact"/>
          <w:jc w:val="center"/>
        </w:trPr>
        <w:tc>
          <w:tcPr>
            <w:tcW w:w="17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服务名称</w:t>
            </w:r>
          </w:p>
        </w:tc>
        <w:tc>
          <w:tcPr>
            <w:tcW w:w="1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数 量</w:t>
            </w:r>
          </w:p>
        </w:tc>
        <w:tc>
          <w:tcPr>
            <w:tcW w:w="16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单 价</w:t>
            </w:r>
          </w:p>
        </w:tc>
        <w:tc>
          <w:tcPr>
            <w:tcW w:w="17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总 价</w:t>
            </w:r>
          </w:p>
        </w:tc>
        <w:tc>
          <w:tcPr>
            <w:tcW w:w="23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p>
            <w:pPr>
              <w:spacing w:line="440" w:lineRule="exact"/>
              <w:rPr>
                <w:rFonts w:asciiTheme="minorEastAsia" w:hAnsiTheme="minorEastAsia"/>
                <w:color w:val="000000" w:themeColor="text1"/>
                <w:sz w:val="24"/>
                <w14:textFill>
                  <w14:solidFill>
                    <w14:schemeClr w14:val="tx1"/>
                  </w14:solidFill>
                </w14:textFill>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p>
            <w:pPr>
              <w:spacing w:line="440" w:lineRule="exact"/>
              <w:rPr>
                <w:rFonts w:asciiTheme="minorEastAsia" w:hAnsiTheme="minorEastAsia"/>
                <w:color w:val="000000" w:themeColor="text1"/>
                <w:sz w:val="24"/>
                <w14:textFill>
                  <w14:solidFill>
                    <w14:schemeClr w14:val="tx1"/>
                  </w14:solidFill>
                </w14:textFill>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p>
            <w:pPr>
              <w:spacing w:line="440" w:lineRule="exact"/>
              <w:rPr>
                <w:rFonts w:asciiTheme="minorEastAsia" w:hAnsiTheme="minorEastAsia"/>
                <w:color w:val="000000" w:themeColor="text1"/>
                <w:sz w:val="24"/>
                <w14:textFill>
                  <w14:solidFill>
                    <w14:schemeClr w14:val="tx1"/>
                  </w14:solidFill>
                </w14:textFill>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p>
            <w:pPr>
              <w:spacing w:line="440" w:lineRule="exact"/>
              <w:rPr>
                <w:rFonts w:asciiTheme="minorEastAsia" w:hAnsiTheme="minorEastAsia"/>
                <w:color w:val="000000" w:themeColor="text1"/>
                <w:sz w:val="24"/>
                <w14:textFill>
                  <w14:solidFill>
                    <w14:schemeClr w14:val="tx1"/>
                  </w14:solidFill>
                </w14:textFill>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r>
    </w:tbl>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2、服务方式和服务地点</w:t>
      </w:r>
    </w:p>
    <w:p>
      <w:pPr>
        <w:spacing w:line="440" w:lineRule="exact"/>
        <w:ind w:firstLine="480" w:firstLineChars="200"/>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2.1服务方式： </w:t>
      </w:r>
      <w:r>
        <w:rPr>
          <w:rFonts w:hint="eastAsia" w:asciiTheme="minorEastAsia" w:hAnsiTheme="minorEastAsia"/>
          <w:color w:val="000000" w:themeColor="text1"/>
          <w:sz w:val="24"/>
          <w:u w:val="single"/>
          <w14:textFill>
            <w14:solidFill>
              <w14:schemeClr w14:val="tx1"/>
            </w14:solidFill>
          </w14:textFill>
        </w:rPr>
        <w:t xml:space="preserve">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2.2服务地点：</w:t>
      </w:r>
      <w:r>
        <w:rPr>
          <w:rFonts w:hint="eastAsia" w:asciiTheme="minorEastAsia" w:hAnsiTheme="minorEastAsia"/>
          <w:color w:val="000000" w:themeColor="text1"/>
          <w:sz w:val="24"/>
          <w:u w:val="single"/>
          <w14:textFill>
            <w14:solidFill>
              <w14:schemeClr w14:val="tx1"/>
            </w14:solidFill>
          </w14:textFill>
        </w:rPr>
        <w:t xml:space="preserve">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3、供货清单</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3.1供货清单：包括产品主机、随机备品备件、专用工具的名称及数量。（采购人对包装及运输有特别要求的，应作具体约定。）</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4、付款方式与条件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4.1货物交货付款</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全部货物交货并经验收合格后，甲方凭收讫货物的验收凭证和货物验收合格文件等材料以</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方式向乙方一次性支付</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的货物价款。（若乙方有支付履约保证金的，可在支付货款时予以扣除。）</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现场交货条件下，乙方要求付款应提交下列单证和文件。</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a.金额为有关合同货物价格</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的正式发票。</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b.制造厂家出具的货物质量合格证书。</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c. 甲方已收讫货物的验收凭证。</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d. 甲方签发的验收合格文件。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4.2分期支付货款的，余下的货款应于</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（时间）支付。</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5、质量要求和技术标准</w:t>
      </w:r>
    </w:p>
    <w:p>
      <w:pPr>
        <w:spacing w:line="440" w:lineRule="exact"/>
        <w:ind w:firstLine="480" w:firstLineChars="200"/>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质量条款可细分为产品质量、包装质量、技术</w:t>
      </w:r>
      <w:r>
        <w:rPr>
          <w:rFonts w:hint="eastAsia" w:cs="宋体" w:asciiTheme="minorEastAsia" w:hAnsiTheme="minorEastAsia"/>
          <w:color w:val="000000" w:themeColor="text1"/>
          <w:sz w:val="24"/>
          <w14:textFill>
            <w14:solidFill>
              <w14:schemeClr w14:val="tx1"/>
            </w14:solidFill>
          </w14:textFill>
        </w:rPr>
        <w:t>资料质量等内容。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（质量要求和技术标准应按招标文件要求</w:t>
      </w:r>
      <w:r>
        <w:rPr>
          <w:rFonts w:hint="eastAsia" w:cs="宋体" w:asciiTheme="minorEastAsia" w:hAnsiTheme="minorEastAsia"/>
          <w:color w:val="000000" w:themeColor="text1"/>
          <w:sz w:val="24"/>
          <w14:textFill>
            <w14:solidFill>
              <w14:schemeClr w14:val="tx1"/>
            </w14:solidFill>
          </w14:textFill>
        </w:rPr>
        <w:t>填列</w:t>
      </w:r>
      <w:r>
        <w:rPr>
          <w:rFonts w:hint="eastAsia" w:asciiTheme="minorEastAsia" w:hAnsiTheme="minorEastAsia"/>
          <w:color w:val="000000" w:themeColor="text1"/>
          <w:sz w:val="24"/>
          <w14:textFill>
            <w14:solidFill>
              <w14:schemeClr w14:val="tx1"/>
            </w14:solidFill>
          </w14:textFill>
        </w:rPr>
        <w:t>。）</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6、安装调试、技术服务、人员培训及技术资料</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 安装调试、技术服务、人员培训及技术资料应按招标文件要求</w:t>
      </w:r>
      <w:r>
        <w:rPr>
          <w:rFonts w:hint="eastAsia" w:cs="宋体" w:asciiTheme="minorEastAsia" w:hAnsiTheme="minorEastAsia"/>
          <w:color w:val="000000" w:themeColor="text1"/>
          <w:sz w:val="24"/>
          <w14:textFill>
            <w14:solidFill>
              <w14:schemeClr w14:val="tx1"/>
            </w14:solidFill>
          </w14:textFill>
        </w:rPr>
        <w:t>填列</w:t>
      </w:r>
      <w:r>
        <w:rPr>
          <w:rFonts w:hint="eastAsia" w:asciiTheme="minorEastAsia" w:hAnsiTheme="minorEastAsia"/>
          <w:color w:val="000000" w:themeColor="text1"/>
          <w:sz w:val="24"/>
          <w14:textFill>
            <w14:solidFill>
              <w14:schemeClr w14:val="tx1"/>
            </w14:solidFill>
          </w14:textFill>
        </w:rPr>
        <w:t>。）</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7、验收</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（货物验收标准和方法应按招标文件要求</w:t>
      </w:r>
      <w:r>
        <w:rPr>
          <w:rFonts w:hint="eastAsia" w:cs="宋体" w:asciiTheme="minorEastAsia" w:hAnsiTheme="minorEastAsia"/>
          <w:color w:val="000000" w:themeColor="text1"/>
          <w:sz w:val="24"/>
          <w14:textFill>
            <w14:solidFill>
              <w14:schemeClr w14:val="tx1"/>
            </w14:solidFill>
          </w14:textFill>
        </w:rPr>
        <w:t>填列</w:t>
      </w:r>
      <w:r>
        <w:rPr>
          <w:rFonts w:hint="eastAsia" w:asciiTheme="minorEastAsia" w:hAnsiTheme="minorEastAsia"/>
          <w:color w:val="000000" w:themeColor="text1"/>
          <w:sz w:val="24"/>
          <w14:textFill>
            <w14:solidFill>
              <w14:schemeClr w14:val="tx1"/>
            </w14:solidFill>
          </w14:textFill>
        </w:rPr>
        <w:t>。）验收结果经双方确认后，双方代表必须按规定的验收交接单上的项目对照本合同填好验收结果并签名盖章。</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验收可细分为到货时的外在质量的验收，投产前的质量验收，大型设备可能还存在更多的验收步骤和验收方式，采购人可在招标文件中细化规定。</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8、质量保证</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各合同包货物质保期要求均为货物经最终验收合格后 </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个月，在质量保证期内设备运行发生故障时，乙方在接到甲方故障通知后</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小时内应委派专业技术人员到现场免费提供咨询、维修和更换零部件等服务，并及时填写维修报告（包括故障原因、处理情况及甲方意见等）报甲方备案，若</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9、知识产权：</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10、违约责任</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10.1未按期交货的违约责任：</w:t>
      </w:r>
    </w:p>
    <w:p>
      <w:pPr>
        <w:spacing w:line="440" w:lineRule="exact"/>
        <w:jc w:val="left"/>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u w:val="single"/>
          <w14:textFill>
            <w14:solidFill>
              <w14:schemeClr w14:val="tx1"/>
            </w14:solidFill>
          </w14:textFill>
        </w:rPr>
        <w:t xml:space="preserve">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11、违约终止合同</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11.1.1如果乙方未能在合同规定的期限内或双方另行确定的延期交货时间内交付合同约定的货物。</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11.1.2乙方未能履行合同项下的任何其他义务。</w:t>
      </w:r>
    </w:p>
    <w:p>
      <w:pPr>
        <w:spacing w:line="440" w:lineRule="exact"/>
        <w:ind w:firstLine="120" w:firstLineChars="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12、不可抗力</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440" w:lineRule="exact"/>
        <w:ind w:firstLine="600" w:firstLineChars="2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440" w:lineRule="exact"/>
        <w:ind w:firstLine="120" w:firstLineChars="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13、合同纠纷处理方式：因本合同或与本合同有关的一切事项发生争议，由双方友好协商解决。协商不成的，任何一方均可选择以下任一方式解决：</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）向 </w:t>
      </w:r>
      <w:r>
        <w:rPr>
          <w:rFonts w:hint="eastAsia" w:asciiTheme="minorEastAsia" w:hAnsiTheme="minorEastAsia"/>
          <w:color w:val="000000" w:themeColor="text1"/>
          <w:sz w:val="24"/>
          <w:u w:val="single"/>
          <w14:textFill>
            <w14:solidFill>
              <w14:schemeClr w14:val="tx1"/>
            </w14:solidFill>
          </w14:textFill>
        </w:rPr>
        <w:t xml:space="preserve">      （甲方所在地）</w:t>
      </w:r>
      <w:r>
        <w:rPr>
          <w:rFonts w:hint="eastAsia" w:asciiTheme="minorEastAsia" w:hAnsiTheme="minorEastAsia"/>
          <w:color w:val="000000" w:themeColor="text1"/>
          <w:sz w:val="24"/>
          <w14:textFill>
            <w14:solidFill>
              <w14:schemeClr w14:val="tx1"/>
            </w14:solidFill>
          </w14:textFill>
        </w:rPr>
        <w:t>仲裁委员会申请仲裁；</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）向有管辖权的人民法院提起诉讼。</w:t>
      </w:r>
    </w:p>
    <w:p>
      <w:pPr>
        <w:spacing w:line="440" w:lineRule="exact"/>
        <w:ind w:firstLine="120" w:firstLineChars="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14、其他约定</w:t>
      </w:r>
    </w:p>
    <w:p>
      <w:pPr>
        <w:spacing w:line="440" w:lineRule="exact"/>
        <w:ind w:firstLine="600" w:firstLineChars="2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14.1本采购项目的招标文件、中标人的投标文件以及相关的澄清确认函（如果有的话）均为本合同不可分割的一部分，与本合同具有同等法律效力。</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14.2本合同未尽事宜，双方另行补充。</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14.3本合同一式三份，经双方授权代表签字并加盖公章后生效。甲方、乙方各执一份，送招标代理机构各备案一份，具有同等效力。</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14.4甲方应当自合同签订之日起2个工作日内，将合同在贵州省政府采购网上公告，但合同中涉及国家秘密、商业秘密的内容除外。</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甲    方：                            乙    方：</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单位地址：                            单位地址：</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法定代表人：                          法定代表人：</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委托代理人：                          委托代理人：</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电    话：                            电    话：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开户银行：                            开户银行：</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账    号：                            账    号：</w:t>
      </w:r>
    </w:p>
    <w:p>
      <w:pPr>
        <w:widowControl/>
        <w:jc w:val="left"/>
        <w:rPr>
          <w:rFonts w:ascii="宋体" w:hAnsi="宋体"/>
          <w:color w:val="000000" w:themeColor="text1"/>
          <w14:textFill>
            <w14:solidFill>
              <w14:schemeClr w14:val="tx1"/>
            </w14:solidFill>
          </w14:textFill>
        </w:rPr>
        <w:sectPr>
          <w:pgSz w:w="11906" w:h="16838"/>
          <w:pgMar w:top="1440" w:right="1752" w:bottom="1440" w:left="1752" w:header="851" w:footer="992" w:gutter="0"/>
          <w:cols w:space="0" w:num="1"/>
        </w:sectPr>
      </w:pPr>
    </w:p>
    <w:p>
      <w:pPr>
        <w:pStyle w:val="4"/>
        <w:snapToGrid w:val="0"/>
        <w:spacing w:line="420" w:lineRule="atLeast"/>
        <w:ind w:firstLine="0"/>
        <w:jc w:val="center"/>
        <w:rPr>
          <w:rFonts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第五章    投标文件格式</w:t>
      </w:r>
    </w:p>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投标密封袋及文件封面格式</w:t>
      </w:r>
    </w:p>
    <w:p>
      <w:pPr>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注:投标文件标明</w:t>
      </w:r>
      <w:r>
        <w:rPr>
          <w:rFonts w:hint="eastAsia" w:ascii="宋体" w:hAnsi="宋体" w:cs="宋体"/>
          <w:b/>
          <w:color w:val="000000" w:themeColor="text1"/>
          <w:sz w:val="24"/>
          <w:u w:val="single"/>
          <w14:textFill>
            <w14:solidFill>
              <w14:schemeClr w14:val="tx1"/>
            </w14:solidFill>
          </w14:textFill>
        </w:rPr>
        <w:t>正本或副本</w:t>
      </w:r>
    </w:p>
    <w:p>
      <w:pPr>
        <w:spacing w:line="48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铜仁市公共资源交易中心（政府采购）项目</w:t>
      </w:r>
    </w:p>
    <w:p>
      <w:pPr>
        <w:spacing w:line="480" w:lineRule="auto"/>
        <w:jc w:val="center"/>
        <w:rPr>
          <w:rFonts w:ascii="宋体" w:hAnsi="宋体" w:cs="宋体"/>
          <w:bCs/>
          <w:color w:val="000000" w:themeColor="text1"/>
          <w:sz w:val="24"/>
          <w14:textFill>
            <w14:solidFill>
              <w14:schemeClr w14:val="tx1"/>
            </w14:solidFill>
          </w14:textFill>
        </w:rPr>
      </w:pPr>
    </w:p>
    <w:p>
      <w:pPr>
        <w:spacing w:line="480" w:lineRule="auto"/>
        <w:rPr>
          <w:rFonts w:ascii="宋体" w:hAnsi="宋体" w:cs="宋体"/>
          <w:bCs/>
          <w:color w:val="000000" w:themeColor="text1"/>
          <w:sz w:val="24"/>
          <w14:textFill>
            <w14:solidFill>
              <w14:schemeClr w14:val="tx1"/>
            </w14:solidFill>
          </w14:textFill>
        </w:rPr>
      </w:pPr>
    </w:p>
    <w:p>
      <w:pPr>
        <w:spacing w:line="48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政府采购投标文件</w:t>
      </w: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采购项目名称:</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采购项目编号:</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投标单位名称:</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地        址:</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ab/>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   系   人:</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  系 电 话:</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 xml:space="preserve"> </w:t>
      </w:r>
    </w:p>
    <w:p>
      <w:pPr>
        <w:pStyle w:val="6"/>
        <w:spacing w:line="360" w:lineRule="auto"/>
        <w:rPr>
          <w:rFonts w:hAnsi="宋体"/>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spacing w:line="360" w:lineRule="auto"/>
        <w:rPr>
          <w:rFonts w:ascii="宋体" w:hAnsi="宋体"/>
          <w:b/>
          <w:color w:val="000000" w:themeColor="text1"/>
          <w:sz w:val="36"/>
          <w14:textFill>
            <w14:solidFill>
              <w14:schemeClr w14:val="tx1"/>
            </w14:solidFill>
          </w14:textFill>
        </w:rPr>
      </w:pPr>
    </w:p>
    <w:p>
      <w:pPr>
        <w:pStyle w:val="4"/>
        <w:snapToGrid w:val="0"/>
        <w:spacing w:line="420" w:lineRule="atLeast"/>
        <w:ind w:firstLine="660" w:firstLineChars="275"/>
        <w:rPr>
          <w:rFonts w:ascii="宋体" w:hAnsi="宋体"/>
          <w:color w:val="000000" w:themeColor="text1"/>
          <w:sz w:val="24"/>
          <w14:textFill>
            <w14:solidFill>
              <w14:schemeClr w14:val="tx1"/>
            </w14:solidFill>
          </w14:textFill>
        </w:rPr>
      </w:pPr>
    </w:p>
    <w:p>
      <w:pPr>
        <w:pStyle w:val="4"/>
        <w:snapToGrid w:val="0"/>
        <w:spacing w:line="420" w:lineRule="atLeast"/>
        <w:ind w:firstLine="660" w:firstLineChars="275"/>
        <w:rPr>
          <w:rFonts w:ascii="宋体" w:hAnsi="宋体"/>
          <w:color w:val="000000" w:themeColor="text1"/>
          <w:sz w:val="24"/>
          <w14:textFill>
            <w14:solidFill>
              <w14:schemeClr w14:val="tx1"/>
            </w14:solidFill>
          </w14:textFill>
        </w:rPr>
      </w:pPr>
    </w:p>
    <w:p>
      <w:pPr>
        <w:pStyle w:val="4"/>
        <w:snapToGrid w:val="0"/>
        <w:spacing w:line="420" w:lineRule="atLeast"/>
        <w:ind w:firstLine="883" w:firstLineChars="275"/>
        <w:jc w:val="center"/>
        <w:rPr>
          <w:rFonts w:ascii="宋体" w:hAnsi="宋体"/>
          <w:b/>
          <w:bCs/>
          <w:sz w:val="32"/>
        </w:rPr>
      </w:pPr>
    </w:p>
    <w:p>
      <w:pPr>
        <w:pStyle w:val="4"/>
        <w:snapToGrid w:val="0"/>
        <w:spacing w:line="420" w:lineRule="atLeast"/>
        <w:ind w:firstLine="883" w:firstLineChars="275"/>
        <w:jc w:val="center"/>
        <w:rPr>
          <w:rFonts w:ascii="宋体" w:hAnsi="宋体"/>
          <w:b/>
          <w:bCs/>
          <w:sz w:val="32"/>
        </w:rPr>
      </w:pPr>
    </w:p>
    <w:p>
      <w:pPr>
        <w:pStyle w:val="4"/>
        <w:snapToGrid w:val="0"/>
        <w:spacing w:line="420" w:lineRule="atLeast"/>
        <w:ind w:firstLine="0"/>
        <w:rPr>
          <w:rFonts w:ascii="宋体" w:hAnsi="宋体"/>
          <w:b/>
          <w:bCs/>
          <w:sz w:val="32"/>
        </w:rPr>
      </w:pPr>
    </w:p>
    <w:p>
      <w:pPr>
        <w:adjustRightInd w:val="0"/>
        <w:snapToGrid w:val="0"/>
        <w:spacing w:beforeLines="50" w:afterLines="50" w:line="360" w:lineRule="auto"/>
        <w:jc w:val="center"/>
        <w:rPr>
          <w:b/>
          <w:sz w:val="36"/>
          <w:szCs w:val="36"/>
        </w:rPr>
      </w:pPr>
      <w:bookmarkStart w:id="14" w:name="_Toc275865605"/>
      <w:bookmarkStart w:id="15" w:name="_Toc435515294"/>
      <w:bookmarkStart w:id="16" w:name="_Toc435514854"/>
      <w:r>
        <w:rPr>
          <w:rFonts w:hint="eastAsia"/>
          <w:b/>
          <w:sz w:val="36"/>
          <w:szCs w:val="36"/>
        </w:rPr>
        <w:t>一  投标函</w:t>
      </w:r>
      <w:bookmarkEnd w:id="14"/>
      <w:bookmarkEnd w:id="15"/>
      <w:bookmarkEnd w:id="16"/>
    </w:p>
    <w:p>
      <w:pPr>
        <w:spacing w:line="360" w:lineRule="auto"/>
        <w:ind w:left="105" w:leftChars="50" w:firstLine="2"/>
        <w:rPr>
          <w:rFonts w:ascii="宋体" w:hAnsi="宋体"/>
          <w:b/>
          <w:sz w:val="24"/>
        </w:rPr>
      </w:pPr>
      <w:r>
        <w:rPr>
          <w:rFonts w:hint="eastAsia" w:ascii="宋体" w:hAnsi="宋体"/>
          <w:b/>
          <w:sz w:val="24"/>
        </w:rPr>
        <w:t>致：铜仁市公共资源交易中心</w:t>
      </w:r>
    </w:p>
    <w:p>
      <w:pPr>
        <w:spacing w:line="360" w:lineRule="auto"/>
        <w:ind w:left="105" w:leftChars="50" w:firstLine="480" w:firstLineChars="200"/>
        <w:rPr>
          <w:rFonts w:ascii="宋体" w:hAnsi="宋体"/>
          <w:sz w:val="24"/>
        </w:rPr>
      </w:pPr>
      <w:r>
        <w:rPr>
          <w:rFonts w:hint="eastAsia" w:ascii="宋体" w:hAnsi="宋体"/>
          <w:sz w:val="24"/>
        </w:rPr>
        <w:t>我方确认收到贵单位</w:t>
      </w:r>
      <w:r>
        <w:rPr>
          <w:rFonts w:hint="eastAsia" w:ascii="宋体" w:hAnsi="宋体"/>
          <w:sz w:val="24"/>
          <w:u w:val="single"/>
        </w:rPr>
        <w:t xml:space="preserve">                 </w:t>
      </w:r>
      <w:r>
        <w:rPr>
          <w:rFonts w:hint="eastAsia" w:ascii="宋体" w:hAnsi="宋体"/>
          <w:kern w:val="28"/>
          <w:sz w:val="24"/>
        </w:rPr>
        <w:t>采购</w:t>
      </w:r>
      <w:r>
        <w:rPr>
          <w:rFonts w:hint="eastAsia" w:ascii="宋体" w:hAnsi="宋体"/>
          <w:sz w:val="24"/>
        </w:rPr>
        <w:t>货物及相关服务的招标文件（项目编号：</w:t>
      </w:r>
      <w:r>
        <w:rPr>
          <w:rFonts w:hint="eastAsia" w:ascii="宋体" w:hAnsi="宋体"/>
          <w:sz w:val="24"/>
          <w:lang w:eastAsia="zh-CN"/>
        </w:rPr>
        <w:t>TRZFCG-2019-198</w:t>
      </w:r>
      <w:r>
        <w:rPr>
          <w:rFonts w:hint="eastAsia" w:ascii="宋体" w:hAnsi="宋体"/>
          <w:sz w:val="24"/>
        </w:rPr>
        <w:t>），</w:t>
      </w:r>
      <w:r>
        <w:rPr>
          <w:rFonts w:hint="eastAsia" w:ascii="宋体" w:hAnsi="宋体"/>
          <w:sz w:val="24"/>
          <w:u w:val="single"/>
        </w:rPr>
        <w:t xml:space="preserve"> (供应商名称、地址)</w:t>
      </w:r>
      <w:r>
        <w:rPr>
          <w:rFonts w:hint="eastAsia" w:ascii="宋体" w:hAnsi="宋体"/>
          <w:sz w:val="24"/>
        </w:rPr>
        <w:t>作为供应商已正式授权</w:t>
      </w:r>
      <w:r>
        <w:rPr>
          <w:rFonts w:hint="eastAsia" w:ascii="宋体" w:hAnsi="宋体"/>
          <w:sz w:val="24"/>
          <w:u w:val="single"/>
        </w:rPr>
        <w:t xml:space="preserve"> (被供应商授权代表全名、职务)</w:t>
      </w:r>
      <w:r>
        <w:rPr>
          <w:rFonts w:hint="eastAsia" w:ascii="宋体" w:hAnsi="宋体"/>
          <w:sz w:val="24"/>
        </w:rPr>
        <w:t>为我方签名代表，签名代表在此声明并同意：</w:t>
      </w:r>
    </w:p>
    <w:p>
      <w:pPr>
        <w:tabs>
          <w:tab w:val="left" w:pos="780"/>
        </w:tabs>
        <w:snapToGrid w:val="0"/>
        <w:spacing w:line="360" w:lineRule="auto"/>
        <w:ind w:firstLine="480" w:firstLineChars="200"/>
        <w:rPr>
          <w:rFonts w:ascii="宋体" w:hAnsi="宋体"/>
          <w:sz w:val="24"/>
        </w:rPr>
      </w:pPr>
      <w:r>
        <w:rPr>
          <w:rFonts w:hint="eastAsia" w:ascii="宋体" w:hAnsi="宋体"/>
          <w:sz w:val="24"/>
        </w:rPr>
        <w:t>1.我们愿意遵守采购中心招标文件的各项规定，自愿参加投标，并已清楚招标文件的要求及有关文件规定，并严格按照招标文件的规定履行全部责任和义务。</w:t>
      </w:r>
    </w:p>
    <w:p>
      <w:pPr>
        <w:tabs>
          <w:tab w:val="left" w:pos="780"/>
        </w:tabs>
        <w:snapToGrid w:val="0"/>
        <w:spacing w:line="360" w:lineRule="auto"/>
        <w:ind w:firstLine="480" w:firstLineChars="200"/>
        <w:rPr>
          <w:rFonts w:ascii="宋体" w:hAnsi="宋体"/>
          <w:sz w:val="24"/>
        </w:rPr>
      </w:pPr>
      <w:r>
        <w:rPr>
          <w:rFonts w:hint="eastAsia" w:ascii="宋体" w:hAnsi="宋体"/>
          <w:sz w:val="24"/>
        </w:rPr>
        <w:t>2.我们同意本投标自投标截止之日起</w:t>
      </w:r>
      <w:r>
        <w:rPr>
          <w:rFonts w:hint="eastAsia" w:ascii="宋体" w:hAnsi="宋体"/>
          <w:sz w:val="24"/>
          <w:u w:val="single"/>
        </w:rPr>
        <w:t>90</w:t>
      </w:r>
      <w:r>
        <w:rPr>
          <w:rFonts w:hint="eastAsia" w:ascii="宋体" w:hAnsi="宋体"/>
          <w:sz w:val="24"/>
        </w:rPr>
        <w:t>天内有效。如果我们的投标被接受，则直至合同生效时止，本投标始终有效并不撤回已递交的投标文件。</w:t>
      </w:r>
    </w:p>
    <w:p>
      <w:pPr>
        <w:tabs>
          <w:tab w:val="left" w:pos="780"/>
        </w:tabs>
        <w:snapToGrid w:val="0"/>
        <w:spacing w:line="360" w:lineRule="auto"/>
        <w:ind w:firstLine="480" w:firstLineChars="200"/>
        <w:rPr>
          <w:rFonts w:ascii="宋体" w:hAnsi="宋体"/>
          <w:sz w:val="24"/>
        </w:rPr>
      </w:pPr>
      <w:r>
        <w:rPr>
          <w:rFonts w:hint="eastAsia" w:ascii="宋体" w:hAnsi="宋体"/>
          <w:sz w:val="24"/>
        </w:rPr>
        <w:t>3.我们已经详细地阅读并完全明白了全部招标文件及附件，包括澄清（如有）及参考文件，我们完全理解本招标文件的要求</w:t>
      </w:r>
      <w:r>
        <w:rPr>
          <w:rFonts w:hint="eastAsia" w:ascii="宋体" w:hAnsi="宋体"/>
          <w:sz w:val="24"/>
          <w:lang w:eastAsia="zh-CN"/>
        </w:rPr>
        <w:t>（包括知识产权）</w:t>
      </w:r>
      <w:r>
        <w:rPr>
          <w:rFonts w:hint="eastAsia" w:ascii="宋体" w:hAnsi="宋体"/>
          <w:sz w:val="24"/>
        </w:rPr>
        <w:t>。</w:t>
      </w:r>
    </w:p>
    <w:p>
      <w:pPr>
        <w:tabs>
          <w:tab w:val="left" w:pos="780"/>
        </w:tabs>
        <w:snapToGrid w:val="0"/>
        <w:spacing w:line="360" w:lineRule="auto"/>
        <w:ind w:firstLine="480" w:firstLineChars="200"/>
        <w:rPr>
          <w:rFonts w:ascii="宋体" w:hAnsi="宋体"/>
          <w:sz w:val="24"/>
        </w:rPr>
      </w:pPr>
      <w:r>
        <w:rPr>
          <w:rFonts w:hint="eastAsia" w:ascii="宋体" w:hAnsi="宋体"/>
          <w:sz w:val="24"/>
        </w:rPr>
        <w:t>4.我们同意提供采购人及采购中心与评标委员会要求的有关投标的一切数据或资料。</w:t>
      </w:r>
    </w:p>
    <w:p>
      <w:pPr>
        <w:tabs>
          <w:tab w:val="left" w:pos="780"/>
        </w:tabs>
        <w:snapToGrid w:val="0"/>
        <w:spacing w:line="360" w:lineRule="auto"/>
        <w:ind w:firstLine="480" w:firstLineChars="200"/>
        <w:rPr>
          <w:rFonts w:ascii="宋体" w:hAnsi="宋体"/>
          <w:sz w:val="24"/>
        </w:rPr>
      </w:pPr>
      <w:r>
        <w:rPr>
          <w:rFonts w:hint="eastAsia" w:ascii="宋体" w:hAnsi="宋体"/>
          <w:sz w:val="24"/>
        </w:rPr>
        <w:t>5.我们理解采购人及采购中心与评标委员会并无义务必须接受最低报价的投标或其它任何投标，完全理解采购中心拒绝迟到的任何投标和最低投标报价不是被授予中标的唯一条件。</w:t>
      </w:r>
    </w:p>
    <w:p>
      <w:pPr>
        <w:tabs>
          <w:tab w:val="left" w:pos="780"/>
        </w:tabs>
        <w:snapToGrid w:val="0"/>
        <w:spacing w:line="360" w:lineRule="auto"/>
        <w:ind w:firstLine="480" w:firstLineChars="200"/>
        <w:rPr>
          <w:rFonts w:ascii="宋体" w:hAnsi="宋体"/>
          <w:sz w:val="24"/>
        </w:rPr>
      </w:pPr>
      <w:r>
        <w:rPr>
          <w:rFonts w:hint="eastAsia" w:ascii="宋体" w:hAnsi="宋体"/>
          <w:sz w:val="24"/>
        </w:rPr>
        <w:t xml:space="preserve">6.如果我们未对招标文件要求作出实质性响应，则完全同意并接受按无效投标处理。 </w:t>
      </w:r>
    </w:p>
    <w:p>
      <w:pPr>
        <w:tabs>
          <w:tab w:val="left" w:pos="780"/>
        </w:tabs>
        <w:snapToGrid w:val="0"/>
        <w:spacing w:line="360" w:lineRule="auto"/>
        <w:ind w:firstLine="480" w:firstLineChars="200"/>
        <w:rPr>
          <w:rFonts w:ascii="宋体" w:hAnsi="宋体"/>
          <w:sz w:val="24"/>
        </w:rPr>
      </w:pPr>
      <w:r>
        <w:rPr>
          <w:rFonts w:hint="eastAsia" w:ascii="宋体" w:hAnsi="宋体"/>
          <w:sz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tabs>
          <w:tab w:val="left" w:pos="780"/>
        </w:tabs>
        <w:snapToGrid w:val="0"/>
        <w:spacing w:line="360" w:lineRule="auto"/>
        <w:ind w:firstLine="480" w:firstLineChars="200"/>
        <w:rPr>
          <w:rFonts w:ascii="宋体" w:hAnsi="宋体"/>
          <w:sz w:val="24"/>
        </w:rPr>
      </w:pPr>
      <w:r>
        <w:rPr>
          <w:rFonts w:hint="eastAsia" w:ascii="宋体" w:hAnsi="宋体"/>
          <w:sz w:val="24"/>
        </w:rPr>
        <w:t>8.如果我们提供的声明或承诺不真实，则完全同意认定为我司提供虚假材料，并同意作相应处理。</w:t>
      </w:r>
    </w:p>
    <w:p>
      <w:pPr>
        <w:tabs>
          <w:tab w:val="left" w:pos="780"/>
        </w:tabs>
        <w:snapToGrid w:val="0"/>
        <w:spacing w:line="360" w:lineRule="auto"/>
        <w:ind w:firstLine="480" w:firstLineChars="200"/>
        <w:rPr>
          <w:rFonts w:ascii="宋体" w:hAnsi="宋体"/>
          <w:sz w:val="24"/>
        </w:rPr>
      </w:pPr>
      <w:r>
        <w:rPr>
          <w:rFonts w:hint="eastAsia" w:ascii="宋体" w:hAnsi="宋体"/>
          <w:sz w:val="24"/>
        </w:rPr>
        <w:t>9.我们是依法注册的法人，在法律、财务及运作上完全独立于本项目采购人、用户单位（如有）和采购中心。</w:t>
      </w:r>
    </w:p>
    <w:p>
      <w:pPr>
        <w:tabs>
          <w:tab w:val="left" w:pos="780"/>
        </w:tabs>
        <w:snapToGrid w:val="0"/>
        <w:spacing w:line="360" w:lineRule="auto"/>
        <w:ind w:firstLine="480" w:firstLineChars="200"/>
        <w:rPr>
          <w:rFonts w:ascii="宋体" w:hAnsi="宋体"/>
          <w:sz w:val="24"/>
        </w:rPr>
      </w:pPr>
      <w:r>
        <w:rPr>
          <w:rFonts w:hint="eastAsia" w:ascii="宋体" w:hAnsi="宋体"/>
          <w:sz w:val="24"/>
        </w:rPr>
        <w:t>10.所有有关本次投标的函电请寄：</w:t>
      </w:r>
      <w:r>
        <w:rPr>
          <w:rFonts w:hint="eastAsia" w:ascii="宋体" w:hAnsi="宋体"/>
          <w:sz w:val="24"/>
          <w:u w:val="single"/>
        </w:rPr>
        <w:t xml:space="preserve">  （供应商地址）   </w:t>
      </w:r>
    </w:p>
    <w:p>
      <w:pPr>
        <w:autoSpaceDE w:val="0"/>
        <w:autoSpaceDN w:val="0"/>
        <w:adjustRightInd w:val="0"/>
        <w:spacing w:line="360" w:lineRule="auto"/>
        <w:ind w:left="420" w:firstLine="6"/>
        <w:rPr>
          <w:rFonts w:ascii="宋体" w:hAnsi="宋体"/>
          <w:sz w:val="24"/>
        </w:rPr>
      </w:pPr>
      <w:r>
        <w:rPr>
          <w:rFonts w:hint="eastAsia" w:ascii="宋体" w:hAnsi="宋体"/>
          <w:sz w:val="24"/>
        </w:rPr>
        <w:t xml:space="preserve">备注：本投标函内容不得擅自删改，否则视为无效投标。 </w:t>
      </w:r>
    </w:p>
    <w:p>
      <w:pPr>
        <w:adjustRightInd w:val="0"/>
        <w:snapToGrid w:val="0"/>
        <w:spacing w:line="360" w:lineRule="auto"/>
        <w:rPr>
          <w:rFonts w:ascii="宋体" w:hAnsi="宋体"/>
          <w:sz w:val="24"/>
        </w:rPr>
      </w:pPr>
      <w:r>
        <w:rPr>
          <w:rFonts w:hint="eastAsia" w:ascii="宋体"/>
          <w:sz w:val="24"/>
        </w:rPr>
        <w:t xml:space="preserve">   </w:t>
      </w:r>
      <w:r>
        <w:rPr>
          <w:rFonts w:hint="eastAsia" w:ascii="宋体" w:hAnsi="宋体"/>
          <w:sz w:val="24"/>
        </w:rPr>
        <w:t>供应商名称（公章）：</w:t>
      </w:r>
    </w:p>
    <w:p>
      <w:pPr>
        <w:adjustRightInd w:val="0"/>
        <w:snapToGrid w:val="0"/>
        <w:spacing w:line="360" w:lineRule="auto"/>
        <w:ind w:firstLine="480" w:firstLineChars="200"/>
        <w:rPr>
          <w:sz w:val="24"/>
        </w:rPr>
      </w:pPr>
      <w:r>
        <w:rPr>
          <w:rFonts w:hint="eastAsia"/>
          <w:sz w:val="24"/>
        </w:rPr>
        <w:t>法定代表人或其授权代表签名：</w:t>
      </w:r>
    </w:p>
    <w:p>
      <w:pPr>
        <w:adjustRightInd w:val="0"/>
        <w:snapToGrid w:val="0"/>
        <w:spacing w:line="360" w:lineRule="auto"/>
        <w:ind w:firstLine="480" w:firstLineChars="200"/>
        <w:rPr>
          <w:spacing w:val="4"/>
          <w:sz w:val="24"/>
          <w:u w:val="single"/>
        </w:rPr>
      </w:pPr>
      <w:r>
        <w:rPr>
          <w:rFonts w:hint="eastAsia"/>
          <w:sz w:val="24"/>
        </w:rPr>
        <w:t xml:space="preserve">日    期：   </w:t>
      </w:r>
    </w:p>
    <w:p>
      <w:pPr>
        <w:adjustRightInd w:val="0"/>
        <w:snapToGrid w:val="0"/>
        <w:spacing w:line="360" w:lineRule="auto"/>
        <w:rPr>
          <w:rFonts w:ascii="黑体" w:eastAsia="黑体"/>
          <w:bCs/>
          <w:sz w:val="28"/>
        </w:rPr>
        <w:sectPr>
          <w:pgSz w:w="11906" w:h="16838"/>
          <w:pgMar w:top="1440" w:right="1752" w:bottom="1440" w:left="1752" w:header="851" w:footer="992" w:gutter="0"/>
          <w:cols w:space="0" w:num="1"/>
          <w:docGrid w:linePitch="312" w:charSpace="0"/>
        </w:sectPr>
      </w:pPr>
    </w:p>
    <w:p>
      <w:pPr>
        <w:adjustRightInd w:val="0"/>
        <w:snapToGrid w:val="0"/>
        <w:spacing w:beforeLines="50" w:afterLines="50" w:line="360" w:lineRule="auto"/>
        <w:jc w:val="center"/>
        <w:rPr>
          <w:b/>
          <w:sz w:val="36"/>
          <w:szCs w:val="36"/>
        </w:rPr>
      </w:pPr>
      <w:r>
        <w:rPr>
          <w:rFonts w:hint="eastAsia"/>
          <w:b/>
          <w:sz w:val="36"/>
          <w:szCs w:val="36"/>
        </w:rPr>
        <w:t>二  开标一览表</w:t>
      </w:r>
    </w:p>
    <w:p>
      <w:pPr>
        <w:tabs>
          <w:tab w:val="left" w:pos="7740"/>
        </w:tabs>
        <w:adjustRightInd w:val="0"/>
        <w:snapToGrid w:val="0"/>
        <w:spacing w:line="360" w:lineRule="auto"/>
        <w:rPr>
          <w:rFonts w:asciiTheme="minorEastAsia" w:hAnsiTheme="minorEastAsia"/>
          <w:color w:val="000000"/>
          <w:sz w:val="24"/>
        </w:rPr>
      </w:pPr>
      <w:r>
        <w:rPr>
          <w:rFonts w:hint="eastAsia" w:ascii="宋体" w:hAnsi="宋体"/>
        </w:rPr>
        <w:t xml:space="preserve">                                                      </w:t>
      </w:r>
      <w:r>
        <w:rPr>
          <w:rFonts w:hint="eastAsia" w:asciiTheme="minorEastAsia" w:hAnsiTheme="minorEastAsia"/>
          <w:sz w:val="24"/>
        </w:rPr>
        <w:t>项目编号：</w:t>
      </w:r>
      <w:r>
        <w:rPr>
          <w:rFonts w:hint="eastAsia" w:asciiTheme="minorEastAsia" w:hAnsiTheme="minorEastAsia"/>
          <w:bCs/>
          <w:sz w:val="24"/>
        </w:rPr>
        <w:t xml:space="preserve">      </w:t>
      </w:r>
    </w:p>
    <w:tbl>
      <w:tblPr>
        <w:tblStyle w:val="14"/>
        <w:tblW w:w="91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05"/>
        <w:gridCol w:w="2890"/>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Theme="minorEastAsia" w:hAnsiTheme="minorEastAsia"/>
                <w:bCs/>
                <w:sz w:val="24"/>
              </w:rPr>
            </w:pPr>
            <w:r>
              <w:rPr>
                <w:rFonts w:hint="eastAsia" w:asciiTheme="minorEastAsia" w:hAnsiTheme="minorEastAsia"/>
                <w:sz w:val="24"/>
              </w:rPr>
              <w:t>采购内容</w:t>
            </w:r>
          </w:p>
        </w:tc>
        <w:tc>
          <w:tcPr>
            <w:tcW w:w="905" w:type="dxa"/>
            <w:vAlign w:val="center"/>
          </w:tcPr>
          <w:p>
            <w:pPr>
              <w:adjustRightInd w:val="0"/>
              <w:snapToGrid w:val="0"/>
              <w:jc w:val="center"/>
              <w:rPr>
                <w:rFonts w:asciiTheme="minorEastAsia" w:hAnsiTheme="minorEastAsia"/>
                <w:bCs/>
                <w:sz w:val="24"/>
              </w:rPr>
            </w:pPr>
            <w:r>
              <w:rPr>
                <w:rFonts w:hint="eastAsia" w:asciiTheme="minorEastAsia" w:hAnsiTheme="minorEastAsia"/>
                <w:sz w:val="24"/>
              </w:rPr>
              <w:t>数量</w:t>
            </w:r>
          </w:p>
        </w:tc>
        <w:tc>
          <w:tcPr>
            <w:tcW w:w="2890" w:type="dxa"/>
            <w:vAlign w:val="center"/>
          </w:tcPr>
          <w:p>
            <w:pPr>
              <w:adjustRightInd w:val="0"/>
              <w:snapToGrid w:val="0"/>
              <w:jc w:val="center"/>
              <w:rPr>
                <w:rFonts w:asciiTheme="minorEastAsia" w:hAnsiTheme="minorEastAsia"/>
                <w:sz w:val="24"/>
              </w:rPr>
            </w:pPr>
            <w:r>
              <w:rPr>
                <w:rFonts w:hint="eastAsia" w:asciiTheme="minorEastAsia" w:hAnsiTheme="minorEastAsia"/>
                <w:sz w:val="24"/>
              </w:rPr>
              <w:t>投标总价</w:t>
            </w:r>
          </w:p>
          <w:p>
            <w:pPr>
              <w:adjustRightInd w:val="0"/>
              <w:snapToGrid w:val="0"/>
              <w:jc w:val="center"/>
              <w:rPr>
                <w:rFonts w:asciiTheme="minorEastAsia" w:hAnsiTheme="minorEastAsia"/>
                <w:bCs/>
                <w:sz w:val="24"/>
                <w:u w:val="single"/>
              </w:rPr>
            </w:pPr>
            <w:r>
              <w:rPr>
                <w:rFonts w:hint="eastAsia" w:asciiTheme="minorEastAsia" w:hAnsiTheme="minorEastAsia"/>
                <w:sz w:val="24"/>
              </w:rPr>
              <w:t>（单位：元）</w:t>
            </w:r>
          </w:p>
        </w:tc>
        <w:tc>
          <w:tcPr>
            <w:tcW w:w="3436" w:type="dxa"/>
            <w:vAlign w:val="center"/>
          </w:tcPr>
          <w:p>
            <w:pPr>
              <w:pStyle w:val="28"/>
              <w:spacing w:line="240" w:lineRule="auto"/>
              <w:ind w:left="-44" w:leftChars="-21" w:right="-69" w:rightChars="-33"/>
              <w:rPr>
                <w:rFonts w:asciiTheme="minorEastAsia" w:hAnsiTheme="minorEastAsia"/>
                <w:bCs/>
                <w:szCs w:val="24"/>
              </w:rPr>
            </w:pPr>
            <w:r>
              <w:rPr>
                <w:rFonts w:hint="eastAsia" w:asciiTheme="minorEastAsia" w:hAnsiTheme="minorEastAsia"/>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Theme="minorEastAsia" w:hAnsiTheme="minorEastAsia"/>
                <w:bCs/>
                <w:sz w:val="24"/>
              </w:rPr>
            </w:pPr>
          </w:p>
        </w:tc>
        <w:tc>
          <w:tcPr>
            <w:tcW w:w="905" w:type="dxa"/>
            <w:vAlign w:val="center"/>
          </w:tcPr>
          <w:p>
            <w:pPr>
              <w:adjustRightInd w:val="0"/>
              <w:snapToGrid w:val="0"/>
              <w:jc w:val="center"/>
              <w:rPr>
                <w:rFonts w:asciiTheme="minorEastAsia" w:hAnsiTheme="minorEastAsia"/>
                <w:bCs/>
                <w:sz w:val="24"/>
              </w:rPr>
            </w:pPr>
          </w:p>
        </w:tc>
        <w:tc>
          <w:tcPr>
            <w:tcW w:w="2890" w:type="dxa"/>
            <w:vAlign w:val="center"/>
          </w:tcPr>
          <w:p>
            <w:pPr>
              <w:adjustRightInd w:val="0"/>
              <w:snapToGrid w:val="0"/>
              <w:rPr>
                <w:rFonts w:asciiTheme="minorEastAsia" w:hAnsiTheme="minorEastAsia"/>
                <w:bCs/>
                <w:sz w:val="24"/>
                <w:u w:val="single"/>
              </w:rPr>
            </w:pPr>
            <w:r>
              <w:rPr>
                <w:rFonts w:hint="eastAsia" w:asciiTheme="minorEastAsia" w:hAnsiTheme="minorEastAsia"/>
                <w:bCs/>
                <w:sz w:val="24"/>
              </w:rPr>
              <w:t>小写：</w:t>
            </w:r>
          </w:p>
          <w:p>
            <w:pPr>
              <w:adjustRightInd w:val="0"/>
              <w:snapToGrid w:val="0"/>
              <w:rPr>
                <w:rFonts w:asciiTheme="minorEastAsia" w:hAnsiTheme="minorEastAsia"/>
                <w:bCs/>
                <w:sz w:val="24"/>
                <w:u w:val="single"/>
              </w:rPr>
            </w:pPr>
          </w:p>
          <w:p>
            <w:pPr>
              <w:adjustRightInd w:val="0"/>
              <w:snapToGrid w:val="0"/>
              <w:rPr>
                <w:rFonts w:asciiTheme="minorEastAsia" w:hAnsiTheme="minorEastAsia"/>
                <w:bCs/>
                <w:sz w:val="24"/>
                <w:u w:val="single"/>
              </w:rPr>
            </w:pPr>
            <w:r>
              <w:rPr>
                <w:rFonts w:hint="eastAsia" w:asciiTheme="minorEastAsia" w:hAnsiTheme="minorEastAsia"/>
                <w:bCs/>
                <w:sz w:val="24"/>
              </w:rPr>
              <w:t>大写：</w:t>
            </w:r>
          </w:p>
        </w:tc>
        <w:tc>
          <w:tcPr>
            <w:tcW w:w="3436" w:type="dxa"/>
            <w:vAlign w:val="center"/>
          </w:tcPr>
          <w:p>
            <w:pPr>
              <w:pStyle w:val="28"/>
              <w:spacing w:line="240" w:lineRule="auto"/>
              <w:ind w:left="-44" w:leftChars="-21" w:right="-69" w:rightChars="-33"/>
              <w:rPr>
                <w:rFonts w:asciiTheme="minorEastAsia" w:hAnsiTheme="minorEastAsia"/>
                <w:szCs w:val="24"/>
              </w:rPr>
            </w:pPr>
          </w:p>
        </w:tc>
      </w:tr>
    </w:tbl>
    <w:p>
      <w:pPr>
        <w:spacing w:line="360" w:lineRule="auto"/>
        <w:rPr>
          <w:rFonts w:asciiTheme="minorEastAsia" w:hAnsiTheme="minorEastAsia"/>
          <w:sz w:val="24"/>
        </w:rPr>
      </w:pP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供应商名称（公章）</w:t>
      </w:r>
      <w:r>
        <w:rPr>
          <w:rFonts w:asciiTheme="minorEastAsia" w:hAnsiTheme="minorEastAsia"/>
          <w:sz w:val="24"/>
        </w:rPr>
        <w:t>:</w:t>
      </w:r>
    </w:p>
    <w:p>
      <w:pPr>
        <w:adjustRightInd w:val="0"/>
        <w:snapToGrid w:val="0"/>
        <w:spacing w:line="360" w:lineRule="auto"/>
        <w:ind w:firstLine="480" w:firstLineChars="200"/>
        <w:rPr>
          <w:rFonts w:asciiTheme="minorEastAsia" w:hAnsiTheme="minorEastAsia"/>
          <w:sz w:val="24"/>
        </w:rPr>
      </w:pP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法定代表人或其授权代表签名：</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 xml:space="preserve">日    期：   </w:t>
      </w:r>
    </w:p>
    <w:p>
      <w:pPr>
        <w:spacing w:line="360" w:lineRule="auto"/>
        <w:rPr>
          <w:rFonts w:asciiTheme="minorEastAsia" w:hAnsiTheme="minorEastAsia"/>
          <w:sz w:val="24"/>
        </w:rPr>
      </w:pPr>
    </w:p>
    <w:p>
      <w:pPr>
        <w:spacing w:line="360" w:lineRule="auto"/>
        <w:ind w:firstLine="480" w:firstLineChars="200"/>
        <w:rPr>
          <w:rFonts w:asciiTheme="minorEastAsia" w:hAnsiTheme="minorEastAsia"/>
          <w:bCs/>
          <w:sz w:val="24"/>
        </w:rPr>
      </w:pPr>
      <w:r>
        <w:rPr>
          <w:rFonts w:hint="eastAsia" w:asciiTheme="minorEastAsia" w:hAnsiTheme="minorEastAsia"/>
          <w:bCs/>
          <w:sz w:val="24"/>
        </w:rPr>
        <w:t>备注：</w:t>
      </w:r>
    </w:p>
    <w:p>
      <w:pPr>
        <w:spacing w:line="360" w:lineRule="auto"/>
        <w:ind w:firstLine="480" w:firstLineChars="200"/>
        <w:rPr>
          <w:rFonts w:asciiTheme="minorEastAsia" w:hAnsiTheme="minorEastAsia"/>
          <w:bCs/>
          <w:sz w:val="24"/>
        </w:rPr>
      </w:pPr>
      <w:r>
        <w:rPr>
          <w:rFonts w:hint="eastAsia" w:asciiTheme="minorEastAsia" w:hAnsiTheme="minorEastAsia"/>
          <w:sz w:val="24"/>
        </w:rPr>
        <w:t>1.</w:t>
      </w:r>
      <w:r>
        <w:rPr>
          <w:rFonts w:asciiTheme="minorEastAsia" w:hAnsiTheme="minorEastAsia"/>
          <w:sz w:val="24"/>
        </w:rPr>
        <w:t>此表</w:t>
      </w:r>
      <w:r>
        <w:rPr>
          <w:rFonts w:hint="eastAsia" w:asciiTheme="minorEastAsia" w:hAnsiTheme="minorEastAsia"/>
          <w:sz w:val="24"/>
        </w:rPr>
        <w:t>为投标文件的组成部分，</w:t>
      </w:r>
      <w:r>
        <w:rPr>
          <w:rFonts w:asciiTheme="minorEastAsia" w:hAnsiTheme="minorEastAsia"/>
          <w:sz w:val="24"/>
        </w:rPr>
        <w:t>须附在正、副本的投标文件中</w:t>
      </w:r>
      <w:r>
        <w:rPr>
          <w:rFonts w:hint="eastAsia" w:asciiTheme="minorEastAsia" w:hAnsiTheme="minorEastAsia"/>
          <w:sz w:val="24"/>
        </w:rPr>
        <w:t>。</w:t>
      </w:r>
    </w:p>
    <w:p>
      <w:pPr>
        <w:spacing w:line="360" w:lineRule="auto"/>
        <w:ind w:firstLine="480" w:firstLineChars="200"/>
        <w:rPr>
          <w:rFonts w:asciiTheme="minorEastAsia" w:hAnsiTheme="minorEastAsia"/>
          <w:bCs/>
          <w:sz w:val="24"/>
        </w:rPr>
      </w:pPr>
      <w:r>
        <w:rPr>
          <w:rFonts w:hint="eastAsia" w:asciiTheme="minorEastAsia" w:hAnsiTheme="minorEastAsia"/>
          <w:sz w:val="24"/>
        </w:rPr>
        <w:t>2.此表内投标报价为最终价，投标文件内不得含有任何对本报价进行修改的其他说明或资料，否则为无效投标</w:t>
      </w:r>
      <w:r>
        <w:rPr>
          <w:rFonts w:hint="eastAsia" w:asciiTheme="minorEastAsia" w:hAnsiTheme="minorEastAsia"/>
          <w:bCs/>
          <w:sz w:val="24"/>
        </w:rPr>
        <w:t>。</w:t>
      </w:r>
    </w:p>
    <w:p>
      <w:pPr>
        <w:spacing w:line="440" w:lineRule="exact"/>
        <w:rPr>
          <w:rFonts w:ascii="黑体" w:eastAsia="黑体"/>
          <w:bCs/>
          <w:sz w:val="28"/>
        </w:rPr>
      </w:pPr>
      <w:r>
        <w:rPr>
          <w:rFonts w:hint="eastAsia" w:asciiTheme="minorEastAsia" w:hAnsiTheme="minorEastAsia"/>
          <w:bCs/>
          <w:sz w:val="24"/>
        </w:rPr>
        <w:t>3.包含税等所有费用的总报价。</w:t>
      </w:r>
    </w:p>
    <w:p>
      <w:pPr>
        <w:adjustRightInd w:val="0"/>
        <w:snapToGrid w:val="0"/>
        <w:spacing w:beforeLines="50" w:afterLines="50" w:line="360" w:lineRule="auto"/>
        <w:jc w:val="center"/>
        <w:rPr>
          <w:b/>
          <w:sz w:val="36"/>
          <w:szCs w:val="36"/>
        </w:rPr>
      </w:pPr>
      <w:bookmarkStart w:id="17" w:name="_Toc275865606"/>
      <w:bookmarkStart w:id="18" w:name="_Toc435514855"/>
      <w:bookmarkStart w:id="19" w:name="_Toc435515295"/>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rPr>
          <w:b/>
          <w:sz w:val="36"/>
          <w:szCs w:val="36"/>
        </w:rPr>
      </w:pPr>
      <w:r>
        <w:rPr>
          <w:b/>
          <w:sz w:val="36"/>
          <w:szCs w:val="36"/>
        </w:rPr>
        <w:br w:type="page"/>
      </w: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rFonts w:ascii="宋体" w:hAnsi="宋体"/>
          <w:b/>
          <w:sz w:val="36"/>
          <w:szCs w:val="36"/>
        </w:rPr>
      </w:pPr>
      <w:r>
        <w:rPr>
          <w:rFonts w:hint="eastAsia"/>
          <w:b/>
          <w:sz w:val="36"/>
          <w:szCs w:val="36"/>
        </w:rPr>
        <w:t>三 投标分项报价表</w:t>
      </w:r>
    </w:p>
    <w:p>
      <w:pPr>
        <w:widowControl/>
        <w:wordWrap w:val="0"/>
        <w:spacing w:line="360" w:lineRule="auto"/>
        <w:jc w:val="left"/>
        <w:rPr>
          <w:rFonts w:asciiTheme="minorEastAsia" w:hAnsiTheme="minorEastAsia"/>
          <w:sz w:val="24"/>
        </w:rPr>
      </w:pPr>
      <w:r>
        <w:rPr>
          <w:rFonts w:hint="eastAsia" w:asciiTheme="minorEastAsia" w:hAnsiTheme="minorEastAsia"/>
          <w:sz w:val="24"/>
        </w:rPr>
        <w:t xml:space="preserve">项目名称： </w:t>
      </w:r>
    </w:p>
    <w:p>
      <w:pPr>
        <w:widowControl/>
        <w:wordWrap w:val="0"/>
        <w:spacing w:line="360" w:lineRule="auto"/>
        <w:jc w:val="left"/>
        <w:rPr>
          <w:rFonts w:asciiTheme="minorEastAsia" w:hAnsiTheme="minorEastAsia"/>
          <w:sz w:val="24"/>
        </w:rPr>
      </w:pPr>
      <w:r>
        <w:rPr>
          <w:rFonts w:hint="eastAsia" w:asciiTheme="minorEastAsia" w:hAnsiTheme="minorEastAsia"/>
          <w:sz w:val="24"/>
        </w:rPr>
        <w:t>项目编号：</w:t>
      </w:r>
    </w:p>
    <w:p>
      <w:pPr>
        <w:spacing w:line="400" w:lineRule="exact"/>
        <w:rPr>
          <w:rFonts w:asciiTheme="minorEastAsia" w:hAnsiTheme="minorEastAsia"/>
          <w:sz w:val="24"/>
        </w:rPr>
      </w:pPr>
    </w:p>
    <w:p>
      <w:pPr>
        <w:spacing w:line="400" w:lineRule="exact"/>
        <w:rPr>
          <w:rFonts w:asciiTheme="minorEastAsia" w:hAnsiTheme="minorEastAsia"/>
          <w:sz w:val="24"/>
        </w:rPr>
      </w:pPr>
      <w:r>
        <w:rPr>
          <w:rFonts w:hint="eastAsia" w:asciiTheme="minorEastAsia" w:hAnsiTheme="minorEastAsia"/>
          <w:sz w:val="24"/>
        </w:rPr>
        <w:t xml:space="preserve">                               </w:t>
      </w:r>
    </w:p>
    <w:p>
      <w:pPr>
        <w:spacing w:line="400" w:lineRule="exact"/>
        <w:ind w:firstLine="3120" w:firstLineChars="1300"/>
        <w:rPr>
          <w:rFonts w:asciiTheme="minorEastAsia" w:hAnsiTheme="minorEastAsia"/>
          <w:sz w:val="24"/>
        </w:rPr>
      </w:pPr>
      <w:r>
        <w:rPr>
          <w:rFonts w:hint="eastAsia" w:asciiTheme="minorEastAsia" w:hAnsiTheme="minorEastAsia"/>
          <w:sz w:val="24"/>
        </w:rPr>
        <w:t xml:space="preserve">     表格式自立   </w:t>
      </w:r>
    </w:p>
    <w:p>
      <w:pPr>
        <w:spacing w:line="400" w:lineRule="exact"/>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pStyle w:val="6"/>
        <w:spacing w:line="360" w:lineRule="auto"/>
        <w:rPr>
          <w:rFonts w:hAnsi="宋体"/>
          <w:color w:val="00000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投标单位（盖章）</w:t>
      </w: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rPr>
          <w:b/>
          <w:sz w:val="36"/>
          <w:szCs w:val="36"/>
        </w:rPr>
      </w:pPr>
    </w:p>
    <w:p>
      <w:pPr>
        <w:pStyle w:val="3"/>
        <w:numPr>
          <w:ilvl w:val="1"/>
          <w:numId w:val="0"/>
        </w:numPr>
        <w:rPr>
          <w:rFonts w:ascii="黑体" w:eastAsia="黑体"/>
          <w:b/>
          <w:bCs/>
          <w:sz w:val="36"/>
          <w:szCs w:val="36"/>
        </w:rPr>
      </w:pPr>
      <w:r>
        <w:rPr>
          <w:rFonts w:hint="eastAsia" w:ascii="黑体"/>
          <w:b/>
          <w:bCs/>
          <w:sz w:val="36"/>
          <w:szCs w:val="36"/>
        </w:rPr>
        <w:t>四 技术规格偏离表</w:t>
      </w:r>
    </w:p>
    <w:p>
      <w:pPr>
        <w:autoSpaceDE w:val="0"/>
        <w:autoSpaceDN w:val="0"/>
        <w:adjustRightInd w:val="0"/>
        <w:spacing w:line="312"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lang w:val="zh-CN"/>
        </w:rPr>
      </w:pPr>
      <w:r>
        <w:rPr>
          <w:rFonts w:hint="eastAsia" w:ascii="宋体" w:hAnsi="宋体" w:eastAsia="宋体" w:cs="宋体"/>
          <w:color w:val="000000"/>
          <w:sz w:val="24"/>
          <w:lang w:val="zh-CN"/>
        </w:rPr>
        <w:t>项目编号:</w:t>
      </w:r>
    </w:p>
    <w:p>
      <w:pPr>
        <w:pStyle w:val="6"/>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4"/>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Layout w:type="fixed"/>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备注</w:t>
            </w: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r>
    </w:tbl>
    <w:p>
      <w:pPr>
        <w:autoSpaceDE w:val="0"/>
        <w:autoSpaceDN w:val="0"/>
        <w:adjustRightInd w:val="0"/>
        <w:spacing w:line="360" w:lineRule="auto"/>
        <w:rPr>
          <w:rFonts w:ascii="宋体" w:hAnsi="宋体" w:eastAsia="宋体" w:cs="宋体"/>
          <w:color w:val="000000"/>
          <w:sz w:val="24"/>
          <w:lang w:val="zh-CN"/>
        </w:rPr>
      </w:pPr>
      <w:r>
        <w:rPr>
          <w:rFonts w:hint="eastAsia" w:ascii="宋体" w:hAnsi="宋体" w:eastAsia="宋体" w:cs="宋体"/>
          <w:color w:val="000000"/>
          <w:sz w:val="24"/>
          <w:lang w:val="zh-CN"/>
        </w:rPr>
        <w:t>授权代表签字：</w:t>
      </w:r>
    </w:p>
    <w:p>
      <w:pPr>
        <w:autoSpaceDE w:val="0"/>
        <w:autoSpaceDN w:val="0"/>
        <w:adjustRightInd w:val="0"/>
        <w:spacing w:line="360" w:lineRule="auto"/>
        <w:rPr>
          <w:rFonts w:ascii="宋体" w:hAnsi="宋体" w:eastAsia="宋体" w:cs="宋体"/>
          <w:color w:val="000000"/>
          <w:sz w:val="24"/>
          <w:lang w:val="zh-CN"/>
        </w:rPr>
      </w:pPr>
      <w:r>
        <w:rPr>
          <w:rFonts w:hint="eastAsia" w:ascii="宋体" w:hAnsi="宋体" w:eastAsia="宋体" w:cs="宋体"/>
          <w:color w:val="000000"/>
          <w:sz w:val="24"/>
          <w:lang w:val="zh-CN"/>
        </w:rPr>
        <w:t>日    期：    年    月   日</w:t>
      </w:r>
    </w:p>
    <w:p>
      <w:pPr>
        <w:autoSpaceDE w:val="0"/>
        <w:autoSpaceDN w:val="0"/>
        <w:adjustRightInd w:val="0"/>
        <w:spacing w:line="440" w:lineRule="exact"/>
        <w:rPr>
          <w:rFonts w:ascii="宋体" w:hAnsi="宋体" w:eastAsia="宋体" w:cs="宋体"/>
          <w:color w:val="000000"/>
          <w:sz w:val="24"/>
          <w:lang w:val="zh-CN"/>
        </w:rPr>
      </w:pPr>
      <w:r>
        <w:rPr>
          <w:rFonts w:hint="eastAsia" w:ascii="宋体" w:hAnsi="宋体" w:eastAsia="宋体" w:cs="宋体"/>
          <w:color w:val="000000"/>
          <w:sz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lang w:val="zh-CN"/>
        </w:rPr>
      </w:pPr>
      <w:r>
        <w:rPr>
          <w:rFonts w:hint="eastAsia" w:ascii="宋体" w:hAnsi="宋体" w:eastAsia="宋体" w:cs="宋体"/>
          <w:color w:val="000000"/>
          <w:sz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lang w:val="zh-CN"/>
        </w:rPr>
      </w:pPr>
      <w:r>
        <w:rPr>
          <w:rFonts w:hint="eastAsia" w:ascii="宋体" w:hAnsi="宋体" w:eastAsia="宋体" w:cs="宋体"/>
          <w:color w:val="000000"/>
          <w:sz w:val="24"/>
          <w:lang w:val="zh-CN"/>
        </w:rPr>
        <w:t>3.</w:t>
      </w:r>
      <w:r>
        <w:rPr>
          <w:rFonts w:hint="eastAsia" w:ascii="宋体" w:hAnsi="宋体" w:eastAsia="宋体" w:cs="宋体"/>
          <w:bCs/>
          <w:color w:val="000000"/>
          <w:sz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lang w:val="zh-CN"/>
        </w:rPr>
      </w:pPr>
      <w:r>
        <w:rPr>
          <w:rFonts w:hint="eastAsia" w:ascii="宋体" w:hAnsi="宋体" w:eastAsia="宋体" w:cs="宋体"/>
          <w:color w:val="000000"/>
          <w:sz w:val="24"/>
          <w:lang w:val="zh-CN"/>
        </w:rPr>
        <w:t>4.投标人可根据各个需求表的内容填报技术规格响应表，但技术规格响应表的内容必须对其相对应的供货需求的内容全部响应，否则，该投标将被视为非响应性投标而被拒绝。</w:t>
      </w:r>
    </w:p>
    <w:p>
      <w:pPr>
        <w:pStyle w:val="3"/>
        <w:numPr>
          <w:ilvl w:val="1"/>
          <w:numId w:val="0"/>
        </w:numPr>
        <w:jc w:val="left"/>
        <w:rPr>
          <w:rFonts w:ascii="宋体" w:hAnsi="宋体" w:eastAsia="宋体"/>
          <w:color w:val="000000"/>
          <w:sz w:val="24"/>
          <w:szCs w:val="24"/>
          <w:lang w:val="zh-CN"/>
        </w:rPr>
      </w:pPr>
      <w:r>
        <w:rPr>
          <w:rFonts w:hint="eastAsia" w:ascii="宋体" w:hAnsi="宋体" w:eastAsia="宋体"/>
          <w:color w:val="000000"/>
          <w:sz w:val="24"/>
          <w:szCs w:val="24"/>
          <w:lang w:val="zh-CN"/>
        </w:rPr>
        <w:t>5.如招标文件中规定技术规格货物如因停产或其他原因造成市场上无法供货，可采用不低于原有配置的货物投标。</w:t>
      </w:r>
    </w:p>
    <w:p>
      <w:pPr>
        <w:pStyle w:val="6"/>
        <w:spacing w:line="360" w:lineRule="auto"/>
        <w:jc w:val="center"/>
        <w:rPr>
          <w:rFonts w:hAnsi="宋体"/>
          <w:b/>
          <w:color w:val="000000"/>
          <w:sz w:val="36"/>
          <w:szCs w:val="36"/>
        </w:rPr>
      </w:pPr>
    </w:p>
    <w:p>
      <w:pPr>
        <w:pStyle w:val="6"/>
        <w:spacing w:line="360" w:lineRule="auto"/>
        <w:jc w:val="center"/>
        <w:rPr>
          <w:rFonts w:hAnsi="宋体"/>
          <w:b/>
          <w:color w:val="000000"/>
          <w:sz w:val="36"/>
          <w:szCs w:val="36"/>
        </w:rPr>
      </w:pPr>
    </w:p>
    <w:p>
      <w:pPr>
        <w:pStyle w:val="6"/>
        <w:spacing w:line="360" w:lineRule="auto"/>
        <w:jc w:val="center"/>
        <w:rPr>
          <w:rFonts w:hAnsi="宋体"/>
          <w:b/>
          <w:color w:val="000000"/>
          <w:sz w:val="36"/>
          <w:szCs w:val="36"/>
        </w:rPr>
      </w:pPr>
    </w:p>
    <w:p>
      <w:pPr>
        <w:pStyle w:val="6"/>
        <w:spacing w:line="360" w:lineRule="auto"/>
        <w:jc w:val="center"/>
        <w:rPr>
          <w:rFonts w:hAnsi="宋体"/>
          <w:b/>
          <w:color w:val="000000"/>
          <w:sz w:val="36"/>
          <w:szCs w:val="36"/>
        </w:rPr>
      </w:pPr>
      <w:r>
        <w:rPr>
          <w:rFonts w:hint="eastAsia" w:hAnsi="宋体"/>
          <w:b/>
          <w:color w:val="000000"/>
          <w:sz w:val="36"/>
          <w:szCs w:val="36"/>
        </w:rPr>
        <w:t>五 商务条款偏离表</w:t>
      </w:r>
    </w:p>
    <w:p>
      <w:pPr>
        <w:pStyle w:val="6"/>
        <w:spacing w:line="360" w:lineRule="auto"/>
        <w:rPr>
          <w:rFonts w:hAnsi="宋体"/>
          <w:color w:val="000000"/>
          <w:sz w:val="24"/>
          <w:szCs w:val="24"/>
        </w:rPr>
      </w:pPr>
      <w:r>
        <w:rPr>
          <w:rFonts w:hint="eastAsia" w:hAnsi="宋体"/>
          <w:color w:val="000000"/>
          <w:sz w:val="24"/>
          <w:szCs w:val="24"/>
        </w:rPr>
        <w:t xml:space="preserve">投标人名称：           </w:t>
      </w:r>
    </w:p>
    <w:p>
      <w:pPr>
        <w:pStyle w:val="6"/>
        <w:spacing w:line="360" w:lineRule="auto"/>
        <w:rPr>
          <w:rFonts w:hAnsi="宋体"/>
          <w:color w:val="000000"/>
          <w:sz w:val="24"/>
          <w:szCs w:val="24"/>
        </w:rPr>
      </w:pPr>
      <w:r>
        <w:rPr>
          <w:rFonts w:hint="eastAsia" w:hAnsi="宋体"/>
          <w:color w:val="000000"/>
          <w:sz w:val="24"/>
          <w:szCs w:val="24"/>
        </w:rPr>
        <w:t>招标编号：</w:t>
      </w:r>
    </w:p>
    <w:tbl>
      <w:tblPr>
        <w:tblStyle w:val="14"/>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jc w:val="center"/>
              <w:rPr>
                <w:rFonts w:hAnsi="宋体"/>
                <w:color w:val="000000"/>
                <w:sz w:val="24"/>
                <w:szCs w:val="24"/>
              </w:rPr>
            </w:pPr>
            <w:r>
              <w:rPr>
                <w:rFonts w:hint="eastAsia" w:hAnsi="宋体"/>
                <w:color w:val="000000"/>
                <w:sz w:val="24"/>
                <w:szCs w:val="24"/>
              </w:rPr>
              <w:t>序号</w:t>
            </w:r>
          </w:p>
        </w:tc>
        <w:tc>
          <w:tcPr>
            <w:tcW w:w="2118" w:type="dxa"/>
          </w:tcPr>
          <w:p>
            <w:pPr>
              <w:pStyle w:val="6"/>
              <w:spacing w:line="400" w:lineRule="exact"/>
              <w:jc w:val="center"/>
              <w:rPr>
                <w:rFonts w:hAnsi="宋体"/>
                <w:color w:val="000000"/>
                <w:sz w:val="24"/>
                <w:szCs w:val="24"/>
              </w:rPr>
            </w:pPr>
            <w:r>
              <w:rPr>
                <w:rFonts w:hint="eastAsia" w:hAnsi="宋体"/>
                <w:color w:val="000000"/>
                <w:sz w:val="24"/>
                <w:szCs w:val="24"/>
              </w:rPr>
              <w:t>招标文件条目号</w:t>
            </w:r>
          </w:p>
        </w:tc>
        <w:tc>
          <w:tcPr>
            <w:tcW w:w="2118" w:type="dxa"/>
          </w:tcPr>
          <w:p>
            <w:pPr>
              <w:pStyle w:val="6"/>
              <w:spacing w:line="400" w:lineRule="exact"/>
              <w:jc w:val="center"/>
              <w:rPr>
                <w:rFonts w:hAnsi="宋体"/>
                <w:color w:val="000000"/>
                <w:sz w:val="24"/>
                <w:szCs w:val="24"/>
              </w:rPr>
            </w:pPr>
            <w:r>
              <w:rPr>
                <w:rFonts w:hint="eastAsia" w:hAnsi="宋体"/>
                <w:color w:val="000000"/>
                <w:sz w:val="24"/>
                <w:szCs w:val="24"/>
              </w:rPr>
              <w:t>招标文件商务要求</w:t>
            </w:r>
          </w:p>
        </w:tc>
        <w:tc>
          <w:tcPr>
            <w:tcW w:w="2118" w:type="dxa"/>
          </w:tcPr>
          <w:p>
            <w:pPr>
              <w:pStyle w:val="6"/>
              <w:spacing w:line="400" w:lineRule="exact"/>
              <w:jc w:val="center"/>
              <w:rPr>
                <w:rFonts w:hAnsi="宋体"/>
                <w:color w:val="000000"/>
                <w:sz w:val="24"/>
                <w:szCs w:val="24"/>
              </w:rPr>
            </w:pPr>
            <w:r>
              <w:rPr>
                <w:rFonts w:hint="eastAsia" w:hAnsi="宋体"/>
                <w:color w:val="000000"/>
                <w:sz w:val="24"/>
                <w:szCs w:val="24"/>
              </w:rPr>
              <w:t>投标文件商务响应</w:t>
            </w:r>
          </w:p>
        </w:tc>
        <w:tc>
          <w:tcPr>
            <w:tcW w:w="1245" w:type="dxa"/>
          </w:tcPr>
          <w:p>
            <w:pPr>
              <w:pStyle w:val="6"/>
              <w:spacing w:line="400" w:lineRule="exact"/>
              <w:jc w:val="center"/>
              <w:rPr>
                <w:rFonts w:hAnsi="宋体"/>
                <w:color w:val="000000"/>
                <w:sz w:val="24"/>
                <w:szCs w:val="24"/>
              </w:rPr>
            </w:pPr>
            <w:r>
              <w:rPr>
                <w:rFonts w:hint="eastAsia" w:hAnsi="宋体"/>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66"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2118" w:type="dxa"/>
          </w:tcPr>
          <w:p>
            <w:pPr>
              <w:pStyle w:val="6"/>
              <w:spacing w:line="400" w:lineRule="exact"/>
              <w:rPr>
                <w:rFonts w:hAnsi="宋体"/>
                <w:color w:val="000000"/>
                <w:sz w:val="24"/>
                <w:szCs w:val="24"/>
              </w:rPr>
            </w:pPr>
          </w:p>
        </w:tc>
        <w:tc>
          <w:tcPr>
            <w:tcW w:w="1245" w:type="dxa"/>
          </w:tcPr>
          <w:p>
            <w:pPr>
              <w:pStyle w:val="6"/>
              <w:spacing w:line="400" w:lineRule="exact"/>
              <w:rPr>
                <w:rFonts w:hAnsi="宋体"/>
                <w:color w:val="000000"/>
                <w:sz w:val="24"/>
                <w:szCs w:val="24"/>
              </w:rPr>
            </w:pPr>
          </w:p>
        </w:tc>
      </w:tr>
    </w:tbl>
    <w:p>
      <w:pPr>
        <w:pStyle w:val="6"/>
        <w:spacing w:line="360" w:lineRule="auto"/>
        <w:jc w:val="center"/>
        <w:rPr>
          <w:rFonts w:hAnsi="宋体"/>
          <w:b/>
          <w:color w:val="000000"/>
          <w:sz w:val="24"/>
          <w:szCs w:val="24"/>
        </w:rPr>
      </w:pPr>
    </w:p>
    <w:p>
      <w:pPr>
        <w:pStyle w:val="6"/>
        <w:spacing w:line="360" w:lineRule="auto"/>
        <w:jc w:val="center"/>
        <w:rPr>
          <w:rFonts w:hAnsi="宋体"/>
          <w:b/>
          <w:color w:val="000000"/>
          <w:sz w:val="24"/>
          <w:szCs w:val="24"/>
        </w:rPr>
      </w:pPr>
      <w:r>
        <w:rPr>
          <w:rFonts w:hint="eastAsia" w:hAnsi="宋体"/>
          <w:b/>
          <w:color w:val="000000"/>
          <w:sz w:val="24"/>
          <w:szCs w:val="24"/>
        </w:rPr>
        <w:t xml:space="preserve"> </w:t>
      </w:r>
    </w:p>
    <w:p>
      <w:pPr>
        <w:pStyle w:val="6"/>
        <w:spacing w:line="360" w:lineRule="auto"/>
        <w:jc w:val="center"/>
        <w:rPr>
          <w:rFonts w:hAnsi="宋体"/>
          <w:b/>
          <w:color w:val="000000"/>
          <w:sz w:val="24"/>
          <w:szCs w:val="24"/>
        </w:rPr>
      </w:pPr>
    </w:p>
    <w:p>
      <w:pPr>
        <w:pStyle w:val="6"/>
        <w:spacing w:line="360" w:lineRule="auto"/>
        <w:jc w:val="center"/>
        <w:rPr>
          <w:rFonts w:hAnsi="宋体"/>
          <w:b/>
          <w:color w:val="000000"/>
          <w:sz w:val="24"/>
          <w:szCs w:val="24"/>
        </w:rPr>
      </w:pPr>
    </w:p>
    <w:p>
      <w:pPr>
        <w:pStyle w:val="6"/>
        <w:spacing w:line="360" w:lineRule="auto"/>
        <w:rPr>
          <w:rFonts w:hAnsi="宋体"/>
          <w:b/>
          <w:color w:val="000000"/>
          <w:sz w:val="24"/>
          <w:szCs w:val="24"/>
        </w:rPr>
      </w:pPr>
    </w:p>
    <w:p>
      <w:pPr>
        <w:pStyle w:val="6"/>
        <w:spacing w:line="360" w:lineRule="auto"/>
        <w:rPr>
          <w:rFonts w:hAnsi="宋体"/>
          <w:color w:val="00000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投标单位（盖章）</w:t>
      </w: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rPr>
          <w:b/>
          <w:sz w:val="36"/>
          <w:szCs w:val="36"/>
        </w:rPr>
      </w:pPr>
    </w:p>
    <w:p>
      <w:pPr>
        <w:adjustRightInd w:val="0"/>
        <w:snapToGrid w:val="0"/>
        <w:spacing w:beforeLines="50" w:afterLines="50" w:line="360" w:lineRule="auto"/>
        <w:jc w:val="center"/>
        <w:rPr>
          <w:b/>
          <w:sz w:val="36"/>
          <w:szCs w:val="36"/>
        </w:rPr>
      </w:pPr>
      <w:r>
        <w:rPr>
          <w:rFonts w:hint="eastAsia"/>
          <w:b/>
          <w:sz w:val="36"/>
          <w:szCs w:val="36"/>
        </w:rPr>
        <w:t>六 资格的声明函</w:t>
      </w:r>
    </w:p>
    <w:p>
      <w:pPr>
        <w:pStyle w:val="39"/>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9"/>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9"/>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9"/>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9"/>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9"/>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9"/>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9"/>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9"/>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9"/>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9"/>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9"/>
        <w:spacing w:line="336" w:lineRule="auto"/>
        <w:ind w:right="84" w:rightChars="40"/>
        <w:rPr>
          <w:rFonts w:ascii="宋体" w:hAnsi="宋体"/>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pStyle w:val="39"/>
        <w:spacing w:line="336" w:lineRule="auto"/>
        <w:ind w:right="84" w:rightChars="40" w:firstLine="3600" w:firstLineChars="1500"/>
        <w:rPr>
          <w:rFonts w:ascii="宋体" w:hAnsi="宋体"/>
          <w:sz w:val="24"/>
          <w:szCs w:val="24"/>
        </w:rPr>
      </w:pPr>
      <w:r>
        <w:rPr>
          <w:rFonts w:hint="eastAsia" w:ascii="宋体" w:hAnsi="宋体"/>
          <w:sz w:val="24"/>
          <w:szCs w:val="24"/>
        </w:rPr>
        <w:t>日期：20  年   月   日</w:t>
      </w:r>
    </w:p>
    <w:p>
      <w:pPr>
        <w:pStyle w:val="39"/>
        <w:spacing w:line="336" w:lineRule="auto"/>
        <w:ind w:right="84" w:rightChars="40"/>
        <w:rPr>
          <w:rFonts w:ascii="宋体" w:hAnsi="宋体"/>
          <w:sz w:val="24"/>
          <w:szCs w:val="24"/>
        </w:rPr>
      </w:pPr>
    </w:p>
    <w:p>
      <w:pPr>
        <w:pStyle w:val="39"/>
        <w:spacing w:line="336" w:lineRule="auto"/>
        <w:ind w:right="84" w:rightChars="40"/>
        <w:rPr>
          <w:rFonts w:ascii="宋体" w:hAnsi="宋体"/>
          <w:sz w:val="24"/>
          <w:szCs w:val="24"/>
        </w:rPr>
      </w:pPr>
    </w:p>
    <w:p>
      <w:pPr>
        <w:pStyle w:val="39"/>
        <w:spacing w:line="336" w:lineRule="auto"/>
        <w:ind w:right="84" w:rightChars="40"/>
        <w:rPr>
          <w:rFonts w:hint="eastAsia" w:ascii="宋体" w:hAnsi="宋体"/>
          <w:sz w:val="24"/>
          <w:szCs w:val="24"/>
        </w:rPr>
      </w:pPr>
      <w:r>
        <w:rPr>
          <w:rFonts w:hint="eastAsia" w:ascii="宋体" w:hAnsi="宋体"/>
          <w:sz w:val="24"/>
          <w:szCs w:val="24"/>
        </w:rPr>
        <w:t>说明：</w:t>
      </w:r>
      <w:r>
        <w:rPr>
          <w:rFonts w:hint="eastAsia" w:ascii="宋体" w:hAnsi="宋体"/>
          <w:sz w:val="24"/>
          <w:szCs w:val="24"/>
          <w:lang w:val="en-US" w:eastAsia="zh-CN"/>
        </w:rPr>
        <w:t>1.</w:t>
      </w:r>
      <w:r>
        <w:rPr>
          <w:rFonts w:hint="eastAsia" w:ascii="宋体" w:hAnsi="宋体"/>
          <w:sz w:val="24"/>
          <w:szCs w:val="24"/>
        </w:rPr>
        <w:t>本格式文件内容不得擅自删改。</w:t>
      </w:r>
    </w:p>
    <w:p>
      <w:pPr>
        <w:pStyle w:val="39"/>
        <w:spacing w:line="336" w:lineRule="auto"/>
        <w:ind w:right="84" w:rightChars="40"/>
        <w:rPr>
          <w:rFonts w:hint="default" w:ascii="宋体" w:hAnsi="宋体" w:eastAsia="宋体"/>
          <w:sz w:val="24"/>
          <w:szCs w:val="24"/>
          <w:lang w:val="en-US" w:eastAsia="zh-CN"/>
        </w:rPr>
      </w:pPr>
    </w:p>
    <w:p>
      <w:pPr>
        <w:pStyle w:val="39"/>
        <w:spacing w:line="336" w:lineRule="auto"/>
        <w:ind w:right="84" w:rightChars="40"/>
        <w:rPr>
          <w:rFonts w:hint="eastAsia" w:ascii="宋体" w:hAnsi="宋体"/>
          <w:sz w:val="24"/>
          <w:szCs w:val="24"/>
        </w:rPr>
      </w:pPr>
    </w:p>
    <w:p>
      <w:pPr>
        <w:spacing w:line="400" w:lineRule="exact"/>
        <w:jc w:val="center"/>
        <w:rPr>
          <w:rFonts w:asciiTheme="minorEastAsia" w:hAnsiTheme="minorEastAsia" w:cstheme="minorEastAsia"/>
          <w:b/>
          <w:bCs/>
          <w:sz w:val="24"/>
          <w:szCs w:val="24"/>
        </w:rPr>
      </w:pPr>
    </w:p>
    <w:p>
      <w:pPr>
        <w:adjustRightInd w:val="0"/>
        <w:snapToGrid w:val="0"/>
        <w:spacing w:beforeLines="50" w:afterLines="50" w:line="360" w:lineRule="auto"/>
        <w:jc w:val="left"/>
        <w:rPr>
          <w:rFonts w:ascii="宋体" w:hAnsi="宋体" w:eastAsia="宋体" w:cs="宋体"/>
          <w:bCs/>
          <w:sz w:val="24"/>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both"/>
        <w:rPr>
          <w:b/>
          <w:sz w:val="36"/>
          <w:szCs w:val="36"/>
        </w:rPr>
      </w:pPr>
    </w:p>
    <w:p>
      <w:pPr>
        <w:adjustRightInd w:val="0"/>
        <w:snapToGrid w:val="0"/>
        <w:spacing w:beforeLines="50" w:afterLines="50" w:line="360" w:lineRule="auto"/>
        <w:jc w:val="center"/>
        <w:rPr>
          <w:b/>
          <w:sz w:val="36"/>
          <w:szCs w:val="36"/>
        </w:rPr>
      </w:pPr>
      <w:r>
        <w:rPr>
          <w:rFonts w:hint="eastAsia"/>
          <w:b/>
          <w:sz w:val="36"/>
          <w:szCs w:val="36"/>
        </w:rPr>
        <w:t>七  法定代表人授权委托书</w:t>
      </w:r>
    </w:p>
    <w:p>
      <w:pPr>
        <w:spacing w:line="360" w:lineRule="auto"/>
        <w:rPr>
          <w:rFonts w:asciiTheme="minorEastAsia" w:hAnsiTheme="minorEastAsia"/>
          <w:color w:val="000000"/>
          <w:sz w:val="24"/>
        </w:rPr>
      </w:pPr>
      <w:r>
        <w:rPr>
          <w:rFonts w:hint="eastAsia" w:asciiTheme="minorEastAsia" w:hAnsiTheme="minorEastAsia"/>
          <w:color w:val="000000"/>
          <w:sz w:val="24"/>
        </w:rPr>
        <w:t>致</w:t>
      </w:r>
      <w:r>
        <w:rPr>
          <w:rFonts w:hint="eastAsia" w:asciiTheme="minorEastAsia" w:hAnsiTheme="minorEastAsia"/>
          <w:b/>
          <w:sz w:val="24"/>
        </w:rPr>
        <w:t>铜仁市公共资源交易中心</w:t>
      </w:r>
      <w:r>
        <w:rPr>
          <w:rFonts w:hint="eastAsia" w:asciiTheme="minorEastAsia" w:hAnsiTheme="minorEastAsia"/>
          <w:color w:val="000000"/>
          <w:sz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兹授权以下同志（见身份证复印件），为我方参与</w:t>
      </w:r>
      <w:r>
        <w:rPr>
          <w:rFonts w:hint="eastAsia" w:asciiTheme="minorEastAsia" w:hAnsiTheme="minorEastAsia"/>
          <w:color w:val="000000"/>
          <w:sz w:val="24"/>
          <w:u w:val="single"/>
        </w:rPr>
        <w:t xml:space="preserve">                    </w:t>
      </w:r>
      <w:r>
        <w:rPr>
          <w:rFonts w:hint="eastAsia" w:asciiTheme="minorEastAsia" w:hAnsiTheme="minorEastAsia"/>
          <w:color w:val="000000"/>
          <w:sz w:val="24"/>
        </w:rPr>
        <w:t>事务代理人，其权限是：</w:t>
      </w:r>
      <w:r>
        <w:rPr>
          <w:rFonts w:hint="eastAsia" w:asciiTheme="minorEastAsia" w:hAnsiTheme="minorEastAsia"/>
          <w:color w:val="000000"/>
          <w:sz w:val="24"/>
          <w:u w:val="single"/>
        </w:rPr>
        <w:t>全权代表本公司参与上述采购项目的投标，负责提供与签署确认一切文书资料，以及向贵方递交的任何补充承诺</w:t>
      </w:r>
      <w:r>
        <w:rPr>
          <w:rFonts w:hint="eastAsia" w:asciiTheme="minorEastAsia" w:hAnsiTheme="minorEastAsia"/>
          <w:color w:val="000000"/>
          <w:sz w:val="24"/>
        </w:rPr>
        <w:t>。</w:t>
      </w:r>
    </w:p>
    <w:p>
      <w:pPr>
        <w:spacing w:line="360" w:lineRule="auto"/>
        <w:rPr>
          <w:rFonts w:asciiTheme="minorEastAsia" w:hAnsiTheme="minorEastAsia"/>
          <w:color w:val="000000"/>
          <w:sz w:val="24"/>
        </w:rPr>
      </w:pPr>
      <w:r>
        <w:rPr>
          <w:rFonts w:hint="eastAsia" w:asciiTheme="minorEastAsia" w:hAnsiTheme="minorEastAsia"/>
          <w:color w:val="000000"/>
          <w:sz w:val="24"/>
        </w:rPr>
        <w:t>授权单位：（盖章）                             法定代表人：（签名或盖私章）</w:t>
      </w:r>
    </w:p>
    <w:p>
      <w:pPr>
        <w:spacing w:line="360" w:lineRule="auto"/>
        <w:rPr>
          <w:rFonts w:asciiTheme="minorEastAsia" w:hAnsiTheme="minorEastAsia"/>
          <w:color w:val="000000"/>
          <w:sz w:val="24"/>
          <w:u w:val="single"/>
        </w:rPr>
      </w:pPr>
      <w:r>
        <w:rPr>
          <w:rFonts w:hint="eastAsia" w:asciiTheme="minorEastAsia" w:hAnsiTheme="minorEastAsia"/>
          <w:color w:val="000000"/>
          <w:sz w:val="24"/>
        </w:rPr>
        <w:t>有效期限：至</w:t>
      </w:r>
      <w:r>
        <w:rPr>
          <w:rFonts w:hint="eastAsia" w:asciiTheme="minorEastAsia" w:hAnsiTheme="minorEastAsia"/>
          <w:color w:val="000000"/>
          <w:sz w:val="24"/>
          <w:u w:val="single"/>
        </w:rPr>
        <w:t xml:space="preserve">        年       月      日</w:t>
      </w:r>
      <w:r>
        <w:rPr>
          <w:rFonts w:hint="eastAsia" w:asciiTheme="minorEastAsia" w:hAnsiTheme="minorEastAsia"/>
          <w:color w:val="000000"/>
          <w:sz w:val="24"/>
        </w:rPr>
        <w:t xml:space="preserve">       签发日期：</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附：代理人姓名：            性别：     年龄：      身份证号码：</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联效通讯电子邮箱：系电话：</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有</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 xml:space="preserve">营业执照号码：                         </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经济性质：</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说明：</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1.法定代表人为企业事业单位、国家机关、社会团体的主要行政负责人。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2.内容必须填写真实、清楚、涂改无效，不得转让、买卖。</w:t>
      </w:r>
    </w:p>
    <w:p>
      <w:pPr>
        <w:spacing w:line="360" w:lineRule="auto"/>
        <w:ind w:firstLine="480" w:firstLineChars="200"/>
        <w:rPr>
          <w:rFonts w:asciiTheme="minorEastAsia" w:hAnsiTheme="minorEastAsia"/>
          <w:b/>
          <w:color w:val="000000"/>
          <w:sz w:val="24"/>
        </w:rPr>
      </w:pPr>
      <w:r>
        <w:rPr>
          <w:rFonts w:hint="eastAsia" w:asciiTheme="minorEastAsia" w:hAnsiTheme="minorEastAsia"/>
          <w:color w:val="000000"/>
          <w:sz w:val="24"/>
        </w:rPr>
        <w:t>3.将此证明书提交对方作为合同附件</w:t>
      </w:r>
      <w:r>
        <w:rPr>
          <w:rFonts w:hint="eastAsia" w:asciiTheme="minorEastAsia" w:hAnsiTheme="minorEastAsia"/>
          <w:bCs/>
          <w:color w:val="000000"/>
          <w:sz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4.授权权限：全权代表本公司参与上述采购项目的谈判，负责提供与签署确认一切文书资料，以及向贵方递交的任何补充承诺。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5.有效期限：与本公司响应文件中标注的投标有效期相同，自本单位盖公章之日起生效。</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6.投标签字代表为法定代表人，则本表不适用。</w:t>
      </w:r>
    </w:p>
    <w:p>
      <w:pPr>
        <w:spacing w:line="360" w:lineRule="auto"/>
        <w:ind w:firstLine="482" w:firstLineChars="200"/>
        <w:rPr>
          <w:rFonts w:asciiTheme="minorEastAsia" w:hAnsiTheme="minorEastAsia"/>
          <w:color w:val="000000"/>
          <w:sz w:val="24"/>
        </w:rPr>
      </w:pPr>
      <w:r>
        <w:rPr>
          <w:rFonts w:asciiTheme="minorEastAsia" w:hAnsiTheme="minorEastAsia"/>
          <w:b/>
          <w:bCs/>
          <w:color w:val="000000"/>
          <w:sz w:val="24"/>
        </w:rPr>
        <mc:AlternateContent>
          <mc:Choice Requires="wps">
            <w:drawing>
              <wp:anchor distT="0" distB="0" distL="114300" distR="114300" simplePos="0" relativeHeight="251657216" behindDoc="0" locked="0" layoutInCell="1" allowOverlap="1">
                <wp:simplePos x="0" y="0"/>
                <wp:positionH relativeFrom="column">
                  <wp:posOffset>3491865</wp:posOffset>
                </wp:positionH>
                <wp:positionV relativeFrom="paragraph">
                  <wp:posOffset>247015</wp:posOffset>
                </wp:positionV>
                <wp:extent cx="2404110" cy="1713865"/>
                <wp:effectExtent l="4445" t="4445" r="10795" b="15240"/>
                <wp:wrapNone/>
                <wp:docPr id="41" name="Flowchart: Alternate Process 10"/>
                <wp:cNvGraphicFramePr/>
                <a:graphic xmlns:a="http://schemas.openxmlformats.org/drawingml/2006/main">
                  <a:graphicData uri="http://schemas.microsoft.com/office/word/2010/wordprocessingShape">
                    <wps:wsp>
                      <wps:cNvSpPr/>
                      <wps:spPr>
                        <a:xfrm>
                          <a:off x="0" y="0"/>
                          <a:ext cx="2404110" cy="17138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被授权代表身份证反面复印件</w:t>
                            </w:r>
                          </w:p>
                        </w:txbxContent>
                      </wps:txbx>
                      <wps:bodyPr upright="1"/>
                    </wps:wsp>
                  </a:graphicData>
                </a:graphic>
              </wp:anchor>
            </w:drawing>
          </mc:Choice>
          <mc:Fallback>
            <w:pict>
              <v:shape id="Flowchart: Alternate Process 10" o:spid="_x0000_s1026" o:spt="176" type="#_x0000_t176" style="position:absolute;left:0pt;margin-left:274.95pt;margin-top:19.45pt;height:134.95pt;width:189.3pt;z-index:251657216;mso-width-relative:page;mso-height-relative:page;" fillcolor="#FFFFFF" filled="t" stroked="t" coordsize="21600,21600" o:gfxdata="UEsDBAoAAAAAAIdO4kAAAAAAAAAAAAAAAAAEAAAAZHJzL1BLAwQUAAAACACHTuJAwtwq2dgAAAAK&#10;AQAADwAAAGRycy9kb3ducmV2LnhtbE2PwU7DMAyG70i8Q2QkbiztxkbaNZ0QCE5cKJO4po3XVDRJ&#10;1aRd4ekxJ3aybH/6/bk4LLZnM46h805CukqAoWu87lwr4fjxcieAhaicVr13KOEbAxzK66tC5dqf&#10;3TvOVWwZhbiQKwkmxiHnPDQGrQorP6Cj3cmPVkVqx5brUZ0p3PZ8nSQ7blXn6IJRAz4ZbL6qyUpY&#10;3n7qbHpNmyoasXv43MzPj0cu5e1NmuyBRVziPwx/+qQOJTnVfnI6sF7C9j7LCJWwEVQJyNZiC6ym&#10;QSIE8LLgly+Uv1BLAwQUAAAACACHTuJAj5yDmPYBAAAXBAAADgAAAGRycy9lMm9Eb2MueG1srVPb&#10;jtMwEH1H4h8sv9MkpV12o6YrtKW8IKi08AFTXxJLvsn2NunfM3ZLtws8rBB5cMb2zPGZMzOr+8lo&#10;chAhKmc72sxqSoRljivbd/TH9+27W0piAstBOys6ehSR3q/fvlmNvhVzNzjNRSAIYmM7+o4OKfm2&#10;qiIbhIE4c15YvJQuGEi4DX3FA4yIbnQ1r+ubanSB++CYiBFPN6dLui74UgqWvkkZRSK6o8gtlTWU&#10;dZ/Xar2Ctg/gB8XONOAfWBhQFh+9QG0gAXkK6g8oo1hw0ck0Y85UTkrFRMkBs2nq37J5HMCLkguK&#10;E/1Fpvj/YNnXwy4QxTu6aCixYLBGW+1GNkBILfmokwgWkiC7k8akKZqNPrYY+uh3ARXMu4hmFmCS&#10;weQ/pkamovPxorOYEmF4OF/UiwaBCMO75kPz/vZmmStRPYf7ENNn4QzJRkclUnrIlC6EznyK6HD4&#10;EtMp/ldcphCdVnyrtC6b0O8fdCAHwE7Ylu/85As3bcnY0bvlfInsABtSakhoGo8SRduX915ExGvg&#10;unx/A87ENhCHE4GCkN2gNQolLtYggH+ynKSjxypYnBeayRjBKdECxytbxTOB0q/xREG1zY+IMgpn&#10;lZ7Lla007ScEzebe8SN2w5MPqh9Q9aYkkm+w+0p5zpOS2/t6j/b1PK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cKtnYAAAACgEAAA8AAAAAAAAAAQAgAAAAIgAAAGRycy9kb3ducmV2LnhtbFBL&#10;AQIUABQAAAAIAIdO4kCPnIOY9gEAABcEAAAOAAAAAAAAAAEAIAAAACcBAABkcnMvZTJvRG9jLnht&#10;bFBLBQYAAAAABgAGAFkBAACP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被授权代表身份证反面复印件</w:t>
                      </w:r>
                    </w:p>
                  </w:txbxContent>
                </v:textbox>
              </v:shape>
            </w:pict>
          </mc:Fallback>
        </mc:AlternateContent>
      </w:r>
      <w:r>
        <w:rPr>
          <w:rFonts w:hint="eastAsia" w:asciiTheme="minorEastAsia" w:hAnsiTheme="minorEastAsia"/>
          <w:color w:val="000000"/>
          <w:sz w:val="24"/>
        </w:rPr>
        <w:t>7. 身份证复印件（或扫描件）须清晰可见。</w:t>
      </w:r>
    </w:p>
    <w:p>
      <w:pPr>
        <w:spacing w:line="360" w:lineRule="auto"/>
        <w:ind w:firstLine="420"/>
        <w:rPr>
          <w:rFonts w:asciiTheme="minorEastAsia" w:hAnsiTheme="minorEastAsia"/>
          <w:b/>
          <w:bCs/>
          <w:color w:val="000000"/>
          <w:sz w:val="24"/>
        </w:rPr>
      </w:pPr>
      <w:r>
        <w:rPr>
          <w:rFonts w:asciiTheme="minorEastAsia" w:hAnsiTheme="minorEastAsia"/>
          <w:color w:val="000000"/>
          <w:sz w:val="24"/>
          <w:u w:val="single"/>
        </w:rPr>
        <mc:AlternateContent>
          <mc:Choice Requires="wps">
            <w:drawing>
              <wp:anchor distT="0" distB="0" distL="114300" distR="114300" simplePos="0" relativeHeight="251658240" behindDoc="0" locked="0" layoutInCell="1" allowOverlap="1">
                <wp:simplePos x="0" y="0"/>
                <wp:positionH relativeFrom="column">
                  <wp:posOffset>-122555</wp:posOffset>
                </wp:positionH>
                <wp:positionV relativeFrom="paragraph">
                  <wp:posOffset>22225</wp:posOffset>
                </wp:positionV>
                <wp:extent cx="2506980" cy="1570355"/>
                <wp:effectExtent l="4445" t="4445" r="22225" b="6350"/>
                <wp:wrapNone/>
                <wp:docPr id="42" name="自选图形 49"/>
                <wp:cNvGraphicFramePr/>
                <a:graphic xmlns:a="http://schemas.openxmlformats.org/drawingml/2006/main">
                  <a:graphicData uri="http://schemas.microsoft.com/office/word/2010/wordprocessingShape">
                    <wps:wsp>
                      <wps:cNvSpPr/>
                      <wps:spPr>
                        <a:xfrm>
                          <a:off x="0" y="0"/>
                          <a:ext cx="2506980" cy="15703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wps:txbx>
                      <wps:bodyPr upright="1"/>
                    </wps:wsp>
                  </a:graphicData>
                </a:graphic>
              </wp:anchor>
            </w:drawing>
          </mc:Choice>
          <mc:Fallback>
            <w:pict>
              <v:shape id="自选图形 49" o:spid="_x0000_s1026" o:spt="176" type="#_x0000_t176" style="position:absolute;left:0pt;margin-left:-9.65pt;margin-top:1.75pt;height:123.65pt;width:197.4pt;z-index:251658240;mso-width-relative:page;mso-height-relative:page;" fillcolor="#FFFFFF" filled="t" stroked="t" coordsize="21600,21600" o:gfxdata="UEsDBAoAAAAAAIdO4kAAAAAAAAAAAAAAAAAEAAAAZHJzL1BLAwQUAAAACACHTuJA8ioi0dgAAAAJ&#10;AQAADwAAAGRycy9kb3ducmV2LnhtbE2PQU+EMBCF7yb+h2ZMvO22LGGXRcrGaPTkRdzEa6EjJdKW&#10;0MKiv97xpLc3eS/vfVOeVjuwBafQeych2Qpg6Fqve9dJOL89bXJgISqn1eAdSvjCAKfq+qpUhfYX&#10;94pLHTtGJS4USoKJcSw4D61Bq8LWj+jI+/CTVZHOqeN6UhcqtwPfCbHnVvWOFowa8cFg+1nPVsL6&#10;8t0c5+ekraPJ94f3dHm8P3Mpb28ScQcs4hr/wvCLT+hQEVPjZ6cDGyRskmNKUQlpBoz89JCRaCTs&#10;MpEDr0r+/4PqB1BLAwQUAAAACACHTuJAKik0QAcCAAAHBAAADgAAAGRycy9lMm9Eb2MueG1srVPN&#10;jtMwEL4j8Q6W7zRp2SzbqOkKbSkXBCstPMDUdhJL/pPtbdIbN8QzcOPIO8DbrARvwdgtpQscECIH&#10;Z8ae+Wbmm5nF5agV2QofpDUNnU5KSoRhlkvTNfTN6/WjC0pCBMNBWSMauhOBXi4fPlgMrhYz21vF&#10;hScIYkI9uIb2Mbq6KALrhYYwsU4YfGyt1xBR9V3BPQyIrlUxK8vzYrCeO2+ZCAFvV/tHusz4bStY&#10;fNW2QUSiGoq5xXz6fG7SWSwXUHceXC/ZIQ34hyw0SINBj1AriEBuvfwNSkvmbbBtnDCrC9u2kolc&#10;A1YzLX+p5qYHJ3ItSE5wR5rC/4NlL7fXnkje0LMZJQY09ujru0/f3r6/+/Dl7vNHcjZPHA0u1Gh6&#10;4679QQsopoLH1uv0x1LImHndHXkVYyQML2dVeT6/QPoZvk2rJ+XjqkqoxU9350N8LqwmSWhoq+xw&#10;1YOPT1UU3kAU1/seZ5Jh+yLEvf8Pv5RCsErytVQqK77bXClPtoCdX+fvEPKemTJkaOi8mlWYHeAA&#10;tgoiitohJcF0Od49j3AKXObvT8ApsRWEfp9ARkhmUGuJFWWpF8CfGU7iziHrBveDpmS04JQogeuU&#10;pGwZQaq/sURClUlBRB79A0upeft2JSmOmxFBk7ixfIfdv3Vedj2yPs2FpBecttyew2akcT7VUT7d&#10;3+V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ioi0dgAAAAJAQAADwAAAAAAAAABACAAAAAiAAAA&#10;ZHJzL2Rvd25yZXYueG1sUEsBAhQAFAAAAAgAh07iQCopNEAHAgAABwQAAA4AAAAAAAAAAQAgAAAA&#10;JwEAAGRycy9lMm9Eb2MueG1sUEsFBgAAAAAGAAYAWQEAAKA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v:textbox>
              </v:shape>
            </w:pict>
          </mc:Fallback>
        </mc:AlternateContent>
      </w:r>
    </w:p>
    <w:p>
      <w:pPr>
        <w:spacing w:line="360" w:lineRule="auto"/>
        <w:ind w:firstLine="420"/>
        <w:rPr>
          <w:rFonts w:asciiTheme="minorEastAsia" w:hAnsiTheme="minorEastAsia"/>
          <w:b/>
          <w:bCs/>
          <w:color w:val="000000"/>
          <w:sz w:val="24"/>
        </w:rPr>
      </w:pPr>
    </w:p>
    <w:p>
      <w:pPr>
        <w:rPr>
          <w:rFonts w:hint="eastAsia" w:asciiTheme="minorEastAsia" w:hAnsiTheme="minorEastAsia"/>
          <w:b/>
          <w:sz w:val="36"/>
          <w:szCs w:val="36"/>
        </w:rPr>
      </w:pPr>
      <w:r>
        <w:rPr>
          <w:rFonts w:hint="eastAsia" w:asciiTheme="minorEastAsia" w:hAnsiTheme="minorEastAsia"/>
          <w:b/>
          <w:sz w:val="36"/>
          <w:szCs w:val="36"/>
        </w:rPr>
        <w:br w:type="page"/>
      </w:r>
    </w:p>
    <w:p>
      <w:pPr>
        <w:spacing w:line="400" w:lineRule="exact"/>
        <w:ind w:firstLine="2512" w:firstLineChars="695"/>
        <w:rPr>
          <w:rFonts w:asciiTheme="minorEastAsia" w:hAnsiTheme="minorEastAsia" w:cstheme="minorEastAsia"/>
          <w:b/>
          <w:sz w:val="36"/>
          <w:szCs w:val="36"/>
        </w:rPr>
      </w:pPr>
      <w:r>
        <w:rPr>
          <w:rFonts w:hint="eastAsia" w:asciiTheme="minorEastAsia" w:hAnsiTheme="minorEastAsia"/>
          <w:b/>
          <w:sz w:val="36"/>
          <w:szCs w:val="36"/>
        </w:rPr>
        <w:t xml:space="preserve">八 </w:t>
      </w:r>
      <w:bookmarkEnd w:id="17"/>
      <w:bookmarkEnd w:id="18"/>
      <w:bookmarkEnd w:id="19"/>
      <w:r>
        <w:rPr>
          <w:rFonts w:hint="eastAsia" w:asciiTheme="minorEastAsia" w:hAnsiTheme="minorEastAsia" w:cstheme="minorEastAsia"/>
          <w:b/>
          <w:sz w:val="36"/>
          <w:szCs w:val="36"/>
        </w:rPr>
        <w:t xml:space="preserve"> 资质声明函</w:t>
      </w:r>
    </w:p>
    <w:p>
      <w:pPr>
        <w:pStyle w:val="6"/>
        <w:spacing w:line="400" w:lineRule="exact"/>
        <w:ind w:firstLine="840" w:firstLineChars="300"/>
        <w:rPr>
          <w:rFonts w:asciiTheme="minorEastAsia" w:hAnsiTheme="minorEastAsia" w:cstheme="minorEastAsia"/>
          <w:color w:val="000000"/>
          <w:sz w:val="28"/>
          <w:szCs w:val="28"/>
        </w:rPr>
      </w:pPr>
    </w:p>
    <w:p>
      <w:pPr>
        <w:pStyle w:val="6"/>
        <w:spacing w:line="400" w:lineRule="exact"/>
        <w:ind w:firstLine="720" w:firstLineChars="300"/>
        <w:rPr>
          <w:rFonts w:asciiTheme="minorEastAsia" w:hAnsiTheme="minorEastAsia" w:cstheme="minorEastAsia"/>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000000"/>
          <w:sz w:val="24"/>
          <w:szCs w:val="24"/>
        </w:rPr>
        <w:t>以下资质文件的复印件需加盖鲜章装订在投标文件中。</w:t>
      </w:r>
    </w:p>
    <w:p>
      <w:pPr>
        <w:pStyle w:val="6"/>
        <w:numPr>
          <w:ilvl w:val="0"/>
          <w:numId w:val="0"/>
        </w:numPr>
        <w:spacing w:line="500" w:lineRule="exact"/>
        <w:ind w:left="480" w:leftChars="0"/>
        <w:jc w:val="left"/>
        <w:rPr>
          <w:rFonts w:hint="eastAsia" w:hAnsi="宋体"/>
          <w:b w:val="0"/>
          <w:bCs/>
          <w:color w:val="000000" w:themeColor="text1"/>
          <w:sz w:val="24"/>
          <w:szCs w:val="24"/>
          <w14:textFill>
            <w14:solidFill>
              <w14:schemeClr w14:val="tx1"/>
            </w14:solidFill>
          </w14:textFill>
        </w:rPr>
      </w:pPr>
      <w:r>
        <w:rPr>
          <w:rFonts w:hint="eastAsia" w:hAnsi="宋体"/>
          <w:b w:val="0"/>
          <w:bCs/>
          <w:color w:val="000000" w:themeColor="text1"/>
          <w:sz w:val="24"/>
          <w:szCs w:val="24"/>
          <w14:textFill>
            <w14:solidFill>
              <w14:schemeClr w14:val="tx1"/>
            </w14:solidFill>
          </w14:textFill>
        </w:rPr>
        <w:t>（1）工商营业执照副本；</w:t>
      </w:r>
    </w:p>
    <w:p>
      <w:pPr>
        <w:pStyle w:val="6"/>
        <w:numPr>
          <w:ilvl w:val="0"/>
          <w:numId w:val="0"/>
        </w:numPr>
        <w:spacing w:line="500" w:lineRule="exact"/>
        <w:ind w:left="480" w:leftChars="0"/>
        <w:jc w:val="left"/>
        <w:rPr>
          <w:rFonts w:hint="eastAsia" w:hAnsi="宋体"/>
          <w:b w:val="0"/>
          <w:bCs/>
          <w:color w:val="000000" w:themeColor="text1"/>
          <w:sz w:val="24"/>
          <w:szCs w:val="24"/>
          <w14:textFill>
            <w14:solidFill>
              <w14:schemeClr w14:val="tx1"/>
            </w14:solidFill>
          </w14:textFill>
        </w:rPr>
      </w:pPr>
      <w:r>
        <w:rPr>
          <w:rFonts w:hint="eastAsia" w:hAnsi="宋体"/>
          <w:b w:val="0"/>
          <w:bCs/>
          <w:color w:val="000000" w:themeColor="text1"/>
          <w:sz w:val="24"/>
          <w:szCs w:val="24"/>
          <w14:textFill>
            <w14:solidFill>
              <w14:schemeClr w14:val="tx1"/>
            </w14:solidFill>
          </w14:textFill>
        </w:rPr>
        <w:t>（2）税务登记证；（“三证合一”可不提供）</w:t>
      </w:r>
    </w:p>
    <w:p>
      <w:pPr>
        <w:pStyle w:val="6"/>
        <w:numPr>
          <w:ilvl w:val="0"/>
          <w:numId w:val="0"/>
        </w:numPr>
        <w:spacing w:line="500" w:lineRule="exact"/>
        <w:ind w:left="480" w:leftChars="0"/>
        <w:jc w:val="left"/>
        <w:rPr>
          <w:rFonts w:hint="eastAsia" w:hAnsi="宋体"/>
          <w:b w:val="0"/>
          <w:bCs/>
          <w:color w:val="000000" w:themeColor="text1"/>
          <w:sz w:val="24"/>
          <w:szCs w:val="24"/>
          <w14:textFill>
            <w14:solidFill>
              <w14:schemeClr w14:val="tx1"/>
            </w14:solidFill>
          </w14:textFill>
        </w:rPr>
      </w:pPr>
      <w:r>
        <w:rPr>
          <w:rFonts w:hint="eastAsia" w:hAnsi="宋体"/>
          <w:b w:val="0"/>
          <w:bCs/>
          <w:color w:val="000000" w:themeColor="text1"/>
          <w:sz w:val="24"/>
          <w:szCs w:val="24"/>
          <w14:textFill>
            <w14:solidFill>
              <w14:schemeClr w14:val="tx1"/>
            </w14:solidFill>
          </w14:textFill>
        </w:rPr>
        <w:t>（3）组织机构代码证；（“三证合一”可不提供）</w:t>
      </w:r>
    </w:p>
    <w:p>
      <w:pPr>
        <w:pStyle w:val="6"/>
        <w:numPr>
          <w:ilvl w:val="0"/>
          <w:numId w:val="0"/>
        </w:numPr>
        <w:spacing w:line="500" w:lineRule="exact"/>
        <w:ind w:left="480" w:leftChars="0"/>
        <w:jc w:val="left"/>
        <w:rPr>
          <w:rFonts w:hint="eastAsia" w:hAnsi="宋体"/>
          <w:b w:val="0"/>
          <w:bCs/>
          <w:color w:val="000000" w:themeColor="text1"/>
          <w:sz w:val="24"/>
          <w:szCs w:val="24"/>
          <w14:textFill>
            <w14:solidFill>
              <w14:schemeClr w14:val="tx1"/>
            </w14:solidFill>
          </w14:textFill>
        </w:rPr>
      </w:pPr>
      <w:r>
        <w:rPr>
          <w:rFonts w:hint="eastAsia" w:hAnsi="宋体"/>
          <w:b w:val="0"/>
          <w:bCs/>
          <w:color w:val="000000" w:themeColor="text1"/>
          <w:sz w:val="24"/>
          <w:szCs w:val="24"/>
          <w14:textFill>
            <w14:solidFill>
              <w14:schemeClr w14:val="tx1"/>
            </w14:solidFill>
          </w14:textFill>
        </w:rPr>
        <w:t>（4）法定代表人身份证或委托代理人持授权委托书及代理人身份证；</w:t>
      </w:r>
    </w:p>
    <w:p>
      <w:pPr>
        <w:pStyle w:val="6"/>
        <w:numPr>
          <w:ilvl w:val="0"/>
          <w:numId w:val="0"/>
        </w:numPr>
        <w:spacing w:line="500" w:lineRule="exact"/>
        <w:ind w:left="480" w:leftChars="0"/>
        <w:jc w:val="left"/>
        <w:rPr>
          <w:rFonts w:hint="eastAsia" w:hAnsi="宋体"/>
          <w:b w:val="0"/>
          <w:bCs/>
          <w:color w:val="000000" w:themeColor="text1"/>
          <w:sz w:val="24"/>
          <w:szCs w:val="24"/>
          <w14:textFill>
            <w14:solidFill>
              <w14:schemeClr w14:val="tx1"/>
            </w14:solidFill>
          </w14:textFill>
        </w:rPr>
      </w:pPr>
      <w:r>
        <w:rPr>
          <w:rFonts w:hint="eastAsia" w:hAnsi="宋体"/>
          <w:b w:val="0"/>
          <w:bCs/>
          <w:color w:val="000000" w:themeColor="text1"/>
          <w:sz w:val="24"/>
          <w:szCs w:val="24"/>
          <w14:textFill>
            <w14:solidFill>
              <w14:schemeClr w14:val="tx1"/>
            </w14:solidFill>
          </w14:textFill>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Style w:val="6"/>
        <w:numPr>
          <w:ilvl w:val="0"/>
          <w:numId w:val="0"/>
        </w:numPr>
        <w:spacing w:line="500" w:lineRule="exact"/>
        <w:ind w:left="480" w:leftChars="0"/>
        <w:jc w:val="left"/>
        <w:rPr>
          <w:rFonts w:hint="eastAsia" w:hAnsi="宋体"/>
          <w:b w:val="0"/>
          <w:bCs/>
          <w:color w:val="000000" w:themeColor="text1"/>
          <w:sz w:val="24"/>
          <w:szCs w:val="24"/>
          <w14:textFill>
            <w14:solidFill>
              <w14:schemeClr w14:val="tx1"/>
            </w14:solidFill>
          </w14:textFill>
        </w:rPr>
      </w:pPr>
      <w:r>
        <w:rPr>
          <w:rFonts w:hint="eastAsia" w:hAnsi="宋体"/>
          <w:b w:val="0"/>
          <w:bCs/>
          <w:color w:val="000000" w:themeColor="text1"/>
          <w:sz w:val="24"/>
          <w:szCs w:val="24"/>
          <w14:textFill>
            <w14:solidFill>
              <w14:schemeClr w14:val="tx1"/>
            </w14:solidFill>
          </w14:textFill>
        </w:rPr>
        <w:t>（6）2019年任意一个月财务报表（含资产负债表及利润表）或银行资信证明；</w:t>
      </w:r>
    </w:p>
    <w:p>
      <w:pPr>
        <w:pStyle w:val="6"/>
        <w:numPr>
          <w:ilvl w:val="0"/>
          <w:numId w:val="0"/>
        </w:numPr>
        <w:spacing w:line="500" w:lineRule="exact"/>
        <w:ind w:left="480" w:leftChars="0"/>
        <w:jc w:val="left"/>
        <w:rPr>
          <w:rFonts w:hint="eastAsia" w:hAnsi="宋体"/>
          <w:b w:val="0"/>
          <w:bCs/>
          <w:color w:val="000000" w:themeColor="text1"/>
          <w:sz w:val="24"/>
          <w:szCs w:val="24"/>
          <w14:textFill>
            <w14:solidFill>
              <w14:schemeClr w14:val="tx1"/>
            </w14:solidFill>
          </w14:textFill>
        </w:rPr>
      </w:pPr>
      <w:r>
        <w:rPr>
          <w:rFonts w:hint="eastAsia" w:hAnsi="宋体"/>
          <w:b w:val="0"/>
          <w:bCs/>
          <w:color w:val="000000" w:themeColor="text1"/>
          <w:sz w:val="24"/>
          <w:szCs w:val="24"/>
          <w14:textFill>
            <w14:solidFill>
              <w14:schemeClr w14:val="tx1"/>
            </w14:solidFill>
          </w14:textFill>
        </w:rPr>
        <w:t>（7）2019年任意一个月的缴纳社保的凭证；</w:t>
      </w:r>
    </w:p>
    <w:p>
      <w:pPr>
        <w:pStyle w:val="6"/>
        <w:numPr>
          <w:ilvl w:val="0"/>
          <w:numId w:val="0"/>
        </w:numPr>
        <w:spacing w:line="500" w:lineRule="exact"/>
        <w:ind w:left="480" w:leftChars="0"/>
        <w:jc w:val="left"/>
        <w:rPr>
          <w:rFonts w:hint="eastAsia" w:hAnsi="宋体"/>
          <w:b w:val="0"/>
          <w:bCs/>
          <w:color w:val="000000" w:themeColor="text1"/>
          <w:sz w:val="24"/>
          <w:szCs w:val="24"/>
          <w14:textFill>
            <w14:solidFill>
              <w14:schemeClr w14:val="tx1"/>
            </w14:solidFill>
          </w14:textFill>
        </w:rPr>
      </w:pPr>
      <w:r>
        <w:rPr>
          <w:rFonts w:hint="eastAsia" w:hAnsi="宋体"/>
          <w:b w:val="0"/>
          <w:bCs/>
          <w:color w:val="000000" w:themeColor="text1"/>
          <w:sz w:val="24"/>
          <w:szCs w:val="24"/>
          <w14:textFill>
            <w14:solidFill>
              <w14:schemeClr w14:val="tx1"/>
            </w14:solidFill>
          </w14:textFill>
        </w:rPr>
        <w:t>（8）2019年任意一个月的完税凭证。</w:t>
      </w:r>
    </w:p>
    <w:p>
      <w:pPr>
        <w:pStyle w:val="6"/>
        <w:numPr>
          <w:ilvl w:val="0"/>
          <w:numId w:val="12"/>
        </w:numPr>
        <w:spacing w:line="500" w:lineRule="exact"/>
        <w:ind w:left="480" w:leftChars="0"/>
        <w:jc w:val="left"/>
        <w:rPr>
          <w:rFonts w:hint="eastAsia" w:hAnsi="宋体"/>
          <w:b w:val="0"/>
          <w:bCs/>
          <w:color w:val="000000" w:themeColor="text1"/>
          <w:sz w:val="24"/>
          <w:szCs w:val="24"/>
          <w14:textFill>
            <w14:solidFill>
              <w14:schemeClr w14:val="tx1"/>
            </w14:solidFill>
          </w14:textFill>
        </w:rPr>
      </w:pPr>
      <w:r>
        <w:rPr>
          <w:rFonts w:hint="eastAsia" w:hAnsi="宋体"/>
          <w:b w:val="0"/>
          <w:bCs/>
          <w:color w:val="000000" w:themeColor="text1"/>
          <w:sz w:val="24"/>
          <w:szCs w:val="24"/>
          <w14:textFill>
            <w14:solidFill>
              <w14:schemeClr w14:val="tx1"/>
            </w14:solidFill>
          </w14:textFill>
        </w:rPr>
        <w:t>参加政府采购活动前三年内，在经营活动中没有重大违法记录声明函</w:t>
      </w:r>
    </w:p>
    <w:p>
      <w:pPr>
        <w:pStyle w:val="6"/>
        <w:numPr>
          <w:ilvl w:val="0"/>
          <w:numId w:val="12"/>
        </w:numPr>
        <w:spacing w:line="500" w:lineRule="exact"/>
        <w:ind w:left="480" w:leftChars="0"/>
        <w:jc w:val="left"/>
        <w:rPr>
          <w:rFonts w:hint="eastAsia" w:hAnsi="宋体"/>
          <w:b w:val="0"/>
          <w:bCs/>
          <w:color w:val="000000" w:themeColor="text1"/>
          <w:sz w:val="24"/>
          <w:szCs w:val="24"/>
          <w14:textFill>
            <w14:solidFill>
              <w14:schemeClr w14:val="tx1"/>
            </w14:solidFill>
          </w14:textFill>
        </w:rPr>
      </w:pPr>
      <w:r>
        <w:rPr>
          <w:rFonts w:hint="eastAsia" w:hAnsi="宋体"/>
          <w:b w:val="0"/>
          <w:bCs/>
          <w:color w:val="000000" w:themeColor="text1"/>
          <w:sz w:val="24"/>
          <w:szCs w:val="24"/>
          <w14:textFill>
            <w14:solidFill>
              <w14:schemeClr w14:val="tx1"/>
            </w14:solidFill>
          </w14:textFill>
        </w:rPr>
        <w:t xml:space="preserve"> 投标保证金</w:t>
      </w:r>
    </w:p>
    <w:p>
      <w:pPr>
        <w:spacing w:line="400" w:lineRule="exact"/>
        <w:rPr>
          <w:rFonts w:asciiTheme="minorEastAsia" w:hAnsiTheme="minorEastAsia" w:cstheme="minorEastAsia"/>
          <w:sz w:val="24"/>
          <w:szCs w:val="24"/>
        </w:rPr>
      </w:pPr>
    </w:p>
    <w:p>
      <w:pPr>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p>
    <w:p>
      <w:pPr>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r>
        <w:rPr>
          <w:rFonts w:hint="eastAsia" w:asciiTheme="minorEastAsia" w:hAnsiTheme="minorEastAsia" w:cstheme="minorEastAsia"/>
          <w:sz w:val="24"/>
          <w:szCs w:val="24"/>
          <w:u w:val="single"/>
        </w:rPr>
        <w:t xml:space="preserve">                         </w:t>
      </w:r>
    </w:p>
    <w:p>
      <w:pPr>
        <w:spacing w:line="400" w:lineRule="exact"/>
      </w:pPr>
      <w:r>
        <w:rPr>
          <w:rFonts w:hint="eastAsia" w:asciiTheme="minorEastAsia" w:hAnsiTheme="minorEastAsia" w:cstheme="minorEastAsia"/>
          <w:sz w:val="24"/>
          <w:szCs w:val="24"/>
        </w:rPr>
        <w:t xml:space="preserve">                         日      期：</w:t>
      </w:r>
      <w:r>
        <w:rPr>
          <w:rFonts w:hint="eastAsia" w:asciiTheme="minorEastAsia" w:hAnsiTheme="minorEastAsia" w:cstheme="minorEastAsia"/>
          <w:sz w:val="24"/>
          <w:szCs w:val="24"/>
          <w:u w:val="single"/>
        </w:rPr>
        <w:t xml:space="preserve">                                </w:t>
      </w:r>
    </w:p>
    <w:p>
      <w:pPr>
        <w:rPr>
          <w:rFonts w:ascii="宋体" w:hAnsi="宋体"/>
          <w:b/>
          <w:color w:val="000000"/>
          <w:sz w:val="32"/>
          <w:szCs w:val="32"/>
        </w:rPr>
      </w:pPr>
      <w:r>
        <w:rPr>
          <w:rFonts w:hint="eastAsia" w:ascii="宋体" w:hAnsi="宋体"/>
          <w:b/>
          <w:color w:val="000000"/>
          <w:sz w:val="32"/>
          <w:szCs w:val="32"/>
        </w:rPr>
        <w:br w:type="page"/>
      </w:r>
    </w:p>
    <w:p>
      <w:pPr>
        <w:jc w:val="center"/>
        <w:rPr>
          <w:rFonts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rPr>
        <w:t xml:space="preserve"> 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lang w:eastAsia="zh-CN"/>
        </w:rPr>
        <w:t>十</w:t>
      </w:r>
      <w:r>
        <w:rPr>
          <w:rFonts w:hint="eastAsia" w:asciiTheme="minorEastAsia" w:hAnsiTheme="minorEastAsia" w:cstheme="minorEastAsia"/>
          <w:b/>
          <w:bCs/>
          <w:sz w:val="36"/>
          <w:szCs w:val="36"/>
        </w:rPr>
        <w:t xml:space="preserve"> </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40"/>
        <w:spacing w:line="360" w:lineRule="auto"/>
        <w:jc w:val="center"/>
        <w:rPr>
          <w:rFonts w:ascii="宋体" w:hAnsi="宋体"/>
          <w:b/>
          <w:spacing w:val="6"/>
          <w:sz w:val="28"/>
          <w:szCs w:val="28"/>
        </w:rPr>
      </w:pPr>
    </w:p>
    <w:p>
      <w:pPr>
        <w:pStyle w:val="40"/>
        <w:spacing w:line="360" w:lineRule="auto"/>
        <w:jc w:val="center"/>
        <w:rPr>
          <w:rFonts w:ascii="宋体" w:hAnsi="宋体"/>
          <w:b/>
          <w:spacing w:val="6"/>
          <w:sz w:val="28"/>
          <w:szCs w:val="28"/>
        </w:rPr>
      </w:pPr>
    </w:p>
    <w:p>
      <w:pPr>
        <w:pStyle w:val="40"/>
        <w:spacing w:line="360" w:lineRule="auto"/>
        <w:jc w:val="center"/>
        <w:rPr>
          <w:rFonts w:ascii="宋体" w:hAnsi="宋体"/>
          <w:b/>
          <w:spacing w:val="6"/>
          <w:sz w:val="28"/>
          <w:szCs w:val="28"/>
        </w:rPr>
      </w:pPr>
    </w:p>
    <w:p>
      <w:pPr>
        <w:pStyle w:val="40"/>
        <w:spacing w:line="360" w:lineRule="auto"/>
        <w:jc w:val="center"/>
        <w:rPr>
          <w:rFonts w:ascii="宋体" w:hAnsi="宋体"/>
          <w:b/>
          <w:spacing w:val="6"/>
          <w:sz w:val="28"/>
          <w:szCs w:val="28"/>
        </w:rPr>
      </w:pPr>
    </w:p>
    <w:p>
      <w:pPr>
        <w:pStyle w:val="40"/>
        <w:spacing w:line="360" w:lineRule="auto"/>
        <w:jc w:val="center"/>
        <w:rPr>
          <w:rFonts w:ascii="宋体" w:hAnsi="宋体"/>
          <w:b/>
          <w:spacing w:val="6"/>
          <w:sz w:val="28"/>
          <w:szCs w:val="28"/>
        </w:rPr>
      </w:pPr>
    </w:p>
    <w:p>
      <w:pPr>
        <w:pStyle w:val="40"/>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40"/>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40"/>
        <w:spacing w:line="360" w:lineRule="auto"/>
        <w:jc w:val="center"/>
        <w:rPr>
          <w:rFonts w:ascii="宋体" w:hAnsi="宋体"/>
          <w:b/>
          <w:spacing w:val="6"/>
          <w:sz w:val="28"/>
          <w:szCs w:val="28"/>
        </w:rPr>
      </w:pPr>
    </w:p>
    <w:p>
      <w:pPr>
        <w:pStyle w:val="40"/>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40"/>
        <w:spacing w:line="360" w:lineRule="auto"/>
        <w:jc w:val="center"/>
        <w:rPr>
          <w:rFonts w:ascii="宋体" w:hAnsi="宋体"/>
          <w:b/>
          <w:spacing w:val="6"/>
          <w:sz w:val="28"/>
          <w:szCs w:val="28"/>
        </w:rPr>
      </w:pPr>
    </w:p>
    <w:p>
      <w:pPr>
        <w:pStyle w:val="40"/>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0"/>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40"/>
        <w:spacing w:line="360" w:lineRule="auto"/>
        <w:ind w:firstLine="504" w:firstLineChars="200"/>
        <w:rPr>
          <w:rFonts w:ascii="宋体" w:hAnsi="宋体"/>
          <w:color w:val="993300"/>
          <w:spacing w:val="6"/>
          <w:sz w:val="24"/>
        </w:rPr>
      </w:pPr>
    </w:p>
    <w:p>
      <w:pPr>
        <w:pStyle w:val="40"/>
        <w:tabs>
          <w:tab w:val="left" w:pos="4860"/>
        </w:tabs>
        <w:spacing w:line="360" w:lineRule="auto"/>
        <w:ind w:right="1560" w:firstLine="504" w:firstLineChars="200"/>
        <w:jc w:val="center"/>
        <w:rPr>
          <w:rFonts w:ascii="宋体" w:hAnsi="宋体"/>
          <w:spacing w:val="6"/>
          <w:sz w:val="24"/>
        </w:rPr>
      </w:pPr>
    </w:p>
    <w:p>
      <w:pPr>
        <w:pStyle w:val="40"/>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40"/>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rPr>
          <w:rFonts w:hint="eastAsia"/>
          <w:b/>
          <w:sz w:val="36"/>
          <w:szCs w:val="36"/>
        </w:rPr>
      </w:pPr>
      <w:r>
        <w:rPr>
          <w:rFonts w:hint="eastAsia"/>
          <w:b/>
          <w:sz w:val="36"/>
          <w:szCs w:val="36"/>
        </w:rPr>
        <w:br w:type="page"/>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40"/>
        <w:spacing w:line="360" w:lineRule="auto"/>
        <w:jc w:val="center"/>
        <w:rPr>
          <w:rFonts w:ascii="宋体" w:hAnsi="宋体"/>
          <w:b/>
          <w:bCs/>
          <w:sz w:val="32"/>
        </w:rPr>
      </w:pPr>
      <w:r>
        <w:rPr>
          <w:rFonts w:hint="eastAsia" w:ascii="宋体" w:hAnsi="宋体"/>
          <w:b/>
          <w:spacing w:val="6"/>
          <w:sz w:val="28"/>
          <w:szCs w:val="28"/>
        </w:rPr>
        <w:t>备注：如不是享受此优惠，响应文件可以不做此项。</w:t>
      </w:r>
    </w:p>
    <w:sectPr>
      <w:footerReference r:id="rId5" w:type="default"/>
      <w:footerReference r:id="rId6" w:type="even"/>
      <w:pgSz w:w="11906" w:h="16838"/>
      <w:pgMar w:top="1440" w:right="1752" w:bottom="1440" w:left="1752"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5702"/>
    </w:sdtPr>
    <w:sdtContent>
      <w:p>
        <w:pPr>
          <w:pStyle w:val="9"/>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9"/>
      <w:tabs>
        <w:tab w:val="center" w:pos="4143"/>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Style w:val="17"/>
                              <w:rFonts w:ascii="宋体" w:hAnsi="宋体"/>
                              <w:sz w:val="28"/>
                              <w:szCs w:val="28"/>
                            </w:rPr>
                          </w:pPr>
                          <w:r>
                            <w:rPr>
                              <w:rStyle w:val="17"/>
                              <w:rFonts w:hint="eastAsia"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39</w:t>
                          </w:r>
                          <w:r>
                            <w:rPr>
                              <w:rStyle w:val="17"/>
                              <w:rFonts w:ascii="宋体" w:hAnsi="宋体"/>
                              <w:sz w:val="28"/>
                              <w:szCs w:val="28"/>
                            </w:rPr>
                            <w:fldChar w:fldCharType="end"/>
                          </w:r>
                          <w:r>
                            <w:rPr>
                              <w:rStyle w:val="17"/>
                              <w:rFonts w:hint="eastAsia" w:ascii="宋体" w:hAnsi="宋体"/>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CBTgbAgAAIgQAAA4AAABkcnMvZTJvRG9jLnhtbK1TzY7TMBC+I/EO&#10;lu80aQurqmq6KrsqQqrYlQri7Dp2Y8n2WLbbpDwAvAEnLtx5rj4HY6fpIuCEuNhjz/833yxuO6PJ&#10;UfigwFZ0PCopEZZDrey+oh/er1/MKAmR2ZppsKKiJxHo7fL5s0Xr5mICDehaeIJBbJi3rqJNjG5e&#10;FIE3wrAwAicsKiV4wyI+/b6oPWsxutHFpCxvihZ87TxwEQL+3vdKuszxpRQ8PkgZRCS6olhbzKfP&#10;5y6dxXLB5nvPXKP4pQz2D1UYpiwmvYa6Z5GRg1d/hDKKewgg44iDKUBKxUXuAbsZl791s22YE7kX&#10;BCe4K0zh/4Xl746Pnqi6oi+nlFhmcEbnr1/O336cv38m04RP68IczbYODWP3Gjqc8/Af8DO13Ulv&#10;0o0NEdQj0qcruqKLhCen2WQ2K1HFUTc8MH7x5O58iG8EGJKEinocX0aVHTch9qaDScpmYa20ziPU&#10;lrQVvZm+KrPDVYPBtU22IpPhEia11JeepNjtukufO6hP2KaHnijB8bXCUjYsxEfmkRlYPrI9PuAh&#10;NWBKuEiUNOA//e0/2ePAUEtJi0yrqMVVoES/tTjIRMpB8IOwGwR7MHeA1B3jFjmeRXTwUQ+i9GA+&#10;4gqsUg5UMcsxU0XjIN7Fnu24QlysVtno4LzaN70D0tCxuLFbx1OaBFVwq0NEaDPiCaAeFZxUeiAR&#10;88wuS5OY/us7Wz2t9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BFCBTgbAgAAIgQAAA4A&#10;AAAAAAAAAQAgAAAAHwEAAGRycy9lMm9Eb2MueG1sUEsFBgAAAAAGAAYAWQEAAKwFAAAAAA==&#10;">
              <v:fill on="f" focussize="0,0"/>
              <v:stroke on="f" weight="0.5pt"/>
              <v:imagedata o:title=""/>
              <o:lock v:ext="edit" aspectratio="f"/>
              <v:textbox inset="0mm,0mm,0mm,0mm" style="mso-fit-shape-to-text:t;">
                <w:txbxContent>
                  <w:p>
                    <w:pPr>
                      <w:pStyle w:val="9"/>
                      <w:rPr>
                        <w:rStyle w:val="17"/>
                        <w:rFonts w:ascii="宋体" w:hAnsi="宋体"/>
                        <w:sz w:val="28"/>
                        <w:szCs w:val="28"/>
                      </w:rPr>
                    </w:pPr>
                    <w:r>
                      <w:rPr>
                        <w:rStyle w:val="17"/>
                        <w:rFonts w:hint="eastAsia"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39</w:t>
                    </w:r>
                    <w:r>
                      <w:rPr>
                        <w:rStyle w:val="17"/>
                        <w:rFonts w:ascii="宋体" w:hAnsi="宋体"/>
                        <w:sz w:val="28"/>
                        <w:szCs w:val="28"/>
                      </w:rPr>
                      <w:fldChar w:fldCharType="end"/>
                    </w:r>
                    <w:r>
                      <w:rPr>
                        <w:rStyle w:val="17"/>
                        <w:rFonts w:hint="eastAsia" w:ascii="宋体" w:hAnsi="宋体"/>
                        <w:sz w:val="28"/>
                        <w:szCs w:val="28"/>
                      </w:rPr>
                      <w:t xml:space="preserve"> — </w:t>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Fonts w:ascii="宋体" w:hAnsi="宋体"/>
        <w:sz w:val="28"/>
        <w:szCs w:val="28"/>
      </w:rPr>
    </w:pPr>
    <w:r>
      <w:rPr>
        <w:rStyle w:val="17"/>
        <w:rFonts w:hint="eastAsia"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46</w:t>
    </w:r>
    <w:r>
      <w:rPr>
        <w:rStyle w:val="17"/>
        <w:rFonts w:ascii="宋体" w:hAnsi="宋体"/>
        <w:sz w:val="28"/>
        <w:szCs w:val="28"/>
      </w:rPr>
      <w:fldChar w:fldCharType="end"/>
    </w:r>
    <w:r>
      <w:rPr>
        <w:rStyle w:val="17"/>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799C"/>
    <w:multiLevelType w:val="singleLevel"/>
    <w:tmpl w:val="123B799C"/>
    <w:lvl w:ilvl="0" w:tentative="0">
      <w:start w:val="9"/>
      <w:numFmt w:val="decimal"/>
      <w:suff w:val="nothing"/>
      <w:lvlText w:val="（%1）"/>
      <w:lvlJc w:val="left"/>
    </w:lvl>
  </w:abstractNum>
  <w:abstractNum w:abstractNumId="1">
    <w:nsid w:val="171CE9E9"/>
    <w:multiLevelType w:val="singleLevel"/>
    <w:tmpl w:val="171CE9E9"/>
    <w:lvl w:ilvl="0" w:tentative="0">
      <w:start w:val="9"/>
      <w:numFmt w:val="decimal"/>
      <w:suff w:val="nothing"/>
      <w:lvlText w:val="（%1）"/>
      <w:lvlJc w:val="left"/>
    </w:lvl>
  </w:abstractNum>
  <w:abstractNum w:abstractNumId="2">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59880748"/>
    <w:multiLevelType w:val="singleLevel"/>
    <w:tmpl w:val="59880748"/>
    <w:lvl w:ilvl="0" w:tentative="0">
      <w:start w:val="17"/>
      <w:numFmt w:val="decimal"/>
      <w:suff w:val="nothing"/>
      <w:lvlText w:val="%1."/>
      <w:lvlJc w:val="left"/>
    </w:lvl>
  </w:abstractNum>
  <w:abstractNum w:abstractNumId="5">
    <w:nsid w:val="59ACA09E"/>
    <w:multiLevelType w:val="singleLevel"/>
    <w:tmpl w:val="59ACA09E"/>
    <w:lvl w:ilvl="0" w:tentative="0">
      <w:start w:val="1"/>
      <w:numFmt w:val="chineseCounting"/>
      <w:suff w:val="space"/>
      <w:lvlText w:val="第%1章"/>
      <w:lvlJc w:val="left"/>
    </w:lvl>
  </w:abstractNum>
  <w:abstractNum w:abstractNumId="6">
    <w:nsid w:val="59ACA0C8"/>
    <w:multiLevelType w:val="singleLevel"/>
    <w:tmpl w:val="59ACA0C8"/>
    <w:lvl w:ilvl="0" w:tentative="0">
      <w:start w:val="1"/>
      <w:numFmt w:val="chineseCounting"/>
      <w:suff w:val="space"/>
      <w:lvlText w:val="%1、"/>
      <w:lvlJc w:val="left"/>
    </w:lvl>
  </w:abstractNum>
  <w:abstractNum w:abstractNumId="7">
    <w:nsid w:val="5A4AE764"/>
    <w:multiLevelType w:val="singleLevel"/>
    <w:tmpl w:val="5A4AE764"/>
    <w:lvl w:ilvl="0" w:tentative="0">
      <w:start w:val="2"/>
      <w:numFmt w:val="decimal"/>
      <w:suff w:val="nothing"/>
      <w:lvlText w:val="（%1）"/>
      <w:lvlJc w:val="left"/>
    </w:lvl>
  </w:abstractNum>
  <w:abstractNum w:abstractNumId="8">
    <w:nsid w:val="5A9CB946"/>
    <w:multiLevelType w:val="singleLevel"/>
    <w:tmpl w:val="5A9CB946"/>
    <w:lvl w:ilvl="0" w:tentative="0">
      <w:start w:val="1"/>
      <w:numFmt w:val="decimal"/>
      <w:suff w:val="nothing"/>
      <w:lvlText w:val="（%1）"/>
      <w:lvlJc w:val="left"/>
    </w:lvl>
  </w:abstractNum>
  <w:abstractNum w:abstractNumId="9">
    <w:nsid w:val="5F6D2DC1"/>
    <w:multiLevelType w:val="singleLevel"/>
    <w:tmpl w:val="5F6D2DC1"/>
    <w:lvl w:ilvl="0" w:tentative="0">
      <w:start w:val="9"/>
      <w:numFmt w:val="decimal"/>
      <w:suff w:val="nothing"/>
      <w:lvlText w:val="（%1）"/>
      <w:lvlJc w:val="left"/>
    </w:lvl>
  </w:abstractNum>
  <w:abstractNum w:abstractNumId="10">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21"/>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7414A993"/>
    <w:multiLevelType w:val="singleLevel"/>
    <w:tmpl w:val="7414A993"/>
    <w:lvl w:ilvl="0" w:tentative="0">
      <w:start w:val="2"/>
      <w:numFmt w:val="decimal"/>
      <w:suff w:val="nothing"/>
      <w:lvlText w:val="（%1）"/>
      <w:lvlJc w:val="left"/>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1"/>
  </w:num>
  <w:num w:numId="6">
    <w:abstractNumId w:val="8"/>
  </w:num>
  <w:num w:numId="7">
    <w:abstractNumId w:val="1"/>
  </w:num>
  <w:num w:numId="8">
    <w:abstractNumId w:val="4"/>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31025"/>
    <w:rsid w:val="000311C7"/>
    <w:rsid w:val="000668F6"/>
    <w:rsid w:val="00102740"/>
    <w:rsid w:val="001222C0"/>
    <w:rsid w:val="001400F5"/>
    <w:rsid w:val="00155A26"/>
    <w:rsid w:val="0017344A"/>
    <w:rsid w:val="001A6AD8"/>
    <w:rsid w:val="001C3307"/>
    <w:rsid w:val="001D2DE0"/>
    <w:rsid w:val="00217CF6"/>
    <w:rsid w:val="00255BA1"/>
    <w:rsid w:val="00277265"/>
    <w:rsid w:val="00281411"/>
    <w:rsid w:val="002B3F15"/>
    <w:rsid w:val="002C5840"/>
    <w:rsid w:val="002E6F8A"/>
    <w:rsid w:val="00313098"/>
    <w:rsid w:val="00335447"/>
    <w:rsid w:val="003A13DA"/>
    <w:rsid w:val="003F650A"/>
    <w:rsid w:val="00407DCC"/>
    <w:rsid w:val="004379B9"/>
    <w:rsid w:val="004710A3"/>
    <w:rsid w:val="00474293"/>
    <w:rsid w:val="004A4514"/>
    <w:rsid w:val="00510C59"/>
    <w:rsid w:val="00512322"/>
    <w:rsid w:val="00525A81"/>
    <w:rsid w:val="00565207"/>
    <w:rsid w:val="005C1FDA"/>
    <w:rsid w:val="005D595F"/>
    <w:rsid w:val="00656420"/>
    <w:rsid w:val="0066177B"/>
    <w:rsid w:val="00670424"/>
    <w:rsid w:val="00672FB9"/>
    <w:rsid w:val="006767F4"/>
    <w:rsid w:val="00695453"/>
    <w:rsid w:val="006D3DF5"/>
    <w:rsid w:val="00706EFF"/>
    <w:rsid w:val="007153E3"/>
    <w:rsid w:val="00761025"/>
    <w:rsid w:val="00765DDB"/>
    <w:rsid w:val="0076644F"/>
    <w:rsid w:val="007853CF"/>
    <w:rsid w:val="007B3FB2"/>
    <w:rsid w:val="00812E5C"/>
    <w:rsid w:val="00855705"/>
    <w:rsid w:val="00897C93"/>
    <w:rsid w:val="008C3E9B"/>
    <w:rsid w:val="008C6344"/>
    <w:rsid w:val="008F3A50"/>
    <w:rsid w:val="00906C62"/>
    <w:rsid w:val="00966D72"/>
    <w:rsid w:val="009A2F25"/>
    <w:rsid w:val="009E17E4"/>
    <w:rsid w:val="009F4F9D"/>
    <w:rsid w:val="00AE19C2"/>
    <w:rsid w:val="00B20258"/>
    <w:rsid w:val="00B23AEE"/>
    <w:rsid w:val="00B60936"/>
    <w:rsid w:val="00B71585"/>
    <w:rsid w:val="00BA196B"/>
    <w:rsid w:val="00BB5655"/>
    <w:rsid w:val="00C1046E"/>
    <w:rsid w:val="00C536ED"/>
    <w:rsid w:val="00C565F1"/>
    <w:rsid w:val="00CD01C9"/>
    <w:rsid w:val="00D6611D"/>
    <w:rsid w:val="00D959E5"/>
    <w:rsid w:val="00DA0A1F"/>
    <w:rsid w:val="00DB4214"/>
    <w:rsid w:val="00DC002B"/>
    <w:rsid w:val="00E37F18"/>
    <w:rsid w:val="00E51BA5"/>
    <w:rsid w:val="00E76C82"/>
    <w:rsid w:val="00EE5A4D"/>
    <w:rsid w:val="00F21420"/>
    <w:rsid w:val="00F236A3"/>
    <w:rsid w:val="00FE322E"/>
    <w:rsid w:val="00FF24AF"/>
    <w:rsid w:val="01126D9D"/>
    <w:rsid w:val="01182473"/>
    <w:rsid w:val="012F7FB8"/>
    <w:rsid w:val="02555EC1"/>
    <w:rsid w:val="027C2416"/>
    <w:rsid w:val="02B06338"/>
    <w:rsid w:val="03DE0E59"/>
    <w:rsid w:val="04B92554"/>
    <w:rsid w:val="05494912"/>
    <w:rsid w:val="064B5714"/>
    <w:rsid w:val="06902ADB"/>
    <w:rsid w:val="06A454AB"/>
    <w:rsid w:val="06A53371"/>
    <w:rsid w:val="06EA00F8"/>
    <w:rsid w:val="07580A3F"/>
    <w:rsid w:val="075D1F54"/>
    <w:rsid w:val="07676900"/>
    <w:rsid w:val="078323C4"/>
    <w:rsid w:val="08C20AAF"/>
    <w:rsid w:val="090A5BBF"/>
    <w:rsid w:val="097202DB"/>
    <w:rsid w:val="09D9152B"/>
    <w:rsid w:val="09E13E44"/>
    <w:rsid w:val="0A620D41"/>
    <w:rsid w:val="0B554E5B"/>
    <w:rsid w:val="0B8E06DA"/>
    <w:rsid w:val="0B9873B7"/>
    <w:rsid w:val="0BA324A3"/>
    <w:rsid w:val="0BF526A9"/>
    <w:rsid w:val="0CA27448"/>
    <w:rsid w:val="0CBC0169"/>
    <w:rsid w:val="0D19320D"/>
    <w:rsid w:val="0D65664C"/>
    <w:rsid w:val="0D7F64AE"/>
    <w:rsid w:val="0E4A7E8F"/>
    <w:rsid w:val="0E8765FA"/>
    <w:rsid w:val="0ED30FD5"/>
    <w:rsid w:val="0EE976AC"/>
    <w:rsid w:val="0F6235D2"/>
    <w:rsid w:val="107679B6"/>
    <w:rsid w:val="10D75AE5"/>
    <w:rsid w:val="11ED7696"/>
    <w:rsid w:val="11F86F7D"/>
    <w:rsid w:val="12673C14"/>
    <w:rsid w:val="131F49C5"/>
    <w:rsid w:val="13D4142C"/>
    <w:rsid w:val="13DE4A2F"/>
    <w:rsid w:val="14B969EB"/>
    <w:rsid w:val="15715F91"/>
    <w:rsid w:val="161D6177"/>
    <w:rsid w:val="165C14C5"/>
    <w:rsid w:val="169102B8"/>
    <w:rsid w:val="17FB2742"/>
    <w:rsid w:val="18B85CC2"/>
    <w:rsid w:val="18E573C0"/>
    <w:rsid w:val="18F266E4"/>
    <w:rsid w:val="1933469A"/>
    <w:rsid w:val="19651E89"/>
    <w:rsid w:val="1A141AAA"/>
    <w:rsid w:val="1A39156E"/>
    <w:rsid w:val="1ACF3590"/>
    <w:rsid w:val="1AF27CBE"/>
    <w:rsid w:val="1AFA6534"/>
    <w:rsid w:val="1B15771D"/>
    <w:rsid w:val="1B2A69A0"/>
    <w:rsid w:val="1B44370A"/>
    <w:rsid w:val="1C465421"/>
    <w:rsid w:val="1C4D2152"/>
    <w:rsid w:val="1CAC5EDE"/>
    <w:rsid w:val="1CB45B72"/>
    <w:rsid w:val="1CBB0DD0"/>
    <w:rsid w:val="1D8843F1"/>
    <w:rsid w:val="1DAE69D8"/>
    <w:rsid w:val="1DD74C00"/>
    <w:rsid w:val="1F4F1C88"/>
    <w:rsid w:val="1FF63886"/>
    <w:rsid w:val="21313661"/>
    <w:rsid w:val="21354036"/>
    <w:rsid w:val="21FD21F2"/>
    <w:rsid w:val="22614ED8"/>
    <w:rsid w:val="226C2E17"/>
    <w:rsid w:val="2288329F"/>
    <w:rsid w:val="22DA29FB"/>
    <w:rsid w:val="23095B95"/>
    <w:rsid w:val="231A353C"/>
    <w:rsid w:val="23406DC2"/>
    <w:rsid w:val="238A0193"/>
    <w:rsid w:val="23CF763F"/>
    <w:rsid w:val="24D8341C"/>
    <w:rsid w:val="25925698"/>
    <w:rsid w:val="25E26DBB"/>
    <w:rsid w:val="262A459B"/>
    <w:rsid w:val="2653536A"/>
    <w:rsid w:val="265C07D5"/>
    <w:rsid w:val="270B7019"/>
    <w:rsid w:val="2732740B"/>
    <w:rsid w:val="276D1715"/>
    <w:rsid w:val="279F2189"/>
    <w:rsid w:val="27C3449D"/>
    <w:rsid w:val="27D07B98"/>
    <w:rsid w:val="27FE7D97"/>
    <w:rsid w:val="288A0C1E"/>
    <w:rsid w:val="28C22F93"/>
    <w:rsid w:val="29C470E1"/>
    <w:rsid w:val="29F96DD2"/>
    <w:rsid w:val="2A080546"/>
    <w:rsid w:val="2A241461"/>
    <w:rsid w:val="2A91659F"/>
    <w:rsid w:val="2A9D72FC"/>
    <w:rsid w:val="2AEC1330"/>
    <w:rsid w:val="2B217993"/>
    <w:rsid w:val="2B2950D1"/>
    <w:rsid w:val="2B8227CD"/>
    <w:rsid w:val="2BD2706E"/>
    <w:rsid w:val="2C710B40"/>
    <w:rsid w:val="2CD12932"/>
    <w:rsid w:val="2D095BC8"/>
    <w:rsid w:val="2D886D9C"/>
    <w:rsid w:val="2DF85851"/>
    <w:rsid w:val="2E122EC2"/>
    <w:rsid w:val="2E165000"/>
    <w:rsid w:val="2E5673B6"/>
    <w:rsid w:val="2EF97B2D"/>
    <w:rsid w:val="2FB131B5"/>
    <w:rsid w:val="2FB66365"/>
    <w:rsid w:val="2FEF0EB7"/>
    <w:rsid w:val="3039364D"/>
    <w:rsid w:val="30884109"/>
    <w:rsid w:val="318E42CE"/>
    <w:rsid w:val="31C10519"/>
    <w:rsid w:val="3279034B"/>
    <w:rsid w:val="32D8774A"/>
    <w:rsid w:val="331F0FC2"/>
    <w:rsid w:val="334D26B0"/>
    <w:rsid w:val="336E4C31"/>
    <w:rsid w:val="34A54BAC"/>
    <w:rsid w:val="34A732AD"/>
    <w:rsid w:val="34C0741A"/>
    <w:rsid w:val="352860DD"/>
    <w:rsid w:val="3601476D"/>
    <w:rsid w:val="36997497"/>
    <w:rsid w:val="37114717"/>
    <w:rsid w:val="37D1760F"/>
    <w:rsid w:val="37E118C1"/>
    <w:rsid w:val="3802779A"/>
    <w:rsid w:val="3AC834B6"/>
    <w:rsid w:val="3B0E6157"/>
    <w:rsid w:val="3C762658"/>
    <w:rsid w:val="3C802981"/>
    <w:rsid w:val="3C855D2B"/>
    <w:rsid w:val="3CCE0388"/>
    <w:rsid w:val="3CFB4C3E"/>
    <w:rsid w:val="3D4A1B71"/>
    <w:rsid w:val="3D950E27"/>
    <w:rsid w:val="3E470B98"/>
    <w:rsid w:val="3E87504D"/>
    <w:rsid w:val="3E962177"/>
    <w:rsid w:val="3F3230FE"/>
    <w:rsid w:val="3FB109AB"/>
    <w:rsid w:val="3FFB50B1"/>
    <w:rsid w:val="40DB1AED"/>
    <w:rsid w:val="41573E98"/>
    <w:rsid w:val="41D113E3"/>
    <w:rsid w:val="41E33E99"/>
    <w:rsid w:val="41F07099"/>
    <w:rsid w:val="432D3E90"/>
    <w:rsid w:val="44465CEF"/>
    <w:rsid w:val="44BE27FD"/>
    <w:rsid w:val="44CE38A0"/>
    <w:rsid w:val="44FA7DC7"/>
    <w:rsid w:val="454779D5"/>
    <w:rsid w:val="45E97D8F"/>
    <w:rsid w:val="46524C90"/>
    <w:rsid w:val="46BE2CAE"/>
    <w:rsid w:val="46D14EAC"/>
    <w:rsid w:val="47C25B8A"/>
    <w:rsid w:val="47ED3EED"/>
    <w:rsid w:val="482E73D3"/>
    <w:rsid w:val="48AC716B"/>
    <w:rsid w:val="48C979D8"/>
    <w:rsid w:val="48FC78FB"/>
    <w:rsid w:val="4953699A"/>
    <w:rsid w:val="49726D4D"/>
    <w:rsid w:val="49931025"/>
    <w:rsid w:val="49993D33"/>
    <w:rsid w:val="4AA67147"/>
    <w:rsid w:val="4AC174BF"/>
    <w:rsid w:val="4B790E18"/>
    <w:rsid w:val="4B871B94"/>
    <w:rsid w:val="4C813654"/>
    <w:rsid w:val="4C83580F"/>
    <w:rsid w:val="4CD132FB"/>
    <w:rsid w:val="4CD24D8D"/>
    <w:rsid w:val="4CF96080"/>
    <w:rsid w:val="4D6F37C4"/>
    <w:rsid w:val="4E4C4DA1"/>
    <w:rsid w:val="4E9770B0"/>
    <w:rsid w:val="4ED16CF6"/>
    <w:rsid w:val="4EFF4EA8"/>
    <w:rsid w:val="4F2656F6"/>
    <w:rsid w:val="4F6F3F4C"/>
    <w:rsid w:val="500720B2"/>
    <w:rsid w:val="50287E95"/>
    <w:rsid w:val="502B5F12"/>
    <w:rsid w:val="50593712"/>
    <w:rsid w:val="51B30155"/>
    <w:rsid w:val="51C16797"/>
    <w:rsid w:val="5352753D"/>
    <w:rsid w:val="53645904"/>
    <w:rsid w:val="537160FA"/>
    <w:rsid w:val="53D134DA"/>
    <w:rsid w:val="55982254"/>
    <w:rsid w:val="55E02534"/>
    <w:rsid w:val="561E73CF"/>
    <w:rsid w:val="56201BAC"/>
    <w:rsid w:val="57622E39"/>
    <w:rsid w:val="578D5847"/>
    <w:rsid w:val="587803AB"/>
    <w:rsid w:val="58E9797C"/>
    <w:rsid w:val="58FE7AAA"/>
    <w:rsid w:val="5917178E"/>
    <w:rsid w:val="59322374"/>
    <w:rsid w:val="59E57E8F"/>
    <w:rsid w:val="5AF81AC1"/>
    <w:rsid w:val="5B165B1E"/>
    <w:rsid w:val="5B4E1523"/>
    <w:rsid w:val="5B7C79DD"/>
    <w:rsid w:val="5C7E3D3B"/>
    <w:rsid w:val="5D5746D5"/>
    <w:rsid w:val="5E9B3CE6"/>
    <w:rsid w:val="5F51176E"/>
    <w:rsid w:val="603F640D"/>
    <w:rsid w:val="604E1452"/>
    <w:rsid w:val="60833832"/>
    <w:rsid w:val="60880291"/>
    <w:rsid w:val="60DE70FF"/>
    <w:rsid w:val="610B4E7C"/>
    <w:rsid w:val="61136647"/>
    <w:rsid w:val="62322B16"/>
    <w:rsid w:val="62773240"/>
    <w:rsid w:val="62AD012A"/>
    <w:rsid w:val="62D86E67"/>
    <w:rsid w:val="63593E05"/>
    <w:rsid w:val="65573183"/>
    <w:rsid w:val="656505C3"/>
    <w:rsid w:val="66664AAD"/>
    <w:rsid w:val="67414C4D"/>
    <w:rsid w:val="67474645"/>
    <w:rsid w:val="6859351C"/>
    <w:rsid w:val="68B52792"/>
    <w:rsid w:val="6942600F"/>
    <w:rsid w:val="69780584"/>
    <w:rsid w:val="69A021CA"/>
    <w:rsid w:val="69C20D66"/>
    <w:rsid w:val="69D14CBB"/>
    <w:rsid w:val="69D370C9"/>
    <w:rsid w:val="6ACB5666"/>
    <w:rsid w:val="6B01428A"/>
    <w:rsid w:val="6B7D67F9"/>
    <w:rsid w:val="6BA9205A"/>
    <w:rsid w:val="6C3C6EBC"/>
    <w:rsid w:val="6D813C1A"/>
    <w:rsid w:val="6F015BD7"/>
    <w:rsid w:val="6F300362"/>
    <w:rsid w:val="6F44127C"/>
    <w:rsid w:val="6F4903E4"/>
    <w:rsid w:val="6F621609"/>
    <w:rsid w:val="70176A04"/>
    <w:rsid w:val="702D6F80"/>
    <w:rsid w:val="709E2AE7"/>
    <w:rsid w:val="71A92982"/>
    <w:rsid w:val="71D5786B"/>
    <w:rsid w:val="71F5512E"/>
    <w:rsid w:val="72305325"/>
    <w:rsid w:val="723E293B"/>
    <w:rsid w:val="734B47B9"/>
    <w:rsid w:val="73D75BD9"/>
    <w:rsid w:val="745C7953"/>
    <w:rsid w:val="74A80BD7"/>
    <w:rsid w:val="74AA1677"/>
    <w:rsid w:val="75A23803"/>
    <w:rsid w:val="75BF6A8A"/>
    <w:rsid w:val="76E62CC5"/>
    <w:rsid w:val="77585370"/>
    <w:rsid w:val="77771698"/>
    <w:rsid w:val="77B14656"/>
    <w:rsid w:val="78043ECA"/>
    <w:rsid w:val="78097621"/>
    <w:rsid w:val="78474840"/>
    <w:rsid w:val="789018DA"/>
    <w:rsid w:val="78BC3A90"/>
    <w:rsid w:val="78D37F5D"/>
    <w:rsid w:val="78DE142B"/>
    <w:rsid w:val="79005416"/>
    <w:rsid w:val="797927D0"/>
    <w:rsid w:val="79AD1DFC"/>
    <w:rsid w:val="79CD7EB0"/>
    <w:rsid w:val="79E32F73"/>
    <w:rsid w:val="79EF11C5"/>
    <w:rsid w:val="7A7B11B1"/>
    <w:rsid w:val="7ACC384D"/>
    <w:rsid w:val="7C695253"/>
    <w:rsid w:val="7D422338"/>
    <w:rsid w:val="7D476179"/>
    <w:rsid w:val="7D5B1426"/>
    <w:rsid w:val="7D9C27E1"/>
    <w:rsid w:val="7ED1409A"/>
    <w:rsid w:val="7EDF5EAD"/>
    <w:rsid w:val="7F0E60D3"/>
    <w:rsid w:val="7F161357"/>
    <w:rsid w:val="7F6775FB"/>
    <w:rsid w:val="7F814AF6"/>
    <w:rsid w:val="7FF5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Plain Text"/>
    <w:basedOn w:val="1"/>
    <w:link w:val="26"/>
    <w:qFormat/>
    <w:uiPriority w:val="0"/>
    <w:rPr>
      <w:rFonts w:ascii="宋体" w:hAnsi="Courier New"/>
      <w:szCs w:val="20"/>
    </w:rPr>
  </w:style>
  <w:style w:type="paragraph" w:styleId="7">
    <w:name w:val="Body Text Indent 2"/>
    <w:basedOn w:val="1"/>
    <w:link w:val="27"/>
    <w:qFormat/>
    <w:uiPriority w:val="0"/>
    <w:pPr>
      <w:spacing w:after="120" w:line="480" w:lineRule="auto"/>
      <w:ind w:left="420" w:leftChars="200"/>
    </w:pPr>
  </w:style>
  <w:style w:type="paragraph" w:styleId="8">
    <w:name w:val="Balloon Text"/>
    <w:basedOn w:val="1"/>
    <w:link w:val="36"/>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0"/>
    <w:pPr>
      <w:tabs>
        <w:tab w:val="right" w:leader="dot" w:pos="8495"/>
      </w:tabs>
      <w:spacing w:line="360" w:lineRule="auto"/>
      <w:jc w:val="center"/>
    </w:pPr>
    <w:rPr>
      <w:rFonts w:ascii="楷体_GB2312" w:eastAsia="楷体_GB2312"/>
      <w:sz w:val="44"/>
      <w:szCs w:val="44"/>
    </w:rPr>
  </w:style>
  <w:style w:type="paragraph" w:styleId="12">
    <w:name w:val="Normal (Web)"/>
    <w:basedOn w:val="1"/>
    <w:qFormat/>
    <w:uiPriority w:val="0"/>
    <w:rPr>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customStyle="1" w:styleId="19">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0">
    <w:name w:val="样式3"/>
    <w:basedOn w:val="6"/>
    <w:qFormat/>
    <w:uiPriority w:val="0"/>
    <w:pPr>
      <w:spacing w:line="0" w:lineRule="atLeast"/>
      <w:outlineLvl w:val="0"/>
    </w:pPr>
    <w:rPr>
      <w:sz w:val="28"/>
    </w:rPr>
  </w:style>
  <w:style w:type="paragraph" w:customStyle="1" w:styleId="21">
    <w:name w:val="标3"/>
    <w:basedOn w:val="1"/>
    <w:qFormat/>
    <w:uiPriority w:val="0"/>
    <w:pPr>
      <w:numPr>
        <w:ilvl w:val="2"/>
        <w:numId w:val="2"/>
      </w:num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2">
    <w:name w:val="正文_1_1"/>
    <w:qFormat/>
    <w:uiPriority w:val="0"/>
    <w:rPr>
      <w:rFonts w:eastAsia="宋体" w:asciiTheme="minorHAnsi" w:hAnsiTheme="minorHAnsi" w:cstheme="minorBidi"/>
      <w:sz w:val="24"/>
      <w:szCs w:val="24"/>
      <w:lang w:val="en-US" w:eastAsia="zh-CN" w:bidi="ar-SA"/>
    </w:rPr>
  </w:style>
  <w:style w:type="paragraph" w:customStyle="1" w:styleId="23">
    <w:name w:val="正文_3"/>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24">
    <w:name w:val="页眉 Char"/>
    <w:basedOn w:val="16"/>
    <w:link w:val="10"/>
    <w:qFormat/>
    <w:uiPriority w:val="99"/>
    <w:rPr>
      <w:kern w:val="2"/>
      <w:sz w:val="18"/>
      <w:szCs w:val="18"/>
    </w:rPr>
  </w:style>
  <w:style w:type="character" w:customStyle="1" w:styleId="25">
    <w:name w:val="页脚 Char"/>
    <w:basedOn w:val="16"/>
    <w:link w:val="9"/>
    <w:qFormat/>
    <w:uiPriority w:val="99"/>
    <w:rPr>
      <w:kern w:val="2"/>
      <w:sz w:val="18"/>
      <w:szCs w:val="18"/>
    </w:rPr>
  </w:style>
  <w:style w:type="character" w:customStyle="1" w:styleId="26">
    <w:name w:val="纯文本 Char"/>
    <w:basedOn w:val="16"/>
    <w:link w:val="6"/>
    <w:qFormat/>
    <w:uiPriority w:val="0"/>
    <w:rPr>
      <w:rFonts w:ascii="宋体" w:hAnsi="Courier New"/>
      <w:kern w:val="2"/>
      <w:sz w:val="21"/>
    </w:rPr>
  </w:style>
  <w:style w:type="character" w:customStyle="1" w:styleId="27">
    <w:name w:val="正文文本缩进 2 Char"/>
    <w:basedOn w:val="16"/>
    <w:link w:val="7"/>
    <w:qFormat/>
    <w:uiPriority w:val="0"/>
    <w:rPr>
      <w:kern w:val="2"/>
      <w:sz w:val="21"/>
      <w:szCs w:val="24"/>
    </w:rPr>
  </w:style>
  <w:style w:type="paragraph" w:customStyle="1" w:styleId="28">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9">
    <w:name w:val="p0"/>
    <w:basedOn w:val="1"/>
    <w:qFormat/>
    <w:uiPriority w:val="0"/>
    <w:pPr>
      <w:widowControl/>
    </w:pPr>
    <w:rPr>
      <w:kern w:val="0"/>
      <w:szCs w:val="21"/>
    </w:rPr>
  </w:style>
  <w:style w:type="character" w:customStyle="1" w:styleId="30">
    <w:name w:val="font11"/>
    <w:basedOn w:val="16"/>
    <w:qFormat/>
    <w:uiPriority w:val="0"/>
    <w:rPr>
      <w:rFonts w:hint="eastAsia" w:ascii="宋体" w:hAnsi="宋体" w:eastAsia="宋体" w:cs="宋体"/>
      <w:color w:val="000000"/>
      <w:sz w:val="20"/>
      <w:szCs w:val="20"/>
      <w:u w:val="none"/>
    </w:rPr>
  </w:style>
  <w:style w:type="paragraph" w:customStyle="1" w:styleId="31">
    <w:name w:val="正文+宋体"/>
    <w:basedOn w:val="12"/>
    <w:qFormat/>
    <w:uiPriority w:val="0"/>
    <w:pPr>
      <w:shd w:val="clear" w:color="auto" w:fill="FFFFFF"/>
      <w:ind w:firstLine="480" w:firstLineChars="200"/>
    </w:pPr>
  </w:style>
  <w:style w:type="character" w:customStyle="1" w:styleId="32">
    <w:name w:val="font121"/>
    <w:basedOn w:val="16"/>
    <w:qFormat/>
    <w:uiPriority w:val="0"/>
    <w:rPr>
      <w:rFonts w:hint="eastAsia" w:ascii="宋体" w:hAnsi="宋体" w:eastAsia="宋体" w:cs="宋体"/>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2"/>
      <w:szCs w:val="22"/>
      <w:u w:val="none"/>
      <w:vertAlign w:val="superscript"/>
    </w:rPr>
  </w:style>
  <w:style w:type="character" w:customStyle="1" w:styleId="34">
    <w:name w:val="font111"/>
    <w:basedOn w:val="16"/>
    <w:qFormat/>
    <w:uiPriority w:val="0"/>
    <w:rPr>
      <w:rFonts w:hint="eastAsia" w:ascii="宋体" w:hAnsi="宋体" w:eastAsia="宋体" w:cs="宋体"/>
      <w:b/>
      <w:color w:val="000000"/>
      <w:sz w:val="22"/>
      <w:szCs w:val="22"/>
      <w:u w:val="none"/>
    </w:rPr>
  </w:style>
  <w:style w:type="character" w:customStyle="1" w:styleId="35">
    <w:name w:val="font31"/>
    <w:basedOn w:val="16"/>
    <w:qFormat/>
    <w:uiPriority w:val="0"/>
    <w:rPr>
      <w:rFonts w:hint="eastAsia" w:ascii="宋体" w:hAnsi="宋体" w:eastAsia="宋体" w:cs="宋体"/>
      <w:color w:val="000000"/>
      <w:sz w:val="22"/>
      <w:szCs w:val="22"/>
      <w:u w:val="none"/>
      <w:vertAlign w:val="subscript"/>
    </w:rPr>
  </w:style>
  <w:style w:type="character" w:customStyle="1" w:styleId="36">
    <w:name w:val="批注框文本 Char"/>
    <w:basedOn w:val="16"/>
    <w:link w:val="8"/>
    <w:qFormat/>
    <w:uiPriority w:val="0"/>
    <w:rPr>
      <w:rFonts w:asciiTheme="minorHAnsi" w:hAnsiTheme="minorHAnsi" w:eastAsiaTheme="minorEastAsia" w:cstheme="minorBidi"/>
      <w:kern w:val="2"/>
      <w:sz w:val="18"/>
      <w:szCs w:val="18"/>
    </w:rPr>
  </w:style>
  <w:style w:type="paragraph" w:styleId="37">
    <w:name w:val="List Paragraph"/>
    <w:basedOn w:val="1"/>
    <w:qFormat/>
    <w:uiPriority w:val="0"/>
    <w:pPr>
      <w:ind w:firstLine="420" w:firstLineChars="200"/>
    </w:pPr>
  </w:style>
  <w:style w:type="character" w:customStyle="1" w:styleId="38">
    <w:name w:val="font01"/>
    <w:basedOn w:val="16"/>
    <w:qFormat/>
    <w:uiPriority w:val="0"/>
    <w:rPr>
      <w:rFonts w:hint="default" w:ascii="仿宋_GB2312" w:eastAsia="仿宋_GB2312" w:cs="仿宋_GB2312"/>
      <w:color w:val="000000"/>
      <w:sz w:val="28"/>
      <w:szCs w:val="28"/>
      <w:u w:val="none"/>
    </w:rPr>
  </w:style>
  <w:style w:type="paragraph" w:customStyle="1" w:styleId="39">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Normal_22"/>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872BF-2D42-417A-ACF0-44E74D5A2DE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4059</Words>
  <Characters>23140</Characters>
  <Lines>192</Lines>
  <Paragraphs>54</Paragraphs>
  <TotalTime>15</TotalTime>
  <ScaleCrop>false</ScaleCrop>
  <LinksUpToDate>false</LinksUpToDate>
  <CharactersWithSpaces>27145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2017-09-03T23:25:00Z</dcterms:created>
  <dc:creator>Administrator</dc:creator>
  <cp:lastModifiedBy>丁丁猫</cp:lastModifiedBy>
  <cp:lastPrinted>2020-01-03T03:13:00Z</cp:lastPrinted>
  <dcterms:modified xsi:type="dcterms:W3CDTF">2020-01-03T07:27:39Z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