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lang w:val="en-US" w:eastAsia="zh-CN"/>
        </w:rPr>
      </w:pP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560" w:lineRule="exact"/>
        <w:ind w:left="2243" w:leftChars="399" w:hanging="1405" w:hangingChars="500"/>
        <w:rPr>
          <w:rFonts w:hint="default"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招标项目：铜仁市疾病预防控制中心公共卫生现场监测设备采购</w:t>
      </w:r>
      <w:r>
        <w:rPr>
          <w:rFonts w:hint="eastAsia" w:asciiTheme="minorEastAsia" w:hAnsiTheme="minorEastAsia" w:cstheme="minorEastAsia"/>
          <w:b/>
          <w:color w:val="000000"/>
          <w:sz w:val="28"/>
          <w:szCs w:val="28"/>
          <w:lang w:val="en-US" w:eastAsia="zh-CN"/>
        </w:rPr>
        <w:t>(二次)</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TRZFCG-2019-</w:t>
      </w:r>
      <w:r>
        <w:rPr>
          <w:rFonts w:hint="eastAsia" w:asciiTheme="minorEastAsia" w:hAnsiTheme="minorEastAsia" w:cstheme="minorEastAsia"/>
          <w:color w:val="000000"/>
          <w:sz w:val="28"/>
          <w:szCs w:val="28"/>
          <w:lang w:val="en-US" w:eastAsia="zh-CN"/>
        </w:rPr>
        <w:t>241</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eastAsiaTheme="minorEastAsia" w:cstheme="minorEastAsia"/>
          <w:b/>
          <w:color w:val="000000"/>
          <w:sz w:val="28"/>
          <w:szCs w:val="28"/>
          <w:lang w:eastAsia="zh-CN"/>
        </w:rPr>
        <w:t>货物</w:t>
      </w:r>
      <w:r>
        <w:rPr>
          <w:rFonts w:hint="eastAsia" w:asciiTheme="minorEastAsia" w:hAnsiTheme="minorEastAsia" w:eastAsiaTheme="minorEastAsia" w:cstheme="minorEastAsia"/>
          <w:b/>
          <w:color w:val="000000"/>
          <w:sz w:val="28"/>
          <w:szCs w:val="28"/>
        </w:rPr>
        <w:t>类</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2"/>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eastAsiaTheme="minorEastAsia" w:cstheme="minorEastAsia"/>
          <w:b/>
          <w:color w:val="000000"/>
          <w:sz w:val="28"/>
          <w:szCs w:val="28"/>
          <w:lang w:eastAsia="zh-CN"/>
        </w:rPr>
        <w:t>铜仁市疾病预防控制中心</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lang w:eastAsia="zh-CN"/>
        </w:rPr>
        <w:t>铜仁市疾病预防控制中心公共卫生现场监测设备采购</w:t>
      </w:r>
      <w:r>
        <w:rPr>
          <w:rFonts w:hint="eastAsia" w:asciiTheme="minorEastAsia" w:hAnsiTheme="minorEastAsia" w:cstheme="minorEastAsia"/>
          <w:b/>
          <w:color w:val="000000"/>
          <w:sz w:val="28"/>
          <w:szCs w:val="28"/>
          <w:lang w:val="en-US" w:eastAsia="zh-CN"/>
        </w:rPr>
        <w:t>(二次)</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lang w:eastAsia="zh-CN"/>
        </w:rPr>
        <w:t>铜仁市疾病预防控制中心公共卫生现场监测设备采购</w:t>
      </w:r>
      <w:r>
        <w:rPr>
          <w:rFonts w:hint="eastAsia" w:asciiTheme="minorEastAsia" w:hAnsiTheme="minorEastAsia" w:cstheme="minorEastAsia"/>
          <w:b/>
          <w:color w:val="000000"/>
          <w:sz w:val="28"/>
          <w:szCs w:val="28"/>
          <w:lang w:val="en-US" w:eastAsia="zh-CN"/>
        </w:rPr>
        <w:t>(二次)</w:t>
      </w:r>
    </w:p>
    <w:p>
      <w:pPr>
        <w:pStyle w:val="2"/>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TRZFCG-2019-</w:t>
      </w:r>
      <w:r>
        <w:rPr>
          <w:rFonts w:hint="eastAsia" w:hAnsi="宋体"/>
          <w:b/>
          <w:color w:val="000000" w:themeColor="text1"/>
          <w:sz w:val="24"/>
          <w:szCs w:val="24"/>
          <w:lang w:val="en-US" w:eastAsia="zh-CN"/>
          <w14:textFill>
            <w14:solidFill>
              <w14:schemeClr w14:val="tx1"/>
            </w14:solidFill>
          </w14:textFill>
        </w:rPr>
        <w:t>241</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201</w:t>
      </w:r>
      <w:r>
        <w:rPr>
          <w:rFonts w:hint="eastAsia" w:ascii="宋体" w:hAnsi="宋体"/>
          <w:color w:val="0000FF"/>
          <w:sz w:val="24"/>
          <w:lang w:val="en-US" w:eastAsia="zh-CN"/>
        </w:rPr>
        <w:t>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31</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3日17:00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2"/>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复印</w:t>
      </w:r>
      <w:r>
        <w:rPr>
          <w:rFonts w:hint="eastAsia" w:hAnsi="宋体"/>
          <w:b/>
          <w:color w:val="000000"/>
          <w:sz w:val="24"/>
          <w:szCs w:val="24"/>
        </w:rPr>
        <w:t>件</w:t>
      </w:r>
      <w:r>
        <w:rPr>
          <w:rFonts w:hint="eastAsia" w:hAnsi="宋体"/>
          <w:b/>
          <w:color w:val="000000"/>
          <w:sz w:val="24"/>
          <w:szCs w:val="24"/>
          <w:lang w:eastAsia="zh-CN"/>
        </w:rPr>
        <w:t>加盖公章</w:t>
      </w:r>
      <w:r>
        <w:rPr>
          <w:rFonts w:hint="eastAsia" w:hAnsi="宋体"/>
          <w:b/>
          <w:color w:val="000000"/>
          <w:sz w:val="24"/>
          <w:szCs w:val="24"/>
        </w:rPr>
        <w:t>：</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投标保证金交纳方式:具体缴退流程见铜仁市公共资源交易中心网站</w:t>
      </w:r>
      <w:r>
        <w:rPr>
          <w:rFonts w:hint="eastAsia" w:ascii="宋体" w:hAnsi="宋体"/>
          <w:color w:val="000000"/>
          <w:sz w:val="24"/>
        </w:rPr>
        <w:t>（http://jyzx.trs.gov.cn</w:t>
      </w:r>
      <w:r>
        <w:rPr>
          <w:rFonts w:hint="eastAsia" w:ascii="宋体" w:hAnsi="宋体"/>
          <w:color w:val="000000"/>
          <w:sz w:val="24"/>
          <w:lang w:val="en-US" w:eastAsia="zh-CN"/>
        </w:rPr>
        <w:t>)</w:t>
      </w:r>
      <w:r>
        <w:rPr>
          <w:rFonts w:hint="eastAsia" w:hAnsi="宋体"/>
          <w:color w:val="000000"/>
          <w:sz w:val="24"/>
          <w:szCs w:val="24"/>
          <w:lang w:val="en-US" w:eastAsia="zh-CN"/>
        </w:rPr>
        <w:t xml:space="preserve">，点击首页--办事指南，自行缴纳保证金 </w:t>
      </w:r>
    </w:p>
    <w:p>
      <w:pPr>
        <w:pStyle w:val="2"/>
        <w:keepNext w:val="0"/>
        <w:keepLines w:val="0"/>
        <w:pageBreakBefore w:val="0"/>
        <w:kinsoku/>
        <w:wordWrap/>
        <w:overflowPunct/>
        <w:topLinePunct w:val="0"/>
        <w:autoSpaceDE/>
        <w:autoSpaceDN/>
        <w:bidi w:val="0"/>
        <w:spacing w:line="5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507130元</w:t>
      </w:r>
      <w:r>
        <w:rPr>
          <w:rFonts w:hint="eastAsia" w:ascii="宋体" w:hAnsi="宋体"/>
          <w:b/>
          <w:bCs/>
          <w:color w:val="000000"/>
          <w:sz w:val="24"/>
          <w:lang w:eastAsia="zh-CN"/>
        </w:rPr>
        <w:t>（最高限价：</w:t>
      </w:r>
      <w:r>
        <w:rPr>
          <w:rFonts w:hint="eastAsia" w:ascii="宋体" w:hAnsi="宋体"/>
          <w:b/>
          <w:bCs/>
          <w:color w:val="000000"/>
          <w:sz w:val="24"/>
          <w:lang w:val="en-US" w:eastAsia="zh-CN"/>
        </w:rPr>
        <w:t>507130元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7</w:t>
      </w:r>
      <w:r>
        <w:rPr>
          <w:rFonts w:hint="eastAsia" w:ascii="宋体" w:hAnsi="宋体"/>
          <w:color w:val="0000FF"/>
          <w:sz w:val="24"/>
        </w:rPr>
        <w:t>日</w:t>
      </w:r>
      <w:r>
        <w:rPr>
          <w:rFonts w:hint="eastAsia" w:ascii="宋体" w:hAnsi="宋体"/>
          <w:color w:val="0000FF"/>
          <w:sz w:val="24"/>
          <w:lang w:val="en-US" w:eastAsia="zh-CN"/>
        </w:rPr>
        <w:t>10</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黄灵</w:t>
      </w:r>
      <w:r>
        <w:rPr>
          <w:rFonts w:hint="eastAsia" w:ascii="宋体" w:hAnsi="宋体"/>
          <w:sz w:val="24"/>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cstheme="minorEastAsia"/>
          <w:b/>
          <w:color w:val="000000"/>
          <w:sz w:val="28"/>
          <w:szCs w:val="28"/>
          <w:lang w:eastAsia="zh-CN"/>
        </w:rPr>
      </w:pPr>
      <w:r>
        <w:rPr>
          <w:rFonts w:hint="eastAsia" w:ascii="宋体" w:hAnsi="宋体"/>
          <w:color w:val="000000" w:themeColor="text1"/>
          <w:sz w:val="24"/>
          <w14:textFill>
            <w14:solidFill>
              <w14:schemeClr w14:val="tx1"/>
            </w14:solidFill>
          </w14:textFill>
        </w:rPr>
        <w:t>联系地址:</w:t>
      </w:r>
      <w:r>
        <w:rPr>
          <w:rFonts w:hint="eastAsia" w:asciiTheme="minorEastAsia" w:hAnsiTheme="minorEastAsia" w:eastAsiaTheme="minorEastAsia" w:cstheme="minorEastAsia"/>
          <w:b/>
          <w:color w:val="000000"/>
          <w:sz w:val="28"/>
          <w:szCs w:val="28"/>
          <w:lang w:eastAsia="zh-CN"/>
        </w:rPr>
        <w:t>铜仁市疾病预防控制中心</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李先生</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b/>
          <w:bCs/>
          <w:color w:val="000000" w:themeColor="text1"/>
          <w:sz w:val="24"/>
          <w:szCs w:val="28"/>
          <w:lang w:val="en-US" w:eastAsia="zh-CN"/>
          <w14:textFill>
            <w14:solidFill>
              <w14:schemeClr w14:val="tx1"/>
            </w14:solidFill>
          </w14:textFill>
        </w:rPr>
        <w:t>15121666430</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pStyle w:val="2"/>
        <w:rPr>
          <w:rFonts w:hint="eastAsia"/>
          <w:lang w:val="en-US" w:eastAsia="zh-CN"/>
        </w:rPr>
      </w:pPr>
    </w:p>
    <w:p>
      <w:pPr>
        <w:pStyle w:val="2"/>
        <w:rPr>
          <w:rFonts w:hint="eastAsia"/>
          <w:lang w:val="en-US" w:eastAsia="zh-CN"/>
        </w:rPr>
      </w:pPr>
    </w:p>
    <w:p>
      <w:pPr>
        <w:pStyle w:val="32"/>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sz w:val="22"/>
                <w:szCs w:val="21"/>
                <w:lang w:eastAsia="zh-CN"/>
              </w:rPr>
            </w:pPr>
            <w:r>
              <w:rPr>
                <w:rFonts w:hint="eastAsia" w:ascii="宋体" w:hAnsi="宋体"/>
                <w:sz w:val="24"/>
              </w:rPr>
              <w:t>项目名称：</w:t>
            </w:r>
            <w:r>
              <w:rPr>
                <w:rFonts w:hint="eastAsia" w:ascii="宋体" w:hAnsi="宋体"/>
                <w:sz w:val="22"/>
                <w:szCs w:val="21"/>
              </w:rPr>
              <w:t>铜仁市疾病预防控制中心公共卫生现场监测设备采购</w:t>
            </w:r>
            <w:r>
              <w:rPr>
                <w:rFonts w:hint="eastAsia" w:ascii="宋体" w:hAnsi="宋体"/>
                <w:sz w:val="22"/>
                <w:szCs w:val="21"/>
                <w:lang w:eastAsia="zh-CN"/>
              </w:rPr>
              <w:t>（二次）</w:t>
            </w:r>
          </w:p>
          <w:p>
            <w:pPr>
              <w:adjustRightInd w:val="0"/>
              <w:snapToGrid w:val="0"/>
              <w:spacing w:line="360" w:lineRule="auto"/>
              <w:rPr>
                <w:rFonts w:hint="eastAsia" w:ascii="宋体" w:hAnsi="宋体"/>
                <w:sz w:val="24"/>
              </w:rPr>
            </w:pPr>
            <w:r>
              <w:rPr>
                <w:rFonts w:hint="eastAsia" w:ascii="宋体" w:hAnsi="宋体"/>
                <w:sz w:val="24"/>
              </w:rPr>
              <w:t>采购人名称：铜仁市疾病预防控制中心</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采购人地址：铜仁市疾病预防控制中心</w:t>
            </w:r>
          </w:p>
          <w:p>
            <w:pPr>
              <w:adjustRightInd w:val="0"/>
              <w:snapToGrid w:val="0"/>
              <w:spacing w:line="360" w:lineRule="auto"/>
              <w:rPr>
                <w:rFonts w:hint="eastAsia" w:ascii="宋体" w:hAnsi="宋体"/>
                <w:sz w:val="24"/>
                <w:lang w:eastAsia="zh-CN"/>
              </w:rPr>
            </w:pPr>
            <w:r>
              <w:rPr>
                <w:rFonts w:hint="eastAsia" w:ascii="宋体" w:hAnsi="宋体"/>
                <w:sz w:val="24"/>
              </w:rPr>
              <w:t>项目内容：</w:t>
            </w:r>
            <w:r>
              <w:rPr>
                <w:rFonts w:hint="eastAsia" w:ascii="宋体" w:hAnsi="宋体"/>
                <w:sz w:val="22"/>
                <w:szCs w:val="21"/>
              </w:rPr>
              <w:t>铜仁市疾病预防控制中心公共卫生现场监测设备采购采购（二次）</w:t>
            </w:r>
          </w:p>
          <w:p>
            <w:pPr>
              <w:spacing w:line="400" w:lineRule="exact"/>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TRZFCG-2019-</w:t>
            </w:r>
            <w:r>
              <w:rPr>
                <w:rFonts w:hint="eastAsia" w:ascii="宋体" w:hAnsi="宋体"/>
                <w:b/>
                <w:bCs/>
                <w:color w:val="000000" w:themeColor="text1"/>
                <w:sz w:val="24"/>
                <w:u w:val="single"/>
                <w:lang w:val="en-US" w:eastAsia="zh-CN"/>
                <w14:textFill>
                  <w14:solidFill>
                    <w14:schemeClr w14:val="tx1"/>
                  </w14:solidFill>
                </w14:textFill>
              </w:rPr>
              <w:t>241</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507130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:507130元</w:t>
            </w:r>
            <w:r>
              <w:rPr>
                <w:rFonts w:hint="eastAsia" w:ascii="Arial" w:hAnsi="Arial" w:cs="Arial"/>
                <w:sz w:val="24"/>
                <w:u w:val="single"/>
                <w:lang w:eastAsia="zh-CN"/>
              </w:rPr>
              <w:t>）</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宋体" w:hAnsi="宋体" w:cs="宋体"/>
                <w:b/>
                <w:bCs/>
                <w:sz w:val="24"/>
                <w:u w:val="single"/>
                <w:lang w:val="en-US" w:eastAsia="zh-CN"/>
              </w:rPr>
              <w:t>5000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411"/>
              <w:textAlignment w:val="auto"/>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line="400" w:lineRule="exact"/>
              <w:ind w:firstLine="464"/>
              <w:textAlignment w:val="auto"/>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r>
              <w:rPr>
                <w:rFonts w:hint="eastAsia" w:ascii="宋体" w:hAnsi="宋体"/>
                <w:b/>
                <w:sz w:val="24"/>
              </w:rPr>
              <w:t>成交供应商必须凭成交通知书的原件与采购人签订《政府采购合同》</w:t>
            </w:r>
          </w:p>
        </w:tc>
      </w:tr>
    </w:tbl>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02" w:firstLineChars="100"/>
        <w:jc w:val="left"/>
        <w:textAlignment w:val="auto"/>
        <w:rPr>
          <w:rFonts w:hint="eastAsia" w:hAnsi="宋体"/>
          <w:b/>
          <w:bCs/>
          <w:color w:val="FF0000"/>
          <w:sz w:val="40"/>
          <w:szCs w:val="28"/>
          <w:lang w:eastAsia="zh-CN"/>
        </w:rPr>
      </w:pPr>
      <w:r>
        <w:rPr>
          <w:rFonts w:hint="eastAsia" w:hAnsi="宋体"/>
          <w:b/>
          <w:bCs/>
          <w:color w:val="FF0000"/>
          <w:sz w:val="40"/>
          <w:szCs w:val="28"/>
          <w:lang w:eastAsia="zh-CN"/>
        </w:rPr>
        <w:t>投标文件每一页都需要盖谈判响应供应商公章。</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36"/>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对投标人的投标保证金及投标人身份（需出示法定代表人身份证原件或委托代理人持授权委托书并出示代理人身份证原件）进行核查</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复印件加盖公章</w:t>
      </w:r>
      <w:r>
        <w:rPr>
          <w:rFonts w:hint="eastAsia" w:hAnsi="宋体"/>
          <w:sz w:val="24"/>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360" w:firstLineChars="150"/>
        <w:jc w:val="left"/>
        <w:rPr>
          <w:rFonts w:hint="eastAsia" w:ascii="宋体"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ascii="宋体" w:hAnsi="宋体"/>
          <w:b/>
          <w:bCs/>
          <w:sz w:val="30"/>
          <w:szCs w:val="30"/>
        </w:rPr>
      </w:pPr>
      <w:r>
        <w:rPr>
          <w:rFonts w:hint="eastAsia" w:hAnsi="宋体"/>
          <w:b/>
          <w:sz w:val="24"/>
          <w:lang w:eastAsia="zh-CN"/>
        </w:rPr>
        <w:t>2</w:t>
      </w:r>
      <w:r>
        <w:rPr>
          <w:rFonts w:hint="eastAsia" w:hAnsi="宋体"/>
          <w:b/>
          <w:sz w:val="24"/>
          <w:lang w:val="en-US" w:eastAsia="zh-CN"/>
        </w:rPr>
        <w:t>3.</w:t>
      </w: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pStyle w:val="2"/>
        <w:rPr>
          <w:rFonts w:hint="eastAsia"/>
        </w:rPr>
      </w:pPr>
    </w:p>
    <w:p>
      <w:pPr>
        <w:numPr>
          <w:ilvl w:val="0"/>
          <w:numId w:val="3"/>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2"/>
        <w:rPr>
          <w:rFonts w:hint="eastAsia"/>
          <w:lang w:eastAsia="zh-CN"/>
        </w:rPr>
      </w:pPr>
    </w:p>
    <w:p>
      <w:pPr>
        <w:jc w:val="center"/>
        <w:rPr>
          <w:rFonts w:hint="default" w:eastAsiaTheme="minorEastAsia"/>
          <w:b/>
          <w:bCs/>
          <w:sz w:val="36"/>
          <w:szCs w:val="36"/>
          <w:lang w:val="en-US" w:eastAsia="zh-CN"/>
        </w:rPr>
      </w:pPr>
      <w:r>
        <w:rPr>
          <w:rFonts w:hint="eastAsia"/>
          <w:b/>
          <w:bCs/>
          <w:sz w:val="36"/>
          <w:szCs w:val="36"/>
        </w:rPr>
        <w:t>贵州省铜仁市</w:t>
      </w:r>
      <w:r>
        <w:rPr>
          <w:rFonts w:hint="eastAsia"/>
          <w:b/>
          <w:bCs/>
          <w:sz w:val="36"/>
          <w:szCs w:val="36"/>
          <w:lang w:val="en-US" w:eastAsia="zh-CN"/>
        </w:rPr>
        <w:t>疾病预防控制</w:t>
      </w:r>
      <w:r>
        <w:rPr>
          <w:rFonts w:hint="eastAsia"/>
          <w:b/>
          <w:bCs/>
          <w:sz w:val="36"/>
          <w:szCs w:val="36"/>
        </w:rPr>
        <w:t>中心</w:t>
      </w:r>
      <w:r>
        <w:rPr>
          <w:rFonts w:hint="eastAsia"/>
          <w:b/>
          <w:bCs/>
          <w:sz w:val="36"/>
          <w:szCs w:val="36"/>
          <w:lang w:val="en-US" w:eastAsia="zh-CN"/>
        </w:rPr>
        <w:t>公共卫生现场监测</w:t>
      </w:r>
      <w:r>
        <w:rPr>
          <w:rFonts w:hint="eastAsia"/>
          <w:b/>
          <w:bCs/>
          <w:sz w:val="36"/>
          <w:szCs w:val="36"/>
        </w:rPr>
        <w:t>设备采购</w:t>
      </w:r>
      <w:r>
        <w:rPr>
          <w:rFonts w:hint="eastAsia"/>
          <w:b/>
          <w:bCs/>
          <w:sz w:val="36"/>
          <w:szCs w:val="36"/>
          <w:lang w:val="en-US" w:eastAsia="zh-CN"/>
        </w:rPr>
        <w:t>目录及参数</w:t>
      </w:r>
    </w:p>
    <w:tbl>
      <w:tblPr>
        <w:tblStyle w:val="1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681"/>
        <w:gridCol w:w="1425"/>
        <w:gridCol w:w="148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eastAsiaTheme="minorEastAsia" w:cstheme="minorEastAsia"/>
                <w:i w:val="0"/>
                <w:color w:val="auto"/>
                <w:kern w:val="0"/>
                <w:sz w:val="24"/>
                <w:szCs w:val="24"/>
                <w:u w:val="none"/>
                <w:lang w:val="en-US" w:eastAsia="zh-CN" w:bidi="ar"/>
              </w:rPr>
              <w:t>序号</w:t>
            </w:r>
          </w:p>
        </w:tc>
        <w:tc>
          <w:tcPr>
            <w:tcW w:w="368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eastAsiaTheme="minorEastAsia" w:cstheme="minorEastAsia"/>
                <w:i w:val="0"/>
                <w:color w:val="auto"/>
                <w:kern w:val="0"/>
                <w:sz w:val="24"/>
                <w:szCs w:val="24"/>
                <w:u w:val="none"/>
                <w:lang w:val="en-US" w:eastAsia="zh-CN" w:bidi="ar"/>
              </w:rPr>
              <w:t>设备名称</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eastAsiaTheme="minorEastAsia" w:cstheme="minorEastAsia"/>
                <w:i w:val="0"/>
                <w:color w:val="auto"/>
                <w:kern w:val="0"/>
                <w:sz w:val="24"/>
                <w:szCs w:val="24"/>
                <w:u w:val="none"/>
                <w:lang w:val="en-US" w:eastAsia="zh-CN" w:bidi="ar"/>
              </w:rPr>
              <w:t>数量</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eastAsiaTheme="minorEastAsia" w:cstheme="minorEastAsia"/>
                <w:i w:val="0"/>
                <w:color w:val="auto"/>
                <w:kern w:val="0"/>
                <w:sz w:val="24"/>
                <w:szCs w:val="24"/>
                <w:u w:val="none"/>
                <w:lang w:val="en-US" w:eastAsia="zh-CN" w:bidi="ar"/>
              </w:rPr>
              <w:t>单位</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cstheme="minorEastAsia"/>
                <w:i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368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便携式热应力监测仪(WBGT指数仪)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368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有机挥发物总和（TVOC）检测仪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不分光红外线一氧化碳分析仪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不分光红外线二氧化碳分析仪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空气质量检测仪（PM2.5\PM10)</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甲醛检测仪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便携式气相色谱仪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六级筛孔撞击式空气微生物采样器</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9</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压力计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照度计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紫外线测定仪（两通道）</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12</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激光测距仪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13</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氨气检测仪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气体流量计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手持式红外温度检测仪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16</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温湿度计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浊度计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PH、氧化还原计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尿素检测仪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20</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消毒剂检测仪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风速仪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330" w:type="dxa"/>
            <w:gridSpan w:val="5"/>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cstheme="minorEastAsia"/>
                <w:i w:val="0"/>
                <w:color w:val="000000"/>
                <w:kern w:val="0"/>
                <w:sz w:val="32"/>
                <w:szCs w:val="32"/>
                <w:u w:val="none"/>
                <w:lang w:val="en-US" w:eastAsia="zh-CN" w:bidi="ar"/>
              </w:rPr>
              <w:t>目录中标注“进口”产品的必须提供进口设备参数</w:t>
            </w:r>
          </w:p>
        </w:tc>
      </w:tr>
    </w:tbl>
    <w:p>
      <w:pPr>
        <w:jc w:val="center"/>
        <w:rPr>
          <w:rFonts w:hint="eastAsia"/>
          <w:sz w:val="32"/>
          <w:szCs w:val="32"/>
        </w:rPr>
      </w:pPr>
    </w:p>
    <w:p>
      <w:pPr>
        <w:jc w:val="center"/>
        <w:rPr>
          <w:rFonts w:hint="eastAsia"/>
          <w:sz w:val="32"/>
          <w:szCs w:val="32"/>
        </w:rPr>
      </w:pPr>
      <w:bookmarkStart w:id="7" w:name="_GoBack"/>
      <w:bookmarkEnd w:id="7"/>
    </w:p>
    <w:p>
      <w:pPr>
        <w:jc w:val="center"/>
        <w:rPr>
          <w:rFonts w:hint="eastAsia"/>
          <w:b/>
          <w:bCs/>
          <w:sz w:val="36"/>
          <w:szCs w:val="36"/>
          <w:lang w:val="en-US" w:eastAsia="zh-CN"/>
        </w:rPr>
      </w:pPr>
      <w:r>
        <w:rPr>
          <w:rFonts w:hint="eastAsia"/>
          <w:b/>
          <w:bCs/>
          <w:sz w:val="36"/>
          <w:szCs w:val="36"/>
          <w:lang w:val="en-US" w:eastAsia="zh-CN"/>
        </w:rPr>
        <w:t>设备技术参数</w:t>
      </w:r>
    </w:p>
    <w:p>
      <w:pPr>
        <w:numPr>
          <w:ilvl w:val="0"/>
          <w:numId w:val="0"/>
        </w:numPr>
        <w:jc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一、便携式热应力监测仪(WBGT指数仪)</w:t>
      </w:r>
    </w:p>
    <w:p>
      <w:pPr>
        <w:spacing w:line="240" w:lineRule="auto"/>
        <w:ind w:left="210" w:leftChars="100" w:firstLine="240" w:firstLineChars="100"/>
        <w:rPr>
          <w:rFonts w:ascii="宋体" w:hAnsi="宋体" w:cs="宋体"/>
          <w:bCs/>
          <w:sz w:val="24"/>
          <w:szCs w:val="24"/>
        </w:rPr>
      </w:pPr>
      <w:r>
        <w:rPr>
          <w:rFonts w:hint="eastAsia" w:ascii="宋体" w:hAnsi="宋体" w:cs="宋体"/>
          <w:bCs/>
          <w:sz w:val="24"/>
          <w:szCs w:val="24"/>
        </w:rPr>
        <w:t xml:space="preserve">1. </w:t>
      </w:r>
      <w:r>
        <w:rPr>
          <w:rFonts w:hint="eastAsia" w:ascii="宋体" w:hAnsi="宋体" w:cs="宋体"/>
          <w:kern w:val="0"/>
          <w:sz w:val="24"/>
          <w:szCs w:val="24"/>
        </w:rPr>
        <w:t>★</w:t>
      </w:r>
      <w:r>
        <w:rPr>
          <w:rFonts w:hint="eastAsia" w:ascii="宋体" w:hAnsi="宋体" w:cs="宋体"/>
          <w:bCs/>
          <w:sz w:val="24"/>
          <w:szCs w:val="24"/>
        </w:rPr>
        <w:t>可显示项目：室内/室外WBGT值，干球/湿球/黑球温度值；</w:t>
      </w:r>
    </w:p>
    <w:p>
      <w:pPr>
        <w:spacing w:line="240" w:lineRule="auto"/>
        <w:ind w:left="210" w:leftChars="100"/>
        <w:rPr>
          <w:rFonts w:ascii="宋体" w:hAnsi="宋体" w:cs="宋体"/>
          <w:bCs/>
          <w:sz w:val="24"/>
          <w:szCs w:val="24"/>
        </w:rPr>
      </w:pPr>
      <w:r>
        <w:rPr>
          <w:rFonts w:hint="eastAsia" w:ascii="宋体" w:hAnsi="宋体" w:cs="宋体"/>
          <w:bCs/>
          <w:sz w:val="24"/>
          <w:szCs w:val="24"/>
        </w:rPr>
        <w:t xml:space="preserve">  2. 可选择连接三组传感器，测量三个不同高度之WBGT值，并经加权自动</w:t>
      </w:r>
    </w:p>
    <w:p>
      <w:pPr>
        <w:spacing w:line="240" w:lineRule="auto"/>
        <w:ind w:left="210" w:leftChars="100"/>
        <w:rPr>
          <w:rFonts w:ascii="宋体" w:hAnsi="宋体" w:cs="宋体"/>
          <w:bCs/>
          <w:sz w:val="24"/>
          <w:szCs w:val="24"/>
        </w:rPr>
      </w:pPr>
      <w:r>
        <w:rPr>
          <w:rFonts w:hint="eastAsia" w:ascii="宋体" w:hAnsi="宋体" w:cs="宋体"/>
          <w:bCs/>
          <w:sz w:val="24"/>
          <w:szCs w:val="24"/>
        </w:rPr>
        <w:t xml:space="preserve">     计算，符合ISO标准。</w:t>
      </w:r>
    </w:p>
    <w:p>
      <w:pPr>
        <w:spacing w:line="240" w:lineRule="auto"/>
        <w:ind w:left="210" w:leftChars="100"/>
        <w:rPr>
          <w:rFonts w:ascii="宋体" w:hAnsi="宋体" w:cs="宋体"/>
          <w:bCs/>
          <w:sz w:val="24"/>
          <w:szCs w:val="24"/>
        </w:rPr>
      </w:pPr>
      <w:r>
        <w:rPr>
          <w:rFonts w:hint="eastAsia" w:ascii="宋体" w:hAnsi="宋体" w:cs="宋体"/>
          <w:bCs/>
          <w:sz w:val="24"/>
          <w:szCs w:val="24"/>
        </w:rPr>
        <w:t xml:space="preserve">  3.测量范围：湿球温度0到120℃，干球温度0到120℃，黑球温度0到120℃。湿度：20－95%RH</w:t>
      </w:r>
    </w:p>
    <w:p>
      <w:pPr>
        <w:spacing w:line="240" w:lineRule="auto"/>
        <w:ind w:firstLine="480" w:firstLineChars="200"/>
        <w:rPr>
          <w:rFonts w:ascii="宋体" w:hAnsi="宋体" w:cs="宋体"/>
          <w:bCs/>
          <w:sz w:val="24"/>
          <w:szCs w:val="24"/>
        </w:rPr>
      </w:pPr>
      <w:r>
        <w:rPr>
          <w:rFonts w:hint="eastAsia" w:ascii="宋体" w:hAnsi="宋体" w:cs="宋体"/>
          <w:bCs/>
          <w:sz w:val="24"/>
          <w:szCs w:val="24"/>
        </w:rPr>
        <w:t>4.精确度：温度±0.5℃，湿度：±5%RH</w:t>
      </w:r>
    </w:p>
    <w:p>
      <w:pPr>
        <w:spacing w:line="240" w:lineRule="auto"/>
        <w:ind w:left="210" w:leftChars="100"/>
        <w:rPr>
          <w:rFonts w:ascii="宋体" w:hAnsi="宋体" w:cs="宋体"/>
          <w:bCs/>
          <w:sz w:val="24"/>
          <w:szCs w:val="24"/>
        </w:rPr>
      </w:pPr>
      <w:r>
        <w:rPr>
          <w:rFonts w:hint="eastAsia" w:ascii="宋体" w:hAnsi="宋体" w:cs="宋体"/>
          <w:bCs/>
          <w:sz w:val="24"/>
          <w:szCs w:val="24"/>
        </w:rPr>
        <w:t xml:space="preserve">  5.电源：电池（9V）可AC电源。</w:t>
      </w:r>
    </w:p>
    <w:p>
      <w:pPr>
        <w:spacing w:line="24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6.</w:t>
      </w:r>
      <w:r>
        <w:rPr>
          <w:rFonts w:hint="eastAsia" w:ascii="宋体" w:hAnsi="宋体" w:cs="宋体"/>
          <w:kern w:val="0"/>
          <w:sz w:val="24"/>
          <w:szCs w:val="24"/>
        </w:rPr>
        <w:t>★</w:t>
      </w:r>
      <w:r>
        <w:rPr>
          <w:rFonts w:hint="eastAsia" w:ascii="宋体" w:hAnsi="宋体" w:cs="宋体"/>
          <w:sz w:val="24"/>
          <w:szCs w:val="24"/>
        </w:rPr>
        <w:t>黑球、干球、湿球及温湿度传感器。</w:t>
      </w:r>
    </w:p>
    <w:p>
      <w:pPr>
        <w:spacing w:line="240" w:lineRule="auto"/>
        <w:ind w:left="210" w:leftChars="100"/>
        <w:rPr>
          <w:rFonts w:ascii="宋体" w:hAnsi="宋体" w:cs="宋体"/>
          <w:sz w:val="24"/>
          <w:szCs w:val="24"/>
        </w:rPr>
      </w:pPr>
      <w:r>
        <w:rPr>
          <w:rFonts w:hint="eastAsia" w:ascii="宋体" w:hAnsi="宋体" w:cs="宋体"/>
          <w:sz w:val="24"/>
          <w:szCs w:val="24"/>
        </w:rPr>
        <w:t xml:space="preserve">  7.传感器与主机可分离</w:t>
      </w:r>
      <w:r>
        <w:rPr>
          <w:rFonts w:ascii="Arial" w:hAnsi="Arial" w:eastAsia="宋体" w:cs="Arial"/>
          <w:i w:val="0"/>
          <w:caps w:val="0"/>
          <w:color w:val="333333"/>
          <w:spacing w:val="0"/>
          <w:sz w:val="21"/>
          <w:szCs w:val="21"/>
          <w:shd w:val="clear" w:fill="FFFFFF"/>
        </w:rPr>
        <w:t>≥</w:t>
      </w:r>
      <w:r>
        <w:rPr>
          <w:rFonts w:hint="eastAsia" w:ascii="宋体" w:hAnsi="宋体" w:cs="宋体"/>
          <w:sz w:val="24"/>
          <w:szCs w:val="24"/>
        </w:rPr>
        <w:t>200英尺，特别适用于高温作业场所。</w:t>
      </w:r>
    </w:p>
    <w:p>
      <w:pPr>
        <w:spacing w:line="240" w:lineRule="auto"/>
        <w:ind w:firstLine="480" w:firstLineChars="200"/>
        <w:rPr>
          <w:rFonts w:ascii="宋体" w:hAnsi="宋体" w:cs="宋体"/>
          <w:bCs/>
          <w:sz w:val="24"/>
          <w:szCs w:val="24"/>
        </w:rPr>
      </w:pPr>
      <w:r>
        <w:rPr>
          <w:rFonts w:hint="eastAsia" w:ascii="宋体" w:hAnsi="宋体" w:cs="宋体"/>
          <w:bCs/>
          <w:sz w:val="24"/>
          <w:szCs w:val="24"/>
        </w:rPr>
        <w:t>设备配置：</w:t>
      </w:r>
    </w:p>
    <w:p>
      <w:pPr>
        <w:spacing w:line="240" w:lineRule="auto"/>
        <w:ind w:firstLine="480" w:firstLineChars="200"/>
        <w:rPr>
          <w:rFonts w:ascii="宋体" w:hAnsi="宋体" w:cs="宋体"/>
          <w:bCs/>
          <w:sz w:val="24"/>
          <w:szCs w:val="24"/>
        </w:rPr>
      </w:pPr>
      <w:r>
        <w:rPr>
          <w:rFonts w:hint="eastAsia" w:ascii="宋体" w:hAnsi="宋体" w:cs="宋体"/>
          <w:bCs/>
          <w:sz w:val="24"/>
          <w:szCs w:val="24"/>
        </w:rPr>
        <w:t>1.主机</w:t>
      </w:r>
      <w:r>
        <w:rPr>
          <w:rFonts w:hint="eastAsia" w:ascii="宋体" w:hAnsi="宋体" w:cs="宋体"/>
          <w:bCs/>
          <w:sz w:val="24"/>
          <w:szCs w:val="24"/>
        </w:rPr>
        <w:tab/>
      </w:r>
      <w:r>
        <w:rPr>
          <w:rFonts w:hint="eastAsia" w:ascii="宋体" w:hAnsi="宋体" w:cs="宋体"/>
          <w:bCs/>
          <w:sz w:val="24"/>
          <w:szCs w:val="24"/>
        </w:rPr>
        <w:t>一台</w:t>
      </w:r>
    </w:p>
    <w:p>
      <w:pPr>
        <w:spacing w:line="240" w:lineRule="auto"/>
        <w:ind w:firstLine="480" w:firstLineChars="200"/>
        <w:rPr>
          <w:rFonts w:ascii="宋体" w:hAnsi="宋体" w:cs="宋体"/>
          <w:bCs/>
          <w:sz w:val="24"/>
          <w:szCs w:val="24"/>
        </w:rPr>
      </w:pPr>
      <w:r>
        <w:rPr>
          <w:rFonts w:hint="eastAsia" w:ascii="宋体" w:hAnsi="宋体" w:cs="宋体"/>
          <w:bCs/>
          <w:sz w:val="24"/>
          <w:szCs w:val="24"/>
        </w:rPr>
        <w:t>2.传感器一组</w:t>
      </w:r>
    </w:p>
    <w:p>
      <w:pPr>
        <w:spacing w:line="240" w:lineRule="auto"/>
        <w:ind w:firstLine="480" w:firstLineChars="200"/>
        <w:rPr>
          <w:rFonts w:ascii="宋体" w:hAnsi="宋体" w:cs="宋体"/>
          <w:bCs/>
          <w:sz w:val="24"/>
          <w:szCs w:val="24"/>
        </w:rPr>
      </w:pPr>
      <w:r>
        <w:rPr>
          <w:rFonts w:hint="eastAsia" w:ascii="宋体" w:hAnsi="宋体" w:cs="宋体"/>
          <w:bCs/>
          <w:sz w:val="24"/>
          <w:szCs w:val="24"/>
        </w:rPr>
        <w:t>3.便携箱一个</w:t>
      </w:r>
    </w:p>
    <w:p>
      <w:pPr>
        <w:spacing w:line="240" w:lineRule="auto"/>
        <w:ind w:firstLine="480" w:firstLineChars="200"/>
        <w:rPr>
          <w:rFonts w:ascii="宋体" w:hAnsi="宋体" w:cs="宋体"/>
          <w:bCs/>
          <w:sz w:val="24"/>
          <w:szCs w:val="24"/>
        </w:rPr>
      </w:pPr>
      <w:r>
        <w:rPr>
          <w:rFonts w:hint="eastAsia" w:ascii="宋体" w:hAnsi="宋体" w:cs="宋体"/>
          <w:bCs/>
          <w:sz w:val="24"/>
          <w:szCs w:val="24"/>
        </w:rPr>
        <w:t>4.储水瓶一个</w:t>
      </w:r>
    </w:p>
    <w:p>
      <w:pPr>
        <w:numPr>
          <w:ilvl w:val="0"/>
          <w:numId w:val="0"/>
        </w:numPr>
        <w:spacing w:line="240" w:lineRule="auto"/>
        <w:ind w:firstLine="480" w:firstLineChars="200"/>
        <w:jc w:val="both"/>
        <w:rPr>
          <w:rFonts w:hint="eastAsia" w:ascii="宋体" w:hAnsi="宋体" w:cs="宋体"/>
          <w:bCs/>
          <w:sz w:val="24"/>
          <w:szCs w:val="24"/>
        </w:rPr>
      </w:pPr>
      <w:r>
        <w:rPr>
          <w:rFonts w:hint="eastAsia" w:ascii="宋体" w:hAnsi="宋体" w:cs="宋体"/>
          <w:bCs/>
          <w:sz w:val="24"/>
          <w:szCs w:val="24"/>
        </w:rPr>
        <w:t>5.中文说明书一份</w:t>
      </w:r>
    </w:p>
    <w:p>
      <w:pPr>
        <w:numPr>
          <w:ilvl w:val="0"/>
          <w:numId w:val="0"/>
        </w:numPr>
        <w:spacing w:line="240" w:lineRule="auto"/>
        <w:jc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二、有机挥发物总和（TVOC）检测仪</w:t>
      </w:r>
    </w:p>
    <w:p>
      <w:pPr>
        <w:spacing w:before="34" w:beforeLines="0" w:afterLines="0"/>
        <w:ind w:left="160" w:right="-2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1、基本</w:t>
      </w:r>
      <w:r>
        <w:rPr>
          <w:rFonts w:hint="eastAsia" w:ascii="宋体" w:hAnsi="宋体" w:eastAsia="宋体" w:cs="宋体"/>
          <w:color w:val="auto"/>
          <w:sz w:val="21"/>
          <w:szCs w:val="21"/>
          <w:lang w:eastAsia="zh-CN"/>
        </w:rPr>
        <w:t>技术要求：</w:t>
      </w:r>
    </w:p>
    <w:p>
      <w:pPr>
        <w:spacing w:before="34"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 xml:space="preserve"> </w:t>
      </w:r>
      <w:r>
        <w:rPr>
          <w:rFonts w:hint="eastAsia" w:ascii="宋体" w:hAnsi="宋体" w:eastAsia="宋体" w:cs="宋体"/>
          <w:color w:val="auto"/>
          <w:sz w:val="21"/>
          <w:szCs w:val="21"/>
        </w:rPr>
        <w:t>支</w:t>
      </w:r>
      <w:r>
        <w:rPr>
          <w:rFonts w:hint="eastAsia" w:ascii="宋体" w:hAnsi="宋体" w:eastAsia="宋体" w:cs="宋体"/>
          <w:color w:val="auto"/>
          <w:spacing w:val="-2"/>
          <w:sz w:val="21"/>
          <w:szCs w:val="21"/>
        </w:rPr>
        <w:t>持</w:t>
      </w:r>
      <w:r>
        <w:rPr>
          <w:rFonts w:hint="eastAsia" w:ascii="宋体" w:hAnsi="宋体" w:eastAsia="宋体" w:cs="宋体"/>
          <w:color w:val="auto"/>
          <w:sz w:val="21"/>
          <w:szCs w:val="21"/>
        </w:rPr>
        <w:t>中</w:t>
      </w:r>
      <w:r>
        <w:rPr>
          <w:rFonts w:hint="eastAsia" w:ascii="宋体" w:hAnsi="宋体" w:eastAsia="宋体" w:cs="宋体"/>
          <w:color w:val="auto"/>
          <w:spacing w:val="-2"/>
          <w:sz w:val="21"/>
          <w:szCs w:val="21"/>
        </w:rPr>
        <w:t>英</w:t>
      </w:r>
      <w:r>
        <w:rPr>
          <w:rFonts w:hint="eastAsia" w:ascii="宋体" w:hAnsi="宋体" w:eastAsia="宋体" w:cs="宋体"/>
          <w:color w:val="auto"/>
          <w:sz w:val="21"/>
          <w:szCs w:val="21"/>
        </w:rPr>
        <w:t>文</w:t>
      </w:r>
      <w:r>
        <w:rPr>
          <w:rFonts w:hint="eastAsia" w:ascii="宋体" w:hAnsi="宋体" w:eastAsia="宋体" w:cs="宋体"/>
          <w:color w:val="auto"/>
          <w:spacing w:val="-2"/>
          <w:sz w:val="21"/>
          <w:szCs w:val="21"/>
        </w:rPr>
        <w:t>菜</w:t>
      </w:r>
      <w:r>
        <w:rPr>
          <w:rFonts w:hint="eastAsia" w:ascii="宋体" w:hAnsi="宋体" w:eastAsia="宋体" w:cs="宋体"/>
          <w:color w:val="auto"/>
          <w:sz w:val="21"/>
          <w:szCs w:val="21"/>
        </w:rPr>
        <w:t>单</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自</w:t>
      </w:r>
      <w:r>
        <w:rPr>
          <w:rFonts w:hint="eastAsia" w:ascii="宋体" w:hAnsi="宋体" w:eastAsia="宋体" w:cs="宋体"/>
          <w:color w:val="auto"/>
          <w:spacing w:val="-2"/>
          <w:sz w:val="21"/>
          <w:szCs w:val="21"/>
        </w:rPr>
        <w:t>动背</w:t>
      </w:r>
      <w:r>
        <w:rPr>
          <w:rFonts w:hint="eastAsia" w:ascii="宋体" w:hAnsi="宋体" w:eastAsia="宋体" w:cs="宋体"/>
          <w:color w:val="auto"/>
          <w:sz w:val="21"/>
          <w:szCs w:val="21"/>
        </w:rPr>
        <w:t>光，</w:t>
      </w:r>
      <w:r>
        <w:rPr>
          <w:rFonts w:hint="eastAsia" w:ascii="宋体" w:hAnsi="宋体" w:eastAsia="宋体" w:cs="宋体"/>
          <w:color w:val="auto"/>
          <w:spacing w:val="-2"/>
          <w:sz w:val="21"/>
          <w:szCs w:val="21"/>
        </w:rPr>
        <w:t>屏</w:t>
      </w:r>
      <w:r>
        <w:rPr>
          <w:rFonts w:hint="eastAsia" w:ascii="宋体" w:hAnsi="宋体" w:eastAsia="宋体" w:cs="宋体"/>
          <w:color w:val="auto"/>
          <w:sz w:val="21"/>
          <w:szCs w:val="21"/>
        </w:rPr>
        <w:t>幕</w:t>
      </w:r>
      <w:r>
        <w:rPr>
          <w:rFonts w:hint="eastAsia" w:ascii="宋体" w:hAnsi="宋体" w:eastAsia="宋体" w:cs="宋体"/>
          <w:color w:val="auto"/>
          <w:spacing w:val="-2"/>
          <w:sz w:val="21"/>
          <w:szCs w:val="21"/>
        </w:rPr>
        <w:t>显</w:t>
      </w:r>
      <w:r>
        <w:rPr>
          <w:rFonts w:hint="eastAsia" w:ascii="宋体" w:hAnsi="宋体" w:eastAsia="宋体" w:cs="宋体"/>
          <w:color w:val="auto"/>
          <w:sz w:val="21"/>
          <w:szCs w:val="21"/>
        </w:rPr>
        <w:t>示</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1"/>
          <w:sz w:val="21"/>
          <w:szCs w:val="21"/>
        </w:rPr>
        <w:t>3</w:t>
      </w:r>
      <w:r>
        <w:rPr>
          <w:rFonts w:hint="eastAsia" w:ascii="宋体" w:hAnsi="宋体" w:eastAsia="宋体" w:cs="宋体"/>
          <w:color w:val="auto"/>
          <w:spacing w:val="-1"/>
          <w:sz w:val="21"/>
          <w:szCs w:val="21"/>
        </w:rPr>
        <w:t>6</w:t>
      </w:r>
      <w:r>
        <w:rPr>
          <w:rFonts w:hint="eastAsia" w:ascii="宋体" w:hAnsi="宋体" w:eastAsia="宋体" w:cs="宋体"/>
          <w:color w:val="auto"/>
          <w:spacing w:val="1"/>
          <w:sz w:val="21"/>
          <w:szCs w:val="21"/>
        </w:rPr>
        <w:t>0</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翻</w:t>
      </w:r>
      <w:r>
        <w:rPr>
          <w:rFonts w:hint="eastAsia" w:ascii="宋体" w:hAnsi="宋体" w:eastAsia="宋体" w:cs="宋体"/>
          <w:color w:val="auto"/>
          <w:spacing w:val="-2"/>
          <w:sz w:val="21"/>
          <w:szCs w:val="21"/>
        </w:rPr>
        <w:t>转，</w:t>
      </w:r>
      <w:r>
        <w:rPr>
          <w:rFonts w:hint="eastAsia" w:ascii="宋体" w:hAnsi="宋体" w:eastAsia="宋体" w:cs="宋体"/>
          <w:color w:val="auto"/>
          <w:sz w:val="21"/>
          <w:szCs w:val="21"/>
        </w:rPr>
        <w:t>显示</w:t>
      </w:r>
      <w:r>
        <w:rPr>
          <w:rFonts w:hint="eastAsia" w:ascii="宋体" w:hAnsi="宋体" w:eastAsia="宋体" w:cs="宋体"/>
          <w:color w:val="auto"/>
          <w:spacing w:val="-2"/>
          <w:sz w:val="21"/>
          <w:szCs w:val="21"/>
        </w:rPr>
        <w:t>无</w:t>
      </w:r>
      <w:r>
        <w:rPr>
          <w:rFonts w:hint="eastAsia" w:ascii="宋体" w:hAnsi="宋体" w:eastAsia="宋体" w:cs="宋体"/>
          <w:color w:val="auto"/>
          <w:sz w:val="21"/>
          <w:szCs w:val="21"/>
        </w:rPr>
        <w:t>死</w:t>
      </w:r>
      <w:r>
        <w:rPr>
          <w:rFonts w:hint="eastAsia" w:ascii="宋体" w:hAnsi="宋体" w:eastAsia="宋体" w:cs="宋体"/>
          <w:color w:val="auto"/>
          <w:spacing w:val="-2"/>
          <w:sz w:val="21"/>
          <w:szCs w:val="21"/>
        </w:rPr>
        <w:t>角</w:t>
      </w:r>
      <w:r>
        <w:rPr>
          <w:rFonts w:hint="eastAsia" w:ascii="宋体" w:hAnsi="宋体" w:eastAsia="宋体" w:cs="宋体"/>
          <w:color w:val="auto"/>
          <w:sz w:val="21"/>
          <w:szCs w:val="21"/>
        </w:rPr>
        <w:t>，</w:t>
      </w:r>
      <w:r>
        <w:rPr>
          <w:rFonts w:hint="eastAsia" w:ascii="宋体" w:hAnsi="宋体" w:eastAsia="宋体" w:cs="宋体"/>
          <w:color w:val="auto"/>
          <w:spacing w:val="-2"/>
          <w:sz w:val="21"/>
          <w:szCs w:val="21"/>
        </w:rPr>
        <w:t>方</w:t>
      </w:r>
      <w:r>
        <w:rPr>
          <w:rFonts w:hint="eastAsia" w:ascii="宋体" w:hAnsi="宋体" w:eastAsia="宋体" w:cs="宋体"/>
          <w:color w:val="auto"/>
          <w:sz w:val="21"/>
          <w:szCs w:val="21"/>
        </w:rPr>
        <w:t>便</w:t>
      </w:r>
      <w:r>
        <w:rPr>
          <w:rFonts w:hint="eastAsia" w:ascii="宋体" w:hAnsi="宋体" w:eastAsia="宋体" w:cs="宋体"/>
          <w:color w:val="auto"/>
          <w:spacing w:val="-2"/>
          <w:sz w:val="21"/>
          <w:szCs w:val="21"/>
        </w:rPr>
        <w:t>观</w:t>
      </w:r>
      <w:r>
        <w:rPr>
          <w:rFonts w:hint="eastAsia" w:ascii="宋体" w:hAnsi="宋体" w:eastAsia="宋体" w:cs="宋体"/>
          <w:color w:val="auto"/>
          <w:sz w:val="21"/>
          <w:szCs w:val="21"/>
        </w:rPr>
        <w:t>察</w:t>
      </w:r>
    </w:p>
    <w:p>
      <w:pPr>
        <w:spacing w:before="14"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内</w:t>
      </w:r>
      <w:r>
        <w:rPr>
          <w:rFonts w:hint="eastAsia" w:ascii="宋体" w:hAnsi="宋体" w:eastAsia="宋体" w:cs="宋体"/>
          <w:color w:val="auto"/>
          <w:sz w:val="21"/>
          <w:szCs w:val="21"/>
        </w:rPr>
        <w:t>置</w:t>
      </w:r>
      <w:r>
        <w:rPr>
          <w:rFonts w:hint="eastAsia" w:ascii="宋体" w:hAnsi="宋体" w:eastAsia="宋体" w:cs="宋体"/>
          <w:color w:val="auto"/>
          <w:spacing w:val="-2"/>
          <w:sz w:val="21"/>
          <w:szCs w:val="21"/>
        </w:rPr>
        <w:t>温</w:t>
      </w:r>
      <w:r>
        <w:rPr>
          <w:rFonts w:hint="eastAsia" w:ascii="宋体" w:hAnsi="宋体" w:eastAsia="宋体" w:cs="宋体"/>
          <w:color w:val="auto"/>
          <w:sz w:val="21"/>
          <w:szCs w:val="21"/>
        </w:rPr>
        <w:t>湿</w:t>
      </w:r>
      <w:r>
        <w:rPr>
          <w:rFonts w:hint="eastAsia" w:ascii="宋体" w:hAnsi="宋体" w:eastAsia="宋体" w:cs="宋体"/>
          <w:color w:val="auto"/>
          <w:spacing w:val="-2"/>
          <w:sz w:val="21"/>
          <w:szCs w:val="21"/>
        </w:rPr>
        <w:t>度</w:t>
      </w:r>
      <w:r>
        <w:rPr>
          <w:rFonts w:hint="eastAsia" w:ascii="宋体" w:hAnsi="宋体" w:eastAsia="宋体" w:cs="宋体"/>
          <w:color w:val="auto"/>
          <w:sz w:val="21"/>
          <w:szCs w:val="21"/>
        </w:rPr>
        <w:t>传</w:t>
      </w:r>
      <w:r>
        <w:rPr>
          <w:rFonts w:hint="eastAsia" w:ascii="宋体" w:hAnsi="宋体" w:eastAsia="宋体" w:cs="宋体"/>
          <w:color w:val="auto"/>
          <w:spacing w:val="-2"/>
          <w:sz w:val="21"/>
          <w:szCs w:val="21"/>
        </w:rPr>
        <w:t>感</w:t>
      </w:r>
      <w:r>
        <w:rPr>
          <w:rFonts w:hint="eastAsia" w:ascii="宋体" w:hAnsi="宋体" w:eastAsia="宋体" w:cs="宋体"/>
          <w:color w:val="auto"/>
          <w:sz w:val="21"/>
          <w:szCs w:val="21"/>
        </w:rPr>
        <w:t>器</w:t>
      </w:r>
      <w:r>
        <w:rPr>
          <w:rFonts w:hint="eastAsia" w:ascii="宋体" w:hAnsi="宋体" w:eastAsia="宋体" w:cs="宋体"/>
          <w:color w:val="auto"/>
          <w:spacing w:val="-3"/>
          <w:sz w:val="21"/>
          <w:szCs w:val="21"/>
        </w:rPr>
        <w:t>、</w:t>
      </w:r>
      <w:r>
        <w:rPr>
          <w:rFonts w:hint="eastAsia" w:ascii="宋体" w:hAnsi="宋体" w:eastAsia="宋体" w:cs="宋体"/>
          <w:color w:val="auto"/>
          <w:spacing w:val="-2"/>
          <w:sz w:val="21"/>
          <w:szCs w:val="21"/>
        </w:rPr>
        <w:t>自</w:t>
      </w:r>
      <w:r>
        <w:rPr>
          <w:rFonts w:hint="eastAsia" w:ascii="宋体" w:hAnsi="宋体" w:eastAsia="宋体" w:cs="宋体"/>
          <w:color w:val="auto"/>
          <w:sz w:val="21"/>
          <w:szCs w:val="21"/>
        </w:rPr>
        <w:t>动进</w:t>
      </w:r>
      <w:r>
        <w:rPr>
          <w:rFonts w:hint="eastAsia" w:ascii="宋体" w:hAnsi="宋体" w:eastAsia="宋体" w:cs="宋体"/>
          <w:color w:val="auto"/>
          <w:spacing w:val="-2"/>
          <w:sz w:val="21"/>
          <w:szCs w:val="21"/>
        </w:rPr>
        <w:t>行</w:t>
      </w:r>
      <w:r>
        <w:rPr>
          <w:rFonts w:hint="eastAsia" w:ascii="宋体" w:hAnsi="宋体" w:eastAsia="宋体" w:cs="宋体"/>
          <w:color w:val="auto"/>
          <w:sz w:val="21"/>
          <w:szCs w:val="21"/>
        </w:rPr>
        <w:t>补</w:t>
      </w:r>
      <w:r>
        <w:rPr>
          <w:rFonts w:hint="eastAsia" w:ascii="宋体" w:hAnsi="宋体" w:eastAsia="宋体" w:cs="宋体"/>
          <w:color w:val="auto"/>
          <w:spacing w:val="-2"/>
          <w:sz w:val="21"/>
          <w:szCs w:val="21"/>
        </w:rPr>
        <w:t>偿</w:t>
      </w:r>
      <w:r>
        <w:rPr>
          <w:rFonts w:hint="eastAsia" w:ascii="宋体" w:hAnsi="宋体" w:eastAsia="宋体" w:cs="宋体"/>
          <w:color w:val="auto"/>
          <w:sz w:val="21"/>
          <w:szCs w:val="21"/>
        </w:rPr>
        <w:t>保</w:t>
      </w:r>
      <w:r>
        <w:rPr>
          <w:rFonts w:hint="eastAsia" w:ascii="宋体" w:hAnsi="宋体" w:eastAsia="宋体" w:cs="宋体"/>
          <w:color w:val="auto"/>
          <w:spacing w:val="-2"/>
          <w:sz w:val="21"/>
          <w:szCs w:val="21"/>
        </w:rPr>
        <w:t>证</w:t>
      </w:r>
      <w:r>
        <w:rPr>
          <w:rFonts w:hint="eastAsia" w:ascii="宋体" w:hAnsi="宋体" w:eastAsia="宋体" w:cs="宋体"/>
          <w:color w:val="auto"/>
          <w:sz w:val="21"/>
          <w:szCs w:val="21"/>
        </w:rPr>
        <w:t>检</w:t>
      </w:r>
      <w:r>
        <w:rPr>
          <w:rFonts w:hint="eastAsia" w:ascii="宋体" w:hAnsi="宋体" w:eastAsia="宋体" w:cs="宋体"/>
          <w:color w:val="auto"/>
          <w:spacing w:val="-2"/>
          <w:sz w:val="21"/>
          <w:szCs w:val="21"/>
        </w:rPr>
        <w:t>测</w:t>
      </w:r>
      <w:r>
        <w:rPr>
          <w:rFonts w:hint="eastAsia" w:ascii="宋体" w:hAnsi="宋体" w:eastAsia="宋体" w:cs="宋体"/>
          <w:color w:val="auto"/>
          <w:sz w:val="21"/>
          <w:szCs w:val="21"/>
        </w:rPr>
        <w:t>准</w:t>
      </w:r>
      <w:r>
        <w:rPr>
          <w:rFonts w:hint="eastAsia" w:ascii="宋体" w:hAnsi="宋体" w:eastAsia="宋体" w:cs="宋体"/>
          <w:color w:val="auto"/>
          <w:spacing w:val="-2"/>
          <w:sz w:val="21"/>
          <w:szCs w:val="21"/>
        </w:rPr>
        <w:t>确</w:t>
      </w:r>
      <w:r>
        <w:rPr>
          <w:rFonts w:hint="eastAsia" w:ascii="宋体" w:hAnsi="宋体" w:eastAsia="宋体" w:cs="宋体"/>
          <w:color w:val="auto"/>
          <w:sz w:val="21"/>
          <w:szCs w:val="21"/>
        </w:rPr>
        <w:t>性</w:t>
      </w:r>
    </w:p>
    <w:p>
      <w:pPr>
        <w:spacing w:before="14"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sz w:val="21"/>
          <w:szCs w:val="21"/>
        </w:rPr>
        <w:t>在检测高浓度时，特有的离子速度飘移加速功能可以提高饱和测量浓度并改善检测线性度。</w:t>
      </w:r>
    </w:p>
    <w:p>
      <w:pPr>
        <w:spacing w:before="14"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 长寿命检</w:t>
      </w:r>
      <w:r>
        <w:rPr>
          <w:rFonts w:hint="eastAsia" w:ascii="宋体" w:hAnsi="宋体" w:eastAsia="宋体" w:cs="宋体"/>
          <w:color w:val="auto"/>
          <w:spacing w:val="-2"/>
          <w:sz w:val="21"/>
          <w:szCs w:val="21"/>
        </w:rPr>
        <w:t>测</w:t>
      </w:r>
      <w:r>
        <w:rPr>
          <w:rFonts w:hint="eastAsia" w:ascii="宋体" w:hAnsi="宋体" w:eastAsia="宋体" w:cs="宋体"/>
          <w:color w:val="auto"/>
          <w:sz w:val="21"/>
          <w:szCs w:val="21"/>
        </w:rPr>
        <w:t>器</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抗</w:t>
      </w:r>
      <w:r>
        <w:rPr>
          <w:rFonts w:hint="eastAsia" w:ascii="宋体" w:hAnsi="宋体" w:eastAsia="宋体" w:cs="宋体"/>
          <w:color w:val="auto"/>
          <w:spacing w:val="-2"/>
          <w:sz w:val="21"/>
          <w:szCs w:val="21"/>
        </w:rPr>
        <w:t>臭氧</w:t>
      </w:r>
      <w:r>
        <w:rPr>
          <w:rFonts w:hint="eastAsia" w:ascii="宋体" w:hAnsi="宋体" w:eastAsia="宋体" w:cs="宋体"/>
          <w:color w:val="auto"/>
          <w:sz w:val="21"/>
          <w:szCs w:val="21"/>
        </w:rPr>
        <w:t>和紫</w:t>
      </w:r>
      <w:r>
        <w:rPr>
          <w:rFonts w:hint="eastAsia" w:ascii="宋体" w:hAnsi="宋体" w:eastAsia="宋体" w:cs="宋体"/>
          <w:color w:val="auto"/>
          <w:spacing w:val="-2"/>
          <w:sz w:val="21"/>
          <w:szCs w:val="21"/>
        </w:rPr>
        <w:t>外</w:t>
      </w:r>
      <w:r>
        <w:rPr>
          <w:rFonts w:hint="eastAsia" w:ascii="宋体" w:hAnsi="宋体" w:eastAsia="宋体" w:cs="宋体"/>
          <w:color w:val="auto"/>
          <w:sz w:val="21"/>
          <w:szCs w:val="21"/>
        </w:rPr>
        <w:t>线</w:t>
      </w:r>
      <w:r>
        <w:rPr>
          <w:rFonts w:hint="eastAsia" w:ascii="宋体" w:hAnsi="宋体" w:eastAsia="宋体" w:cs="宋体"/>
          <w:color w:val="auto"/>
          <w:spacing w:val="-2"/>
          <w:sz w:val="21"/>
          <w:szCs w:val="21"/>
        </w:rPr>
        <w:t>腐</w:t>
      </w:r>
      <w:r>
        <w:rPr>
          <w:rFonts w:hint="eastAsia" w:ascii="宋体" w:hAnsi="宋体" w:eastAsia="宋体" w:cs="宋体"/>
          <w:color w:val="auto"/>
          <w:sz w:val="21"/>
          <w:szCs w:val="21"/>
        </w:rPr>
        <w:t>蚀</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有</w:t>
      </w:r>
      <w:r>
        <w:rPr>
          <w:rFonts w:hint="eastAsia" w:ascii="宋体" w:hAnsi="宋体" w:eastAsia="宋体" w:cs="宋体"/>
          <w:color w:val="auto"/>
          <w:sz w:val="21"/>
          <w:szCs w:val="21"/>
        </w:rPr>
        <w:t>多</w:t>
      </w:r>
      <w:r>
        <w:rPr>
          <w:rFonts w:hint="eastAsia" w:ascii="宋体" w:hAnsi="宋体" w:eastAsia="宋体" w:cs="宋体"/>
          <w:color w:val="auto"/>
          <w:spacing w:val="-2"/>
          <w:sz w:val="21"/>
          <w:szCs w:val="21"/>
        </w:rPr>
        <w:t>种</w:t>
      </w:r>
      <w:r>
        <w:rPr>
          <w:rFonts w:hint="eastAsia" w:ascii="宋体" w:hAnsi="宋体" w:eastAsia="宋体" w:cs="宋体"/>
          <w:color w:val="auto"/>
          <w:sz w:val="21"/>
          <w:szCs w:val="21"/>
        </w:rPr>
        <w:t>检</w:t>
      </w:r>
      <w:r>
        <w:rPr>
          <w:rFonts w:hint="eastAsia" w:ascii="宋体" w:hAnsi="宋体" w:eastAsia="宋体" w:cs="宋体"/>
          <w:color w:val="auto"/>
          <w:spacing w:val="-2"/>
          <w:sz w:val="21"/>
          <w:szCs w:val="21"/>
        </w:rPr>
        <w:t>测</w:t>
      </w:r>
      <w:r>
        <w:rPr>
          <w:rFonts w:hint="eastAsia" w:ascii="宋体" w:hAnsi="宋体" w:eastAsia="宋体" w:cs="宋体"/>
          <w:color w:val="auto"/>
          <w:sz w:val="21"/>
          <w:szCs w:val="21"/>
        </w:rPr>
        <w:t>单</w:t>
      </w:r>
      <w:r>
        <w:rPr>
          <w:rFonts w:hint="eastAsia" w:ascii="宋体" w:hAnsi="宋体" w:eastAsia="宋体" w:cs="宋体"/>
          <w:color w:val="auto"/>
          <w:spacing w:val="-2"/>
          <w:sz w:val="21"/>
          <w:szCs w:val="21"/>
        </w:rPr>
        <w:t>位</w:t>
      </w:r>
      <w:r>
        <w:rPr>
          <w:rFonts w:hint="eastAsia" w:ascii="宋体" w:hAnsi="宋体" w:eastAsia="宋体" w:cs="宋体"/>
          <w:color w:val="auto"/>
          <w:sz w:val="21"/>
          <w:szCs w:val="21"/>
        </w:rPr>
        <w:t>可</w:t>
      </w:r>
      <w:r>
        <w:rPr>
          <w:rFonts w:hint="eastAsia" w:ascii="宋体" w:hAnsi="宋体" w:eastAsia="宋体" w:cs="宋体"/>
          <w:color w:val="auto"/>
          <w:spacing w:val="-2"/>
          <w:sz w:val="21"/>
          <w:szCs w:val="21"/>
        </w:rPr>
        <w:t>以选</w:t>
      </w:r>
      <w:r>
        <w:rPr>
          <w:rFonts w:hint="eastAsia" w:ascii="宋体" w:hAnsi="宋体" w:eastAsia="宋体" w:cs="宋体"/>
          <w:color w:val="auto"/>
          <w:sz w:val="21"/>
          <w:szCs w:val="21"/>
        </w:rPr>
        <w:t>择，</w:t>
      </w:r>
      <w:r>
        <w:rPr>
          <w:rFonts w:hint="eastAsia" w:ascii="宋体" w:hAnsi="宋体" w:eastAsia="宋体" w:cs="宋体"/>
          <w:color w:val="auto"/>
          <w:spacing w:val="-1"/>
          <w:sz w:val="21"/>
          <w:szCs w:val="21"/>
        </w:rPr>
        <w:t>pp</w:t>
      </w:r>
      <w:r>
        <w:rPr>
          <w:rFonts w:hint="eastAsia" w:ascii="宋体" w:hAnsi="宋体" w:eastAsia="宋体" w:cs="宋体"/>
          <w:color w:val="auto"/>
          <w:spacing w:val="-3"/>
          <w:sz w:val="21"/>
          <w:szCs w:val="21"/>
        </w:rPr>
        <w:t>b</w:t>
      </w: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pp</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mg</w:t>
      </w:r>
      <w:r>
        <w:rPr>
          <w:rFonts w:hint="eastAsia" w:ascii="宋体" w:hAnsi="宋体" w:eastAsia="宋体" w:cs="宋体"/>
          <w:color w:val="auto"/>
          <w:spacing w:val="1"/>
          <w:sz w:val="21"/>
          <w:szCs w:val="21"/>
        </w:rPr>
        <w:t>/</w:t>
      </w:r>
      <w:r>
        <w:rPr>
          <w:rFonts w:ascii="Tahoma" w:hAnsi="Tahoma" w:eastAsia="Tahoma" w:cs="Tahoma"/>
          <w:color w:val="222222"/>
          <w:sz w:val="21"/>
          <w:szCs w:val="21"/>
          <w:shd w:val="clear" w:fill="FFFFFF"/>
        </w:rPr>
        <w:t>m³</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
          <w:sz w:val="21"/>
          <w:szCs w:val="21"/>
        </w:rPr>
        <w:t>以</w:t>
      </w:r>
      <w:r>
        <w:rPr>
          <w:rFonts w:hint="eastAsia" w:ascii="宋体" w:hAnsi="宋体" w:eastAsia="宋体" w:cs="宋体"/>
          <w:color w:val="auto"/>
          <w:sz w:val="21"/>
          <w:szCs w:val="21"/>
        </w:rPr>
        <w:t>及</w:t>
      </w:r>
      <w:r>
        <w:rPr>
          <w:rFonts w:hint="eastAsia" w:ascii="宋体" w:hAnsi="宋体" w:eastAsia="宋体" w:cs="宋体"/>
          <w:color w:val="auto"/>
          <w:spacing w:val="-9"/>
          <w:sz w:val="21"/>
          <w:szCs w:val="21"/>
        </w:rPr>
        <w:t xml:space="preserve"> μg</w:t>
      </w:r>
      <w:r>
        <w:rPr>
          <w:rFonts w:hint="eastAsia" w:ascii="宋体" w:hAnsi="宋体" w:eastAsia="宋体" w:cs="宋体"/>
          <w:color w:val="auto"/>
          <w:spacing w:val="1"/>
          <w:sz w:val="21"/>
          <w:szCs w:val="21"/>
        </w:rPr>
        <w:t>/</w:t>
      </w:r>
      <w:r>
        <w:rPr>
          <w:rFonts w:ascii="Tahoma" w:hAnsi="Tahoma" w:eastAsia="Tahoma" w:cs="Tahoma"/>
          <w:color w:val="222222"/>
          <w:sz w:val="21"/>
          <w:szCs w:val="21"/>
          <w:shd w:val="clear" w:fill="FFFFFF"/>
        </w:rPr>
        <w:t>m³</w:t>
      </w:r>
    </w:p>
    <w:p>
      <w:pPr>
        <w:spacing w:before="27" w:beforeLines="0" w:afterLines="0"/>
        <w:ind w:left="160" w:right="-20"/>
        <w:jc w:val="left"/>
        <w:rPr>
          <w:rFonts w:hint="eastAsia" w:ascii="宋体" w:hAnsi="宋体" w:eastAsia="宋体" w:cs="宋体"/>
          <w:color w:val="auto"/>
          <w:sz w:val="21"/>
          <w:szCs w:val="21"/>
        </w:rPr>
      </w:pPr>
    </w:p>
    <w:p>
      <w:pPr>
        <w:spacing w:before="29"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内</w:t>
      </w:r>
      <w:r>
        <w:rPr>
          <w:rFonts w:hint="eastAsia" w:ascii="宋体" w:hAnsi="宋体" w:eastAsia="宋体" w:cs="宋体"/>
          <w:color w:val="auto"/>
          <w:sz w:val="21"/>
          <w:szCs w:val="21"/>
        </w:rPr>
        <w:t>置</w:t>
      </w:r>
      <w:r>
        <w:rPr>
          <w:rFonts w:hint="eastAsia" w:ascii="宋体" w:hAnsi="宋体" w:eastAsia="宋体" w:cs="宋体"/>
          <w:color w:val="auto"/>
          <w:spacing w:val="-2"/>
          <w:sz w:val="21"/>
          <w:szCs w:val="21"/>
        </w:rPr>
        <w:t>采</w:t>
      </w:r>
      <w:r>
        <w:rPr>
          <w:rFonts w:hint="eastAsia" w:ascii="宋体" w:hAnsi="宋体" w:eastAsia="宋体" w:cs="宋体"/>
          <w:color w:val="auto"/>
          <w:sz w:val="21"/>
          <w:szCs w:val="21"/>
        </w:rPr>
        <w:t>样</w:t>
      </w:r>
      <w:r>
        <w:rPr>
          <w:rFonts w:hint="eastAsia" w:ascii="宋体" w:hAnsi="宋体" w:eastAsia="宋体" w:cs="宋体"/>
          <w:color w:val="auto"/>
          <w:spacing w:val="-2"/>
          <w:sz w:val="21"/>
          <w:szCs w:val="21"/>
        </w:rPr>
        <w:t>泵</w:t>
      </w:r>
      <w:r>
        <w:rPr>
          <w:rFonts w:hint="eastAsia" w:ascii="宋体" w:hAnsi="宋体" w:eastAsia="宋体" w:cs="宋体"/>
          <w:color w:val="auto"/>
          <w:sz w:val="21"/>
          <w:szCs w:val="21"/>
        </w:rPr>
        <w:t>，</w:t>
      </w:r>
      <w:r>
        <w:rPr>
          <w:rFonts w:hint="eastAsia" w:ascii="宋体" w:hAnsi="宋体" w:eastAsia="宋体" w:cs="宋体"/>
          <w:color w:val="auto"/>
          <w:spacing w:val="-2"/>
          <w:sz w:val="21"/>
          <w:szCs w:val="21"/>
        </w:rPr>
        <w:t>可</w:t>
      </w:r>
      <w:r>
        <w:rPr>
          <w:rFonts w:hint="eastAsia" w:ascii="宋体" w:hAnsi="宋体" w:eastAsia="宋体" w:cs="宋体"/>
          <w:color w:val="auto"/>
          <w:sz w:val="21"/>
          <w:szCs w:val="21"/>
        </w:rPr>
        <w:t>以</w:t>
      </w:r>
      <w:r>
        <w:rPr>
          <w:rFonts w:hint="eastAsia" w:ascii="宋体" w:hAnsi="宋体" w:eastAsia="宋体" w:cs="宋体"/>
          <w:color w:val="auto"/>
          <w:spacing w:val="-2"/>
          <w:sz w:val="21"/>
          <w:szCs w:val="21"/>
        </w:rPr>
        <w:t>实现</w:t>
      </w:r>
      <w:r>
        <w:rPr>
          <w:rFonts w:hint="eastAsia" w:ascii="宋体" w:hAnsi="宋体" w:eastAsia="宋体" w:cs="宋体"/>
          <w:color w:val="auto"/>
          <w:sz w:val="21"/>
          <w:szCs w:val="21"/>
        </w:rPr>
        <w:t>长达</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1"/>
          <w:sz w:val="21"/>
          <w:szCs w:val="21"/>
        </w:rPr>
        <w:t>3</w:t>
      </w:r>
      <w:r>
        <w:rPr>
          <w:rFonts w:hint="eastAsia" w:ascii="宋体" w:hAnsi="宋体" w:eastAsia="宋体" w:cs="宋体"/>
          <w:color w:val="auto"/>
          <w:sz w:val="21"/>
          <w:szCs w:val="21"/>
        </w:rPr>
        <w:t>0</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2"/>
          <w:sz w:val="21"/>
          <w:szCs w:val="21"/>
        </w:rPr>
        <w:t>米</w:t>
      </w:r>
      <w:r>
        <w:rPr>
          <w:rFonts w:hint="eastAsia" w:ascii="宋体" w:hAnsi="宋体" w:eastAsia="宋体" w:cs="宋体"/>
          <w:color w:val="auto"/>
          <w:sz w:val="21"/>
          <w:szCs w:val="21"/>
        </w:rPr>
        <w:t>的</w:t>
      </w:r>
      <w:r>
        <w:rPr>
          <w:rFonts w:hint="eastAsia" w:ascii="宋体" w:hAnsi="宋体" w:eastAsia="宋体" w:cs="宋体"/>
          <w:color w:val="auto"/>
          <w:spacing w:val="-2"/>
          <w:sz w:val="21"/>
          <w:szCs w:val="21"/>
        </w:rPr>
        <w:t>采</w:t>
      </w:r>
      <w:r>
        <w:rPr>
          <w:rFonts w:hint="eastAsia" w:ascii="宋体" w:hAnsi="宋体" w:eastAsia="宋体" w:cs="宋体"/>
          <w:color w:val="auto"/>
          <w:sz w:val="21"/>
          <w:szCs w:val="21"/>
        </w:rPr>
        <w:t>样</w:t>
      </w:r>
      <w:r>
        <w:rPr>
          <w:rFonts w:hint="eastAsia" w:ascii="宋体" w:hAnsi="宋体" w:eastAsia="宋体" w:cs="宋体"/>
          <w:color w:val="auto"/>
          <w:spacing w:val="-2"/>
          <w:sz w:val="21"/>
          <w:szCs w:val="21"/>
        </w:rPr>
        <w:t>距</w:t>
      </w:r>
      <w:r>
        <w:rPr>
          <w:rFonts w:hint="eastAsia" w:ascii="宋体" w:hAnsi="宋体" w:eastAsia="宋体" w:cs="宋体"/>
          <w:color w:val="auto"/>
          <w:sz w:val="21"/>
          <w:szCs w:val="21"/>
        </w:rPr>
        <w:t>离</w:t>
      </w:r>
    </w:p>
    <w:p>
      <w:pPr>
        <w:spacing w:before="27"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可内置无线模块可完美融入 Connect M 无线系统，配合运动传感器在保证数据实时传输同时最大限度降低了对人员潜在的危险</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pacing w:val="3"/>
          <w:sz w:val="21"/>
          <w:szCs w:val="21"/>
          <w:lang w:val="en-US" w:eastAsia="zh-CN"/>
        </w:rPr>
        <w:t>、主要技术参数要求</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w:t>
      </w:r>
      <w:r>
        <w:rPr>
          <w:rFonts w:hint="eastAsia" w:ascii="宋体" w:hAnsi="宋体" w:eastAsia="宋体" w:cs="宋体"/>
          <w:color w:val="auto"/>
          <w:spacing w:val="3"/>
          <w:sz w:val="21"/>
          <w:szCs w:val="21"/>
        </w:rPr>
        <w:t>传感器</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10.6eV 光离子化传感器</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2.2、</w:t>
      </w:r>
      <w:r>
        <w:rPr>
          <w:rFonts w:hint="eastAsia" w:ascii="宋体" w:hAnsi="宋体" w:eastAsia="宋体" w:cs="宋体"/>
          <w:color w:val="auto"/>
          <w:spacing w:val="3"/>
          <w:sz w:val="21"/>
          <w:szCs w:val="21"/>
        </w:rPr>
        <w:t>采样方式</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泵吸式自动进样</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2.3、</w:t>
      </w:r>
      <w:r>
        <w:rPr>
          <w:rFonts w:hint="eastAsia" w:ascii="宋体" w:hAnsi="宋体" w:eastAsia="宋体" w:cs="宋体"/>
          <w:color w:val="auto"/>
          <w:spacing w:val="3"/>
          <w:sz w:val="21"/>
          <w:szCs w:val="21"/>
        </w:rPr>
        <w:t>防护等级</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IP65</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2.4、</w:t>
      </w:r>
      <w:r>
        <w:rPr>
          <w:rFonts w:hint="eastAsia" w:ascii="宋体" w:hAnsi="宋体" w:eastAsia="宋体" w:cs="宋体"/>
          <w:color w:val="auto"/>
          <w:spacing w:val="3"/>
          <w:sz w:val="21"/>
          <w:szCs w:val="21"/>
        </w:rPr>
        <w:t>标定</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零点+标准气体</w:t>
      </w:r>
    </w:p>
    <w:p>
      <w:pPr>
        <w:spacing w:before="34" w:beforeLines="0" w:afterLines="0"/>
        <w:ind w:left="160" w:right="-20"/>
        <w:jc w:val="left"/>
        <w:rPr>
          <w:rFonts w:hint="eastAsia" w:ascii="宋体" w:hAnsi="宋体" w:eastAsia="宋体" w:cs="宋体"/>
          <w:color w:val="auto"/>
          <w:spacing w:val="3"/>
          <w:sz w:val="21"/>
          <w:szCs w:val="21"/>
        </w:rPr>
      </w:pPr>
      <w:bookmarkStart w:id="1" w:name="OLE_LINK2"/>
      <w:r>
        <w:rPr>
          <w:rFonts w:hint="eastAsia" w:ascii="宋体" w:hAnsi="宋体" w:eastAsia="宋体" w:cs="宋体"/>
          <w:color w:val="auto"/>
          <w:spacing w:val="3"/>
          <w:sz w:val="21"/>
          <w:szCs w:val="21"/>
          <w:lang w:val="en-US" w:eastAsia="zh-CN"/>
        </w:rPr>
        <w:t>2.5、</w:t>
      </w:r>
      <w:r>
        <w:rPr>
          <w:rFonts w:hint="eastAsia" w:ascii="宋体" w:hAnsi="宋体" w:eastAsia="宋体" w:cs="宋体"/>
          <w:color w:val="auto"/>
          <w:spacing w:val="3"/>
          <w:sz w:val="21"/>
          <w:szCs w:val="21"/>
        </w:rPr>
        <w:t>电池运行时间</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可充电锂电池，支持连续运行超过 40 小时</w:t>
      </w:r>
    </w:p>
    <w:bookmarkEnd w:id="1"/>
    <w:p>
      <w:pPr>
        <w:spacing w:before="34" w:beforeLines="0" w:afterLines="0"/>
        <w:ind w:left="160" w:right="-20"/>
        <w:jc w:val="left"/>
        <w:rPr>
          <w:rFonts w:hint="eastAsia" w:ascii="宋体" w:hAnsi="宋体" w:eastAsia="宋体" w:cs="宋体"/>
          <w:color w:val="auto"/>
          <w:spacing w:val="3"/>
          <w:sz w:val="21"/>
          <w:szCs w:val="21"/>
        </w:rPr>
      </w:pPr>
      <w:bookmarkStart w:id="2" w:name="OLE_LINK3"/>
      <w:r>
        <w:rPr>
          <w:rFonts w:hint="eastAsia" w:ascii="宋体" w:hAnsi="宋体" w:eastAsia="宋体" w:cs="宋体"/>
          <w:color w:val="auto"/>
          <w:spacing w:val="3"/>
          <w:sz w:val="21"/>
          <w:szCs w:val="21"/>
          <w:lang w:val="en-US" w:eastAsia="zh-CN"/>
        </w:rPr>
        <w:t>2.6、</w:t>
      </w:r>
      <w:r>
        <w:rPr>
          <w:rFonts w:hint="eastAsia" w:ascii="宋体" w:hAnsi="宋体" w:eastAsia="宋体" w:cs="宋体"/>
          <w:color w:val="auto"/>
          <w:spacing w:val="3"/>
          <w:sz w:val="21"/>
          <w:szCs w:val="21"/>
        </w:rPr>
        <w:t>充电器</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Micro USB</w:t>
      </w:r>
    </w:p>
    <w:bookmarkEnd w:id="2"/>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2.7、</w:t>
      </w:r>
      <w:r>
        <w:rPr>
          <w:rFonts w:hint="eastAsia" w:ascii="宋体" w:hAnsi="宋体" w:eastAsia="宋体" w:cs="宋体"/>
          <w:color w:val="auto"/>
          <w:spacing w:val="3"/>
          <w:sz w:val="21"/>
          <w:szCs w:val="21"/>
        </w:rPr>
        <w:t>工作温度湿度</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-20℃~50℃；0~95%RH（无冷凝）</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2.8、</w:t>
      </w:r>
      <w:r>
        <w:rPr>
          <w:rFonts w:hint="eastAsia" w:ascii="宋体" w:hAnsi="宋体" w:eastAsia="宋体" w:cs="宋体"/>
          <w:color w:val="auto"/>
          <w:spacing w:val="3"/>
          <w:sz w:val="21"/>
          <w:szCs w:val="21"/>
        </w:rPr>
        <w:t>安全认证</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UL/cUL: Class I, Division 1, Group A, B, C, D T4; 中国认证：China Ex ia IIC T4 Ga</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2.9、</w:t>
      </w:r>
      <w:r>
        <w:rPr>
          <w:rFonts w:hint="eastAsia" w:ascii="宋体" w:hAnsi="宋体" w:eastAsia="宋体" w:cs="宋体"/>
          <w:color w:val="auto"/>
          <w:spacing w:val="3"/>
          <w:sz w:val="21"/>
          <w:szCs w:val="21"/>
        </w:rPr>
        <w:t>尺寸</w:t>
      </w:r>
      <w:r>
        <w:rPr>
          <w:rFonts w:hint="eastAsia" w:ascii="宋体" w:hAnsi="宋体" w:eastAsia="宋体" w:cs="宋体"/>
          <w:color w:val="auto"/>
          <w:spacing w:val="3"/>
          <w:sz w:val="21"/>
          <w:szCs w:val="21"/>
          <w:lang w:eastAsia="zh-CN"/>
        </w:rPr>
        <w:t>：</w:t>
      </w:r>
      <w:r>
        <w:rPr>
          <w:rFonts w:hint="eastAsia" w:ascii="宋体" w:hAnsi="宋体" w:eastAsia="宋体" w:cs="宋体"/>
          <w:b w:val="0"/>
          <w:bCs w:val="0"/>
          <w:color w:val="auto"/>
          <w:szCs w:val="21"/>
        </w:rPr>
        <w:t>≤</w:t>
      </w:r>
      <w:r>
        <w:rPr>
          <w:rFonts w:hint="eastAsia" w:ascii="宋体" w:hAnsi="宋体" w:eastAsia="宋体" w:cs="宋体"/>
          <w:color w:val="auto"/>
          <w:spacing w:val="3"/>
          <w:sz w:val="21"/>
          <w:szCs w:val="21"/>
        </w:rPr>
        <w:t>230mm x 80mm x 60mm</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2.10、</w:t>
      </w:r>
      <w:r>
        <w:rPr>
          <w:rFonts w:hint="eastAsia" w:ascii="宋体" w:hAnsi="宋体" w:eastAsia="宋体" w:cs="宋体"/>
          <w:color w:val="auto"/>
          <w:spacing w:val="3"/>
          <w:sz w:val="21"/>
          <w:szCs w:val="21"/>
        </w:rPr>
        <w:t>重量</w:t>
      </w:r>
      <w:r>
        <w:rPr>
          <w:rFonts w:hint="eastAsia" w:ascii="宋体" w:hAnsi="宋体" w:eastAsia="宋体" w:cs="宋体"/>
          <w:color w:val="auto"/>
          <w:spacing w:val="3"/>
          <w:sz w:val="21"/>
          <w:szCs w:val="21"/>
          <w:lang w:eastAsia="zh-CN"/>
        </w:rPr>
        <w:t>：约</w:t>
      </w:r>
      <w:r>
        <w:rPr>
          <w:rFonts w:hint="eastAsia" w:ascii="宋体" w:hAnsi="宋体" w:eastAsia="宋体" w:cs="宋体"/>
          <w:color w:val="auto"/>
          <w:spacing w:val="3"/>
          <w:sz w:val="21"/>
          <w:szCs w:val="21"/>
        </w:rPr>
        <w:t>900g</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2.11、</w:t>
      </w:r>
      <w:r>
        <w:rPr>
          <w:rFonts w:hint="eastAsia" w:ascii="宋体" w:hAnsi="宋体" w:eastAsia="宋体" w:cs="宋体"/>
          <w:color w:val="auto"/>
          <w:spacing w:val="3"/>
          <w:sz w:val="21"/>
          <w:szCs w:val="21"/>
        </w:rPr>
        <w:t>泵流量</w:t>
      </w:r>
      <w:r>
        <w:rPr>
          <w:rFonts w:hint="eastAsia" w:ascii="宋体" w:hAnsi="宋体" w:eastAsia="宋体" w:cs="宋体"/>
          <w:color w:val="auto"/>
          <w:spacing w:val="3"/>
          <w:sz w:val="21"/>
          <w:szCs w:val="21"/>
          <w:lang w:eastAsia="zh-CN"/>
        </w:rPr>
        <w:t>：约</w:t>
      </w:r>
      <w:r>
        <w:rPr>
          <w:rFonts w:hint="eastAsia" w:ascii="宋体" w:hAnsi="宋体" w:eastAsia="宋体" w:cs="宋体"/>
          <w:color w:val="auto"/>
          <w:spacing w:val="3"/>
          <w:sz w:val="21"/>
          <w:szCs w:val="21"/>
        </w:rPr>
        <w:t>250cc/分钟</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2.12、</w:t>
      </w:r>
      <w:r>
        <w:rPr>
          <w:rFonts w:hint="eastAsia" w:ascii="宋体" w:hAnsi="宋体" w:eastAsia="宋体" w:cs="宋体"/>
          <w:color w:val="auto"/>
          <w:spacing w:val="3"/>
          <w:sz w:val="21"/>
          <w:szCs w:val="21"/>
        </w:rPr>
        <w:t>数据存储</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连续存储 6 个月/每分钟一次数据，存储间隔（1~3600 秒可调节）</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2.13、</w:t>
      </w:r>
      <w:r>
        <w:rPr>
          <w:rFonts w:hint="eastAsia" w:ascii="宋体" w:hAnsi="宋体" w:eastAsia="宋体" w:cs="宋体"/>
          <w:color w:val="auto"/>
          <w:spacing w:val="3"/>
          <w:sz w:val="21"/>
          <w:szCs w:val="21"/>
        </w:rPr>
        <w:t>显示语言</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中/英+符号</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2.14、</w:t>
      </w:r>
      <w:r>
        <w:rPr>
          <w:rFonts w:hint="eastAsia" w:ascii="宋体" w:hAnsi="宋体" w:eastAsia="宋体" w:cs="宋体"/>
          <w:color w:val="auto"/>
          <w:spacing w:val="3"/>
          <w:sz w:val="21"/>
          <w:szCs w:val="21"/>
        </w:rPr>
        <w:t>操作模式</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 xml:space="preserve">卫检和搜寻 </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2.15、</w:t>
      </w:r>
      <w:r>
        <w:rPr>
          <w:rFonts w:hint="eastAsia" w:ascii="宋体" w:hAnsi="宋体" w:eastAsia="宋体" w:cs="宋体"/>
          <w:color w:val="auto"/>
          <w:spacing w:val="3"/>
          <w:sz w:val="21"/>
          <w:szCs w:val="21"/>
        </w:rPr>
        <w:t>报警方式</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90dB@30cm、LED 闪烁、振动</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2.16、</w:t>
      </w:r>
      <w:r>
        <w:rPr>
          <w:rFonts w:hint="eastAsia" w:ascii="宋体" w:hAnsi="宋体" w:eastAsia="宋体" w:cs="宋体"/>
          <w:color w:val="auto"/>
          <w:spacing w:val="3"/>
          <w:sz w:val="21"/>
          <w:szCs w:val="21"/>
        </w:rPr>
        <w:t>抗电磁辐射</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EMI/RF 等级:EMC Directive 89/336/EEC</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2.17、</w:t>
      </w:r>
      <w:r>
        <w:rPr>
          <w:rFonts w:hint="eastAsia" w:ascii="宋体" w:hAnsi="宋体" w:eastAsia="宋体" w:cs="宋体"/>
          <w:color w:val="auto"/>
          <w:spacing w:val="3"/>
          <w:sz w:val="21"/>
          <w:szCs w:val="21"/>
        </w:rPr>
        <w:t>显示屏</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128X128 点阵液晶，带自动背光</w:t>
      </w:r>
    </w:p>
    <w:p>
      <w:pPr>
        <w:spacing w:before="34" w:beforeLines="0" w:afterLines="0"/>
        <w:ind w:left="160" w:right="-20"/>
        <w:jc w:val="left"/>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val="en-US" w:eastAsia="zh-CN"/>
        </w:rPr>
        <w:t>2.18、</w:t>
      </w:r>
      <w:r>
        <w:rPr>
          <w:rFonts w:hint="eastAsia" w:ascii="宋体" w:hAnsi="宋体" w:eastAsia="宋体" w:cs="宋体"/>
          <w:color w:val="auto"/>
          <w:spacing w:val="3"/>
          <w:sz w:val="21"/>
          <w:szCs w:val="21"/>
        </w:rPr>
        <w:t>校正系数</w:t>
      </w:r>
      <w:r>
        <w:rPr>
          <w:rFonts w:hint="eastAsia" w:ascii="宋体" w:hAnsi="宋体" w:eastAsia="宋体" w:cs="宋体"/>
          <w:color w:val="auto"/>
          <w:spacing w:val="3"/>
          <w:sz w:val="21"/>
          <w:szCs w:val="21"/>
          <w:lang w:eastAsia="zh-CN"/>
        </w:rPr>
        <w:t>：</w:t>
      </w:r>
      <w:r>
        <w:rPr>
          <w:rFonts w:ascii="Arial" w:hAnsi="Arial" w:eastAsia="宋体" w:cs="Arial"/>
          <w:i w:val="0"/>
          <w:caps w:val="0"/>
          <w:color w:val="333333"/>
          <w:spacing w:val="0"/>
          <w:sz w:val="21"/>
          <w:szCs w:val="21"/>
          <w:shd w:val="clear" w:fill="FFFFFF"/>
        </w:rPr>
        <w:t>≥</w:t>
      </w:r>
      <w:r>
        <w:rPr>
          <w:rFonts w:hint="eastAsia" w:ascii="宋体" w:hAnsi="宋体" w:eastAsia="宋体" w:cs="宋体"/>
          <w:color w:val="auto"/>
          <w:spacing w:val="3"/>
          <w:sz w:val="21"/>
          <w:szCs w:val="21"/>
        </w:rPr>
        <w:t>内置超过</w:t>
      </w:r>
      <w:r>
        <w:rPr>
          <w:rFonts w:hint="eastAsia" w:ascii="宋体" w:hAnsi="宋体" w:eastAsia="宋体" w:cs="宋体"/>
          <w:color w:val="auto"/>
          <w:spacing w:val="3"/>
          <w:sz w:val="21"/>
          <w:szCs w:val="21"/>
          <w:lang w:val="en-US" w:eastAsia="zh-CN"/>
        </w:rPr>
        <w:t>45</w:t>
      </w:r>
      <w:r>
        <w:rPr>
          <w:rFonts w:hint="eastAsia" w:ascii="宋体" w:hAnsi="宋体" w:eastAsia="宋体" w:cs="宋体"/>
          <w:color w:val="auto"/>
          <w:spacing w:val="3"/>
          <w:sz w:val="21"/>
          <w:szCs w:val="21"/>
        </w:rPr>
        <w:t>0 种，客户可自行定制 10 种</w:t>
      </w:r>
      <w:r>
        <w:rPr>
          <w:rFonts w:hint="eastAsia" w:ascii="宋体" w:hAnsi="宋体" w:eastAsia="宋体" w:cs="宋体"/>
          <w:color w:val="auto"/>
          <w:spacing w:val="3"/>
          <w:sz w:val="21"/>
          <w:szCs w:val="21"/>
          <w:lang w:eastAsia="zh-CN"/>
        </w:rPr>
        <w:t>及以上</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2.19、</w:t>
      </w:r>
      <w:r>
        <w:rPr>
          <w:rFonts w:hint="eastAsia" w:ascii="宋体" w:hAnsi="宋体" w:eastAsia="宋体" w:cs="宋体"/>
          <w:color w:val="auto"/>
          <w:spacing w:val="3"/>
          <w:sz w:val="21"/>
          <w:szCs w:val="21"/>
        </w:rPr>
        <w:t>屏幕可直接显示</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ab/>
      </w:r>
      <w:r>
        <w:rPr>
          <w:rFonts w:hint="eastAsia" w:ascii="宋体" w:hAnsi="宋体" w:eastAsia="宋体" w:cs="宋体"/>
          <w:color w:val="auto"/>
          <w:spacing w:val="3"/>
          <w:sz w:val="21"/>
          <w:szCs w:val="21"/>
        </w:rPr>
        <w:t>测量值、电池指示、数据记录状态、状态、温度等</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2.20、</w:t>
      </w:r>
      <w:r>
        <w:rPr>
          <w:rFonts w:hint="eastAsia" w:ascii="宋体" w:hAnsi="宋体" w:eastAsia="宋体" w:cs="宋体"/>
          <w:color w:val="auto"/>
          <w:spacing w:val="3"/>
          <w:sz w:val="21"/>
          <w:szCs w:val="21"/>
        </w:rPr>
        <w:t>传输距离</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ab/>
      </w:r>
      <w:r>
        <w:rPr>
          <w:rFonts w:hint="eastAsia" w:ascii="宋体" w:hAnsi="宋体" w:eastAsia="宋体" w:cs="宋体"/>
          <w:color w:val="auto"/>
          <w:spacing w:val="3"/>
          <w:sz w:val="21"/>
          <w:szCs w:val="21"/>
        </w:rPr>
        <w:t xml:space="preserve">大于 </w:t>
      </w:r>
      <w:r>
        <w:rPr>
          <w:rFonts w:hint="eastAsia" w:ascii="宋体" w:hAnsi="宋体" w:eastAsia="宋体" w:cs="宋体"/>
          <w:color w:val="auto"/>
          <w:spacing w:val="3"/>
          <w:sz w:val="21"/>
          <w:szCs w:val="21"/>
          <w:lang w:val="en-US" w:eastAsia="zh-CN"/>
        </w:rPr>
        <w:t>4</w:t>
      </w:r>
      <w:r>
        <w:rPr>
          <w:rFonts w:hint="eastAsia" w:ascii="宋体" w:hAnsi="宋体" w:eastAsia="宋体" w:cs="宋体"/>
          <w:color w:val="auto"/>
          <w:spacing w:val="3"/>
          <w:sz w:val="21"/>
          <w:szCs w:val="21"/>
        </w:rPr>
        <w:t>00m</w:t>
      </w:r>
    </w:p>
    <w:p>
      <w:pPr>
        <w:spacing w:before="34" w:beforeLines="0" w:afterLines="0"/>
        <w:ind w:left="160" w:right="-20"/>
        <w:jc w:val="left"/>
        <w:rPr>
          <w:rFonts w:hint="eastAsia" w:ascii="宋体" w:hAnsi="宋体" w:eastAsia="宋体" w:cs="宋体"/>
          <w:color w:val="auto"/>
          <w:spacing w:val="3"/>
          <w:sz w:val="21"/>
          <w:szCs w:val="21"/>
          <w:lang w:eastAsia="zh-CN"/>
        </w:rPr>
      </w:pPr>
      <w:bookmarkStart w:id="3" w:name="OLE_LINK4"/>
      <w:r>
        <w:rPr>
          <w:rFonts w:hint="eastAsia" w:ascii="宋体" w:hAnsi="宋体" w:eastAsia="宋体" w:cs="宋体"/>
          <w:color w:val="auto"/>
          <w:spacing w:val="3"/>
          <w:sz w:val="21"/>
          <w:szCs w:val="21"/>
          <w:lang w:val="en-US" w:eastAsia="zh-CN"/>
        </w:rPr>
        <w:t>2.21、</w:t>
      </w:r>
      <w:r>
        <w:rPr>
          <w:rFonts w:hint="eastAsia" w:ascii="宋体" w:hAnsi="宋体" w:eastAsia="宋体" w:cs="宋体"/>
          <w:color w:val="auto"/>
          <w:spacing w:val="3"/>
          <w:sz w:val="21"/>
          <w:szCs w:val="21"/>
        </w:rPr>
        <w:t>质保</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质保 2 年（包括传感器）</w:t>
      </w:r>
      <w:r>
        <w:rPr>
          <w:rFonts w:hint="eastAsia" w:ascii="宋体" w:hAnsi="宋体" w:eastAsia="宋体" w:cs="宋体"/>
          <w:color w:val="auto"/>
          <w:spacing w:val="3"/>
          <w:sz w:val="21"/>
          <w:szCs w:val="21"/>
          <w:lang w:eastAsia="zh-CN"/>
        </w:rPr>
        <w:t>及以上</w:t>
      </w:r>
    </w:p>
    <w:bookmarkEnd w:id="3"/>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2.22、</w:t>
      </w:r>
      <w:r>
        <w:rPr>
          <w:rFonts w:hint="eastAsia" w:ascii="宋体" w:hAnsi="宋体" w:eastAsia="宋体" w:cs="宋体"/>
          <w:color w:val="auto"/>
          <w:spacing w:val="3"/>
          <w:sz w:val="21"/>
          <w:szCs w:val="21"/>
        </w:rPr>
        <w:t>传感器指标</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检测范围</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0-</w:t>
      </w:r>
      <w:r>
        <w:rPr>
          <w:rFonts w:hint="eastAsia" w:ascii="宋体" w:hAnsi="宋体" w:eastAsia="宋体" w:cs="宋体"/>
          <w:color w:val="auto"/>
          <w:spacing w:val="3"/>
          <w:sz w:val="21"/>
          <w:szCs w:val="21"/>
          <w:lang w:val="en-US" w:eastAsia="zh-CN"/>
        </w:rPr>
        <w:t>2</w:t>
      </w:r>
      <w:r>
        <w:rPr>
          <w:rFonts w:hint="eastAsia" w:ascii="宋体" w:hAnsi="宋体" w:eastAsia="宋体" w:cs="宋体"/>
          <w:color w:val="auto"/>
          <w:spacing w:val="3"/>
          <w:sz w:val="21"/>
          <w:szCs w:val="21"/>
        </w:rPr>
        <w:t>00ppm</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检测分辨率</w:t>
      </w:r>
      <w:r>
        <w:rPr>
          <w:rFonts w:hint="eastAsia" w:ascii="宋体" w:hAnsi="宋体" w:eastAsia="宋体" w:cs="宋体"/>
          <w:color w:val="auto"/>
          <w:spacing w:val="3"/>
          <w:sz w:val="21"/>
          <w:szCs w:val="21"/>
          <w:lang w:val="en-US" w:eastAsia="zh-CN"/>
        </w:rPr>
        <w:t>:</w:t>
      </w:r>
      <w:r>
        <w:rPr>
          <w:rFonts w:hint="eastAsia" w:ascii="宋体" w:hAnsi="宋体" w:eastAsia="宋体" w:cs="宋体"/>
          <w:b w:val="0"/>
          <w:bCs w:val="0"/>
          <w:color w:val="auto"/>
          <w:szCs w:val="21"/>
        </w:rPr>
        <w:t>≤</w:t>
      </w:r>
      <w:r>
        <w:rPr>
          <w:rFonts w:hint="eastAsia" w:ascii="宋体" w:hAnsi="宋体" w:eastAsia="宋体" w:cs="宋体"/>
          <w:color w:val="auto"/>
          <w:spacing w:val="3"/>
          <w:sz w:val="21"/>
          <w:szCs w:val="21"/>
        </w:rPr>
        <w:t>0.001ppm</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ab/>
      </w:r>
      <w:r>
        <w:rPr>
          <w:rFonts w:hint="eastAsia" w:ascii="宋体" w:hAnsi="宋体" w:eastAsia="宋体" w:cs="宋体"/>
          <w:color w:val="auto"/>
          <w:spacing w:val="3"/>
          <w:sz w:val="21"/>
          <w:szCs w:val="21"/>
        </w:rPr>
        <w:t>响应时间</w:t>
      </w:r>
      <w:r>
        <w:rPr>
          <w:rFonts w:hint="eastAsia" w:ascii="宋体" w:hAnsi="宋体" w:eastAsia="宋体" w:cs="宋体"/>
          <w:b w:val="0"/>
          <w:bCs w:val="0"/>
          <w:color w:val="auto"/>
          <w:szCs w:val="21"/>
        </w:rPr>
        <w:t>≤</w:t>
      </w:r>
      <w:r>
        <w:rPr>
          <w:rFonts w:hint="eastAsia" w:ascii="宋体" w:hAnsi="宋体" w:eastAsia="宋体" w:cs="宋体"/>
          <w:color w:val="auto"/>
          <w:spacing w:val="3"/>
          <w:sz w:val="21"/>
          <w:szCs w:val="21"/>
        </w:rPr>
        <w:t>（T90）</w:t>
      </w:r>
      <w:r>
        <w:rPr>
          <w:rFonts w:hint="eastAsia" w:ascii="宋体" w:hAnsi="宋体" w:eastAsia="宋体" w:cs="宋体"/>
          <w:color w:val="auto"/>
          <w:spacing w:val="3"/>
          <w:sz w:val="21"/>
          <w:szCs w:val="21"/>
          <w:lang w:val="en-US" w:eastAsia="zh-CN"/>
        </w:rPr>
        <w:t>:2</w:t>
      </w:r>
      <w:r>
        <w:rPr>
          <w:rFonts w:hint="eastAsia" w:ascii="宋体" w:hAnsi="宋体" w:eastAsia="宋体" w:cs="宋体"/>
          <w:color w:val="auto"/>
          <w:spacing w:val="3"/>
          <w:sz w:val="21"/>
          <w:szCs w:val="21"/>
        </w:rPr>
        <w:t>s</w:t>
      </w:r>
      <w:r>
        <w:rPr>
          <w:rFonts w:hint="eastAsia" w:ascii="宋体" w:hAnsi="宋体" w:eastAsia="宋体" w:cs="宋体"/>
          <w:color w:val="auto"/>
          <w:spacing w:val="3"/>
          <w:sz w:val="21"/>
          <w:szCs w:val="21"/>
        </w:rPr>
        <w:tab/>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检测误差</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≤3%</w:t>
      </w:r>
    </w:p>
    <w:p>
      <w:pPr>
        <w:spacing w:before="34" w:beforeLines="0" w:afterLines="0"/>
        <w:ind w:left="160" w:right="-20"/>
        <w:jc w:val="left"/>
        <w:rPr>
          <w:rFonts w:hint="eastAsia" w:hAnsi="宋体" w:eastAsia="宋体" w:cs="宋体"/>
          <w:b/>
          <w:bCs/>
          <w:kern w:val="2"/>
          <w:sz w:val="28"/>
          <w:szCs w:val="28"/>
          <w:lang w:val="en-US" w:eastAsia="zh-CN"/>
        </w:rPr>
      </w:pPr>
      <w:r>
        <w:rPr>
          <w:rFonts w:hint="eastAsia" w:ascii="宋体" w:hAnsi="宋体" w:eastAsia="宋体" w:cs="宋体"/>
          <w:color w:val="auto"/>
          <w:spacing w:val="3"/>
          <w:sz w:val="21"/>
          <w:szCs w:val="21"/>
          <w:lang w:val="en-US" w:eastAsia="zh-CN"/>
        </w:rPr>
        <w:t>2.23、★提供制造厂家出具授权书</w:t>
      </w:r>
    </w:p>
    <w:p>
      <w:pPr>
        <w:pStyle w:val="2"/>
        <w:numPr>
          <w:ilvl w:val="0"/>
          <w:numId w:val="0"/>
        </w:numPr>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三、</w:t>
      </w:r>
      <w:r>
        <w:rPr>
          <w:rFonts w:hint="eastAsia" w:ascii="宋体" w:hAnsi="宋体" w:eastAsia="宋体" w:cs="宋体"/>
          <w:b/>
          <w:bCs/>
          <w:kern w:val="2"/>
          <w:sz w:val="28"/>
          <w:szCs w:val="28"/>
          <w:lang w:val="en-US" w:eastAsia="zh-CN"/>
        </w:rPr>
        <w:t>不分光红外线一氧化碳分析仪</w:t>
      </w:r>
    </w:p>
    <w:p>
      <w:pPr>
        <w:rPr>
          <w:rFonts w:hint="eastAsia" w:ascii="宋体" w:hAnsi="宋体" w:eastAsia="宋体" w:cs="宋体"/>
          <w:b w:val="0"/>
          <w:bCs w:val="0"/>
          <w:color w:val="auto"/>
          <w:szCs w:val="21"/>
        </w:rPr>
      </w:pPr>
      <w:r>
        <w:rPr>
          <w:rFonts w:hint="eastAsia" w:ascii="宋体" w:hAnsi="宋体" w:eastAsia="宋体" w:cs="宋体"/>
          <w:b w:val="0"/>
          <w:bCs w:val="0"/>
          <w:color w:val="auto"/>
          <w:szCs w:val="21"/>
        </w:rPr>
        <w:t>1、测量原理：不分光红外线气体分析法/非分散红外法（NDIR）</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2、采样方式：内置泵吸式</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3、测量范围：0~50ppm或0~200ppm</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4、分 辨 率：≤0.1ppm</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5、线 性 度：≤±2% F·S</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6、重 复 性：≤1% F·S</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7、零点漂移：≤±2% F·S/4h</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8、跨度漂移：≤±2% F·S/4h</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9、预热时间: ≤30min</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10、响应时间: ≤30S</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11、抽气流量：≤1.5L/min</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12、供电电源：交直流两用，220VAC或机内电池</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13、外形尺寸：≤245mm×190mm×85mm</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14、重    量：≤3kg</w:t>
      </w:r>
    </w:p>
    <w:p>
      <w:pPr>
        <w:ind w:left="388" w:leftChars="85" w:hanging="210" w:hanging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设备配置：</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1.主机一台</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2.充电器一只</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3.便携箱一只</w:t>
      </w:r>
    </w:p>
    <w:p>
      <w:pPr>
        <w:pStyle w:val="2"/>
        <w:numPr>
          <w:ilvl w:val="0"/>
          <w:numId w:val="0"/>
        </w:numPr>
        <w:ind w:firstLine="200" w:firstLineChars="10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4.使用说明书一份</w:t>
      </w:r>
    </w:p>
    <w:p>
      <w:pPr>
        <w:pStyle w:val="2"/>
        <w:numPr>
          <w:ilvl w:val="0"/>
          <w:numId w:val="0"/>
        </w:numPr>
        <w:jc w:val="center"/>
        <w:rPr>
          <w:rFonts w:hint="eastAsia" w:ascii="宋体" w:hAnsi="宋体" w:eastAsia="宋体" w:cs="宋体"/>
          <w:b/>
          <w:bCs/>
          <w:kern w:val="2"/>
          <w:sz w:val="28"/>
          <w:szCs w:val="28"/>
          <w:lang w:val="en-US" w:eastAsia="zh-CN"/>
        </w:rPr>
      </w:pPr>
      <w:r>
        <w:rPr>
          <w:rFonts w:hint="eastAsia" w:ascii="宋体" w:hAnsi="宋体" w:eastAsia="宋体" w:cs="宋体"/>
          <w:b/>
          <w:bCs/>
          <w:i w:val="0"/>
          <w:color w:val="000000"/>
          <w:kern w:val="0"/>
          <w:sz w:val="28"/>
          <w:szCs w:val="28"/>
          <w:u w:val="none"/>
          <w:lang w:val="en-US" w:eastAsia="zh-CN" w:bidi="ar"/>
        </w:rPr>
        <w:t>四、</w:t>
      </w:r>
      <w:r>
        <w:rPr>
          <w:rFonts w:hint="eastAsia" w:ascii="宋体" w:hAnsi="宋体" w:eastAsia="宋体" w:cs="宋体"/>
          <w:b/>
          <w:bCs/>
          <w:kern w:val="2"/>
          <w:sz w:val="28"/>
          <w:szCs w:val="28"/>
          <w:lang w:val="en-US" w:eastAsia="zh-CN"/>
        </w:rPr>
        <w:t>不分光红外线</w:t>
      </w:r>
      <w:r>
        <w:rPr>
          <w:rFonts w:hint="eastAsia" w:hAnsi="宋体" w:cs="宋体"/>
          <w:b/>
          <w:bCs/>
          <w:kern w:val="2"/>
          <w:sz w:val="28"/>
          <w:szCs w:val="28"/>
          <w:lang w:val="en-US" w:eastAsia="zh-CN"/>
        </w:rPr>
        <w:t>二</w:t>
      </w:r>
      <w:r>
        <w:rPr>
          <w:rFonts w:hint="eastAsia" w:ascii="宋体" w:hAnsi="宋体" w:eastAsia="宋体" w:cs="宋体"/>
          <w:b/>
          <w:bCs/>
          <w:kern w:val="2"/>
          <w:sz w:val="28"/>
          <w:szCs w:val="28"/>
          <w:lang w:val="en-US" w:eastAsia="zh-CN"/>
        </w:rPr>
        <w:t>氧化碳分析仪</w:t>
      </w:r>
    </w:p>
    <w:p>
      <w:pPr>
        <w:tabs>
          <w:tab w:val="left" w:pos="420"/>
        </w:tabs>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kern w:val="0"/>
          <w:szCs w:val="21"/>
        </w:rPr>
        <w:t>★</w:t>
      </w:r>
      <w:r>
        <w:rPr>
          <w:rFonts w:hint="eastAsia" w:ascii="宋体" w:hAnsi="宋体" w:eastAsia="宋体" w:cs="宋体"/>
          <w:b w:val="0"/>
          <w:bCs w:val="0"/>
          <w:color w:val="auto"/>
          <w:szCs w:val="21"/>
        </w:rPr>
        <w:t>测量范围：0-5%</w:t>
      </w:r>
    </w:p>
    <w:p>
      <w:pPr>
        <w:numPr>
          <w:ilvl w:val="0"/>
          <w:numId w:val="0"/>
        </w:numPr>
        <w:tabs>
          <w:tab w:val="left" w:pos="420"/>
        </w:tabs>
        <w:ind w:left="420" w:leftChars="0"/>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2.</w:t>
      </w:r>
      <w:r>
        <w:rPr>
          <w:rFonts w:hint="eastAsia" w:ascii="宋体" w:hAnsi="宋体" w:eastAsia="宋体" w:cs="宋体"/>
          <w:b w:val="0"/>
          <w:bCs w:val="0"/>
          <w:color w:val="auto"/>
          <w:szCs w:val="21"/>
        </w:rPr>
        <w:t>带声音报警（95分贝），振动报警，光报警。</w:t>
      </w:r>
    </w:p>
    <w:p>
      <w:pPr>
        <w:numPr>
          <w:ilvl w:val="0"/>
          <w:numId w:val="0"/>
        </w:numPr>
        <w:tabs>
          <w:tab w:val="left" w:pos="420"/>
        </w:tabs>
        <w:ind w:left="420" w:leftChars="0"/>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3.</w:t>
      </w:r>
      <w:r>
        <w:rPr>
          <w:rFonts w:hint="eastAsia" w:ascii="宋体" w:hAnsi="宋体" w:eastAsia="宋体" w:cs="宋体"/>
          <w:b w:val="0"/>
          <w:bCs w:val="0"/>
          <w:color w:val="auto"/>
          <w:szCs w:val="21"/>
        </w:rPr>
        <w:t>温度：-20至50℃</w:t>
      </w:r>
    </w:p>
    <w:p>
      <w:pPr>
        <w:tabs>
          <w:tab w:val="left" w:pos="420"/>
        </w:tabs>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4.防护等级：IP66/67防水、防尘</w:t>
      </w:r>
    </w:p>
    <w:p>
      <w:pPr>
        <w:tabs>
          <w:tab w:val="left" w:pos="420"/>
        </w:tabs>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5.EMI/RFI;符合EMC规则89/336/EEC</w:t>
      </w:r>
    </w:p>
    <w:p>
      <w:pPr>
        <w:tabs>
          <w:tab w:val="left" w:pos="420"/>
        </w:tabs>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6.防爆：本质安全认证。</w:t>
      </w:r>
    </w:p>
    <w:p>
      <w:pPr>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7.显示：不间断LCD显示气体的读数及浓度。</w:t>
      </w:r>
    </w:p>
    <w:p>
      <w:pPr>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8.电源:5号电池</w:t>
      </w:r>
    </w:p>
    <w:p>
      <w:pPr>
        <w:pStyle w:val="2"/>
        <w:rPr>
          <w:rFonts w:hint="eastAsia" w:eastAsia="宋体"/>
          <w:lang w:val="en-US" w:eastAsia="zh-CN"/>
        </w:rPr>
      </w:pPr>
      <w:r>
        <w:rPr>
          <w:rFonts w:hint="eastAsia" w:hAnsi="宋体" w:eastAsia="宋体" w:cs="宋体"/>
          <w:b w:val="0"/>
          <w:bCs w:val="0"/>
          <w:color w:val="auto"/>
          <w:szCs w:val="21"/>
          <w:lang w:val="en-US" w:eastAsia="zh-CN"/>
        </w:rPr>
        <w:t xml:space="preserve">    9.</w:t>
      </w:r>
      <w:r>
        <w:rPr>
          <w:rFonts w:hint="eastAsia" w:ascii="宋体" w:hAnsi="宋体" w:cs="宋体"/>
          <w:color w:val="auto"/>
          <w:kern w:val="0"/>
          <w:sz w:val="21"/>
          <w:szCs w:val="21"/>
        </w:rPr>
        <w:t>★</w:t>
      </w:r>
      <w:r>
        <w:rPr>
          <w:rFonts w:hint="eastAsia" w:ascii="宋体" w:hAnsi="宋体" w:cs="宋体"/>
          <w:bCs/>
          <w:color w:val="auto"/>
          <w:sz w:val="21"/>
          <w:szCs w:val="21"/>
        </w:rPr>
        <w:t>提供制造厂家出具授权书</w:t>
      </w:r>
    </w:p>
    <w:p>
      <w:pPr>
        <w:ind w:left="210" w:leftChars="1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设备配置：</w:t>
      </w:r>
    </w:p>
    <w:p>
      <w:pPr>
        <w:tabs>
          <w:tab w:val="left" w:pos="420"/>
        </w:tabs>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1.主机一台</w:t>
      </w:r>
    </w:p>
    <w:p>
      <w:pPr>
        <w:tabs>
          <w:tab w:val="left" w:pos="420"/>
        </w:tabs>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2.气体校正适配器一套</w:t>
      </w:r>
    </w:p>
    <w:p>
      <w:pPr>
        <w:tabs>
          <w:tab w:val="left" w:pos="420"/>
        </w:tabs>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3.专用工具</w:t>
      </w:r>
      <w:r>
        <w:rPr>
          <w:rFonts w:hint="eastAsia" w:ascii="宋体" w:hAnsi="宋体" w:eastAsia="宋体" w:cs="宋体"/>
          <w:b w:val="0"/>
          <w:bCs w:val="0"/>
          <w:color w:val="auto"/>
          <w:szCs w:val="21"/>
        </w:rPr>
        <w:tab/>
      </w:r>
      <w:r>
        <w:rPr>
          <w:rFonts w:hint="eastAsia" w:ascii="宋体" w:hAnsi="宋体" w:eastAsia="宋体" w:cs="宋体"/>
          <w:b w:val="0"/>
          <w:bCs w:val="0"/>
          <w:color w:val="auto"/>
          <w:szCs w:val="21"/>
        </w:rPr>
        <w:t>一个</w:t>
      </w:r>
    </w:p>
    <w:p>
      <w:pPr>
        <w:tabs>
          <w:tab w:val="left" w:pos="420"/>
        </w:tabs>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4.说明书光盘一张</w:t>
      </w:r>
    </w:p>
    <w:p>
      <w:pPr>
        <w:numPr>
          <w:ilvl w:val="0"/>
          <w:numId w:val="0"/>
        </w:numPr>
        <w:spacing w:line="240" w:lineRule="auto"/>
        <w:ind w:firstLine="210" w:firstLineChars="10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5.中文说明书一份</w:t>
      </w:r>
    </w:p>
    <w:p>
      <w:pPr>
        <w:pStyle w:val="2"/>
        <w:rPr>
          <w:rFonts w:hint="eastAsia" w:ascii="宋体" w:hAnsi="宋体" w:eastAsia="宋体" w:cs="宋体"/>
          <w:b w:val="0"/>
          <w:bCs w:val="0"/>
          <w:color w:val="auto"/>
          <w:szCs w:val="21"/>
        </w:rPr>
      </w:pPr>
    </w:p>
    <w:p>
      <w:pPr>
        <w:pStyle w:val="2"/>
        <w:numPr>
          <w:ilvl w:val="0"/>
          <w:numId w:val="0"/>
        </w:numPr>
        <w:ind w:leftChars="0"/>
        <w:jc w:val="center"/>
        <w:rPr>
          <w:rFonts w:hint="eastAsia" w:ascii="宋体" w:hAnsi="宋体" w:eastAsia="宋体" w:cs="宋体"/>
          <w:b/>
          <w:bCs/>
          <w:kern w:val="2"/>
          <w:sz w:val="28"/>
          <w:szCs w:val="28"/>
          <w:lang w:val="en-US" w:eastAsia="zh-CN"/>
        </w:rPr>
      </w:pPr>
      <w:r>
        <w:rPr>
          <w:rFonts w:hint="eastAsia" w:ascii="宋体" w:hAnsi="宋体" w:eastAsia="宋体" w:cs="宋体"/>
          <w:b/>
          <w:bCs/>
          <w:color w:val="auto"/>
          <w:sz w:val="28"/>
          <w:szCs w:val="28"/>
          <w:lang w:eastAsia="zh-CN"/>
        </w:rPr>
        <w:t>五、</w:t>
      </w:r>
      <w:r>
        <w:rPr>
          <w:rFonts w:hint="eastAsia" w:ascii="宋体" w:hAnsi="宋体" w:eastAsia="宋体" w:cs="宋体"/>
          <w:b/>
          <w:bCs/>
          <w:kern w:val="2"/>
          <w:sz w:val="28"/>
          <w:szCs w:val="28"/>
          <w:lang w:val="en-US" w:eastAsia="zh-CN"/>
        </w:rPr>
        <w:t>空气质量检测仪（PM2.5\PM10)</w:t>
      </w:r>
    </w:p>
    <w:p>
      <w:pPr>
        <w:widowControl/>
        <w:shd w:val="clear" w:color="auto" w:fill="FFFFFF"/>
        <w:spacing w:line="357" w:lineRule="atLeast"/>
        <w:jc w:val="left"/>
        <w:rPr>
          <w:rFonts w:hint="eastAsia" w:ascii="宋体" w:hAnsi="宋体" w:eastAsia="宋体" w:cs="宋体"/>
          <w:color w:val="000000"/>
          <w:szCs w:val="21"/>
        </w:rPr>
      </w:pPr>
      <w:r>
        <w:rPr>
          <w:rFonts w:hint="eastAsia" w:ascii="宋体" w:hAnsi="宋体" w:eastAsia="宋体" w:cs="宋体"/>
          <w:color w:val="000000"/>
          <w:kern w:val="0"/>
          <w:szCs w:val="21"/>
          <w:shd w:val="clear" w:color="auto" w:fill="FFFFFF"/>
          <w:lang w:bidi="ar"/>
        </w:rPr>
        <w:t>1.</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测量方法：光散射法</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bidi="ar"/>
        </w:rPr>
        <w:t>2.采样方法：泵吸入采样</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bidi="ar"/>
        </w:rPr>
        <w:t>3.</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测量范围：</w:t>
      </w:r>
      <w:r>
        <w:rPr>
          <w:rFonts w:hint="eastAsia" w:ascii="宋体" w:hAnsi="宋体" w:eastAsia="宋体" w:cs="宋体"/>
          <w:color w:val="000000"/>
          <w:kern w:val="0"/>
          <w:szCs w:val="21"/>
          <w:shd w:val="clear" w:color="auto" w:fill="FFFFFF"/>
          <w:lang w:val="en-US" w:eastAsia="zh-CN" w:bidi="ar"/>
        </w:rPr>
        <w:t>1</w:t>
      </w:r>
      <w:r>
        <w:rPr>
          <w:rFonts w:hint="eastAsia" w:ascii="宋体" w:hAnsi="宋体" w:eastAsia="宋体" w:cs="宋体"/>
          <w:color w:val="000000"/>
          <w:kern w:val="0"/>
          <w:szCs w:val="21"/>
          <w:shd w:val="clear" w:color="auto" w:fill="FFFFFF"/>
          <w:lang w:bidi="ar"/>
        </w:rPr>
        <w:t>-10000</w:t>
      </w:r>
      <w:r>
        <w:rPr>
          <w:rFonts w:hint="eastAsia" w:ascii="宋体" w:hAnsi="宋体" w:eastAsia="宋体" w:cs="宋体"/>
          <w:color w:val="auto"/>
          <w:spacing w:val="-9"/>
          <w:sz w:val="21"/>
          <w:szCs w:val="21"/>
        </w:rPr>
        <w:t>μg</w:t>
      </w:r>
      <w:r>
        <w:rPr>
          <w:rFonts w:hint="eastAsia" w:ascii="宋体" w:hAnsi="宋体" w:eastAsia="宋体" w:cs="宋体"/>
          <w:color w:val="auto"/>
          <w:spacing w:val="1"/>
          <w:sz w:val="21"/>
          <w:szCs w:val="21"/>
        </w:rPr>
        <w:t>/</w:t>
      </w:r>
      <w:r>
        <w:rPr>
          <w:rFonts w:ascii="Tahoma" w:hAnsi="Tahoma" w:eastAsia="Tahoma" w:cs="Tahoma"/>
          <w:color w:val="222222"/>
          <w:sz w:val="21"/>
          <w:szCs w:val="21"/>
          <w:shd w:val="clear" w:fill="FFFFFF"/>
        </w:rPr>
        <w:t>m³</w:t>
      </w:r>
      <w:r>
        <w:rPr>
          <w:rFonts w:hint="eastAsia" w:ascii="Tahoma" w:hAnsi="Tahoma" w:eastAsia="宋体" w:cs="Tahoma"/>
          <w:color w:val="222222"/>
          <w:sz w:val="21"/>
          <w:szCs w:val="21"/>
          <w:shd w:val="clear" w:fill="FFFFFF"/>
          <w:lang w:val="en-US" w:eastAsia="zh-CN"/>
        </w:rPr>
        <w:t xml:space="preserve"> </w:t>
      </w:r>
    </w:p>
    <w:p>
      <w:pPr>
        <w:rPr>
          <w:rFonts w:hint="eastAsia" w:ascii="宋体" w:hAnsi="宋体" w:eastAsia="宋体" w:cs="宋体"/>
          <w:sz w:val="21"/>
          <w:szCs w:val="21"/>
        </w:rPr>
      </w:pPr>
      <w:r>
        <w:rPr>
          <w:rFonts w:hint="eastAsia" w:ascii="宋体" w:hAnsi="宋体" w:eastAsia="宋体" w:cs="宋体"/>
          <w:color w:val="000000"/>
          <w:kern w:val="0"/>
          <w:szCs w:val="21"/>
          <w:shd w:val="clear" w:color="auto" w:fill="FFFFFF"/>
          <w:lang w:bidi="ar"/>
        </w:rPr>
        <w:t>4.</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测量参数：</w:t>
      </w:r>
      <w:r>
        <w:rPr>
          <w:rFonts w:hint="eastAsia" w:ascii="宋体" w:hAnsi="宋体" w:eastAsia="宋体" w:cs="宋体"/>
          <w:color w:val="000000"/>
          <w:kern w:val="0"/>
          <w:szCs w:val="21"/>
          <w:shd w:val="clear" w:color="auto" w:fill="FFFFFF"/>
          <w:lang w:val="en-US" w:eastAsia="zh-CN" w:bidi="ar"/>
        </w:rPr>
        <w:t>TSP、</w:t>
      </w:r>
      <w:r>
        <w:rPr>
          <w:rFonts w:hint="eastAsia" w:ascii="宋体" w:hAnsi="宋体" w:eastAsia="宋体" w:cs="宋体"/>
          <w:color w:val="000000"/>
          <w:kern w:val="0"/>
          <w:szCs w:val="21"/>
          <w:shd w:val="clear" w:color="auto" w:fill="FFFFFF"/>
          <w:lang w:bidi="ar"/>
        </w:rPr>
        <w:t>PM2.5、PM10</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val="en-US" w:eastAsia="zh-CN" w:bidi="ar"/>
        </w:rPr>
        <w:t>5</w:t>
      </w:r>
      <w:r>
        <w:rPr>
          <w:rFonts w:hint="eastAsia" w:ascii="宋体" w:hAnsi="宋体" w:eastAsia="宋体" w:cs="宋体"/>
          <w:color w:val="000000"/>
          <w:kern w:val="0"/>
          <w:szCs w:val="21"/>
          <w:shd w:val="clear" w:color="auto" w:fill="FFFFFF"/>
          <w:lang w:bidi="ar"/>
        </w:rPr>
        <w:t>.采样方式：1分钟，连续，STEL/15分钟</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val="en-US" w:eastAsia="zh-CN" w:bidi="ar"/>
        </w:rPr>
        <w:t>6</w:t>
      </w:r>
      <w:r>
        <w:rPr>
          <w:rFonts w:hint="eastAsia" w:ascii="宋体" w:hAnsi="宋体" w:eastAsia="宋体" w:cs="宋体"/>
          <w:color w:val="000000"/>
          <w:kern w:val="0"/>
          <w:szCs w:val="21"/>
          <w:shd w:val="clear" w:color="auto" w:fill="FFFFFF"/>
          <w:lang w:bidi="ar"/>
        </w:rPr>
        <w:t>.分 辨 率：1</w:t>
      </w:r>
      <w:r>
        <w:rPr>
          <w:rFonts w:hint="eastAsia" w:ascii="宋体" w:hAnsi="宋体" w:eastAsia="宋体" w:cs="宋体"/>
          <w:color w:val="auto"/>
          <w:spacing w:val="-9"/>
          <w:sz w:val="21"/>
          <w:szCs w:val="21"/>
        </w:rPr>
        <w:t>μg</w:t>
      </w:r>
      <w:r>
        <w:rPr>
          <w:rFonts w:hint="eastAsia" w:ascii="宋体" w:hAnsi="宋体" w:eastAsia="宋体" w:cs="宋体"/>
          <w:color w:val="auto"/>
          <w:spacing w:val="1"/>
          <w:sz w:val="21"/>
          <w:szCs w:val="21"/>
        </w:rPr>
        <w:t>/</w:t>
      </w:r>
      <w:r>
        <w:rPr>
          <w:rFonts w:ascii="Tahoma" w:hAnsi="Tahoma" w:eastAsia="Tahoma" w:cs="Tahoma"/>
          <w:color w:val="222222"/>
          <w:sz w:val="21"/>
          <w:szCs w:val="21"/>
          <w:shd w:val="clear" w:fill="FFFFFF"/>
        </w:rPr>
        <w:t>m³</w:t>
      </w:r>
      <w:r>
        <w:rPr>
          <w:rFonts w:hint="eastAsia" w:ascii="Tahoma" w:hAnsi="Tahoma" w:eastAsia="宋体" w:cs="Tahoma"/>
          <w:color w:val="222222"/>
          <w:sz w:val="21"/>
          <w:szCs w:val="21"/>
          <w:shd w:val="clear" w:fill="FFFFFF"/>
          <w:lang w:val="en-US" w:eastAsia="zh-CN"/>
        </w:rPr>
        <w:t xml:space="preserve"> </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val="en-US" w:eastAsia="zh-CN" w:bidi="ar"/>
        </w:rPr>
        <w:t>7</w:t>
      </w:r>
      <w:r>
        <w:rPr>
          <w:rFonts w:hint="eastAsia" w:ascii="宋体" w:hAnsi="宋体" w:eastAsia="宋体" w:cs="宋体"/>
          <w:color w:val="000000"/>
          <w:kern w:val="0"/>
          <w:szCs w:val="21"/>
          <w:shd w:val="clear" w:color="auto" w:fill="FFFFFF"/>
          <w:lang w:bidi="ar"/>
        </w:rPr>
        <w:t>.</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数据记录：</w:t>
      </w:r>
      <w:r>
        <w:rPr>
          <w:rFonts w:ascii="Arial" w:hAnsi="Arial" w:eastAsia="宋体" w:cs="Arial"/>
          <w:i w:val="0"/>
          <w:caps w:val="0"/>
          <w:color w:val="333333"/>
          <w:spacing w:val="0"/>
          <w:sz w:val="21"/>
          <w:szCs w:val="21"/>
          <w:shd w:val="clear" w:fill="FFFFFF"/>
        </w:rPr>
        <w:t>≥</w:t>
      </w:r>
      <w:r>
        <w:rPr>
          <w:rFonts w:hint="eastAsia" w:ascii="宋体" w:hAnsi="宋体" w:eastAsia="宋体" w:cs="宋体"/>
          <w:sz w:val="21"/>
          <w:szCs w:val="21"/>
        </w:rPr>
        <w:t>4000组，每组含：STEL、最大值、</w:t>
      </w:r>
    </w:p>
    <w:p>
      <w:pPr>
        <w:rPr>
          <w:rFonts w:hint="eastAsia" w:ascii="宋体" w:hAnsi="宋体" w:eastAsia="宋体" w:cs="宋体"/>
          <w:sz w:val="21"/>
          <w:szCs w:val="21"/>
        </w:rPr>
      </w:pPr>
      <w:r>
        <w:rPr>
          <w:rFonts w:hint="eastAsia" w:ascii="宋体" w:hAnsi="宋体" w:eastAsia="宋体" w:cs="宋体"/>
          <w:sz w:val="21"/>
          <w:szCs w:val="21"/>
        </w:rPr>
        <w:t xml:space="preserve">             最小值、平均值和K因子。</w:t>
      </w:r>
    </w:p>
    <w:p>
      <w:pPr>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val="en-US" w:eastAsia="zh-CN" w:bidi="ar"/>
        </w:rPr>
        <w:t>8</w:t>
      </w:r>
      <w:r>
        <w:rPr>
          <w:rFonts w:hint="eastAsia" w:ascii="宋体" w:hAnsi="宋体" w:eastAsia="宋体" w:cs="宋体"/>
          <w:color w:val="000000"/>
          <w:kern w:val="0"/>
          <w:sz w:val="21"/>
          <w:szCs w:val="21"/>
          <w:shd w:val="clear" w:color="auto" w:fill="FFFFFF"/>
          <w:lang w:bidi="ar"/>
        </w:rPr>
        <w:t>.</w:t>
      </w:r>
      <w:r>
        <w:rPr>
          <w:rFonts w:hint="eastAsia" w:ascii="宋体" w:hAnsi="宋体" w:eastAsia="宋体" w:cs="宋体"/>
          <w:sz w:val="21"/>
          <w:szCs w:val="21"/>
        </w:rPr>
        <w:t>工作温度： 0℃-50</w:t>
      </w:r>
      <w:bookmarkStart w:id="4" w:name="OLE_LINK1"/>
      <w:r>
        <w:rPr>
          <w:rFonts w:hint="eastAsia" w:ascii="宋体" w:hAnsi="宋体" w:eastAsia="宋体" w:cs="宋体"/>
          <w:sz w:val="21"/>
          <w:szCs w:val="21"/>
        </w:rPr>
        <w:t>℃</w:t>
      </w:r>
      <w:bookmarkEnd w:id="4"/>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val="en-US" w:eastAsia="zh-CN" w:bidi="ar"/>
        </w:rPr>
        <w:t>9</w:t>
      </w:r>
      <w:r>
        <w:rPr>
          <w:rFonts w:hint="eastAsia" w:ascii="宋体" w:hAnsi="宋体" w:eastAsia="宋体" w:cs="宋体"/>
          <w:color w:val="000000"/>
          <w:kern w:val="0"/>
          <w:szCs w:val="21"/>
          <w:shd w:val="clear" w:color="auto" w:fill="FFFFFF"/>
          <w:lang w:bidi="ar"/>
        </w:rPr>
        <w:t>.具有针对不同环境进行校正因子补偿</w:t>
      </w:r>
      <w:r>
        <w:rPr>
          <w:rFonts w:hint="eastAsia" w:ascii="宋体" w:hAnsi="宋体" w:eastAsia="宋体" w:cs="宋体"/>
          <w:color w:val="000000"/>
          <w:kern w:val="0"/>
          <w:szCs w:val="21"/>
          <w:shd w:val="clear" w:color="auto" w:fill="FFFFFF"/>
          <w:lang w:bidi="ar"/>
        </w:rPr>
        <w:br w:type="textWrapping"/>
      </w:r>
      <w:r>
        <w:rPr>
          <w:rFonts w:hint="eastAsia" w:ascii="宋体" w:hAnsi="宋体" w:cs="宋体"/>
          <w:color w:val="000000"/>
          <w:kern w:val="0"/>
          <w:szCs w:val="21"/>
          <w:shd w:val="clear" w:color="auto" w:fill="FFFFFF"/>
          <w:lang w:val="en-US" w:eastAsia="zh-CN" w:bidi="ar"/>
        </w:rPr>
        <w:t>10</w:t>
      </w:r>
      <w:r>
        <w:rPr>
          <w:rFonts w:hint="eastAsia" w:ascii="宋体" w:hAnsi="宋体" w:eastAsia="宋体" w:cs="宋体"/>
          <w:color w:val="000000"/>
          <w:kern w:val="0"/>
          <w:szCs w:val="21"/>
          <w:shd w:val="clear" w:color="auto" w:fill="FFFFFF"/>
          <w:lang w:bidi="ar"/>
        </w:rPr>
        <w:t>.</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USB 连接，专业的Nephelmeter 数据管理软件</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bidi="ar"/>
        </w:rPr>
        <w:t>1</w:t>
      </w:r>
      <w:r>
        <w:rPr>
          <w:rFonts w:hint="eastAsia" w:ascii="宋体" w:hAnsi="宋体" w:cs="宋体"/>
          <w:color w:val="000000"/>
          <w:kern w:val="0"/>
          <w:szCs w:val="21"/>
          <w:shd w:val="clear" w:color="auto" w:fill="FFFFFF"/>
          <w:lang w:val="en-US" w:eastAsia="zh-CN" w:bidi="ar"/>
        </w:rPr>
        <w:t>1</w:t>
      </w:r>
      <w:r>
        <w:rPr>
          <w:rFonts w:hint="eastAsia" w:ascii="宋体" w:hAnsi="宋体" w:eastAsia="宋体" w:cs="宋体"/>
          <w:color w:val="000000"/>
          <w:kern w:val="0"/>
          <w:szCs w:val="21"/>
          <w:shd w:val="clear" w:color="auto" w:fill="FFFFFF"/>
          <w:lang w:bidi="ar"/>
        </w:rPr>
        <w:t>.安全认证：FDA/CDRH CE</w:t>
      </w:r>
    </w:p>
    <w:p>
      <w:pPr>
        <w:widowControl/>
        <w:spacing w:line="240" w:lineRule="exact"/>
        <w:jc w:val="left"/>
        <w:rPr>
          <w:rFonts w:hint="eastAsia" w:ascii="宋体" w:hAnsi="宋体" w:eastAsia="宋体" w:cs="宋体"/>
          <w:bCs/>
          <w:color w:val="000000"/>
          <w:szCs w:val="21"/>
        </w:rPr>
      </w:pPr>
      <w:r>
        <w:rPr>
          <w:rFonts w:hint="eastAsia" w:ascii="宋体" w:hAnsi="宋体" w:eastAsia="宋体" w:cs="宋体"/>
          <w:color w:val="000000"/>
          <w:kern w:val="0"/>
          <w:szCs w:val="21"/>
          <w:shd w:val="clear" w:color="auto" w:fill="FFFFFF"/>
          <w:lang w:bidi="ar"/>
        </w:rPr>
        <w:t>1</w:t>
      </w:r>
      <w:r>
        <w:rPr>
          <w:rFonts w:hint="eastAsia" w:ascii="宋体" w:hAnsi="宋体" w:cs="宋体"/>
          <w:color w:val="000000"/>
          <w:kern w:val="0"/>
          <w:szCs w:val="21"/>
          <w:shd w:val="clear" w:color="auto" w:fill="FFFFFF"/>
          <w:lang w:val="en-US" w:eastAsia="zh-CN" w:bidi="ar"/>
        </w:rPr>
        <w:t>2</w:t>
      </w:r>
      <w:r>
        <w:rPr>
          <w:rFonts w:hint="eastAsia" w:ascii="宋体" w:hAnsi="宋体" w:eastAsia="宋体" w:cs="宋体"/>
          <w:color w:val="000000"/>
          <w:kern w:val="0"/>
          <w:szCs w:val="21"/>
          <w:shd w:val="clear" w:color="auto" w:fill="FFFFFF"/>
          <w:lang w:bidi="ar"/>
        </w:rPr>
        <w:t>.</w:t>
      </w:r>
      <w:r>
        <w:rPr>
          <w:rFonts w:hint="eastAsia" w:ascii="宋体" w:hAnsi="宋体" w:eastAsia="宋体" w:cs="宋体"/>
          <w:kern w:val="0"/>
          <w:szCs w:val="21"/>
        </w:rPr>
        <w:t>★</w:t>
      </w:r>
      <w:r>
        <w:rPr>
          <w:rFonts w:hint="eastAsia" w:ascii="宋体" w:hAnsi="宋体" w:eastAsia="宋体" w:cs="宋体"/>
          <w:bCs/>
          <w:color w:val="000000"/>
          <w:szCs w:val="21"/>
        </w:rPr>
        <w:t>提供制造厂家出具授权书</w:t>
      </w:r>
    </w:p>
    <w:p>
      <w:pPr>
        <w:pStyle w:val="2"/>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 xml:space="preserve"> </w:t>
      </w:r>
    </w:p>
    <w:p>
      <w:pPr>
        <w:pStyle w:val="2"/>
        <w:numPr>
          <w:ilvl w:val="0"/>
          <w:numId w:val="4"/>
        </w:numPr>
        <w:jc w:val="center"/>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甲醛检测仪</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1.采样方法：通过内置泵</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2.采样频率：1-3分钟</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3.响应时间：低浓度≤8秒，高浓度≤0秒</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4.传感器：电化学原理</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szCs w:val="21"/>
        </w:rPr>
        <w:t>5.具备湿度补偿功能，不受极端高温湿度环境的影响</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szCs w:val="21"/>
        </w:rPr>
        <w:t>6.甲醛单位显示：ppm或mg/</w:t>
      </w:r>
      <w:r>
        <w:rPr>
          <w:rFonts w:ascii="Tahoma" w:hAnsi="Tahoma" w:eastAsia="Tahoma" w:cs="Tahoma"/>
          <w:color w:val="222222"/>
          <w:sz w:val="21"/>
          <w:szCs w:val="21"/>
          <w:shd w:val="clear" w:fill="FFFFFF"/>
        </w:rPr>
        <w:t>m³</w:t>
      </w:r>
      <w:r>
        <w:rPr>
          <w:rFonts w:hint="eastAsia" w:ascii="宋体" w:hAnsi="宋体" w:eastAsia="宋体" w:cs="宋体"/>
          <w:b w:val="0"/>
          <w:bCs w:val="0"/>
          <w:color w:val="auto"/>
          <w:szCs w:val="21"/>
        </w:rPr>
        <w:t>（0℃及1个大气压标准状况下）</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7.检测范围： 基本量程：0.00～10ppm﹝0～12.3mg/m3﹞辨析度：≤0.01ppm / 0.01 mg/</w:t>
      </w:r>
      <w:r>
        <w:rPr>
          <w:rFonts w:ascii="Tahoma" w:hAnsi="Tahoma" w:eastAsia="Tahoma" w:cs="Tahoma"/>
          <w:color w:val="222222"/>
          <w:sz w:val="21"/>
          <w:szCs w:val="21"/>
          <w:shd w:val="clear" w:fill="FFFFFF"/>
        </w:rPr>
        <w:t>m³</w:t>
      </w:r>
      <w:r>
        <w:rPr>
          <w:rFonts w:hint="eastAsia" w:ascii="宋体" w:hAnsi="宋体" w:eastAsia="宋体" w:cs="宋体"/>
          <w:b w:val="0"/>
          <w:bCs w:val="0"/>
          <w:color w:val="auto"/>
          <w:szCs w:val="21"/>
        </w:rPr>
        <w:t>精度：≤2% 准确度：≤10%</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8.温度和湿度模块：类型：可互换的数据CMOSens</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 xml:space="preserve">  范围：温度：－40～＋128°C</w:t>
      </w:r>
    </w:p>
    <w:p>
      <w:pPr>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 xml:space="preserve">   相对湿度：0～100％RH</w:t>
      </w:r>
    </w:p>
    <w:p>
      <w:pPr>
        <w:rPr>
          <w:rFonts w:hint="eastAsia" w:ascii="宋体" w:hAnsi="宋体" w:eastAsia="宋体" w:cs="宋体"/>
          <w:b w:val="0"/>
          <w:bCs w:val="0"/>
          <w:color w:val="auto"/>
          <w:szCs w:val="21"/>
        </w:rPr>
      </w:pPr>
      <w:r>
        <w:rPr>
          <w:rFonts w:hint="eastAsia" w:ascii="宋体" w:hAnsi="宋体" w:eastAsia="宋体" w:cs="宋体"/>
          <w:b w:val="0"/>
          <w:bCs w:val="0"/>
          <w:color w:val="auto"/>
          <w:szCs w:val="21"/>
        </w:rPr>
        <w:t xml:space="preserve">   精度：温度：≤±0.4°C；相对湿度：≤±3％RH</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szCs w:val="21"/>
        </w:rPr>
        <w:t>9.标准配置包括一支甲醛校正源（有效期半年），只需数秒钟就能完成校准程序。随机配备10支苯酚过滤器，排除苯酚对读数的影响</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1.主机</w:t>
      </w:r>
      <w:r>
        <w:rPr>
          <w:rFonts w:hint="eastAsia" w:ascii="宋体" w:hAnsi="宋体" w:eastAsia="宋体" w:cs="宋体"/>
          <w:b w:val="0"/>
          <w:bCs w:val="0"/>
          <w:color w:val="auto"/>
          <w:szCs w:val="21"/>
        </w:rPr>
        <w:tab/>
      </w:r>
      <w:r>
        <w:rPr>
          <w:rFonts w:hint="eastAsia" w:ascii="宋体" w:hAnsi="宋体" w:eastAsia="宋体" w:cs="宋体"/>
          <w:b w:val="0"/>
          <w:bCs w:val="0"/>
          <w:color w:val="auto"/>
          <w:szCs w:val="21"/>
        </w:rPr>
        <w:t>一台</w:t>
      </w:r>
    </w:p>
    <w:p>
      <w:pPr>
        <w:ind w:firstLine="210" w:firstLineChars="100"/>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2.甲醛校正源一支（有效期半年</w:t>
      </w:r>
      <w:r>
        <w:rPr>
          <w:rFonts w:hint="eastAsia" w:ascii="宋体" w:hAnsi="宋体" w:eastAsia="宋体" w:cs="宋体"/>
          <w:b w:val="0"/>
          <w:bCs w:val="0"/>
          <w:color w:val="auto"/>
          <w:szCs w:val="21"/>
          <w:lang w:eastAsia="zh-CN"/>
        </w:rPr>
        <w:t>及以上</w:t>
      </w:r>
      <w:r>
        <w:rPr>
          <w:rFonts w:hint="eastAsia" w:ascii="宋体" w:hAnsi="宋体" w:eastAsia="宋体" w:cs="宋体"/>
          <w:b w:val="0"/>
          <w:bCs w:val="0"/>
          <w:color w:val="auto"/>
          <w:szCs w:val="21"/>
        </w:rPr>
        <w:t>）</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3.苯酚过滤器 十支</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4.便携箱一个</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5.使用说明书一份</w:t>
      </w:r>
    </w:p>
    <w:p>
      <w:pPr>
        <w:pStyle w:val="2"/>
        <w:numPr>
          <w:ilvl w:val="0"/>
          <w:numId w:val="0"/>
        </w:numPr>
        <w:jc w:val="center"/>
        <w:rPr>
          <w:rFonts w:hint="eastAsia" w:hAnsi="宋体" w:cs="宋体"/>
          <w:b/>
          <w:bCs/>
          <w:sz w:val="28"/>
          <w:szCs w:val="28"/>
          <w:lang w:val="en-US" w:eastAsia="zh-CN"/>
        </w:rPr>
      </w:pPr>
      <w:r>
        <w:rPr>
          <w:rFonts w:hint="eastAsia" w:hAnsi="宋体" w:eastAsia="宋体" w:cs="宋体"/>
          <w:b/>
          <w:bCs/>
          <w:kern w:val="2"/>
          <w:sz w:val="28"/>
          <w:szCs w:val="28"/>
          <w:lang w:val="en-US" w:eastAsia="zh-CN"/>
        </w:rPr>
        <w:t>七、</w:t>
      </w:r>
      <w:r>
        <w:rPr>
          <w:rFonts w:hint="eastAsia" w:ascii="宋体" w:hAnsi="宋体" w:eastAsia="宋体" w:cs="宋体"/>
          <w:b/>
          <w:bCs/>
          <w:kern w:val="2"/>
          <w:sz w:val="28"/>
          <w:szCs w:val="28"/>
          <w:lang w:val="en-US" w:eastAsia="zh-CN"/>
        </w:rPr>
        <w:t>便携式气相色谱仪</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检测器类型</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光离子化检测器（</w:t>
      </w:r>
      <w:r>
        <w:rPr>
          <w:rFonts w:ascii="Times New Roman" w:hAnsi="Times New Roman" w:eastAsia="宋体" w:cs="Times New Roman"/>
          <w:szCs w:val="21"/>
        </w:rPr>
        <w:t>PID</w:t>
      </w:r>
      <w:r>
        <w:rPr>
          <w:rFonts w:hint="eastAsia" w:ascii="Times New Roman" w:hAnsi="Times New Roman" w:eastAsia="宋体" w:cs="Times New Roman"/>
          <w:szCs w:val="21"/>
        </w:rPr>
        <w:t>）</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检出限：</w:t>
      </w:r>
      <w:r>
        <w:rPr>
          <w:rFonts w:ascii="Times New Roman" w:hAnsi="Times New Roman" w:eastAsia="宋体" w:cs="Times New Roman"/>
          <w:szCs w:val="21"/>
        </w:rPr>
        <w:tab/>
      </w:r>
      <w:r>
        <w:rPr>
          <w:rFonts w:hint="eastAsia" w:ascii="宋体" w:hAnsi="宋体" w:eastAsia="宋体" w:cs="宋体"/>
          <w:b w:val="0"/>
          <w:bCs w:val="0"/>
          <w:color w:val="auto"/>
          <w:szCs w:val="21"/>
        </w:rPr>
        <w:t>≤</w:t>
      </w:r>
      <w:r>
        <w:rPr>
          <w:rFonts w:hint="eastAsia" w:ascii="Times New Roman" w:hAnsi="Times New Roman" w:eastAsia="宋体" w:cs="Times New Roman"/>
          <w:szCs w:val="21"/>
        </w:rPr>
        <w:t>0.002 ppm（苯）</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量程：</w:t>
      </w:r>
      <w:r>
        <w:rPr>
          <w:rFonts w:ascii="Times New Roman" w:hAnsi="Times New Roman" w:eastAsia="宋体" w:cs="Times New Roman"/>
          <w:szCs w:val="21"/>
        </w:rPr>
        <w:tab/>
      </w:r>
      <w:r>
        <w:rPr>
          <w:rFonts w:hint="eastAsia" w:ascii="Times New Roman" w:hAnsi="Times New Roman" w:eastAsia="宋体" w:cs="Times New Roman"/>
          <w:szCs w:val="21"/>
        </w:rPr>
        <w:t>（0.004～500） ppm</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定量重复性：</w:t>
      </w:r>
      <w:r>
        <w:rPr>
          <w:rFonts w:ascii="Times New Roman" w:hAnsi="Times New Roman" w:eastAsia="宋体" w:cs="Times New Roman"/>
          <w:szCs w:val="21"/>
        </w:rPr>
        <w:tab/>
      </w:r>
      <w:r>
        <w:rPr>
          <w:rFonts w:hint="eastAsia" w:ascii="Times New Roman" w:hAnsi="Times New Roman" w:eastAsia="宋体" w:cs="Times New Roman"/>
          <w:szCs w:val="21"/>
        </w:rPr>
        <w:t>≤3%</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分析周期</w:t>
      </w:r>
      <w:r>
        <w:rPr>
          <w:rFonts w:hint="eastAsia" w:ascii="Times New Roman" w:hAnsi="Times New Roman" w:eastAsia="宋体" w:cs="Times New Roman"/>
          <w:szCs w:val="21"/>
        </w:rPr>
        <w:t>：</w:t>
      </w:r>
      <w:r>
        <w:rPr>
          <w:rFonts w:ascii="Times New Roman" w:hAnsi="Times New Roman" w:eastAsia="宋体" w:cs="Times New Roman"/>
          <w:szCs w:val="21"/>
        </w:rPr>
        <w:tab/>
      </w:r>
      <w:r>
        <w:rPr>
          <w:rFonts w:hint="eastAsia" w:ascii="Times New Roman" w:hAnsi="Times New Roman" w:eastAsia="宋体" w:cs="Times New Roman"/>
          <w:szCs w:val="21"/>
        </w:rPr>
        <w:t xml:space="preserve">≤7 </w:t>
      </w:r>
      <w:r>
        <w:rPr>
          <w:rFonts w:ascii="Times New Roman" w:hAnsi="Times New Roman" w:eastAsia="宋体" w:cs="Times New Roman"/>
          <w:szCs w:val="21"/>
        </w:rPr>
        <w:t>min</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功</w:t>
      </w:r>
      <w:r>
        <w:rPr>
          <w:rFonts w:ascii="Times New Roman" w:hAnsi="Times New Roman" w:eastAsia="宋体" w:cs="Times New Roman"/>
          <w:szCs w:val="21"/>
        </w:rPr>
        <w:t xml:space="preserve">    耗</w:t>
      </w:r>
      <w:r>
        <w:rPr>
          <w:rFonts w:ascii="Times New Roman" w:hAnsi="Times New Roman" w:eastAsia="宋体" w:cs="Times New Roman"/>
          <w:szCs w:val="21"/>
        </w:rPr>
        <w:tab/>
      </w:r>
      <w:r>
        <w:rPr>
          <w:rFonts w:hint="eastAsia" w:ascii="Times New Roman" w:hAnsi="Times New Roman" w:eastAsia="宋体" w:cs="Times New Roman"/>
          <w:szCs w:val="21"/>
        </w:rPr>
        <w:t>≤80W</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重量</w:t>
      </w:r>
      <w:r>
        <w:rPr>
          <w:rFonts w:ascii="Times New Roman" w:hAnsi="Times New Roman" w:eastAsia="宋体" w:cs="Times New Roman"/>
          <w:szCs w:val="21"/>
        </w:rPr>
        <w:tab/>
      </w:r>
      <w:r>
        <w:rPr>
          <w:rFonts w:hint="eastAsia" w:ascii="Times New Roman" w:hAnsi="Times New Roman" w:eastAsia="宋体" w:cs="Times New Roman"/>
          <w:szCs w:val="21"/>
        </w:rPr>
        <w:t>≤7</w:t>
      </w:r>
      <w:r>
        <w:rPr>
          <w:rFonts w:ascii="Times New Roman" w:hAnsi="Times New Roman" w:eastAsia="宋体" w:cs="Times New Roman"/>
          <w:szCs w:val="21"/>
        </w:rPr>
        <w:t>.5K</w:t>
      </w:r>
      <w:r>
        <w:rPr>
          <w:rFonts w:hint="eastAsia" w:ascii="Times New Roman" w:hAnsi="Times New Roman" w:eastAsia="宋体" w:cs="Times New Roman"/>
          <w:szCs w:val="21"/>
        </w:rPr>
        <w:t>G</w:t>
      </w:r>
    </w:p>
    <w:p>
      <w:pPr>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苯的检出限优于2PPB。</w:t>
      </w:r>
    </w:p>
    <w:p>
      <w:pPr>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内置采样泵，自动完成气体连续进样分析。</w:t>
      </w:r>
    </w:p>
    <w:p>
      <w:pPr>
        <w:spacing w:line="240" w:lineRule="auto"/>
        <w:rPr>
          <w:rFonts w:ascii="Times New Roman" w:hAnsi="Times New Roman" w:eastAsia="宋体" w:cs="Times New Roman"/>
          <w:szCs w:val="21"/>
        </w:rPr>
      </w:pPr>
      <w:r>
        <w:rPr>
          <w:rFonts w:hint="eastAsia" w:ascii="宋体" w:hAnsi="宋体"/>
          <w:sz w:val="24"/>
          <w:lang w:val="en-US" w:eastAsia="zh-CN"/>
        </w:rPr>
        <w:t>11、</w:t>
      </w:r>
      <w:r>
        <w:rPr>
          <w:rFonts w:hint="eastAsia" w:ascii="宋体" w:hAnsi="宋体"/>
          <w:sz w:val="24"/>
        </w:rPr>
        <w:t>★</w:t>
      </w:r>
      <w:r>
        <w:rPr>
          <w:rFonts w:hint="eastAsia" w:ascii="Times New Roman" w:hAnsi="Times New Roman" w:eastAsia="宋体" w:cs="Times New Roman"/>
          <w:szCs w:val="21"/>
        </w:rPr>
        <w:t>内置空气纯化器，无需额外补气。</w:t>
      </w:r>
    </w:p>
    <w:p>
      <w:pPr>
        <w:spacing w:line="240" w:lineRule="auto"/>
        <w:rPr>
          <w:rFonts w:ascii="Times New Roman" w:hAnsi="Times New Roman" w:eastAsia="宋体" w:cs="Times New Roman"/>
          <w:szCs w:val="21"/>
        </w:rPr>
      </w:pPr>
      <w:r>
        <w:rPr>
          <w:rFonts w:hint="eastAsia" w:ascii="宋体" w:hAnsi="宋体"/>
          <w:sz w:val="24"/>
          <w:lang w:val="en-US" w:eastAsia="zh-CN"/>
        </w:rPr>
        <w:t>12、</w:t>
      </w:r>
      <w:r>
        <w:rPr>
          <w:rFonts w:hint="eastAsia" w:ascii="宋体" w:hAnsi="宋体"/>
          <w:sz w:val="24"/>
        </w:rPr>
        <w:t>★</w:t>
      </w:r>
      <w:r>
        <w:rPr>
          <w:rFonts w:hint="eastAsia" w:ascii="Times New Roman" w:hAnsi="Times New Roman" w:eastAsia="宋体" w:cs="Times New Roman"/>
          <w:szCs w:val="21"/>
        </w:rPr>
        <w:t>内置锂电池，可连续工作6小时以上。</w:t>
      </w:r>
    </w:p>
    <w:p>
      <w:pPr>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13、</w:t>
      </w:r>
      <w:r>
        <w:rPr>
          <w:rFonts w:hint="eastAsia" w:ascii="Times New Roman" w:hAnsi="Times New Roman" w:eastAsia="宋体" w:cs="Times New Roman"/>
          <w:szCs w:val="21"/>
        </w:rPr>
        <w:t>软件实时显示组分浓度、浓度变化趋势，检测结果支持导出和打印。</w:t>
      </w:r>
    </w:p>
    <w:p>
      <w:pPr>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14、</w:t>
      </w:r>
      <w:r>
        <w:rPr>
          <w:rFonts w:hint="eastAsia" w:ascii="Times New Roman" w:hAnsi="Times New Roman" w:eastAsia="宋体" w:cs="Times New Roman"/>
          <w:szCs w:val="21"/>
        </w:rPr>
        <w:t>内置色谱工作站软件，支持谱图查看和打印。</w:t>
      </w:r>
    </w:p>
    <w:p>
      <w:pPr>
        <w:spacing w:before="78" w:beforeLines="25" w:line="240" w:lineRule="auto"/>
        <w:rPr>
          <w:rFonts w:ascii="Times New Roman" w:hAnsi="Times New Roman" w:eastAsia="宋体" w:cs="Times New Roman"/>
          <w:szCs w:val="21"/>
        </w:rPr>
      </w:pPr>
      <w:r>
        <w:rPr>
          <w:rFonts w:hint="eastAsia" w:ascii="Arial" w:hAnsi="Arial" w:cs="Arial"/>
          <w:color w:val="333333"/>
          <w:sz w:val="20"/>
          <w:szCs w:val="20"/>
          <w:lang w:val="en-US" w:eastAsia="zh-CN"/>
        </w:rPr>
        <w:t>15、</w:t>
      </w:r>
      <w:r>
        <w:rPr>
          <w:rFonts w:hint="eastAsia" w:ascii="Arial" w:hAnsi="Arial" w:cs="Arial"/>
          <w:color w:val="333333"/>
          <w:sz w:val="20"/>
          <w:szCs w:val="20"/>
        </w:rPr>
        <w:t>★</w:t>
      </w:r>
      <w:r>
        <w:rPr>
          <w:rFonts w:hint="eastAsia" w:ascii="Times New Roman" w:hAnsi="Times New Roman" w:eastAsia="宋体" w:cs="Times New Roman"/>
          <w:szCs w:val="21"/>
        </w:rPr>
        <w:t>数据手持终端（</w:t>
      </w:r>
      <w:r>
        <w:rPr>
          <w:rFonts w:ascii="Times New Roman" w:hAnsi="Times New Roman" w:eastAsia="宋体" w:cs="Times New Roman"/>
          <w:szCs w:val="21"/>
        </w:rPr>
        <w:t>PDA</w:t>
      </w:r>
      <w:r>
        <w:rPr>
          <w:rFonts w:hint="eastAsia" w:ascii="Times New Roman" w:hAnsi="Times New Roman" w:eastAsia="宋体" w:cs="Times New Roman"/>
          <w:szCs w:val="21"/>
        </w:rPr>
        <w:t>）采用</w:t>
      </w:r>
      <w:r>
        <w:rPr>
          <w:rFonts w:ascii="Arial" w:hAnsi="Arial" w:eastAsia="宋体" w:cs="Arial"/>
          <w:i w:val="0"/>
          <w:caps w:val="0"/>
          <w:color w:val="333333"/>
          <w:spacing w:val="0"/>
          <w:sz w:val="21"/>
          <w:szCs w:val="21"/>
          <w:shd w:val="clear" w:fill="FFFFFF"/>
        </w:rPr>
        <w:t>≥</w:t>
      </w:r>
      <w:r>
        <w:rPr>
          <w:rFonts w:hint="eastAsia" w:ascii="Arial" w:hAnsi="Arial" w:eastAsia="宋体" w:cs="Arial"/>
          <w:i w:val="0"/>
          <w:caps w:val="0"/>
          <w:color w:val="333333"/>
          <w:spacing w:val="0"/>
          <w:sz w:val="21"/>
          <w:szCs w:val="21"/>
          <w:shd w:val="clear" w:fill="FFFFFF"/>
          <w:lang w:val="en-US" w:eastAsia="zh-CN"/>
        </w:rPr>
        <w:t xml:space="preserve"> </w:t>
      </w:r>
      <w:r>
        <w:rPr>
          <w:rFonts w:ascii="Times New Roman" w:hAnsi="Times New Roman" w:eastAsia="宋体" w:cs="Times New Roman"/>
          <w:szCs w:val="21"/>
        </w:rPr>
        <w:t>10</w:t>
      </w:r>
      <w:r>
        <w:rPr>
          <w:rFonts w:hint="eastAsia" w:ascii="Times New Roman" w:hAnsi="Times New Roman" w:eastAsia="宋体" w:cs="Times New Roman"/>
          <w:szCs w:val="21"/>
        </w:rPr>
        <w:t>英寸触屏，无遮挡情况下与主机无线通讯距离不小于</w:t>
      </w:r>
      <w:r>
        <w:rPr>
          <w:rFonts w:ascii="Times New Roman" w:hAnsi="Times New Roman" w:eastAsia="宋体" w:cs="Times New Roman"/>
          <w:szCs w:val="21"/>
        </w:rPr>
        <w:t>30</w:t>
      </w:r>
      <w:r>
        <w:rPr>
          <w:rFonts w:hint="eastAsia" w:ascii="Times New Roman" w:hAnsi="Times New Roman" w:eastAsia="宋体" w:cs="Times New Roman"/>
          <w:szCs w:val="21"/>
        </w:rPr>
        <w:t>米。</w:t>
      </w:r>
    </w:p>
    <w:p>
      <w:pPr>
        <w:pStyle w:val="2"/>
        <w:spacing w:line="240" w:lineRule="auto"/>
        <w:rPr>
          <w:rFonts w:hint="eastAsia" w:eastAsia="宋体"/>
          <w:lang w:val="en-US" w:eastAsia="zh-CN"/>
        </w:rPr>
      </w:pPr>
      <w:r>
        <w:rPr>
          <w:rFonts w:hint="eastAsia"/>
          <w:lang w:val="en-US" w:eastAsia="zh-CN"/>
        </w:rPr>
        <w:t>16、</w:t>
      </w:r>
      <w:r>
        <w:rPr>
          <w:rFonts w:hint="eastAsia" w:ascii="Arial" w:hAnsi="Arial" w:cs="Arial"/>
          <w:color w:val="333333"/>
          <w:sz w:val="20"/>
          <w:szCs w:val="20"/>
        </w:rPr>
        <w:t>★</w:t>
      </w:r>
      <w:r>
        <w:rPr>
          <w:rFonts w:hint="eastAsia" w:ascii="宋体" w:hAnsi="宋体" w:cs="宋体"/>
          <w:bCs/>
          <w:color w:val="auto"/>
          <w:sz w:val="21"/>
          <w:szCs w:val="21"/>
        </w:rPr>
        <w:t>提供制造厂家出具授权书</w:t>
      </w:r>
    </w:p>
    <w:p>
      <w:pPr>
        <w:rPr>
          <w:rFonts w:hint="eastAsia" w:eastAsiaTheme="minorEastAsia"/>
          <w:lang w:val="en-US" w:eastAsia="zh-CN"/>
        </w:rPr>
      </w:pPr>
      <w:r>
        <w:rPr>
          <w:rFonts w:hint="eastAsia"/>
          <w:lang w:val="en-US" w:eastAsia="zh-CN"/>
        </w:rPr>
        <w:t>17、</w:t>
      </w:r>
      <w:r>
        <w:rPr>
          <w:rFonts w:hint="eastAsia" w:ascii="Times New Roman" w:hAnsi="Times New Roman" w:eastAsia="宋体" w:cs="Times New Roman"/>
          <w:szCs w:val="21"/>
        </w:rPr>
        <w:t>主要配置：便携式光离子化气相色谱仪主机1台；</w:t>
      </w:r>
      <w:r>
        <w:rPr>
          <w:rFonts w:ascii="Times New Roman" w:hAnsi="Times New Roman" w:eastAsia="宋体" w:cs="Times New Roman"/>
          <w:szCs w:val="21"/>
        </w:rPr>
        <w:t xml:space="preserve"> 含气体取样探针</w:t>
      </w:r>
      <w:r>
        <w:rPr>
          <w:rFonts w:hint="eastAsia" w:ascii="Times New Roman" w:hAnsi="Times New Roman" w:eastAsia="宋体" w:cs="Times New Roman"/>
          <w:szCs w:val="21"/>
        </w:rPr>
        <w:t xml:space="preserve"> 1支；电源线 1支</w:t>
      </w:r>
    </w:p>
    <w:p>
      <w:pPr>
        <w:pStyle w:val="2"/>
        <w:numPr>
          <w:ilvl w:val="0"/>
          <w:numId w:val="0"/>
        </w:numPr>
        <w:ind w:leftChars="0"/>
        <w:jc w:val="center"/>
        <w:rPr>
          <w:rFonts w:hint="eastAsia" w:hAnsi="宋体" w:eastAsia="宋体" w:cs="宋体"/>
          <w:b/>
          <w:bCs/>
          <w:kern w:val="2"/>
          <w:sz w:val="28"/>
          <w:szCs w:val="28"/>
          <w:lang w:val="en-US" w:eastAsia="zh-CN"/>
        </w:rPr>
      </w:pPr>
    </w:p>
    <w:p>
      <w:pPr>
        <w:pStyle w:val="2"/>
        <w:numPr>
          <w:ilvl w:val="0"/>
          <w:numId w:val="0"/>
        </w:numPr>
        <w:ind w:leftChars="0"/>
        <w:jc w:val="center"/>
        <w:rPr>
          <w:rFonts w:hint="eastAsia" w:hAnsi="宋体" w:eastAsia="宋体" w:cs="宋体"/>
          <w:b/>
          <w:bCs/>
          <w:kern w:val="2"/>
          <w:sz w:val="28"/>
          <w:szCs w:val="28"/>
          <w:lang w:val="en-US" w:eastAsia="zh-CN"/>
        </w:rPr>
      </w:pPr>
    </w:p>
    <w:p>
      <w:pPr>
        <w:pStyle w:val="2"/>
        <w:numPr>
          <w:ilvl w:val="0"/>
          <w:numId w:val="0"/>
        </w:numPr>
        <w:ind w:leftChars="0"/>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八、</w:t>
      </w:r>
      <w:r>
        <w:rPr>
          <w:rFonts w:hint="eastAsia" w:ascii="宋体" w:hAnsi="宋体" w:eastAsia="宋体" w:cs="宋体"/>
          <w:b/>
          <w:bCs/>
          <w:kern w:val="2"/>
          <w:sz w:val="28"/>
          <w:szCs w:val="28"/>
          <w:lang w:val="en-US" w:eastAsia="zh-CN"/>
        </w:rPr>
        <w:t>六级筛孔撞击式空气微</w:t>
      </w:r>
      <w:r>
        <w:rPr>
          <w:rFonts w:hint="eastAsia" w:hAnsi="宋体" w:cs="宋体"/>
          <w:b/>
          <w:bCs/>
          <w:kern w:val="2"/>
          <w:sz w:val="28"/>
          <w:szCs w:val="28"/>
          <w:lang w:val="en-US" w:eastAsia="zh-CN"/>
        </w:rPr>
        <w:t>生物采样器</w:t>
      </w:r>
    </w:p>
    <w:p>
      <w:pPr>
        <w:pStyle w:val="2"/>
        <w:numPr>
          <w:ilvl w:val="0"/>
          <w:numId w:val="0"/>
        </w:numPr>
        <w:jc w:val="center"/>
        <w:rPr>
          <w:rFonts w:hint="eastAsia" w:ascii="宋体" w:hAnsi="宋体" w:eastAsia="宋体" w:cs="宋体"/>
          <w:b/>
          <w:bCs/>
          <w:kern w:val="2"/>
          <w:sz w:val="28"/>
          <w:szCs w:val="28"/>
          <w:lang w:val="en-US" w:eastAsia="zh-CN"/>
        </w:rPr>
      </w:pPr>
    </w:p>
    <w:p>
      <w:pPr>
        <w:spacing w:line="240" w:lineRule="exact"/>
        <w:ind w:left="210" w:leftChars="100"/>
        <w:jc w:val="left"/>
        <w:rPr>
          <w:rFonts w:hint="eastAsia" w:ascii="宋体" w:hAnsi="宋体" w:cs="宋体"/>
          <w:szCs w:val="21"/>
        </w:rPr>
      </w:pPr>
      <w:r>
        <w:rPr>
          <w:rFonts w:hint="eastAsia" w:ascii="宋体" w:hAnsi="宋体" w:cs="宋体"/>
          <w:szCs w:val="21"/>
        </w:rPr>
        <w:t>1、采样原理：六级撞击法（安德森原理）</w:t>
      </w:r>
      <w:r>
        <w:rPr>
          <w:rFonts w:hint="eastAsia" w:ascii="宋体" w:hAnsi="宋体" w:cs="宋体"/>
          <w:szCs w:val="21"/>
        </w:rPr>
        <w:br w:type="textWrapping"/>
      </w:r>
      <w:r>
        <w:rPr>
          <w:rFonts w:hint="eastAsia" w:ascii="宋体" w:hAnsi="宋体" w:cs="宋体"/>
          <w:szCs w:val="21"/>
        </w:rPr>
        <w:t>2、采样流量：</w:t>
      </w:r>
      <w:r>
        <w:rPr>
          <w:rFonts w:hint="eastAsia" w:ascii="宋体" w:hAnsi="宋体" w:cs="宋体"/>
          <w:szCs w:val="21"/>
          <w:lang w:eastAsia="zh-CN"/>
        </w:rPr>
        <w:t>约</w:t>
      </w:r>
      <w:r>
        <w:rPr>
          <w:rFonts w:hint="eastAsia" w:ascii="宋体" w:hAnsi="宋体" w:cs="宋体"/>
          <w:szCs w:val="21"/>
        </w:rPr>
        <w:t>28.3L/min(标准)，流量范围：10-35L/min</w:t>
      </w:r>
      <w:r>
        <w:rPr>
          <w:rFonts w:hint="eastAsia" w:ascii="宋体" w:hAnsi="宋体" w:cs="宋体"/>
          <w:szCs w:val="21"/>
        </w:rPr>
        <w:br w:type="textWrapping"/>
      </w:r>
      <w:r>
        <w:rPr>
          <w:rFonts w:hint="eastAsia" w:ascii="宋体" w:hAnsi="宋体" w:cs="宋体"/>
          <w:szCs w:val="21"/>
        </w:rPr>
        <w:t>3、测量范围：捕获率&gt;98%</w:t>
      </w:r>
    </w:p>
    <w:p>
      <w:pPr>
        <w:spacing w:line="240" w:lineRule="exact"/>
        <w:ind w:left="210" w:leftChars="100"/>
        <w:jc w:val="left"/>
        <w:rPr>
          <w:rFonts w:hint="eastAsia" w:ascii="宋体" w:hAnsi="宋体" w:cs="宋体"/>
          <w:szCs w:val="21"/>
        </w:rPr>
      </w:pPr>
      <w:r>
        <w:rPr>
          <w:rFonts w:hint="eastAsia" w:ascii="宋体" w:hAnsi="宋体" w:cs="宋体"/>
          <w:szCs w:val="21"/>
        </w:rPr>
        <w:t>4、收集装置：采用标准培养皿（9cm）</w:t>
      </w:r>
      <w:r>
        <w:rPr>
          <w:rFonts w:hint="eastAsia" w:ascii="宋体" w:hAnsi="宋体" w:cs="宋体"/>
          <w:szCs w:val="21"/>
        </w:rPr>
        <w:br w:type="textWrapping"/>
      </w:r>
      <w:r>
        <w:rPr>
          <w:rFonts w:hint="eastAsia" w:ascii="宋体" w:hAnsi="宋体" w:cs="宋体"/>
          <w:szCs w:val="21"/>
        </w:rPr>
        <w:t>5、电    源：充满电后可以工作</w:t>
      </w:r>
      <w:r>
        <w:rPr>
          <w:rFonts w:ascii="Arial" w:hAnsi="Arial" w:eastAsia="宋体" w:cs="Arial"/>
          <w:i w:val="0"/>
          <w:caps w:val="0"/>
          <w:color w:val="333333"/>
          <w:spacing w:val="0"/>
          <w:sz w:val="21"/>
          <w:szCs w:val="21"/>
          <w:shd w:val="clear" w:fill="FFFFFF"/>
        </w:rPr>
        <w:t>≥</w:t>
      </w:r>
      <w:r>
        <w:rPr>
          <w:rFonts w:hint="eastAsia" w:ascii="Arial" w:hAnsi="Arial" w:eastAsia="宋体" w:cs="Arial"/>
          <w:i w:val="0"/>
          <w:caps w:val="0"/>
          <w:color w:val="333333"/>
          <w:spacing w:val="0"/>
          <w:sz w:val="21"/>
          <w:szCs w:val="21"/>
          <w:shd w:val="clear" w:fill="FFFFFF"/>
          <w:lang w:val="en-US" w:eastAsia="zh-CN"/>
        </w:rPr>
        <w:t xml:space="preserve">  </w:t>
      </w:r>
      <w:r>
        <w:rPr>
          <w:rFonts w:hint="eastAsia" w:ascii="宋体" w:hAnsi="宋体" w:cs="宋体"/>
          <w:szCs w:val="21"/>
        </w:rPr>
        <w:t>3小时，交直流两用。</w:t>
      </w:r>
      <w:r>
        <w:rPr>
          <w:rFonts w:hint="eastAsia" w:ascii="宋体" w:hAnsi="宋体" w:cs="宋体"/>
          <w:szCs w:val="21"/>
        </w:rPr>
        <w:br w:type="textWrapping"/>
      </w:r>
      <w:r>
        <w:rPr>
          <w:rFonts w:hint="eastAsia" w:ascii="宋体" w:hAnsi="宋体" w:cs="宋体"/>
          <w:szCs w:val="21"/>
        </w:rPr>
        <w:t>6、采样时间：范围1-99小时59分钟可调。</w:t>
      </w:r>
    </w:p>
    <w:p>
      <w:pPr>
        <w:pStyle w:val="2"/>
        <w:numPr>
          <w:ilvl w:val="0"/>
          <w:numId w:val="0"/>
        </w:numPr>
        <w:ind w:left="210" w:leftChars="100" w:firstLine="0" w:firstLineChars="0"/>
        <w:jc w:val="left"/>
        <w:rPr>
          <w:rFonts w:hint="eastAsia" w:ascii="宋体" w:hAnsi="宋体" w:cs="宋体"/>
          <w:color w:val="333333"/>
          <w:szCs w:val="21"/>
          <w:shd w:val="clear" w:color="auto" w:fill="FFFFFF"/>
        </w:rPr>
      </w:pPr>
      <w:r>
        <w:rPr>
          <w:rFonts w:hint="eastAsia" w:ascii="宋体" w:hAnsi="宋体" w:cs="宋体"/>
          <w:szCs w:val="21"/>
        </w:rPr>
        <w:t>7、工作噪音：≤60dB</w:t>
      </w:r>
      <w:r>
        <w:rPr>
          <w:rFonts w:hint="eastAsia" w:ascii="宋体" w:hAnsi="宋体" w:cs="宋体"/>
          <w:szCs w:val="21"/>
        </w:rPr>
        <w:br w:type="textWrapping"/>
      </w:r>
      <w:r>
        <w:rPr>
          <w:rFonts w:hint="eastAsia" w:ascii="宋体" w:hAnsi="宋体" w:cs="宋体"/>
          <w:szCs w:val="21"/>
        </w:rPr>
        <w:t>8、捕获粒子范围：6级采样器依次粒径大小：1级:≥7μm, 2级：4.7-7μm, 3级：3.3-4.7μm,  4级：2.1-3.3μm  5级：1.1-2.1μm, 6级：0.65-1.1μm</w:t>
      </w:r>
      <w:r>
        <w:rPr>
          <w:rFonts w:hint="eastAsia" w:ascii="宋体" w:hAnsi="宋体" w:cs="宋体"/>
          <w:szCs w:val="21"/>
        </w:rPr>
        <w:br w:type="textWrapping"/>
      </w:r>
      <w:r>
        <w:rPr>
          <w:rFonts w:hint="eastAsia" w:ascii="宋体" w:hAnsi="宋体" w:cs="宋体"/>
          <w:szCs w:val="21"/>
        </w:rPr>
        <w:t>9、轻 便 型：主机重量</w:t>
      </w:r>
      <w:r>
        <w:rPr>
          <w:rFonts w:hint="eastAsia" w:hAnsi="宋体" w:cs="宋体"/>
          <w:szCs w:val="21"/>
          <w:lang w:eastAsia="zh-CN"/>
        </w:rPr>
        <w:t>约</w:t>
      </w:r>
      <w:r>
        <w:rPr>
          <w:rFonts w:hint="eastAsia" w:ascii="宋体" w:hAnsi="宋体" w:cs="宋体"/>
          <w:szCs w:val="21"/>
        </w:rPr>
        <w:t>3Kg  ◇尺寸：</w:t>
      </w:r>
      <w:r>
        <w:rPr>
          <w:rFonts w:hint="eastAsia" w:ascii="宋体" w:hAnsi="宋体" w:eastAsia="宋体" w:cs="宋体"/>
          <w:b w:val="0"/>
          <w:bCs w:val="0"/>
          <w:color w:val="auto"/>
          <w:szCs w:val="21"/>
        </w:rPr>
        <w:t>≤</w:t>
      </w:r>
      <w:r>
        <w:rPr>
          <w:rFonts w:hint="eastAsia" w:ascii="宋体" w:hAnsi="宋体" w:cs="宋体"/>
          <w:szCs w:val="21"/>
        </w:rPr>
        <w:t>170mm×160mm×150mm(长</w:t>
      </w:r>
      <w:r>
        <w:rPr>
          <w:rFonts w:hint="eastAsia" w:ascii="宋体" w:hAnsi="宋体" w:cs="宋体"/>
          <w:color w:val="333333"/>
          <w:szCs w:val="21"/>
          <w:shd w:val="clear" w:color="auto" w:fill="FFFFFF"/>
        </w:rPr>
        <w:t>x宽x高）</w:t>
      </w:r>
    </w:p>
    <w:p>
      <w:pPr>
        <w:pStyle w:val="2"/>
        <w:numPr>
          <w:ilvl w:val="0"/>
          <w:numId w:val="0"/>
        </w:numPr>
        <w:jc w:val="center"/>
        <w:rPr>
          <w:rFonts w:hint="eastAsia" w:hAnsi="宋体" w:eastAsia="宋体" w:cs="宋体"/>
          <w:b/>
          <w:bCs/>
          <w:kern w:val="2"/>
          <w:sz w:val="28"/>
          <w:szCs w:val="28"/>
          <w:lang w:val="en-US" w:eastAsia="zh-CN"/>
        </w:rPr>
      </w:pPr>
    </w:p>
    <w:p>
      <w:pPr>
        <w:pStyle w:val="2"/>
        <w:numPr>
          <w:ilvl w:val="0"/>
          <w:numId w:val="0"/>
        </w:numPr>
        <w:jc w:val="center"/>
        <w:rPr>
          <w:rFonts w:hint="eastAsia" w:hAnsi="宋体" w:eastAsia="宋体" w:cs="宋体"/>
          <w:b/>
          <w:bCs/>
          <w:kern w:val="2"/>
          <w:sz w:val="28"/>
          <w:szCs w:val="28"/>
          <w:lang w:val="en-US" w:eastAsia="zh-CN"/>
        </w:rPr>
      </w:pPr>
      <w:r>
        <w:rPr>
          <w:rFonts w:hint="eastAsia" w:hAnsi="宋体" w:eastAsia="宋体" w:cs="宋体"/>
          <w:b/>
          <w:bCs/>
          <w:kern w:val="2"/>
          <w:sz w:val="28"/>
          <w:szCs w:val="28"/>
          <w:lang w:val="en-US" w:eastAsia="zh-CN"/>
        </w:rPr>
        <w:t>九、压力计</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1.测量范围：800～1064hpa</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2.使用温度范围：-10～+40℃</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3.经过温度、示度和补充正后的测量误差不大于2.0hpa</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4.示度盘最小分值：1hpa</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5.附温表最小分值：1℃</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6.仪器重量不大于1.5Kg</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7.仪器尺寸</w:t>
      </w:r>
      <w:r>
        <w:rPr>
          <w:rFonts w:hint="eastAsia" w:ascii="宋体" w:hAnsi="宋体" w:eastAsia="宋体" w:cs="宋体"/>
          <w:b w:val="0"/>
          <w:bCs w:val="0"/>
          <w:color w:val="auto"/>
          <w:szCs w:val="21"/>
        </w:rPr>
        <w:t>≤</w:t>
      </w:r>
      <w:r>
        <w:rPr>
          <w:rFonts w:hint="eastAsia" w:ascii="宋体" w:hAnsi="宋体" w:eastAsia="宋体" w:cs="宋体"/>
          <w:b w:val="0"/>
          <w:bCs w:val="0"/>
          <w:color w:val="auto"/>
          <w:kern w:val="0"/>
          <w:szCs w:val="21"/>
        </w:rPr>
        <w:t>156mm*156mm*115mm</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设备配置：</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kern w:val="0"/>
          <w:szCs w:val="21"/>
        </w:rPr>
        <w:t xml:space="preserve">、主机 1台        </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 xml:space="preserve">2、产品资料 1套    </w:t>
      </w:r>
    </w:p>
    <w:p>
      <w:pPr>
        <w:pStyle w:val="2"/>
        <w:numPr>
          <w:ilvl w:val="0"/>
          <w:numId w:val="0"/>
        </w:numPr>
        <w:jc w:val="both"/>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3、产品合格证 1份</w:t>
      </w:r>
    </w:p>
    <w:p>
      <w:pPr>
        <w:pStyle w:val="2"/>
        <w:numPr>
          <w:ilvl w:val="0"/>
          <w:numId w:val="0"/>
        </w:numPr>
        <w:jc w:val="both"/>
        <w:rPr>
          <w:rFonts w:hint="eastAsia" w:ascii="宋体" w:hAnsi="宋体" w:eastAsia="宋体" w:cs="宋体"/>
          <w:b w:val="0"/>
          <w:bCs w:val="0"/>
          <w:color w:val="auto"/>
          <w:kern w:val="0"/>
          <w:szCs w:val="21"/>
          <w:lang w:val="en-US" w:eastAsia="zh-CN"/>
        </w:rPr>
      </w:pPr>
    </w:p>
    <w:p>
      <w:pPr>
        <w:pStyle w:val="2"/>
        <w:numPr>
          <w:ilvl w:val="0"/>
          <w:numId w:val="0"/>
        </w:num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十、照度计</w:t>
      </w:r>
    </w:p>
    <w:p>
      <w:pPr>
        <w:tabs>
          <w:tab w:val="left" w:pos="420"/>
        </w:tabs>
        <w:autoSpaceDN w:val="0"/>
        <w:spacing w:line="120" w:lineRule="auto"/>
        <w:ind w:firstLine="210" w:firstLineChars="1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1.显 示 器：3 1/2位液晶显示</w:t>
      </w:r>
    </w:p>
    <w:p>
      <w:pPr>
        <w:tabs>
          <w:tab w:val="left" w:pos="420"/>
        </w:tabs>
        <w:autoSpaceDN w:val="0"/>
        <w:spacing w:line="120" w:lineRule="auto"/>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 xml:space="preserve">  2.测量范围：200/2000/20000/200000 Lux</w:t>
      </w:r>
      <w:r>
        <w:rPr>
          <w:rFonts w:hint="eastAsia" w:ascii="宋体" w:hAnsi="宋体" w:eastAsia="宋体" w:cs="宋体"/>
          <w:kern w:val="0"/>
          <w:sz w:val="21"/>
          <w:szCs w:val="21"/>
          <w:shd w:val="clear" w:color="auto" w:fill="FFFFFF"/>
        </w:rPr>
        <w:br w:type="textWrapping"/>
      </w:r>
      <w:r>
        <w:rPr>
          <w:rFonts w:hint="eastAsia" w:ascii="宋体" w:hAnsi="宋体" w:eastAsia="宋体" w:cs="宋体"/>
          <w:kern w:val="0"/>
          <w:sz w:val="21"/>
          <w:szCs w:val="21"/>
          <w:shd w:val="clear" w:color="auto" w:fill="FFFFFF"/>
        </w:rPr>
        <w:t xml:space="preserve">    过载显示：Hightest digit of (1) is displayed</w:t>
      </w:r>
    </w:p>
    <w:p>
      <w:pPr>
        <w:tabs>
          <w:tab w:val="left" w:pos="420"/>
        </w:tabs>
        <w:autoSpaceDN w:val="0"/>
        <w:spacing w:line="120" w:lineRule="auto"/>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 xml:space="preserve">  3.分 辨 率：</w:t>
      </w:r>
      <w:r>
        <w:rPr>
          <w:rFonts w:hint="eastAsia" w:ascii="宋体" w:hAnsi="宋体" w:eastAsia="宋体" w:cs="宋体"/>
          <w:b w:val="0"/>
          <w:bCs w:val="0"/>
          <w:color w:val="auto"/>
          <w:szCs w:val="21"/>
        </w:rPr>
        <w:t>≤</w:t>
      </w:r>
      <w:r>
        <w:rPr>
          <w:rFonts w:hint="eastAsia" w:ascii="宋体" w:hAnsi="宋体" w:eastAsia="宋体" w:cs="宋体"/>
          <w:kern w:val="0"/>
          <w:sz w:val="21"/>
          <w:szCs w:val="21"/>
          <w:shd w:val="clear" w:color="auto" w:fill="FFFFFF"/>
        </w:rPr>
        <w:t>0.1 Lux</w:t>
      </w:r>
    </w:p>
    <w:p>
      <w:pPr>
        <w:tabs>
          <w:tab w:val="left" w:pos="420"/>
        </w:tabs>
        <w:autoSpaceDN w:val="0"/>
        <w:spacing w:line="120" w:lineRule="auto"/>
        <w:jc w:val="left"/>
        <w:rPr>
          <w:rFonts w:hint="eastAsia" w:ascii="宋体" w:hAnsi="宋体" w:eastAsia="宋体" w:cs="宋体"/>
          <w:kern w:val="0"/>
          <w:sz w:val="21"/>
          <w:szCs w:val="21"/>
        </w:rPr>
      </w:pPr>
      <w:r>
        <w:rPr>
          <w:rFonts w:hint="eastAsia" w:ascii="宋体" w:hAnsi="宋体" w:eastAsia="宋体" w:cs="宋体"/>
          <w:kern w:val="0"/>
          <w:sz w:val="21"/>
          <w:szCs w:val="21"/>
          <w:shd w:val="clear" w:color="auto" w:fill="FFFFFF"/>
        </w:rPr>
        <w:t xml:space="preserve">  4.准 确 度：</w:t>
      </w:r>
      <w:r>
        <w:rPr>
          <w:rFonts w:hint="eastAsia" w:ascii="宋体" w:hAnsi="宋体" w:eastAsia="宋体" w:cs="宋体"/>
          <w:kern w:val="0"/>
          <w:sz w:val="21"/>
          <w:szCs w:val="21"/>
        </w:rPr>
        <w:t xml:space="preserve">±3% rdg± 0.5% f.s.(＜10,000 lux) </w:t>
      </w:r>
    </w:p>
    <w:p>
      <w:pPr>
        <w:tabs>
          <w:tab w:val="left" w:pos="420"/>
        </w:tabs>
        <w:autoSpaceDN w:val="0"/>
        <w:spacing w:line="120" w:lineRule="auto"/>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±4% rdg± 10dgts (＞10,000 lux) (以色温2856 K标准平面灯校正)</w:t>
      </w:r>
    </w:p>
    <w:p>
      <w:pPr>
        <w:tabs>
          <w:tab w:val="left" w:pos="420"/>
        </w:tabs>
        <w:autoSpaceDN w:val="0"/>
        <w:spacing w:line="120" w:lineRule="auto"/>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 xml:space="preserve">  5.附   件：使用说明书,皮盒,9V电池</w:t>
      </w:r>
    </w:p>
    <w:p>
      <w:pPr>
        <w:pStyle w:val="2"/>
        <w:numPr>
          <w:ilvl w:val="0"/>
          <w:numId w:val="0"/>
        </w:numPr>
        <w:jc w:val="center"/>
        <w:rPr>
          <w:rFonts w:hint="eastAsia" w:ascii="宋体" w:hAnsi="宋体" w:cs="宋体"/>
          <w:b/>
          <w:bCs/>
          <w:sz w:val="28"/>
          <w:szCs w:val="28"/>
        </w:rPr>
      </w:pPr>
      <w:r>
        <w:rPr>
          <w:rFonts w:hint="eastAsia" w:hAnsi="宋体" w:eastAsia="宋体" w:cs="宋体"/>
          <w:b/>
          <w:bCs/>
          <w:kern w:val="2"/>
          <w:sz w:val="28"/>
          <w:szCs w:val="28"/>
          <w:lang w:val="en-US" w:eastAsia="zh-CN"/>
        </w:rPr>
        <w:t>十一、</w:t>
      </w:r>
      <w:r>
        <w:rPr>
          <w:rFonts w:hint="eastAsia" w:ascii="宋体" w:hAnsi="宋体" w:cs="宋体"/>
          <w:b/>
          <w:bCs/>
          <w:sz w:val="28"/>
          <w:szCs w:val="28"/>
        </w:rPr>
        <w:t>紫外线测定仪（两通道）</w:t>
      </w:r>
    </w:p>
    <w:p>
      <w:pPr>
        <w:spacing w:line="2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1.量程范围：0.1μW/μcm2～1.999×10^5 μW/cm^2， (0.1-199900微瓦/平方厘米)</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2.分 辩 率：</w:t>
      </w:r>
      <w:r>
        <w:rPr>
          <w:rFonts w:hint="eastAsia" w:ascii="宋体" w:hAnsi="宋体" w:eastAsia="宋体" w:cs="宋体"/>
          <w:b w:val="0"/>
          <w:bCs w:val="0"/>
          <w:color w:val="auto"/>
          <w:szCs w:val="21"/>
        </w:rPr>
        <w:t>≤</w:t>
      </w:r>
      <w:r>
        <w:rPr>
          <w:rFonts w:hint="eastAsia" w:ascii="宋体" w:hAnsi="宋体" w:eastAsia="宋体" w:cs="宋体"/>
          <w:sz w:val="21"/>
          <w:szCs w:val="21"/>
        </w:rPr>
        <w:t xml:space="preserve"> 0.1微瓦  </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3.准 确 度：±5%(相对于国家标准)</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4.尺    寸：</w:t>
      </w:r>
      <w:r>
        <w:rPr>
          <w:rFonts w:hint="eastAsia" w:ascii="宋体" w:hAnsi="宋体" w:eastAsia="宋体" w:cs="宋体"/>
          <w:b w:val="0"/>
          <w:bCs w:val="0"/>
          <w:color w:val="auto"/>
          <w:szCs w:val="21"/>
        </w:rPr>
        <w:t>≤</w:t>
      </w:r>
      <w:r>
        <w:rPr>
          <w:rFonts w:hint="eastAsia" w:ascii="宋体" w:hAnsi="宋体" w:eastAsia="宋体" w:cs="宋体"/>
          <w:sz w:val="21"/>
          <w:szCs w:val="21"/>
        </w:rPr>
        <w:t>180×80×36mm</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5.余弦误差：</w:t>
      </w:r>
      <w:r>
        <w:rPr>
          <w:rFonts w:hint="eastAsia" w:ascii="宋体" w:hAnsi="宋体" w:eastAsia="宋体" w:cs="宋体"/>
          <w:b w:val="0"/>
          <w:bCs w:val="0"/>
          <w:color w:val="auto"/>
          <w:szCs w:val="21"/>
        </w:rPr>
        <w:t>≤</w:t>
      </w:r>
      <w:r>
        <w:rPr>
          <w:rFonts w:hint="eastAsia" w:ascii="宋体" w:hAnsi="宋体" w:eastAsia="宋体" w:cs="宋体"/>
          <w:sz w:val="21"/>
          <w:szCs w:val="21"/>
        </w:rPr>
        <w:t>30°:±10% 60°:</w:t>
      </w:r>
      <w:r>
        <w:rPr>
          <w:rFonts w:hint="eastAsia" w:ascii="宋体" w:hAnsi="宋体" w:eastAsia="宋体" w:cs="宋体"/>
          <w:b w:val="0"/>
          <w:bCs w:val="0"/>
          <w:color w:val="auto"/>
          <w:szCs w:val="21"/>
        </w:rPr>
        <w:t>≤</w:t>
      </w:r>
      <w:r>
        <w:rPr>
          <w:rFonts w:hint="eastAsia" w:ascii="宋体" w:hAnsi="宋体" w:eastAsia="宋体" w:cs="宋体"/>
          <w:sz w:val="21"/>
          <w:szCs w:val="21"/>
        </w:rPr>
        <w:t>±35% (UV-B型)</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6.波长范围：UV-B型单通道 峰值 254nm (230-290nm)</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7.响应时间：</w:t>
      </w:r>
      <w:r>
        <w:rPr>
          <w:rFonts w:hint="eastAsia" w:ascii="宋体" w:hAnsi="宋体" w:eastAsia="宋体" w:cs="宋体"/>
          <w:b w:val="0"/>
          <w:bCs w:val="0"/>
          <w:color w:val="auto"/>
          <w:szCs w:val="21"/>
        </w:rPr>
        <w:t>≤</w:t>
      </w:r>
      <w:r>
        <w:rPr>
          <w:rFonts w:hint="eastAsia" w:ascii="宋体" w:hAnsi="宋体" w:eastAsia="宋体" w:cs="宋体"/>
          <w:sz w:val="21"/>
          <w:szCs w:val="21"/>
        </w:rPr>
        <w:t>1秒</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8.显    示：3位半液晶显示</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9.重    量：</w:t>
      </w:r>
      <w:r>
        <w:rPr>
          <w:rFonts w:hint="eastAsia" w:ascii="宋体" w:hAnsi="宋体" w:eastAsia="宋体" w:cs="宋体"/>
          <w:sz w:val="21"/>
          <w:szCs w:val="21"/>
          <w:lang w:eastAsia="zh-CN"/>
        </w:rPr>
        <w:t>约</w:t>
      </w:r>
      <w:r>
        <w:rPr>
          <w:rFonts w:hint="eastAsia" w:ascii="宋体" w:hAnsi="宋体" w:eastAsia="宋体" w:cs="宋体"/>
          <w:sz w:val="21"/>
          <w:szCs w:val="21"/>
        </w:rPr>
        <w:t>200g</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10.工作环境：0~40度&lt;85%RH</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11.供电电源： 9V，单节电池</w:t>
      </w:r>
    </w:p>
    <w:p>
      <w:pPr>
        <w:pStyle w:val="2"/>
        <w:numPr>
          <w:ilvl w:val="0"/>
          <w:numId w:val="0"/>
        </w:numPr>
        <w:jc w:val="center"/>
        <w:rPr>
          <w:rFonts w:hint="eastAsia" w:hAnsi="宋体" w:eastAsia="宋体" w:cs="宋体"/>
          <w:b/>
          <w:bCs/>
          <w:kern w:val="2"/>
          <w:sz w:val="28"/>
          <w:szCs w:val="28"/>
          <w:lang w:val="en-US" w:eastAsia="zh-CN"/>
        </w:rPr>
      </w:pPr>
    </w:p>
    <w:p>
      <w:pPr>
        <w:pStyle w:val="2"/>
        <w:numPr>
          <w:ilvl w:val="0"/>
          <w:numId w:val="0"/>
        </w:numPr>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十二、</w:t>
      </w:r>
      <w:r>
        <w:rPr>
          <w:rFonts w:hint="eastAsia" w:ascii="宋体" w:hAnsi="宋体" w:eastAsia="宋体" w:cs="宋体"/>
          <w:b/>
          <w:bCs/>
          <w:kern w:val="2"/>
          <w:sz w:val="28"/>
          <w:szCs w:val="28"/>
          <w:lang w:val="en-US" w:eastAsia="zh-CN"/>
        </w:rPr>
        <w:t>激光测距仪</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1.测距精度：±1mm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2.测距范围：0.05m~150m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3.防护等级：IP65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4.竖直角精度：±0.2°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5.自动关闭激光：90秒后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6.电池寿命(2 x AA)：高达4000 次测量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7.尺寸</w:t>
      </w:r>
      <w:r>
        <w:rPr>
          <w:rFonts w:hint="eastAsia" w:ascii="宋体" w:hAnsi="宋体" w:cs="宋体"/>
          <w:szCs w:val="21"/>
        </w:rPr>
        <w:t>(长</w:t>
      </w:r>
      <w:r>
        <w:rPr>
          <w:rFonts w:hint="eastAsia" w:ascii="宋体" w:hAnsi="宋体" w:cs="宋体"/>
          <w:color w:val="333333"/>
          <w:szCs w:val="21"/>
          <w:shd w:val="clear" w:color="auto" w:fill="FFFFFF"/>
        </w:rPr>
        <w:t>x宽x高）</w:t>
      </w:r>
      <w:r>
        <w:rPr>
          <w:rFonts w:hint="eastAsia" w:ascii="宋体" w:hAnsi="宋体" w:eastAsia="宋体" w:cs="宋体"/>
          <w:sz w:val="21"/>
          <w:szCs w:val="21"/>
        </w:rPr>
        <w:t>：</w:t>
      </w:r>
      <w:r>
        <w:rPr>
          <w:rFonts w:hint="eastAsia" w:ascii="宋体" w:hAnsi="宋体" w:eastAsia="宋体" w:cs="宋体"/>
          <w:b w:val="0"/>
          <w:bCs w:val="0"/>
          <w:color w:val="auto"/>
          <w:szCs w:val="21"/>
        </w:rPr>
        <w:t>≤</w:t>
      </w:r>
      <w:r>
        <w:rPr>
          <w:rFonts w:hint="eastAsia" w:ascii="宋体" w:hAnsi="宋体" w:eastAsia="宋体" w:cs="宋体"/>
          <w:sz w:val="21"/>
          <w:szCs w:val="21"/>
        </w:rPr>
        <w:t xml:space="preserve">132 x 56 x 29 mm | 5.2 x 2.2 x 1.1 in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8.重量( 连同电池)：</w:t>
      </w:r>
      <w:r>
        <w:rPr>
          <w:rFonts w:hint="eastAsia" w:ascii="宋体" w:hAnsi="宋体" w:eastAsia="宋体" w:cs="宋体"/>
          <w:sz w:val="21"/>
          <w:szCs w:val="21"/>
          <w:lang w:eastAsia="zh-CN"/>
        </w:rPr>
        <w:t>约</w:t>
      </w:r>
      <w:r>
        <w:rPr>
          <w:rFonts w:hint="eastAsia" w:ascii="宋体" w:hAnsi="宋体" w:eastAsia="宋体" w:cs="宋体"/>
          <w:sz w:val="21"/>
          <w:szCs w:val="21"/>
        </w:rPr>
        <w:t xml:space="preserve">184 g/ 6.49 oz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9.通过“ISO16331-1”认证。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10.可通过重力感应改变屏幕显示方向，便于查看数据。</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11.水平角精度：</w:t>
      </w:r>
      <w:r>
        <w:rPr>
          <w:rFonts w:hint="eastAsia" w:ascii="宋体" w:hAnsi="宋体" w:eastAsia="宋体" w:cs="宋体"/>
          <w:b w:val="0"/>
          <w:bCs w:val="0"/>
          <w:color w:val="auto"/>
          <w:szCs w:val="21"/>
        </w:rPr>
        <w:t>≤</w:t>
      </w:r>
      <w:r>
        <w:rPr>
          <w:rFonts w:hint="eastAsia" w:ascii="宋体" w:hAnsi="宋体" w:eastAsia="宋体" w:cs="宋体"/>
          <w:sz w:val="21"/>
          <w:szCs w:val="21"/>
          <w:lang w:val="en-US" w:eastAsia="zh-CN"/>
        </w:rPr>
        <w:t>±0.2°</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12.连接DST360适配器能实现：精调、点对点及智能面积功能</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kern w:val="2"/>
          <w:sz w:val="21"/>
          <w:szCs w:val="21"/>
          <w:lang w:val="en-US" w:eastAsia="zh-CN"/>
        </w:rPr>
      </w:pPr>
      <w:r>
        <w:rPr>
          <w:rFonts w:hint="eastAsia" w:ascii="宋体" w:hAnsi="宋体" w:eastAsia="宋体" w:cs="宋体"/>
          <w:sz w:val="21"/>
          <w:szCs w:val="21"/>
          <w:lang w:val="en-US" w:eastAsia="zh-CN"/>
        </w:rPr>
        <w:t>13.DST360适配器一个</w:t>
      </w:r>
    </w:p>
    <w:p>
      <w:pPr>
        <w:pStyle w:val="2"/>
        <w:numPr>
          <w:ilvl w:val="0"/>
          <w:numId w:val="0"/>
        </w:numPr>
        <w:jc w:val="center"/>
        <w:rPr>
          <w:rFonts w:hint="eastAsia" w:ascii="宋体" w:hAnsi="宋体" w:eastAsia="宋体" w:cs="宋体"/>
          <w:b/>
          <w:bCs/>
          <w:sz w:val="28"/>
          <w:szCs w:val="28"/>
          <w:lang w:val="en-US" w:eastAsia="zh-CN"/>
        </w:rPr>
      </w:pPr>
      <w:r>
        <w:rPr>
          <w:rFonts w:hint="eastAsia" w:hAnsi="宋体" w:eastAsia="宋体" w:cs="宋体"/>
          <w:b/>
          <w:bCs/>
          <w:kern w:val="2"/>
          <w:sz w:val="28"/>
          <w:szCs w:val="28"/>
          <w:lang w:val="en-US" w:eastAsia="zh-CN"/>
        </w:rPr>
        <w:t>十三、</w:t>
      </w:r>
      <w:r>
        <w:rPr>
          <w:rFonts w:hint="eastAsia" w:ascii="宋体" w:hAnsi="宋体" w:eastAsia="宋体" w:cs="宋体"/>
          <w:b/>
          <w:bCs/>
          <w:kern w:val="0"/>
          <w:sz w:val="28"/>
          <w:szCs w:val="28"/>
        </w:rPr>
        <w:t>氨气检测仪</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尺寸：</w:t>
      </w:r>
      <w:r>
        <w:rPr>
          <w:rFonts w:hint="eastAsia" w:ascii="宋体" w:hAnsi="宋体" w:eastAsia="宋体" w:cs="宋体"/>
          <w:b w:val="0"/>
          <w:bCs w:val="0"/>
          <w:color w:val="auto"/>
          <w:szCs w:val="21"/>
        </w:rPr>
        <w:t>≤</w:t>
      </w:r>
      <w:r>
        <w:rPr>
          <w:rFonts w:hint="eastAsia" w:ascii="宋体" w:hAnsi="宋体" w:cs="宋体"/>
          <w:kern w:val="0"/>
          <w:sz w:val="24"/>
          <w:szCs w:val="24"/>
        </w:rPr>
        <w:t>2.8*5.0*9.5cm</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重量</w:t>
      </w:r>
      <w:r>
        <w:rPr>
          <w:rFonts w:hint="eastAsia" w:ascii="宋体" w:hAnsi="宋体" w:cs="宋体"/>
          <w:kern w:val="0"/>
          <w:sz w:val="24"/>
          <w:szCs w:val="24"/>
          <w:lang w:eastAsia="zh-CN"/>
        </w:rPr>
        <w:t>约</w:t>
      </w:r>
      <w:r>
        <w:rPr>
          <w:rFonts w:hint="eastAsia" w:ascii="宋体" w:hAnsi="宋体" w:cs="宋体"/>
          <w:kern w:val="0"/>
          <w:sz w:val="24"/>
          <w:szCs w:val="24"/>
        </w:rPr>
        <w:t>82g</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报警：视觉、振动和声音</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电池寿命：使用可更换式3伏电池时的寿命为2年</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防护等级：IP66</w:t>
      </w:r>
    </w:p>
    <w:p>
      <w:pPr>
        <w:spacing w:line="240" w:lineRule="exact"/>
        <w:jc w:val="left"/>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测量范围：0-100ppm</w:t>
      </w:r>
    </w:p>
    <w:p>
      <w:pPr>
        <w:pStyle w:val="2"/>
        <w:numPr>
          <w:ilvl w:val="0"/>
          <w:numId w:val="0"/>
        </w:numPr>
        <w:jc w:val="center"/>
        <w:rPr>
          <w:rFonts w:hint="eastAsia" w:hAnsi="宋体" w:eastAsia="宋体" w:cs="宋体"/>
          <w:b/>
          <w:bCs/>
          <w:kern w:val="2"/>
          <w:sz w:val="28"/>
          <w:szCs w:val="28"/>
          <w:lang w:val="en-US" w:eastAsia="zh-CN"/>
        </w:rPr>
      </w:pPr>
    </w:p>
    <w:p>
      <w:pPr>
        <w:pStyle w:val="2"/>
        <w:numPr>
          <w:ilvl w:val="0"/>
          <w:numId w:val="0"/>
        </w:numPr>
        <w:jc w:val="center"/>
        <w:rPr>
          <w:rFonts w:hint="eastAsia" w:hAnsi="宋体" w:eastAsia="宋体" w:cs="宋体"/>
          <w:b/>
          <w:bCs/>
          <w:kern w:val="2"/>
          <w:sz w:val="28"/>
          <w:szCs w:val="28"/>
          <w:lang w:val="en-US" w:eastAsia="zh-CN"/>
        </w:rPr>
      </w:pPr>
    </w:p>
    <w:p>
      <w:pPr>
        <w:pStyle w:val="2"/>
        <w:numPr>
          <w:ilvl w:val="0"/>
          <w:numId w:val="0"/>
        </w:numPr>
        <w:jc w:val="center"/>
        <w:rPr>
          <w:rFonts w:hint="eastAsia" w:ascii="宋体" w:hAnsi="宋体" w:eastAsia="宋体" w:cs="宋体"/>
          <w:b/>
          <w:bCs/>
          <w:sz w:val="28"/>
          <w:szCs w:val="28"/>
        </w:rPr>
      </w:pPr>
      <w:r>
        <w:rPr>
          <w:rFonts w:hint="eastAsia" w:hAnsi="宋体" w:eastAsia="宋体" w:cs="宋体"/>
          <w:b/>
          <w:bCs/>
          <w:kern w:val="2"/>
          <w:sz w:val="28"/>
          <w:szCs w:val="28"/>
          <w:lang w:val="en-US" w:eastAsia="zh-CN"/>
        </w:rPr>
        <w:t>十四、气体</w:t>
      </w:r>
      <w:r>
        <w:rPr>
          <w:rFonts w:hint="eastAsia" w:ascii="宋体" w:hAnsi="宋体" w:eastAsia="宋体" w:cs="宋体"/>
          <w:b/>
          <w:bCs/>
          <w:sz w:val="28"/>
          <w:szCs w:val="28"/>
        </w:rPr>
        <w:t>流量</w:t>
      </w:r>
      <w:r>
        <w:rPr>
          <w:rFonts w:hint="eastAsia" w:hAnsi="宋体" w:eastAsia="宋体" w:cs="宋体"/>
          <w:b/>
          <w:bCs/>
          <w:sz w:val="28"/>
          <w:szCs w:val="28"/>
          <w:lang w:eastAsia="zh-CN"/>
        </w:rPr>
        <w:t>计</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1.★检测原理：电子皂泡式</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2.★低流量</w:t>
      </w:r>
      <w:r>
        <w:rPr>
          <w:rFonts w:hint="eastAsia" w:ascii="宋体" w:hAnsi="宋体" w:cs="宋体"/>
          <w:color w:val="auto"/>
          <w:kern w:val="0"/>
          <w:sz w:val="21"/>
          <w:szCs w:val="21"/>
          <w:lang w:val="en-US" w:eastAsia="zh-CN"/>
        </w:rPr>
        <w:t>槽</w:t>
      </w:r>
      <w:r>
        <w:rPr>
          <w:rFonts w:hint="eastAsia" w:ascii="宋体" w:hAnsi="宋体" w:cs="宋体"/>
          <w:color w:val="auto"/>
          <w:kern w:val="0"/>
          <w:sz w:val="21"/>
          <w:szCs w:val="21"/>
        </w:rPr>
        <w:t>流量范围：1-250</w:t>
      </w:r>
      <w:r>
        <w:rPr>
          <w:rFonts w:hint="eastAsia" w:ascii="宋体" w:hAnsi="宋体" w:cs="宋体"/>
          <w:color w:val="auto"/>
          <w:kern w:val="0"/>
          <w:sz w:val="21"/>
          <w:szCs w:val="21"/>
          <w:lang w:val="en-US" w:eastAsia="zh-CN"/>
        </w:rPr>
        <w:t>ml</w:t>
      </w:r>
      <w:r>
        <w:rPr>
          <w:rFonts w:hint="eastAsia" w:ascii="宋体" w:hAnsi="宋体" w:cs="宋体"/>
          <w:color w:val="auto"/>
          <w:kern w:val="0"/>
          <w:sz w:val="21"/>
          <w:szCs w:val="21"/>
        </w:rPr>
        <w:t>/min</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3.★中流量</w:t>
      </w:r>
      <w:r>
        <w:rPr>
          <w:rFonts w:hint="eastAsia" w:ascii="宋体" w:hAnsi="宋体" w:cs="宋体"/>
          <w:color w:val="auto"/>
          <w:kern w:val="0"/>
          <w:sz w:val="21"/>
          <w:szCs w:val="21"/>
          <w:lang w:val="en-US" w:eastAsia="zh-CN"/>
        </w:rPr>
        <w:t>槽</w:t>
      </w:r>
      <w:r>
        <w:rPr>
          <w:rFonts w:hint="eastAsia" w:ascii="宋体" w:hAnsi="宋体" w:cs="宋体"/>
          <w:color w:val="auto"/>
          <w:kern w:val="0"/>
          <w:sz w:val="21"/>
          <w:szCs w:val="21"/>
        </w:rPr>
        <w:t>流量范围：20-6000</w:t>
      </w:r>
      <w:r>
        <w:rPr>
          <w:rFonts w:hint="eastAsia" w:ascii="宋体" w:hAnsi="宋体" w:cs="宋体"/>
          <w:color w:val="auto"/>
          <w:kern w:val="0"/>
          <w:sz w:val="21"/>
          <w:szCs w:val="21"/>
          <w:lang w:val="en-US" w:eastAsia="zh-CN"/>
        </w:rPr>
        <w:t>ml</w:t>
      </w:r>
      <w:r>
        <w:rPr>
          <w:rFonts w:hint="eastAsia" w:ascii="宋体" w:hAnsi="宋体" w:cs="宋体"/>
          <w:color w:val="auto"/>
          <w:kern w:val="0"/>
          <w:sz w:val="21"/>
          <w:szCs w:val="21"/>
        </w:rPr>
        <w:t>/min</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4.★高流量流量范围：2-30L/min</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5.★流量精度</w:t>
      </w:r>
      <w:r>
        <w:rPr>
          <w:rFonts w:hint="eastAsia" w:ascii="宋体" w:hAnsi="宋体" w:cs="宋体"/>
          <w:color w:val="auto"/>
          <w:kern w:val="0"/>
          <w:sz w:val="21"/>
          <w:szCs w:val="21"/>
          <w:lang w:eastAsia="zh-CN"/>
        </w:rPr>
        <w:t>：</w:t>
      </w:r>
      <w:r>
        <w:rPr>
          <w:rFonts w:hint="eastAsia" w:ascii="宋体" w:hAnsi="宋体" w:eastAsia="宋体" w:cs="宋体"/>
          <w:color w:val="auto"/>
          <w:lang w:val="en-US" w:eastAsia="zh-CN"/>
        </w:rPr>
        <w:t>±</w:t>
      </w:r>
      <w:r>
        <w:rPr>
          <w:rFonts w:hint="eastAsia" w:ascii="宋体" w:hAnsi="宋体" w:cs="宋体"/>
          <w:color w:val="auto"/>
          <w:kern w:val="0"/>
          <w:sz w:val="21"/>
          <w:szCs w:val="21"/>
        </w:rPr>
        <w:t>1%</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6.最大背压：40"</w:t>
      </w:r>
      <w:r>
        <w:rPr>
          <w:rFonts w:hint="eastAsia" w:ascii="宋体" w:hAnsi="宋体" w:eastAsia="宋体" w:cs="宋体"/>
          <w:color w:val="auto"/>
        </w:rPr>
        <w:t>H</w:t>
      </w:r>
      <w:r>
        <w:rPr>
          <w:rFonts w:hint="eastAsia" w:ascii="宋体" w:hAnsi="宋体" w:eastAsia="宋体" w:cs="宋体"/>
          <w:color w:val="auto"/>
          <w:vertAlign w:val="subscript"/>
        </w:rPr>
        <w:t>2</w:t>
      </w:r>
      <w:r>
        <w:rPr>
          <w:rFonts w:hint="eastAsia" w:ascii="宋体" w:hAnsi="宋体" w:eastAsia="宋体" w:cs="宋体"/>
          <w:color w:val="auto"/>
        </w:rPr>
        <w:t>O</w:t>
      </w:r>
    </w:p>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7.微电脑设计</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红外传感器自动读出皂膜的流速</w:t>
      </w:r>
      <w:r>
        <w:rPr>
          <w:rFonts w:hint="eastAsia" w:ascii="宋体" w:hAnsi="宋体" w:cs="宋体"/>
          <w:color w:val="auto"/>
          <w:kern w:val="0"/>
          <w:sz w:val="21"/>
          <w:szCs w:val="21"/>
          <w:lang w:eastAsia="zh-CN"/>
        </w:rPr>
        <w:t>）</w:t>
      </w:r>
    </w:p>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8.大屏幕LCD显示</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自动背光</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，显示当前值，平均值，次数</w:t>
      </w:r>
      <w:r>
        <w:rPr>
          <w:rFonts w:hint="eastAsia" w:ascii="宋体" w:hAnsi="宋体" w:cs="宋体"/>
          <w:color w:val="auto"/>
          <w:kern w:val="0"/>
          <w:sz w:val="21"/>
          <w:szCs w:val="21"/>
          <w:lang w:eastAsia="zh-CN"/>
        </w:rPr>
        <w:t>。</w:t>
      </w:r>
    </w:p>
    <w:p>
      <w:pPr>
        <w:widowControl/>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9.</w:t>
      </w:r>
      <w:r>
        <w:rPr>
          <w:rFonts w:hint="eastAsia" w:ascii="宋体" w:hAnsi="宋体" w:cs="宋体"/>
          <w:color w:val="auto"/>
          <w:kern w:val="0"/>
          <w:sz w:val="21"/>
          <w:szCs w:val="21"/>
          <w:lang w:val="en-US" w:eastAsia="zh-CN"/>
        </w:rPr>
        <w:t>工作温度：</w:t>
      </w:r>
      <w:r>
        <w:rPr>
          <w:rFonts w:hint="eastAsia" w:ascii="宋体" w:hAnsi="宋体" w:cs="宋体"/>
          <w:color w:val="auto"/>
          <w:lang w:val="en-US" w:eastAsia="zh-CN"/>
        </w:rPr>
        <w:t>5</w:t>
      </w:r>
      <w:r>
        <w:rPr>
          <w:rFonts w:hint="eastAsia" w:ascii="宋体" w:hAnsi="宋体" w:eastAsia="宋体" w:cs="宋体"/>
          <w:color w:val="auto"/>
          <w:sz w:val="18"/>
          <w:szCs w:val="18"/>
          <w:lang w:val="en-US" w:eastAsia="zh-CN"/>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18"/>
          <w:szCs w:val="18"/>
          <w:lang w:val="en-US" w:eastAsia="zh-CN"/>
        </w:rPr>
        <w:t>℃</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10.带充电器，内部电池组</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11.符合NIST认证</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12.符合国标：GBZ2.1-2007，GBZ159-2004和GB/T17061-1997</w:t>
      </w:r>
    </w:p>
    <w:p>
      <w:pPr>
        <w:widowControl/>
        <w:jc w:val="left"/>
        <w:rPr>
          <w:rFonts w:hint="eastAsia" w:ascii="宋体" w:hAnsi="宋体" w:cs="宋体"/>
          <w:bCs/>
          <w:color w:val="auto"/>
          <w:sz w:val="21"/>
          <w:szCs w:val="21"/>
        </w:rPr>
      </w:pPr>
      <w:r>
        <w:rPr>
          <w:rFonts w:hint="eastAsia" w:ascii="宋体" w:hAnsi="宋体" w:cs="宋体"/>
          <w:color w:val="auto"/>
          <w:kern w:val="0"/>
          <w:sz w:val="21"/>
          <w:szCs w:val="21"/>
        </w:rPr>
        <w:t>13.★</w:t>
      </w:r>
      <w:r>
        <w:rPr>
          <w:rFonts w:hint="eastAsia" w:ascii="宋体" w:hAnsi="宋体" w:cs="宋体"/>
          <w:bCs/>
          <w:color w:val="auto"/>
          <w:sz w:val="21"/>
          <w:szCs w:val="21"/>
        </w:rPr>
        <w:t>提供制造厂家出具授权书</w:t>
      </w:r>
    </w:p>
    <w:p>
      <w:pPr>
        <w:pStyle w:val="2"/>
        <w:numPr>
          <w:ilvl w:val="0"/>
          <w:numId w:val="0"/>
        </w:numPr>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十五、</w:t>
      </w:r>
      <w:r>
        <w:rPr>
          <w:rFonts w:hint="eastAsia" w:ascii="宋体" w:hAnsi="宋体" w:eastAsia="宋体" w:cs="宋体"/>
          <w:b/>
          <w:bCs/>
          <w:kern w:val="2"/>
          <w:sz w:val="28"/>
          <w:szCs w:val="28"/>
          <w:lang w:val="en-US" w:eastAsia="zh-CN"/>
        </w:rPr>
        <w:t>手持式温度检测仪</w:t>
      </w:r>
    </w:p>
    <w:p>
      <w:pPr>
        <w:jc w:val="left"/>
        <w:rPr>
          <w:rFonts w:hint="eastAsia" w:ascii="宋体" w:hAnsi="宋体" w:eastAsia="宋体" w:cs="宋体"/>
          <w:sz w:val="21"/>
          <w:szCs w:val="21"/>
        </w:rPr>
      </w:pPr>
      <w:r>
        <w:rPr>
          <w:rFonts w:hint="eastAsia" w:ascii="宋体" w:hAnsi="宋体" w:eastAsia="宋体" w:cs="宋体"/>
          <w:sz w:val="21"/>
          <w:szCs w:val="21"/>
        </w:rPr>
        <w:t>1 温度范围：-30℃至350℃</w:t>
      </w:r>
    </w:p>
    <w:p>
      <w:pPr>
        <w:jc w:val="left"/>
        <w:rPr>
          <w:rFonts w:hint="eastAsia" w:ascii="宋体" w:hAnsi="宋体" w:eastAsia="宋体" w:cs="宋体"/>
          <w:sz w:val="21"/>
          <w:szCs w:val="21"/>
        </w:rPr>
      </w:pPr>
      <w:r>
        <w:rPr>
          <w:rFonts w:hint="eastAsia" w:ascii="宋体" w:hAnsi="宋体" w:eastAsia="宋体" w:cs="宋体"/>
          <w:sz w:val="21"/>
          <w:szCs w:val="21"/>
        </w:rPr>
        <w:t>2 响应时间：＜500ms</w:t>
      </w:r>
    </w:p>
    <w:p>
      <w:pPr>
        <w:jc w:val="left"/>
        <w:rPr>
          <w:rFonts w:hint="eastAsia" w:ascii="宋体" w:hAnsi="宋体" w:eastAsia="宋体" w:cs="宋体"/>
          <w:sz w:val="21"/>
          <w:szCs w:val="21"/>
        </w:rPr>
      </w:pPr>
      <w:r>
        <w:rPr>
          <w:rFonts w:hint="eastAsia" w:ascii="宋体" w:hAnsi="宋体" w:eastAsia="宋体" w:cs="宋体"/>
          <w:sz w:val="21"/>
          <w:szCs w:val="21"/>
        </w:rPr>
        <w:t>3 光谱响应：8nm至14nm</w:t>
      </w:r>
    </w:p>
    <w:p>
      <w:pPr>
        <w:jc w:val="left"/>
        <w:rPr>
          <w:rFonts w:hint="eastAsia" w:ascii="宋体" w:hAnsi="宋体" w:eastAsia="宋体" w:cs="宋体"/>
          <w:sz w:val="21"/>
          <w:szCs w:val="21"/>
        </w:rPr>
      </w:pPr>
      <w:r>
        <w:rPr>
          <w:rFonts w:hint="eastAsia" w:ascii="宋体" w:hAnsi="宋体" w:eastAsia="宋体" w:cs="宋体"/>
          <w:sz w:val="21"/>
          <w:szCs w:val="21"/>
        </w:rPr>
        <w:t>4 距离与光电尺寸比：10:1</w:t>
      </w:r>
    </w:p>
    <w:p>
      <w:pPr>
        <w:jc w:val="left"/>
        <w:rPr>
          <w:rFonts w:hint="eastAsia" w:ascii="宋体" w:hAnsi="宋体" w:eastAsia="宋体" w:cs="宋体"/>
          <w:sz w:val="21"/>
          <w:szCs w:val="21"/>
        </w:rPr>
      </w:pPr>
      <w:r>
        <w:rPr>
          <w:rFonts w:hint="eastAsia" w:ascii="宋体" w:hAnsi="宋体" w:eastAsia="宋体" w:cs="宋体"/>
          <w:sz w:val="21"/>
          <w:szCs w:val="21"/>
        </w:rPr>
        <w:t>5 发射率：0.10-1.00</w:t>
      </w:r>
    </w:p>
    <w:p>
      <w:pPr>
        <w:jc w:val="left"/>
        <w:rPr>
          <w:rFonts w:hint="eastAsia" w:ascii="宋体" w:hAnsi="宋体" w:eastAsia="宋体" w:cs="宋体"/>
          <w:sz w:val="21"/>
          <w:szCs w:val="21"/>
        </w:rPr>
      </w:pPr>
      <w:r>
        <w:rPr>
          <w:rFonts w:hint="eastAsia" w:ascii="宋体" w:hAnsi="宋体" w:eastAsia="宋体" w:cs="宋体"/>
          <w:sz w:val="21"/>
          <w:szCs w:val="21"/>
        </w:rPr>
        <w:t>6 显示屏分辨率：</w:t>
      </w:r>
      <w:r>
        <w:rPr>
          <w:rFonts w:hint="eastAsia" w:ascii="宋体" w:hAnsi="宋体" w:eastAsia="宋体" w:cs="宋体"/>
          <w:b w:val="0"/>
          <w:bCs w:val="0"/>
          <w:color w:val="auto"/>
          <w:szCs w:val="21"/>
        </w:rPr>
        <w:t>≤</w:t>
      </w:r>
      <w:r>
        <w:rPr>
          <w:rFonts w:hint="eastAsia" w:ascii="宋体" w:hAnsi="宋体" w:eastAsia="宋体" w:cs="宋体"/>
          <w:sz w:val="21"/>
          <w:szCs w:val="21"/>
        </w:rPr>
        <w:t>0.1℃</w:t>
      </w:r>
    </w:p>
    <w:p>
      <w:pPr>
        <w:jc w:val="left"/>
        <w:rPr>
          <w:rFonts w:hint="eastAsia" w:ascii="宋体" w:hAnsi="宋体" w:eastAsia="宋体" w:cs="宋体"/>
          <w:sz w:val="21"/>
          <w:szCs w:val="21"/>
        </w:rPr>
      </w:pPr>
      <w:r>
        <w:rPr>
          <w:rFonts w:hint="eastAsia" w:ascii="宋体" w:hAnsi="宋体" w:eastAsia="宋体" w:cs="宋体"/>
          <w:sz w:val="21"/>
          <w:szCs w:val="21"/>
        </w:rPr>
        <w:t>7 跌落测试：</w:t>
      </w:r>
      <w:r>
        <w:rPr>
          <w:rFonts w:ascii="Arial" w:hAnsi="Arial" w:eastAsia="宋体" w:cs="Arial"/>
          <w:i w:val="0"/>
          <w:caps w:val="0"/>
          <w:color w:val="333333"/>
          <w:spacing w:val="0"/>
          <w:sz w:val="21"/>
          <w:szCs w:val="21"/>
          <w:shd w:val="clear" w:fill="FFFFFF"/>
        </w:rPr>
        <w:t>≥</w:t>
      </w:r>
      <w:r>
        <w:rPr>
          <w:rFonts w:hint="eastAsia" w:ascii="Arial" w:hAnsi="Arial" w:eastAsia="宋体" w:cs="Arial"/>
          <w:i w:val="0"/>
          <w:caps w:val="0"/>
          <w:color w:val="333333"/>
          <w:spacing w:val="0"/>
          <w:sz w:val="21"/>
          <w:szCs w:val="21"/>
          <w:shd w:val="clear" w:fill="FFFFFF"/>
          <w:lang w:val="en-US" w:eastAsia="zh-CN"/>
        </w:rPr>
        <w:t xml:space="preserve"> </w:t>
      </w:r>
      <w:r>
        <w:rPr>
          <w:rFonts w:hint="eastAsia" w:ascii="宋体" w:hAnsi="宋体" w:eastAsia="宋体" w:cs="宋体"/>
          <w:sz w:val="21"/>
          <w:szCs w:val="21"/>
        </w:rPr>
        <w:t>1m</w:t>
      </w:r>
    </w:p>
    <w:p>
      <w:pPr>
        <w:pStyle w:val="2"/>
        <w:numPr>
          <w:ilvl w:val="0"/>
          <w:numId w:val="0"/>
        </w:numPr>
        <w:jc w:val="left"/>
        <w:rPr>
          <w:rFonts w:hint="eastAsia" w:ascii="宋体" w:hAnsi="宋体" w:eastAsia="宋体" w:cs="宋体"/>
          <w:sz w:val="21"/>
          <w:szCs w:val="21"/>
        </w:rPr>
      </w:pPr>
      <w:r>
        <w:rPr>
          <w:rFonts w:hint="eastAsia" w:ascii="宋体" w:hAnsi="宋体" w:eastAsia="宋体" w:cs="宋体"/>
          <w:sz w:val="21"/>
          <w:szCs w:val="21"/>
        </w:rPr>
        <w:t>8 工作湿度：10%-90%相对湿度</w:t>
      </w:r>
    </w:p>
    <w:p>
      <w:pPr>
        <w:pStyle w:val="2"/>
        <w:jc w:val="center"/>
        <w:rPr>
          <w:rFonts w:hint="eastAsia" w:eastAsia="宋体"/>
          <w:b/>
          <w:bCs/>
          <w:sz w:val="28"/>
          <w:szCs w:val="28"/>
          <w:lang w:val="en-US" w:eastAsia="zh-CN"/>
        </w:rPr>
      </w:pPr>
      <w:r>
        <w:rPr>
          <w:rFonts w:hint="eastAsia" w:hAnsi="宋体" w:eastAsia="宋体" w:cs="宋体"/>
          <w:b/>
          <w:bCs/>
          <w:kern w:val="2"/>
          <w:sz w:val="28"/>
          <w:szCs w:val="28"/>
          <w:lang w:val="en-US" w:eastAsia="zh-CN"/>
        </w:rPr>
        <w:t>十六、</w:t>
      </w:r>
      <w:r>
        <w:rPr>
          <w:rFonts w:hint="eastAsia" w:ascii="宋体" w:hAnsi="宋体" w:eastAsia="宋体" w:cs="宋体"/>
          <w:b/>
          <w:bCs/>
          <w:sz w:val="28"/>
          <w:szCs w:val="28"/>
        </w:rPr>
        <w:t>温</w:t>
      </w:r>
      <w:r>
        <w:rPr>
          <w:rFonts w:hint="eastAsia" w:hAnsi="宋体" w:cs="宋体"/>
          <w:b/>
          <w:bCs/>
          <w:sz w:val="28"/>
          <w:szCs w:val="28"/>
          <w:lang w:eastAsia="zh-CN"/>
        </w:rPr>
        <w:t>（</w:t>
      </w:r>
      <w:r>
        <w:rPr>
          <w:rFonts w:hint="eastAsia" w:ascii="宋体" w:hAnsi="宋体" w:eastAsia="宋体" w:cs="宋体"/>
          <w:b/>
          <w:bCs/>
          <w:sz w:val="28"/>
          <w:szCs w:val="28"/>
        </w:rPr>
        <w:t>湿</w:t>
      </w:r>
      <w:r>
        <w:rPr>
          <w:rFonts w:hint="eastAsia" w:hAnsi="宋体" w:cs="宋体"/>
          <w:b/>
          <w:bCs/>
          <w:sz w:val="28"/>
          <w:szCs w:val="28"/>
          <w:lang w:eastAsia="zh-CN"/>
        </w:rPr>
        <w:t>）</w:t>
      </w:r>
      <w:r>
        <w:rPr>
          <w:rFonts w:hint="eastAsia" w:ascii="宋体" w:hAnsi="宋体" w:eastAsia="宋体" w:cs="宋体"/>
          <w:b/>
          <w:bCs/>
          <w:sz w:val="28"/>
          <w:szCs w:val="28"/>
        </w:rPr>
        <w:t>度计</w:t>
      </w:r>
    </w:p>
    <w:p>
      <w:pPr>
        <w:shd w:val="solid" w:color="FFFFFF" w:fill="auto"/>
        <w:autoSpaceDN w:val="0"/>
        <w:spacing w:line="240" w:lineRule="auto"/>
        <w:ind w:left="210" w:leftChars="100"/>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1.挡位： 湿度 10％-95％RH</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温度 –20℃-+60℃（-4℉-+140℉）</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2.解 析 度： 湿度0.1%RH </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温度 0.1℃,0.1℉</w:t>
      </w:r>
    </w:p>
    <w:p>
      <w:pPr>
        <w:pStyle w:val="2"/>
        <w:ind w:firstLine="1470" w:firstLineChars="700"/>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准 确 度：  湿度：±3% RH（在25℃时，30-95% RH） ±5% RH（在25℃时，10-30% RH）</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w:t>
      </w:r>
      <w:r>
        <w:rPr>
          <w:rFonts w:hint="eastAsia" w:hAnsi="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温度： ±0.8℃（≤1.5℉）</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4.反应时间：湿度- 45%RH –95%RH≤3分钟  95%RH –45%RH≤5分钟温度-约1℃/2SCE</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5.操作温湿度：温度- 0℃ – 50℃   相对湿度- 80%RH以下</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6.储存温湿度：温度- -10℃- 60℃  相对湿度- 70%RH以下</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8.体    积：</w:t>
      </w:r>
      <w:r>
        <w:rPr>
          <w:rFonts w:hint="eastAsia" w:ascii="宋体" w:hAnsi="宋体" w:eastAsia="宋体" w:cs="宋体"/>
          <w:b w:val="0"/>
          <w:bCs w:val="0"/>
          <w:color w:val="auto"/>
          <w:szCs w:val="21"/>
        </w:rPr>
        <w:t>≤</w:t>
      </w:r>
      <w:r>
        <w:rPr>
          <w:rFonts w:hint="eastAsia" w:ascii="宋体" w:hAnsi="宋体" w:cs="宋体"/>
          <w:color w:val="auto"/>
          <w:kern w:val="0"/>
          <w:sz w:val="21"/>
          <w:szCs w:val="21"/>
          <w:lang w:val="en-US" w:eastAsia="zh-CN"/>
        </w:rPr>
        <w:t>270＊68＊25（mm）</w:t>
      </w:r>
    </w:p>
    <w:p>
      <w:pPr>
        <w:pStyle w:val="2"/>
        <w:numPr>
          <w:ilvl w:val="0"/>
          <w:numId w:val="0"/>
        </w:numPr>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十七、浊度计</w:t>
      </w:r>
    </w:p>
    <w:p>
      <w:pPr>
        <w:numPr>
          <w:ilvl w:val="0"/>
          <w:numId w:val="5"/>
        </w:numPr>
        <w:spacing w:line="3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光源</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850 nm LED，满足ISO 7027标准</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测量范围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（0～20.00）NTU，（20.0～200.0）NTU，（200～1000）NTU</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分辨率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0.01 NTU，0.1 NTU，1 NTU</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示值误差</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±6％</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重复性</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±0.5％</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零点漂移</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±0.5% FS/30min</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示值稳定性</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±0.5% FS/30min</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 xml:space="preserve">防护等级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IP65</w:t>
      </w:r>
    </w:p>
    <w:p>
      <w:pPr>
        <w:numPr>
          <w:ilvl w:val="0"/>
          <w:numId w:val="5"/>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尺寸（mm），重量（kg）</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szCs w:val="21"/>
        </w:rPr>
        <w:t>≤</w:t>
      </w:r>
      <w:r>
        <w:rPr>
          <w:rFonts w:hint="eastAsia" w:ascii="宋体" w:hAnsi="宋体" w:eastAsia="宋体" w:cs="宋体"/>
          <w:b w:val="0"/>
          <w:bCs w:val="0"/>
          <w:color w:val="auto"/>
          <w:sz w:val="21"/>
          <w:szCs w:val="21"/>
        </w:rPr>
        <w:t>220×100×80,</w:t>
      </w:r>
      <w:r>
        <w:rPr>
          <w:rFonts w:hint="eastAsia" w:ascii="宋体" w:hAnsi="宋体" w:eastAsia="宋体" w:cs="宋体"/>
          <w:b w:val="0"/>
          <w:bCs w:val="0"/>
          <w:color w:val="auto"/>
          <w:sz w:val="21"/>
          <w:szCs w:val="21"/>
          <w:lang w:eastAsia="zh-CN"/>
        </w:rPr>
        <w:t>约</w:t>
      </w:r>
      <w:r>
        <w:rPr>
          <w:rFonts w:hint="eastAsia" w:ascii="宋体" w:hAnsi="宋体" w:eastAsia="宋体" w:cs="宋体"/>
          <w:b w:val="0"/>
          <w:bCs w:val="0"/>
          <w:color w:val="auto"/>
          <w:sz w:val="21"/>
          <w:szCs w:val="21"/>
        </w:rPr>
        <w:t xml:space="preserve"> 0.8</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设备配置：</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1、主机1台</w:t>
      </w:r>
    </w:p>
    <w:p>
      <w:pPr>
        <w:pStyle w:val="2"/>
        <w:numPr>
          <w:ilvl w:val="0"/>
          <w:numId w:val="0"/>
        </w:numPr>
        <w:jc w:val="both"/>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2、说明书1份</w:t>
      </w:r>
    </w:p>
    <w:p>
      <w:pPr>
        <w:pStyle w:val="2"/>
        <w:numPr>
          <w:ilvl w:val="0"/>
          <w:numId w:val="0"/>
        </w:numPr>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十八、</w:t>
      </w:r>
      <w:r>
        <w:rPr>
          <w:rFonts w:hint="eastAsia" w:ascii="宋体" w:hAnsi="宋体" w:eastAsia="宋体" w:cs="宋体"/>
          <w:b/>
          <w:bCs/>
          <w:i w:val="0"/>
          <w:color w:val="auto"/>
          <w:kern w:val="0"/>
          <w:sz w:val="28"/>
          <w:szCs w:val="28"/>
          <w:u w:val="none"/>
          <w:lang w:val="en-US" w:eastAsia="zh-CN" w:bidi="ar"/>
        </w:rPr>
        <w:t>PH、氧化还原计</w:t>
      </w:r>
    </w:p>
    <w:p>
      <w:pPr>
        <w:spacing w:line="300" w:lineRule="exact"/>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仪器级别</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0.001级</w:t>
      </w:r>
    </w:p>
    <w:p>
      <w:pPr>
        <w:spacing w:line="3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测量参数</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pH值、mV（ORP）、温度值</w:t>
      </w:r>
    </w:p>
    <w:p>
      <w:pPr>
        <w:spacing w:line="300" w:lineRule="exact"/>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测量范围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pH</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（-2.000～20.000）pH</w:t>
      </w:r>
    </w:p>
    <w:p>
      <w:pPr>
        <w:spacing w:line="300" w:lineRule="exact"/>
        <w:jc w:val="left"/>
        <w:rPr>
          <w:rFonts w:hint="eastAsia" w:ascii="宋体" w:hAnsi="宋体" w:eastAsia="宋体" w:cs="宋体"/>
          <w:b w:val="0"/>
          <w:bCs w:val="0"/>
          <w:color w:val="auto"/>
          <w:sz w:val="21"/>
          <w:szCs w:val="21"/>
        </w:rPr>
      </w:pPr>
      <w:r>
        <w:rPr>
          <w:rStyle w:val="53"/>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mV</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（-2000.00～2000.00）mV</w:t>
      </w:r>
    </w:p>
    <w:p>
      <w:pPr>
        <w:spacing w:line="300" w:lineRule="exact"/>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温度</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（-5.0～130.0）℃</w:t>
      </w:r>
    </w:p>
    <w:p>
      <w:pPr>
        <w:spacing w:line="300" w:lineRule="exact"/>
        <w:jc w:val="left"/>
        <w:rPr>
          <w:rStyle w:val="53"/>
          <w:rFonts w:hint="eastAsia" w:ascii="宋体" w:hAnsi="宋体" w:eastAsia="宋体" w:cs="宋体"/>
          <w:b w:val="0"/>
          <w:bCs w:val="0"/>
          <w:color w:val="auto"/>
          <w:sz w:val="21"/>
          <w:szCs w:val="21"/>
        </w:rPr>
      </w:pPr>
      <w:r>
        <w:rPr>
          <w:rStyle w:val="53"/>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分辨率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pH</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0.001pH、0.01pH</w:t>
      </w:r>
    </w:p>
    <w:p>
      <w:pPr>
        <w:spacing w:line="300" w:lineRule="exact"/>
        <w:jc w:val="left"/>
        <w:rPr>
          <w:rFonts w:hint="eastAsia" w:ascii="宋体" w:hAnsi="宋体" w:eastAsia="宋体" w:cs="宋体"/>
          <w:b w:val="0"/>
          <w:bCs w:val="0"/>
          <w:color w:val="auto"/>
          <w:sz w:val="21"/>
          <w:szCs w:val="21"/>
          <w:lang w:val="en-US" w:eastAsia="zh-CN"/>
        </w:rPr>
      </w:pPr>
      <w:r>
        <w:rPr>
          <w:rStyle w:val="53"/>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mV</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0.01mV、0.1mV</w:t>
      </w:r>
      <w:r>
        <w:rPr>
          <w:rFonts w:hint="eastAsia" w:ascii="宋体" w:hAnsi="宋体" w:eastAsia="宋体" w:cs="宋体"/>
          <w:b w:val="0"/>
          <w:bCs w:val="0"/>
          <w:color w:val="auto"/>
          <w:sz w:val="21"/>
          <w:szCs w:val="21"/>
          <w:lang w:val="en-US" w:eastAsia="zh-CN"/>
        </w:rPr>
        <w:t xml:space="preserve">           </w:t>
      </w:r>
    </w:p>
    <w:p>
      <w:pPr>
        <w:spacing w:line="300" w:lineRule="exact"/>
        <w:ind w:firstLine="1260" w:firstLineChars="600"/>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温度</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0.1℃</w:t>
      </w:r>
    </w:p>
    <w:p>
      <w:pPr>
        <w:spacing w:line="300" w:lineRule="exact"/>
        <w:jc w:val="left"/>
        <w:rPr>
          <w:rStyle w:val="53"/>
          <w:rFonts w:hint="eastAsia" w:ascii="宋体" w:hAnsi="宋体" w:eastAsia="宋体" w:cs="宋体"/>
          <w:b w:val="0"/>
          <w:bCs w:val="0"/>
          <w:color w:val="auto"/>
          <w:sz w:val="21"/>
          <w:szCs w:val="21"/>
        </w:rPr>
      </w:pPr>
      <w:r>
        <w:rPr>
          <w:rStyle w:val="53"/>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基本误差</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pH</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sym w:font="Symbol" w:char="F0B1"/>
      </w:r>
      <w:r>
        <w:rPr>
          <w:rStyle w:val="53"/>
          <w:rFonts w:hint="eastAsia" w:ascii="宋体" w:hAnsi="宋体" w:eastAsia="宋体" w:cs="宋体"/>
          <w:b w:val="0"/>
          <w:bCs w:val="0"/>
          <w:color w:val="auto"/>
          <w:sz w:val="21"/>
          <w:szCs w:val="21"/>
        </w:rPr>
        <w:t>0.002pH</w:t>
      </w:r>
    </w:p>
    <w:p>
      <w:pPr>
        <w:spacing w:line="300" w:lineRule="exact"/>
        <w:jc w:val="left"/>
        <w:rPr>
          <w:rStyle w:val="53"/>
          <w:rFonts w:hint="eastAsia" w:ascii="宋体" w:hAnsi="宋体" w:eastAsia="宋体" w:cs="宋体"/>
          <w:b w:val="0"/>
          <w:bCs w:val="0"/>
          <w:color w:val="auto"/>
          <w:sz w:val="21"/>
          <w:szCs w:val="21"/>
        </w:rPr>
      </w:pPr>
      <w:r>
        <w:rPr>
          <w:rStyle w:val="53"/>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mV</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sym w:font="Symbol" w:char="F0B1"/>
      </w:r>
      <w:r>
        <w:rPr>
          <w:rStyle w:val="53"/>
          <w:rFonts w:hint="eastAsia" w:ascii="宋体" w:hAnsi="宋体" w:eastAsia="宋体" w:cs="宋体"/>
          <w:b w:val="0"/>
          <w:bCs w:val="0"/>
          <w:color w:val="auto"/>
          <w:sz w:val="21"/>
          <w:szCs w:val="21"/>
        </w:rPr>
        <w:t>0.03%或</w:t>
      </w:r>
      <w:r>
        <w:rPr>
          <w:rStyle w:val="53"/>
          <w:rFonts w:hint="eastAsia" w:ascii="宋体" w:hAnsi="宋体" w:eastAsia="宋体" w:cs="宋体"/>
          <w:b w:val="0"/>
          <w:bCs w:val="0"/>
          <w:color w:val="auto"/>
          <w:sz w:val="21"/>
          <w:szCs w:val="21"/>
        </w:rPr>
        <w:sym w:font="Symbol" w:char="F0B1"/>
      </w:r>
      <w:r>
        <w:rPr>
          <w:rStyle w:val="53"/>
          <w:rFonts w:hint="eastAsia" w:ascii="宋体" w:hAnsi="宋体" w:eastAsia="宋体" w:cs="宋体"/>
          <w:b w:val="0"/>
          <w:bCs w:val="0"/>
          <w:color w:val="auto"/>
          <w:sz w:val="21"/>
          <w:szCs w:val="21"/>
        </w:rPr>
        <w:t>0.1mV</w:t>
      </w:r>
    </w:p>
    <w:p>
      <w:pPr>
        <w:spacing w:line="300" w:lineRule="exact"/>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温度</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±0.1℃</w:t>
      </w:r>
    </w:p>
    <w:p>
      <w:pPr>
        <w:numPr>
          <w:ilvl w:val="0"/>
          <w:numId w:val="6"/>
        </w:numPr>
        <w:spacing w:line="3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电源</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 xml:space="preserve">锂电池 </w:t>
      </w:r>
      <w:r>
        <w:rPr>
          <w:rFonts w:hint="eastAsia" w:ascii="宋体" w:hAnsi="宋体" w:eastAsia="宋体" w:cs="宋体"/>
          <w:b w:val="0"/>
          <w:bCs w:val="0"/>
          <w:color w:val="auto"/>
          <w:sz w:val="21"/>
          <w:szCs w:val="21"/>
        </w:rPr>
        <w:t>（DC 3.8V）</w:t>
      </w:r>
    </w:p>
    <w:p>
      <w:pPr>
        <w:numPr>
          <w:ilvl w:val="0"/>
          <w:numId w:val="6"/>
        </w:numPr>
        <w:spacing w:line="30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外形尺寸（长×宽×高,mm）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Cs w:val="21"/>
        </w:rPr>
        <w:t>≤</w:t>
      </w:r>
      <w:r>
        <w:rPr>
          <w:rStyle w:val="53"/>
          <w:rFonts w:hint="eastAsia" w:ascii="宋体" w:hAnsi="宋体" w:eastAsia="宋体" w:cs="宋体"/>
          <w:b w:val="0"/>
          <w:bCs w:val="0"/>
          <w:color w:val="auto"/>
          <w:kern w:val="2"/>
          <w:sz w:val="21"/>
          <w:szCs w:val="21"/>
        </w:rPr>
        <w:t>201 × 96 × 55</w:t>
      </w:r>
    </w:p>
    <w:p>
      <w:pPr>
        <w:numPr>
          <w:ilvl w:val="0"/>
          <w:numId w:val="6"/>
        </w:numPr>
        <w:tabs>
          <w:tab w:val="left" w:pos="420"/>
        </w:tabs>
        <w:spacing w:line="240" w:lineRule="exact"/>
        <w:ind w:left="0" w:leftChars="0" w:firstLine="0" w:firstLineChars="0"/>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重量（kg）</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约0.3</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设备配置：</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1、主机1台</w:t>
      </w:r>
    </w:p>
    <w:p>
      <w:pPr>
        <w:pStyle w:val="2"/>
        <w:numPr>
          <w:ilvl w:val="0"/>
          <w:numId w:val="0"/>
        </w:numPr>
        <w:jc w:val="both"/>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2、说明书1份</w:t>
      </w:r>
    </w:p>
    <w:p>
      <w:pPr>
        <w:pStyle w:val="2"/>
        <w:numPr>
          <w:ilvl w:val="0"/>
          <w:numId w:val="0"/>
        </w:numPr>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十九、尿素检测仪</w:t>
      </w:r>
    </w:p>
    <w:p>
      <w:pPr>
        <w:numPr>
          <w:ilvl w:val="0"/>
          <w:numId w:val="7"/>
        </w:numPr>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产品说明：</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  NS-1型尿素测试仪适用于室内、室外游泳池水质检测，以便控制水的尿素达到规定的水质标准。 </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二、工作原理：</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本仪表应用微电脑光电子比色检测原理取代传统的目视比色法。消除了人为误差，因此测量分辨率大大提高。</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三、产品特点：  </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1. 微电脑，轻触式键盘，LCD液晶数字清晰显示，使用方便。</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2. 采用分光光度的光电比色原理， 应用方便试剂，水样放入试剂反应后几分钟即可读数，数字显示尿素的值，试剂包装为方便滴水瓶。</w:t>
      </w:r>
      <w:r>
        <w:rPr>
          <w:rFonts w:hint="eastAsia" w:ascii="宋体" w:hAnsi="宋体" w:eastAsia="宋体" w:cs="宋体"/>
          <w:b w:val="0"/>
          <w:bCs w:val="0"/>
          <w:i/>
          <w:color w:val="auto"/>
          <w:szCs w:val="21"/>
          <w:shd w:val="clear" w:color="auto" w:fill="FFEDC4"/>
        </w:rPr>
        <w:br w:type="textWrapping"/>
      </w:r>
      <w:r>
        <w:rPr>
          <w:rFonts w:hint="eastAsia" w:ascii="宋体" w:hAnsi="宋体" w:eastAsia="宋体" w:cs="宋体"/>
          <w:b w:val="0"/>
          <w:bCs w:val="0"/>
          <w:iCs/>
          <w:color w:val="auto"/>
          <w:szCs w:val="21"/>
        </w:rPr>
        <w:t>3. LED光源自动控制电路，光源稳定，解决了开机必须预热问题。其光源寿命长达20年，开机时无需预热，可直接使用。</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4. 主机内可配置大功率电池，可用于野外现场定量测量，充电2小时可连续使用4小时，即充即用。</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5. 仪器内存储有全量程范围内的标定曲线 ，具有断电保护，标定数据不会丢失。可自动调零和5点自动校正，数据有非线性处理及数据平滑功能，仪表最小读数为0.001mg/L。</w:t>
      </w:r>
      <w:r>
        <w:rPr>
          <w:rFonts w:hint="eastAsia" w:ascii="宋体" w:hAnsi="宋体" w:eastAsia="宋体" w:cs="宋体"/>
          <w:b w:val="0"/>
          <w:bCs w:val="0"/>
          <w:i/>
          <w:color w:val="auto"/>
          <w:szCs w:val="21"/>
        </w:rPr>
        <w:t> </w:t>
      </w:r>
      <w:r>
        <w:rPr>
          <w:rFonts w:hint="eastAsia" w:ascii="宋体" w:hAnsi="宋体" w:eastAsia="宋体" w:cs="宋体"/>
          <w:b w:val="0"/>
          <w:bCs w:val="0"/>
          <w:i/>
          <w:color w:val="auto"/>
          <w:szCs w:val="21"/>
          <w:shd w:val="clear" w:color="auto" w:fill="FFEDC4"/>
        </w:rPr>
        <w:br w:type="textWrapping"/>
      </w:r>
      <w:r>
        <w:rPr>
          <w:rFonts w:hint="eastAsia" w:ascii="宋体" w:hAnsi="宋体" w:eastAsia="宋体" w:cs="宋体"/>
          <w:b w:val="0"/>
          <w:bCs w:val="0"/>
          <w:iCs/>
          <w:color w:val="auto"/>
          <w:szCs w:val="21"/>
        </w:rPr>
        <w:t>四、技术参数：</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测量范围：0-5.0mg/L</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分辨率：0.01mg/L</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重复性：≤2%</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示值误差：±5%FS±1个字</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电源：AC 220V 50Hz</w:t>
      </w:r>
    </w:p>
    <w:p>
      <w:pPr>
        <w:ind w:left="388" w:leftChars="85" w:hanging="210" w:hanging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设备配置：</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1.主机一台</w:t>
      </w:r>
    </w:p>
    <w:p>
      <w:pPr>
        <w:pStyle w:val="2"/>
        <w:numPr>
          <w:ilvl w:val="0"/>
          <w:numId w:val="0"/>
        </w:numPr>
        <w:ind w:firstLine="200" w:firstLineChars="10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2.说明书一份</w:t>
      </w:r>
    </w:p>
    <w:p>
      <w:pPr>
        <w:pStyle w:val="2"/>
        <w:numPr>
          <w:ilvl w:val="0"/>
          <w:numId w:val="0"/>
        </w:numPr>
        <w:jc w:val="center"/>
        <w:rPr>
          <w:rFonts w:hint="eastAsia" w:ascii="宋体" w:hAnsi="宋体" w:eastAsia="宋体" w:cs="宋体"/>
          <w:b/>
          <w:bCs/>
          <w:color w:val="auto"/>
          <w:sz w:val="28"/>
          <w:szCs w:val="28"/>
          <w:lang w:eastAsia="zh-CN"/>
        </w:rPr>
      </w:pPr>
    </w:p>
    <w:p>
      <w:pPr>
        <w:pStyle w:val="2"/>
        <w:numPr>
          <w:ilvl w:val="0"/>
          <w:numId w:val="0"/>
        </w:num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二十、</w:t>
      </w:r>
      <w:r>
        <w:rPr>
          <w:rFonts w:hint="eastAsia" w:ascii="宋体" w:hAnsi="宋体" w:eastAsia="宋体" w:cs="宋体"/>
          <w:b/>
          <w:bCs/>
          <w:i w:val="0"/>
          <w:color w:val="auto"/>
          <w:kern w:val="0"/>
          <w:sz w:val="28"/>
          <w:szCs w:val="28"/>
          <w:u w:val="none"/>
          <w:lang w:val="en-US" w:eastAsia="zh-CN" w:bidi="ar"/>
        </w:rPr>
        <w:t>消毒剂检测仪</w:t>
      </w:r>
    </w:p>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仪器类型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单波长直读式比色计</w:t>
      </w:r>
    </w:p>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测量范围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余氯/总氯：（0.00～5.00）mg/L</w:t>
      </w:r>
    </w:p>
    <w:p>
      <w:pPr>
        <w:ind w:firstLine="1470" w:firstLineChars="7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二氧化氯：（0.00～10.00）mg/L</w:t>
      </w:r>
    </w:p>
    <w:p>
      <w:pPr>
        <w:keepNext w:val="0"/>
        <w:keepLines w:val="0"/>
        <w:pageBreakBefore w:val="0"/>
        <w:widowControl w:val="0"/>
        <w:numPr>
          <w:ilvl w:val="0"/>
          <w:numId w:val="8"/>
        </w:numPr>
        <w:tabs>
          <w:tab w:val="left" w:pos="420"/>
        </w:tabs>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分辨率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浓度：0.001mg/L；吸光度:0.001ABS</w:t>
      </w:r>
    </w:p>
    <w:p>
      <w:pPr>
        <w:spacing w:line="276"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示值误差</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余氯/总氯：≤1mg/L：±0.05 mg/L，</w:t>
      </w:r>
    </w:p>
    <w:p>
      <w:pPr>
        <w:spacing w:line="276" w:lineRule="auto"/>
        <w:ind w:firstLine="1365" w:firstLineChars="65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＞1mg/L：±5%；</w:t>
      </w:r>
    </w:p>
    <w:p>
      <w:pPr>
        <w:spacing w:line="276" w:lineRule="auto"/>
        <w:ind w:firstLine="1470" w:firstLineChars="7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二氧化氯： ≤2mg/L：±0.10 mg/L，</w:t>
      </w:r>
    </w:p>
    <w:p>
      <w:pPr>
        <w:numPr>
          <w:ilvl w:val="0"/>
          <w:numId w:val="0"/>
        </w:numPr>
        <w:tabs>
          <w:tab w:val="left" w:pos="420"/>
        </w:tabs>
        <w:spacing w:line="240" w:lineRule="exact"/>
        <w:ind w:firstLine="1680" w:firstLineChars="8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＞2mg/L：±5%。</w:t>
      </w:r>
    </w:p>
    <w:p>
      <w:pPr>
        <w:spacing w:line="276"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检出限</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余氯/总氯：≤0.02mg/L；</w:t>
      </w:r>
    </w:p>
    <w:p>
      <w:pPr>
        <w:numPr>
          <w:ilvl w:val="0"/>
          <w:numId w:val="0"/>
        </w:numPr>
        <w:tabs>
          <w:tab w:val="left" w:pos="420"/>
        </w:tabs>
        <w:spacing w:line="24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二氧化氯：≤0.04mg/L。</w:t>
      </w:r>
    </w:p>
    <w:p>
      <w:pPr>
        <w:numPr>
          <w:ilvl w:val="0"/>
          <w:numId w:val="0"/>
        </w:numPr>
        <w:tabs>
          <w:tab w:val="left" w:pos="420"/>
        </w:tabs>
        <w:spacing w:line="240" w:lineRule="exact"/>
        <w:ind w:left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光源</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发光二极管（LED）</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波长</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515nm</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校准</w:t>
      </w:r>
      <w:r>
        <w:rPr>
          <w:rFonts w:hint="eastAsia" w:ascii="宋体" w:hAnsi="宋体" w:eastAsia="宋体" w:cs="宋体"/>
          <w:b w:val="0"/>
          <w:bCs w:val="0"/>
          <w:color w:val="auto"/>
          <w:sz w:val="21"/>
          <w:szCs w:val="21"/>
          <w:lang w:eastAsia="zh-CN"/>
        </w:rPr>
        <w:t>：支持多点校准</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数据储存</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各</w:t>
      </w:r>
      <w:r>
        <w:rPr>
          <w:rFonts w:ascii="Arial" w:hAnsi="Arial" w:eastAsia="宋体" w:cs="Arial"/>
          <w:i w:val="0"/>
          <w:caps w:val="0"/>
          <w:color w:val="333333"/>
          <w:spacing w:val="0"/>
          <w:sz w:val="21"/>
          <w:szCs w:val="21"/>
          <w:shd w:val="clear" w:fill="FFFFFF"/>
        </w:rPr>
        <w:t>≥</w:t>
      </w:r>
      <w:r>
        <w:rPr>
          <w:rFonts w:hint="eastAsia" w:ascii="宋体" w:hAnsi="宋体" w:eastAsia="宋体" w:cs="宋体"/>
          <w:b w:val="0"/>
          <w:bCs w:val="0"/>
          <w:color w:val="auto"/>
          <w:sz w:val="21"/>
          <w:szCs w:val="21"/>
        </w:rPr>
        <w:t>200组检测结果</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比色池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16mm直径比色管</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供电方式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4节碱性电池（1.5V）,USB供电</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防护等级</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IP65</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尺寸（l × w × h,mm）/重量（kg）</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Cs w:val="21"/>
        </w:rPr>
        <w:t>≤</w:t>
      </w:r>
      <w:r>
        <w:rPr>
          <w:rFonts w:hint="eastAsia" w:ascii="宋体" w:hAnsi="宋体" w:eastAsia="宋体" w:cs="宋体"/>
          <w:b w:val="0"/>
          <w:bCs w:val="0"/>
          <w:color w:val="auto"/>
          <w:sz w:val="21"/>
          <w:szCs w:val="21"/>
        </w:rPr>
        <w:t>230 × 86 × 47,约0.4</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设备配置：</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1、主机1台</w:t>
      </w:r>
    </w:p>
    <w:p>
      <w:pPr>
        <w:numPr>
          <w:ilvl w:val="0"/>
          <w:numId w:val="0"/>
        </w:numPr>
        <w:tabs>
          <w:tab w:val="left" w:pos="420"/>
        </w:tabs>
        <w:spacing w:line="240" w:lineRule="exact"/>
        <w:ind w:leftChars="0" w:firstLine="210" w:firstLineChars="100"/>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2、说明书1份</w:t>
      </w:r>
    </w:p>
    <w:p>
      <w:pPr>
        <w:pStyle w:val="2"/>
        <w:numPr>
          <w:ilvl w:val="0"/>
          <w:numId w:val="0"/>
        </w:numPr>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sz w:val="21"/>
          <w:szCs w:val="21"/>
        </w:rPr>
        <w:t>4节碱性电池</w:t>
      </w:r>
    </w:p>
    <w:p>
      <w:pPr>
        <w:pStyle w:val="2"/>
        <w:numPr>
          <w:ilvl w:val="0"/>
          <w:numId w:val="0"/>
        </w:num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二十一、风速仪</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1、测量风速范围：0～30米/秒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2、分辨率：0.01米/秒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3、测量精度：在工作环境条件下测量时，测量误差不大于±3％（满量程），当测头方向偏差在±15％时，测量误差不大于±5％</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4、反应时间：不大于3秒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5、显    示：四位数字显示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6、工作条件：温度：－10～40℃，湿度：≤85％，大气压强：970～1040hpa</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7、电源：直流5～6伏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8、外形尺寸：</w:t>
      </w:r>
      <w:r>
        <w:rPr>
          <w:rFonts w:hint="eastAsia" w:ascii="宋体" w:hAnsi="宋体" w:eastAsia="宋体" w:cs="宋体"/>
          <w:b w:val="0"/>
          <w:bCs w:val="0"/>
          <w:color w:val="auto"/>
          <w:szCs w:val="21"/>
        </w:rPr>
        <w:t>≤</w:t>
      </w:r>
      <w:r>
        <w:rPr>
          <w:rFonts w:hint="eastAsia" w:ascii="宋体" w:hAnsi="宋体" w:eastAsia="宋体" w:cs="宋体"/>
          <w:b w:val="0"/>
          <w:bCs w:val="0"/>
          <w:color w:val="auto"/>
          <w:sz w:val="21"/>
          <w:szCs w:val="21"/>
        </w:rPr>
        <w:t xml:space="preserve">190×90×40（㎜） </w:t>
      </w:r>
    </w:p>
    <w:p>
      <w:pPr>
        <w:keepNext w:val="0"/>
        <w:keepLines w:val="0"/>
        <w:widowControl/>
        <w:suppressLineNumbers w:val="0"/>
        <w:spacing w:line="24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9、重    量：</w:t>
      </w:r>
      <w:r>
        <w:rPr>
          <w:rFonts w:hint="eastAsia" w:ascii="宋体" w:hAnsi="宋体" w:eastAsia="宋体" w:cs="宋体"/>
          <w:b w:val="0"/>
          <w:bCs w:val="0"/>
          <w:color w:val="auto"/>
          <w:sz w:val="21"/>
          <w:szCs w:val="21"/>
          <w:lang w:eastAsia="zh-CN"/>
        </w:rPr>
        <w:t>约</w:t>
      </w:r>
      <w:r>
        <w:rPr>
          <w:rFonts w:hint="eastAsia" w:ascii="宋体" w:hAnsi="宋体" w:eastAsia="宋体" w:cs="宋体"/>
          <w:b w:val="0"/>
          <w:bCs w:val="0"/>
          <w:color w:val="auto"/>
          <w:sz w:val="21"/>
          <w:szCs w:val="21"/>
        </w:rPr>
        <w:t>380g</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设备配置：</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1、主机1台</w:t>
      </w:r>
    </w:p>
    <w:p>
      <w:pPr>
        <w:numPr>
          <w:ilvl w:val="0"/>
          <w:numId w:val="0"/>
        </w:numPr>
        <w:tabs>
          <w:tab w:val="left" w:pos="420"/>
        </w:tabs>
        <w:spacing w:line="240" w:lineRule="exact"/>
        <w:ind w:leftChars="0" w:firstLine="210" w:firstLineChars="100"/>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2、说明书1份</w:t>
      </w:r>
    </w:p>
    <w:p>
      <w:pPr>
        <w:numPr>
          <w:ilvl w:val="0"/>
          <w:numId w:val="0"/>
        </w:numPr>
        <w:tabs>
          <w:tab w:val="left" w:pos="420"/>
        </w:tabs>
        <w:spacing w:line="240" w:lineRule="exact"/>
        <w:ind w:leftChars="0" w:firstLine="210" w:firstLineChars="100"/>
        <w:jc w:val="left"/>
      </w:pPr>
      <w:r>
        <w:rPr>
          <w:rFonts w:hint="eastAsia" w:ascii="宋体" w:hAnsi="宋体" w:cs="宋体"/>
          <w:b w:val="0"/>
          <w:bCs w:val="0"/>
          <w:color w:val="auto"/>
          <w:kern w:val="0"/>
          <w:sz w:val="21"/>
          <w:szCs w:val="21"/>
          <w:lang w:val="en-US" w:eastAsia="zh-CN"/>
        </w:rPr>
        <w:t>3、探头1根</w:t>
      </w:r>
    </w:p>
    <w:p/>
    <w:p>
      <w:pPr>
        <w:spacing w:line="360" w:lineRule="auto"/>
        <w:rPr>
          <w:rFonts w:hint="eastAsia" w:ascii="宋体" w:hAnsi="宋体"/>
          <w:sz w:val="36"/>
          <w:szCs w:val="32"/>
          <w:lang w:val="en-US" w:eastAsia="zh-CN"/>
        </w:rPr>
      </w:pPr>
      <w:r>
        <w:rPr>
          <w:rFonts w:hint="eastAsia" w:ascii="宋体" w:hAnsi="宋体"/>
          <w:sz w:val="36"/>
          <w:szCs w:val="32"/>
          <w:lang w:eastAsia="zh-CN"/>
        </w:rPr>
        <w:t>注：</w:t>
      </w:r>
      <w:r>
        <w:rPr>
          <w:rFonts w:hint="eastAsia" w:ascii="宋体" w:hAnsi="宋体"/>
          <w:sz w:val="36"/>
          <w:szCs w:val="32"/>
          <w:lang w:val="en-US" w:eastAsia="zh-CN"/>
        </w:rPr>
        <w:t>1、</w:t>
      </w:r>
      <w:r>
        <w:rPr>
          <w:rFonts w:hint="eastAsia" w:ascii="宋体" w:hAnsi="宋体"/>
          <w:sz w:val="36"/>
          <w:szCs w:val="32"/>
          <w:lang w:eastAsia="zh-CN"/>
        </w:rPr>
        <w:t>中标人须承担本项目的专家论证及评审费</w:t>
      </w:r>
      <w:r>
        <w:rPr>
          <w:rFonts w:hint="eastAsia" w:ascii="宋体" w:hAnsi="宋体"/>
          <w:sz w:val="36"/>
          <w:szCs w:val="32"/>
          <w:lang w:val="en-US" w:eastAsia="zh-CN"/>
        </w:rPr>
        <w:t>;</w:t>
      </w:r>
    </w:p>
    <w:p>
      <w:pPr>
        <w:spacing w:line="360" w:lineRule="auto"/>
        <w:ind w:firstLine="723" w:firstLineChars="200"/>
        <w:rPr>
          <w:rFonts w:hint="eastAsia"/>
          <w:lang w:val="en-US" w:eastAsia="zh-CN"/>
        </w:rPr>
        <w:sectPr>
          <w:footerReference r:id="rId3" w:type="default"/>
          <w:pgSz w:w="11906" w:h="16838"/>
          <w:pgMar w:top="1440" w:right="1463" w:bottom="1440" w:left="1531" w:header="851" w:footer="992" w:gutter="0"/>
          <w:cols w:space="720" w:num="1"/>
          <w:docGrid w:type="lines" w:linePitch="312" w:charSpace="0"/>
        </w:sectPr>
      </w:pPr>
      <w:r>
        <w:rPr>
          <w:rFonts w:hint="eastAsia" w:ascii="宋体" w:hAnsi="宋体"/>
          <w:b/>
          <w:bCs/>
          <w:color w:val="FF0000"/>
          <w:sz w:val="36"/>
          <w:szCs w:val="32"/>
          <w:lang w:val="en-US" w:eastAsia="zh-CN"/>
        </w:rPr>
        <w:t>2、工商营业执照经营范围包括：科学仪器、检测仪器或医疗设备等。</w:t>
      </w:r>
      <w:r>
        <w:rPr>
          <w:rFonts w:hint="eastAsia"/>
          <w:lang w:val="en-US" w:eastAsia="zh-CN"/>
        </w:rPr>
        <w:tab/>
      </w: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5"/>
    <w:p>
      <w:pPr>
        <w:spacing w:line="360" w:lineRule="auto"/>
        <w:rPr>
          <w:rFonts w:hint="eastAsia"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bookmarkEnd w:id="6"/>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2"/>
        <w:spacing w:line="360" w:lineRule="auto"/>
        <w:jc w:val="left"/>
        <w:rPr>
          <w:rFonts w:hAnsi="宋体"/>
          <w:sz w:val="24"/>
        </w:rPr>
      </w:pPr>
    </w:p>
    <w:p>
      <w:pPr>
        <w:pStyle w:val="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2"/>
        <w:spacing w:line="360" w:lineRule="auto"/>
        <w:jc w:val="center"/>
        <w:rPr>
          <w:rFonts w:hAnsi="宋体"/>
          <w:bCs/>
          <w:sz w:val="24"/>
        </w:rPr>
      </w:pPr>
      <w:r>
        <w:rPr>
          <w:rFonts w:hint="eastAsia" w:hAnsi="宋体"/>
          <w:bCs/>
          <w:sz w:val="24"/>
        </w:rPr>
        <w:t>格式自拟</w:t>
      </w: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36"/>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rPr>
        <w:t>五商务条款偏离表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4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4"/>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44"/>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44"/>
        <w:spacing w:line="336" w:lineRule="auto"/>
        <w:ind w:right="84" w:rightChars="40"/>
        <w:rPr>
          <w:rFonts w:ascii="宋体" w:hAnsi="宋体"/>
          <w:sz w:val="24"/>
          <w:szCs w:val="24"/>
        </w:rPr>
      </w:pPr>
    </w:p>
    <w:p>
      <w:pPr>
        <w:pStyle w:val="44"/>
        <w:spacing w:line="336" w:lineRule="auto"/>
        <w:ind w:right="84" w:rightChars="40"/>
        <w:rPr>
          <w:rFonts w:ascii="宋体" w:hAnsi="宋体"/>
          <w:sz w:val="24"/>
          <w:szCs w:val="24"/>
        </w:rPr>
      </w:pPr>
    </w:p>
    <w:p>
      <w:pPr>
        <w:pStyle w:val="44"/>
        <w:spacing w:line="336" w:lineRule="auto"/>
        <w:ind w:right="84" w:rightChars="40"/>
        <w:rPr>
          <w:rFonts w:ascii="宋体" w:hAnsi="宋体"/>
          <w:sz w:val="24"/>
          <w:szCs w:val="24"/>
        </w:rPr>
      </w:pPr>
    </w:p>
    <w:p>
      <w:pPr>
        <w:pStyle w:val="44"/>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kern w:val="2"/>
          <w:sz w:val="22"/>
          <w:szCs w:val="22"/>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5"/>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5"/>
        <w:spacing w:line="360" w:lineRule="auto"/>
        <w:jc w:val="center"/>
        <w:rPr>
          <w:rFonts w:ascii="宋体" w:hAnsi="宋体"/>
          <w:b/>
          <w:spacing w:val="6"/>
          <w:sz w:val="28"/>
          <w:szCs w:val="28"/>
        </w:rPr>
      </w:pPr>
    </w:p>
    <w:p>
      <w:pPr>
        <w:pStyle w:val="45"/>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5"/>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5"/>
        <w:spacing w:line="360" w:lineRule="auto"/>
        <w:ind w:firstLine="504" w:firstLineChars="200"/>
        <w:rPr>
          <w:rFonts w:ascii="宋体" w:hAnsi="宋体"/>
          <w:color w:val="993300"/>
          <w:spacing w:val="6"/>
          <w:sz w:val="24"/>
        </w:rPr>
      </w:pPr>
    </w:p>
    <w:p>
      <w:pPr>
        <w:pStyle w:val="45"/>
        <w:tabs>
          <w:tab w:val="left" w:pos="4860"/>
        </w:tabs>
        <w:spacing w:line="360" w:lineRule="auto"/>
        <w:ind w:right="1560" w:firstLine="504" w:firstLineChars="200"/>
        <w:jc w:val="center"/>
        <w:rPr>
          <w:rFonts w:ascii="宋体" w:hAnsi="宋体"/>
          <w:spacing w:val="6"/>
          <w:sz w:val="24"/>
        </w:rPr>
      </w:pPr>
    </w:p>
    <w:p>
      <w:pPr>
        <w:pStyle w:val="45"/>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5"/>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2AA88"/>
    <w:multiLevelType w:val="singleLevel"/>
    <w:tmpl w:val="8152AA88"/>
    <w:lvl w:ilvl="0" w:tentative="0">
      <w:start w:val="1"/>
      <w:numFmt w:val="decimal"/>
      <w:suff w:val="nothing"/>
      <w:lvlText w:val="%1、"/>
      <w:lvlJc w:val="left"/>
    </w:lvl>
  </w:abstractNum>
  <w:abstractNum w:abstractNumId="1">
    <w:nsid w:val="9FE12DF6"/>
    <w:multiLevelType w:val="singleLevel"/>
    <w:tmpl w:val="9FE12DF6"/>
    <w:lvl w:ilvl="0" w:tentative="0">
      <w:start w:val="6"/>
      <w:numFmt w:val="decimal"/>
      <w:suff w:val="nothing"/>
      <w:lvlText w:val="%1、"/>
      <w:lvlJc w:val="left"/>
    </w:lvl>
  </w:abstractNum>
  <w:abstractNum w:abstractNumId="2">
    <w:nsid w:val="A17A7F51"/>
    <w:multiLevelType w:val="singleLevel"/>
    <w:tmpl w:val="A17A7F51"/>
    <w:lvl w:ilvl="0" w:tentative="0">
      <w:start w:val="14"/>
      <w:numFmt w:val="decimal"/>
      <w:suff w:val="nothing"/>
      <w:lvlText w:val="%1、"/>
      <w:lvlJc w:val="left"/>
    </w:lvl>
  </w:abstractNum>
  <w:abstractNum w:abstractNumId="3">
    <w:nsid w:val="B7038872"/>
    <w:multiLevelType w:val="singleLevel"/>
    <w:tmpl w:val="B7038872"/>
    <w:lvl w:ilvl="0" w:tentative="0">
      <w:start w:val="3"/>
      <w:numFmt w:val="decimal"/>
      <w:suff w:val="nothing"/>
      <w:lvlText w:val="%1、"/>
      <w:lvlJc w:val="left"/>
    </w:lvl>
  </w:abstractNum>
  <w:abstractNum w:abstractNumId="4">
    <w:nsid w:val="0CDBA9BF"/>
    <w:multiLevelType w:val="singleLevel"/>
    <w:tmpl w:val="0CDBA9BF"/>
    <w:lvl w:ilvl="0" w:tentative="0">
      <w:start w:val="1"/>
      <w:numFmt w:val="chineseCounting"/>
      <w:suff w:val="nothing"/>
      <w:lvlText w:val="%1、"/>
      <w:lvlJc w:val="left"/>
      <w:rPr>
        <w:rFonts w:hint="eastAsia"/>
      </w:rPr>
    </w:lvl>
  </w:abstractNum>
  <w:abstractNum w:abstractNumId="5">
    <w:nsid w:val="3AB4F6A2"/>
    <w:multiLevelType w:val="singleLevel"/>
    <w:tmpl w:val="3AB4F6A2"/>
    <w:lvl w:ilvl="0" w:tentative="0">
      <w:start w:val="1"/>
      <w:numFmt w:val="decimal"/>
      <w:suff w:val="nothing"/>
      <w:lvlText w:val="%1、"/>
      <w:lvlJc w:val="left"/>
    </w:lvl>
  </w:abstractNum>
  <w:abstractNum w:abstractNumId="6">
    <w:nsid w:val="4F32E55B"/>
    <w:multiLevelType w:val="singleLevel"/>
    <w:tmpl w:val="4F32E55B"/>
    <w:lvl w:ilvl="0" w:tentative="0">
      <w:start w:val="4"/>
      <w:numFmt w:val="chineseCounting"/>
      <w:suff w:val="space"/>
      <w:lvlText w:val="第%1章"/>
      <w:lvlJc w:val="left"/>
      <w:rPr>
        <w:rFonts w:hint="eastAsia"/>
      </w:rPr>
    </w:lvl>
  </w:abstractNum>
  <w:abstractNum w:abstractNumId="7">
    <w:nsid w:val="59A303B5"/>
    <w:multiLevelType w:val="singleLevel"/>
    <w:tmpl w:val="59A303B5"/>
    <w:lvl w:ilvl="0" w:tentative="0">
      <w:start w:val="1"/>
      <w:numFmt w:val="chineseCounting"/>
      <w:suff w:val="space"/>
      <w:lvlText w:val="第%1章"/>
      <w:lvlJc w:val="left"/>
    </w:lvl>
  </w:abstractNum>
  <w:abstractNum w:abstractNumId="8">
    <w:nsid w:val="6639D5A6"/>
    <w:multiLevelType w:val="singleLevel"/>
    <w:tmpl w:val="6639D5A6"/>
    <w:lvl w:ilvl="0" w:tentative="0">
      <w:start w:val="6"/>
      <w:numFmt w:val="chineseCounting"/>
      <w:suff w:val="nothing"/>
      <w:lvlText w:val="%1、"/>
      <w:lvlJc w:val="left"/>
      <w:rPr>
        <w:rFonts w:hint="eastAsia"/>
      </w:rPr>
    </w:lvl>
  </w:abstractNum>
  <w:num w:numId="1">
    <w:abstractNumId w:val="7"/>
  </w:num>
  <w:num w:numId="2">
    <w:abstractNumId w:val="2"/>
  </w:num>
  <w:num w:numId="3">
    <w:abstractNumId w:val="6"/>
  </w:num>
  <w:num w:numId="4">
    <w:abstractNumId w:val="8"/>
  </w:num>
  <w:num w:numId="5">
    <w:abstractNumId w:val="0"/>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721607"/>
    <w:rsid w:val="007239D0"/>
    <w:rsid w:val="008E1F31"/>
    <w:rsid w:val="01370058"/>
    <w:rsid w:val="016E1924"/>
    <w:rsid w:val="01BD2F7F"/>
    <w:rsid w:val="030B10E2"/>
    <w:rsid w:val="03472C7B"/>
    <w:rsid w:val="039C7140"/>
    <w:rsid w:val="03E37908"/>
    <w:rsid w:val="04265F4D"/>
    <w:rsid w:val="04BA0C50"/>
    <w:rsid w:val="053F79C6"/>
    <w:rsid w:val="05BA5170"/>
    <w:rsid w:val="06237958"/>
    <w:rsid w:val="068D6720"/>
    <w:rsid w:val="06D53274"/>
    <w:rsid w:val="06DF4E1E"/>
    <w:rsid w:val="06F13466"/>
    <w:rsid w:val="073C66D3"/>
    <w:rsid w:val="07AE1904"/>
    <w:rsid w:val="07C56878"/>
    <w:rsid w:val="081362D2"/>
    <w:rsid w:val="08B01E55"/>
    <w:rsid w:val="0A4C7A6E"/>
    <w:rsid w:val="0AE161E4"/>
    <w:rsid w:val="0B26648F"/>
    <w:rsid w:val="0BF91D86"/>
    <w:rsid w:val="0C8C1C48"/>
    <w:rsid w:val="0CA816AE"/>
    <w:rsid w:val="0D8E0546"/>
    <w:rsid w:val="0D964419"/>
    <w:rsid w:val="0DB12A42"/>
    <w:rsid w:val="0DB96612"/>
    <w:rsid w:val="0E2C6833"/>
    <w:rsid w:val="108841A1"/>
    <w:rsid w:val="10DA5AFE"/>
    <w:rsid w:val="127F2B23"/>
    <w:rsid w:val="12C65F7C"/>
    <w:rsid w:val="12C76565"/>
    <w:rsid w:val="13DF5F22"/>
    <w:rsid w:val="13E85FEA"/>
    <w:rsid w:val="145C5ADE"/>
    <w:rsid w:val="14945C55"/>
    <w:rsid w:val="14A93333"/>
    <w:rsid w:val="15483C31"/>
    <w:rsid w:val="155C7F52"/>
    <w:rsid w:val="16781199"/>
    <w:rsid w:val="167F6486"/>
    <w:rsid w:val="16A7676D"/>
    <w:rsid w:val="16B215C7"/>
    <w:rsid w:val="17637FC7"/>
    <w:rsid w:val="19E8184D"/>
    <w:rsid w:val="1A6D0D59"/>
    <w:rsid w:val="1A6F5706"/>
    <w:rsid w:val="1B62217A"/>
    <w:rsid w:val="1BFB3FAF"/>
    <w:rsid w:val="1C767556"/>
    <w:rsid w:val="1C9D20D0"/>
    <w:rsid w:val="1D0A3DE6"/>
    <w:rsid w:val="1D6D709B"/>
    <w:rsid w:val="1DCF1712"/>
    <w:rsid w:val="1DF760D7"/>
    <w:rsid w:val="1E026D60"/>
    <w:rsid w:val="1F34132B"/>
    <w:rsid w:val="1F595F0F"/>
    <w:rsid w:val="21A85808"/>
    <w:rsid w:val="21B64C5D"/>
    <w:rsid w:val="21CD20FD"/>
    <w:rsid w:val="22033BF2"/>
    <w:rsid w:val="22110F2D"/>
    <w:rsid w:val="223111BA"/>
    <w:rsid w:val="22B45077"/>
    <w:rsid w:val="22BC6D42"/>
    <w:rsid w:val="23247D0E"/>
    <w:rsid w:val="234036C3"/>
    <w:rsid w:val="235F124E"/>
    <w:rsid w:val="235F1FFC"/>
    <w:rsid w:val="23B3245C"/>
    <w:rsid w:val="24841291"/>
    <w:rsid w:val="249E22F6"/>
    <w:rsid w:val="24E04502"/>
    <w:rsid w:val="24FF02C4"/>
    <w:rsid w:val="25B657A5"/>
    <w:rsid w:val="25F96402"/>
    <w:rsid w:val="26214A16"/>
    <w:rsid w:val="26B579AA"/>
    <w:rsid w:val="2721415D"/>
    <w:rsid w:val="2759223E"/>
    <w:rsid w:val="27F73757"/>
    <w:rsid w:val="28015113"/>
    <w:rsid w:val="281828B6"/>
    <w:rsid w:val="28BD51CB"/>
    <w:rsid w:val="292204A3"/>
    <w:rsid w:val="29794772"/>
    <w:rsid w:val="2A524406"/>
    <w:rsid w:val="2AAB6C94"/>
    <w:rsid w:val="2AB64BB2"/>
    <w:rsid w:val="2AE92C3F"/>
    <w:rsid w:val="2B8F1234"/>
    <w:rsid w:val="2C0B3AF9"/>
    <w:rsid w:val="2C1A3B03"/>
    <w:rsid w:val="2C95235A"/>
    <w:rsid w:val="2D243674"/>
    <w:rsid w:val="2D9A7D90"/>
    <w:rsid w:val="2DC531F9"/>
    <w:rsid w:val="2DFC2088"/>
    <w:rsid w:val="2F330861"/>
    <w:rsid w:val="2F512B3C"/>
    <w:rsid w:val="2FA52290"/>
    <w:rsid w:val="300F4CAE"/>
    <w:rsid w:val="301B6820"/>
    <w:rsid w:val="320E3EED"/>
    <w:rsid w:val="32431D01"/>
    <w:rsid w:val="32882CCA"/>
    <w:rsid w:val="33057FD2"/>
    <w:rsid w:val="33AD6A1A"/>
    <w:rsid w:val="33D85A6E"/>
    <w:rsid w:val="34A455FE"/>
    <w:rsid w:val="34B123D2"/>
    <w:rsid w:val="34F024DD"/>
    <w:rsid w:val="3505548C"/>
    <w:rsid w:val="352208E1"/>
    <w:rsid w:val="35F96296"/>
    <w:rsid w:val="360F1B43"/>
    <w:rsid w:val="36752691"/>
    <w:rsid w:val="3710131A"/>
    <w:rsid w:val="38966207"/>
    <w:rsid w:val="38CD0C5B"/>
    <w:rsid w:val="38F86F78"/>
    <w:rsid w:val="395813D7"/>
    <w:rsid w:val="3A0B7784"/>
    <w:rsid w:val="3A3B5FE2"/>
    <w:rsid w:val="3A800B2A"/>
    <w:rsid w:val="3AF84CD2"/>
    <w:rsid w:val="3B011B2F"/>
    <w:rsid w:val="3B9F2D9B"/>
    <w:rsid w:val="3C2F5963"/>
    <w:rsid w:val="3C367BE0"/>
    <w:rsid w:val="3D911101"/>
    <w:rsid w:val="3E0771B9"/>
    <w:rsid w:val="3E572726"/>
    <w:rsid w:val="3E820DEB"/>
    <w:rsid w:val="3EA668B7"/>
    <w:rsid w:val="3EB164F7"/>
    <w:rsid w:val="3F3707D5"/>
    <w:rsid w:val="3F640960"/>
    <w:rsid w:val="3FC46C51"/>
    <w:rsid w:val="400544E9"/>
    <w:rsid w:val="40467725"/>
    <w:rsid w:val="406948BC"/>
    <w:rsid w:val="40D506D3"/>
    <w:rsid w:val="41DC4761"/>
    <w:rsid w:val="427329C9"/>
    <w:rsid w:val="42837C4F"/>
    <w:rsid w:val="42CE5F42"/>
    <w:rsid w:val="42F13F09"/>
    <w:rsid w:val="43201D59"/>
    <w:rsid w:val="43526100"/>
    <w:rsid w:val="439B0E33"/>
    <w:rsid w:val="441113EA"/>
    <w:rsid w:val="441865F4"/>
    <w:rsid w:val="44A56369"/>
    <w:rsid w:val="44BB715B"/>
    <w:rsid w:val="461923FE"/>
    <w:rsid w:val="462A19D5"/>
    <w:rsid w:val="464A406F"/>
    <w:rsid w:val="470622D8"/>
    <w:rsid w:val="47576231"/>
    <w:rsid w:val="47C16A3D"/>
    <w:rsid w:val="485876AC"/>
    <w:rsid w:val="4896454D"/>
    <w:rsid w:val="48DB4BFD"/>
    <w:rsid w:val="4AA21396"/>
    <w:rsid w:val="4B146ED4"/>
    <w:rsid w:val="4B572829"/>
    <w:rsid w:val="4BD10B41"/>
    <w:rsid w:val="4C0F3B0B"/>
    <w:rsid w:val="4C1E0EE7"/>
    <w:rsid w:val="4C57092C"/>
    <w:rsid w:val="4CB03DF2"/>
    <w:rsid w:val="4D284B33"/>
    <w:rsid w:val="4E722AF7"/>
    <w:rsid w:val="4E955D92"/>
    <w:rsid w:val="4EAE04CE"/>
    <w:rsid w:val="4F0E0B14"/>
    <w:rsid w:val="4F333070"/>
    <w:rsid w:val="4F7960DA"/>
    <w:rsid w:val="4FD473DE"/>
    <w:rsid w:val="4FE20CB3"/>
    <w:rsid w:val="4FEB2DAC"/>
    <w:rsid w:val="50063BF0"/>
    <w:rsid w:val="501B75DB"/>
    <w:rsid w:val="50285164"/>
    <w:rsid w:val="506E538B"/>
    <w:rsid w:val="50921D59"/>
    <w:rsid w:val="51755602"/>
    <w:rsid w:val="51824127"/>
    <w:rsid w:val="52574E27"/>
    <w:rsid w:val="52C96555"/>
    <w:rsid w:val="53162274"/>
    <w:rsid w:val="538B41EE"/>
    <w:rsid w:val="53B93D8B"/>
    <w:rsid w:val="53BA1105"/>
    <w:rsid w:val="54773F77"/>
    <w:rsid w:val="556245B2"/>
    <w:rsid w:val="55A3246E"/>
    <w:rsid w:val="55C21614"/>
    <w:rsid w:val="56453E17"/>
    <w:rsid w:val="5652542E"/>
    <w:rsid w:val="567605AD"/>
    <w:rsid w:val="570D63C0"/>
    <w:rsid w:val="58054311"/>
    <w:rsid w:val="581D5988"/>
    <w:rsid w:val="58BB0843"/>
    <w:rsid w:val="58DC7F1A"/>
    <w:rsid w:val="58DD794A"/>
    <w:rsid w:val="58E81D3E"/>
    <w:rsid w:val="59287934"/>
    <w:rsid w:val="5A5C12D3"/>
    <w:rsid w:val="5AA1013B"/>
    <w:rsid w:val="5AC9608B"/>
    <w:rsid w:val="5ADF296C"/>
    <w:rsid w:val="5B716076"/>
    <w:rsid w:val="5BC94413"/>
    <w:rsid w:val="5C9275F7"/>
    <w:rsid w:val="5DC75E66"/>
    <w:rsid w:val="5E456CAE"/>
    <w:rsid w:val="5EE20C2B"/>
    <w:rsid w:val="5F332C47"/>
    <w:rsid w:val="60305C73"/>
    <w:rsid w:val="60BD7B9C"/>
    <w:rsid w:val="60C27580"/>
    <w:rsid w:val="62926406"/>
    <w:rsid w:val="62E105E3"/>
    <w:rsid w:val="634B27CE"/>
    <w:rsid w:val="638136B3"/>
    <w:rsid w:val="63C74DFE"/>
    <w:rsid w:val="63E0063F"/>
    <w:rsid w:val="63FF047E"/>
    <w:rsid w:val="64387C39"/>
    <w:rsid w:val="64A21E48"/>
    <w:rsid w:val="64A830EE"/>
    <w:rsid w:val="65837101"/>
    <w:rsid w:val="65882BFB"/>
    <w:rsid w:val="6596271A"/>
    <w:rsid w:val="65BF6566"/>
    <w:rsid w:val="65FF3202"/>
    <w:rsid w:val="66AA484F"/>
    <w:rsid w:val="670A3D62"/>
    <w:rsid w:val="677D2B2E"/>
    <w:rsid w:val="677F2732"/>
    <w:rsid w:val="67F03A97"/>
    <w:rsid w:val="693C1668"/>
    <w:rsid w:val="69C11B41"/>
    <w:rsid w:val="69CD61A0"/>
    <w:rsid w:val="6A513444"/>
    <w:rsid w:val="6C073A43"/>
    <w:rsid w:val="6E064B16"/>
    <w:rsid w:val="6E164193"/>
    <w:rsid w:val="6E9A5852"/>
    <w:rsid w:val="6EC7127D"/>
    <w:rsid w:val="6EF203D2"/>
    <w:rsid w:val="6FC92BBC"/>
    <w:rsid w:val="6FED26E2"/>
    <w:rsid w:val="70FF42DF"/>
    <w:rsid w:val="7111551A"/>
    <w:rsid w:val="71162D06"/>
    <w:rsid w:val="729560FF"/>
    <w:rsid w:val="72BD7072"/>
    <w:rsid w:val="72D82C08"/>
    <w:rsid w:val="73AA72FF"/>
    <w:rsid w:val="73D83E71"/>
    <w:rsid w:val="749B6D7F"/>
    <w:rsid w:val="756B2E5F"/>
    <w:rsid w:val="76AC1673"/>
    <w:rsid w:val="76C504FC"/>
    <w:rsid w:val="7703700D"/>
    <w:rsid w:val="772D77E1"/>
    <w:rsid w:val="77454752"/>
    <w:rsid w:val="7775400C"/>
    <w:rsid w:val="78F57830"/>
    <w:rsid w:val="79E56670"/>
    <w:rsid w:val="7A142FB2"/>
    <w:rsid w:val="7B5602A8"/>
    <w:rsid w:val="7B583E7B"/>
    <w:rsid w:val="7B7576CF"/>
    <w:rsid w:val="7BB64652"/>
    <w:rsid w:val="7C4E04D0"/>
    <w:rsid w:val="7C593239"/>
    <w:rsid w:val="7C5A58D0"/>
    <w:rsid w:val="7D4E37FF"/>
    <w:rsid w:val="7D610F07"/>
    <w:rsid w:val="7DD31031"/>
    <w:rsid w:val="7E14607B"/>
    <w:rsid w:val="7E4329DA"/>
    <w:rsid w:val="7EBF2607"/>
    <w:rsid w:val="7EE11A05"/>
    <w:rsid w:val="7F7446F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22"/>
    <w:rPr>
      <w:b/>
      <w:bCs/>
    </w:rPr>
  </w:style>
  <w:style w:type="character" w:styleId="21">
    <w:name w:val="page number"/>
    <w:basedOn w:val="18"/>
    <w:qFormat/>
    <w:uiPriority w:val="0"/>
  </w:style>
  <w:style w:type="character" w:styleId="22">
    <w:name w:val="FollowedHyperlink"/>
    <w:basedOn w:val="18"/>
    <w:qFormat/>
    <w:uiPriority w:val="0"/>
    <w:rPr>
      <w:color w:val="333333"/>
      <w:u w:val="none"/>
    </w:rPr>
  </w:style>
  <w:style w:type="character" w:styleId="23">
    <w:name w:val="Emphasis"/>
    <w:basedOn w:val="18"/>
    <w:qFormat/>
    <w:uiPriority w:val="0"/>
  </w:style>
  <w:style w:type="character" w:styleId="24">
    <w:name w:val="HTML Definition"/>
    <w:basedOn w:val="18"/>
    <w:qFormat/>
    <w:uiPriority w:val="0"/>
    <w:rPr>
      <w:i/>
    </w:rPr>
  </w:style>
  <w:style w:type="character" w:styleId="25">
    <w:name w:val="HTML Acronym"/>
    <w:basedOn w:val="18"/>
    <w:qFormat/>
    <w:uiPriority w:val="0"/>
  </w:style>
  <w:style w:type="character" w:styleId="26">
    <w:name w:val="HTML Variable"/>
    <w:basedOn w:val="18"/>
    <w:qFormat/>
    <w:uiPriority w:val="0"/>
    <w:rPr>
      <w:i/>
    </w:rPr>
  </w:style>
  <w:style w:type="character" w:styleId="27">
    <w:name w:val="Hyperlink"/>
    <w:qFormat/>
    <w:uiPriority w:val="0"/>
    <w:rPr>
      <w:color w:val="0000FF"/>
      <w:u w:val="single"/>
    </w:rPr>
  </w:style>
  <w:style w:type="character" w:styleId="28">
    <w:name w:val="HTML Code"/>
    <w:basedOn w:val="18"/>
    <w:qFormat/>
    <w:uiPriority w:val="0"/>
    <w:rPr>
      <w:rFonts w:ascii="Courier New" w:hAnsi="Courier New"/>
      <w:sz w:val="20"/>
    </w:rPr>
  </w:style>
  <w:style w:type="character" w:styleId="29">
    <w:name w:val="annotation reference"/>
    <w:basedOn w:val="18"/>
    <w:qFormat/>
    <w:uiPriority w:val="0"/>
    <w:rPr>
      <w:sz w:val="21"/>
      <w:szCs w:val="21"/>
    </w:rPr>
  </w:style>
  <w:style w:type="character" w:styleId="30">
    <w:name w:val="HTML Cite"/>
    <w:basedOn w:val="18"/>
    <w:qFormat/>
    <w:uiPriority w:val="0"/>
    <w:rPr>
      <w:i/>
      <w:color w:val="BB4046"/>
      <w:u w:val="single"/>
    </w:rPr>
  </w:style>
  <w:style w:type="paragraph" w:customStyle="1" w:styleId="31">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3">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34">
    <w:name w:val=" Char Char Char Char Char Char Char"/>
    <w:basedOn w:val="1"/>
    <w:qFormat/>
    <w:uiPriority w:val="0"/>
    <w:rPr>
      <w:rFonts w:ascii="Times New Roman" w:hAnsi="Times New Roman"/>
      <w:szCs w:val="24"/>
    </w:rPr>
  </w:style>
  <w:style w:type="paragraph" w:customStyle="1" w:styleId="3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6">
    <w:name w:val="样式3"/>
    <w:basedOn w:val="2"/>
    <w:qFormat/>
    <w:uiPriority w:val="0"/>
    <w:pPr>
      <w:spacing w:line="0" w:lineRule="atLeast"/>
      <w:outlineLvl w:val="0"/>
    </w:pPr>
    <w:rPr>
      <w:sz w:val="28"/>
    </w:rPr>
  </w:style>
  <w:style w:type="paragraph" w:customStyle="1" w:styleId="37">
    <w:name w:val="p0"/>
    <w:basedOn w:val="1"/>
    <w:qFormat/>
    <w:uiPriority w:val="0"/>
    <w:pPr>
      <w:widowControl/>
    </w:pPr>
    <w:rPr>
      <w:kern w:val="0"/>
      <w:szCs w:val="21"/>
    </w:rPr>
  </w:style>
  <w:style w:type="paragraph" w:customStyle="1" w:styleId="38">
    <w:name w:val="列出段落1"/>
    <w:basedOn w:val="1"/>
    <w:qFormat/>
    <w:uiPriority w:val="34"/>
    <w:pPr>
      <w:ind w:firstLine="420" w:firstLineChars="200"/>
    </w:pPr>
  </w:style>
  <w:style w:type="character" w:customStyle="1" w:styleId="39">
    <w:name w:val="font01"/>
    <w:basedOn w:val="18"/>
    <w:qFormat/>
    <w:uiPriority w:val="0"/>
    <w:rPr>
      <w:rFonts w:hint="eastAsia" w:ascii="宋体" w:hAnsi="宋体" w:eastAsia="宋体" w:cs="宋体"/>
      <w:color w:val="000000"/>
      <w:sz w:val="20"/>
      <w:szCs w:val="20"/>
      <w:u w:val="none"/>
    </w:rPr>
  </w:style>
  <w:style w:type="character" w:customStyle="1" w:styleId="40">
    <w:name w:val="font21"/>
    <w:basedOn w:val="18"/>
    <w:qFormat/>
    <w:uiPriority w:val="0"/>
    <w:rPr>
      <w:rFonts w:ascii="宋体" w:hAnsi="宋体" w:eastAsia="宋体" w:cs="宋体"/>
      <w:color w:val="000000"/>
      <w:sz w:val="20"/>
      <w:szCs w:val="20"/>
      <w:u w:val="none"/>
    </w:rPr>
  </w:style>
  <w:style w:type="paragraph" w:styleId="41">
    <w:name w:val="List Paragraph"/>
    <w:basedOn w:val="1"/>
    <w:qFormat/>
    <w:uiPriority w:val="34"/>
    <w:pPr>
      <w:ind w:firstLine="420" w:firstLineChars="200"/>
    </w:pPr>
    <w:rPr>
      <w:rFonts w:ascii="Calibri" w:hAnsi="Calibri"/>
      <w:szCs w:val="22"/>
    </w:rPr>
  </w:style>
  <w:style w:type="character" w:customStyle="1" w:styleId="42">
    <w:name w:val="font11"/>
    <w:basedOn w:val="18"/>
    <w:qFormat/>
    <w:uiPriority w:val="0"/>
    <w:rPr>
      <w:rFonts w:hint="eastAsia" w:ascii="宋体" w:hAnsi="宋体" w:eastAsia="宋体" w:cs="宋体"/>
      <w:color w:val="000000"/>
      <w:sz w:val="20"/>
      <w:szCs w:val="20"/>
      <w:u w:val="none"/>
    </w:rPr>
  </w:style>
  <w:style w:type="paragraph" w:styleId="4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Normal_22"/>
    <w:qFormat/>
    <w:uiPriority w:val="0"/>
    <w:rPr>
      <w:rFonts w:ascii="Times New Roman" w:hAnsi="Times New Roman" w:eastAsia="宋体" w:cs="Times New Roman"/>
      <w:sz w:val="21"/>
      <w:lang w:val="en-US" w:eastAsia="zh-CN" w:bidi="ar-SA"/>
    </w:rPr>
  </w:style>
  <w:style w:type="character" w:customStyle="1" w:styleId="46">
    <w:name w:val="font51"/>
    <w:basedOn w:val="18"/>
    <w:qFormat/>
    <w:uiPriority w:val="0"/>
    <w:rPr>
      <w:rFonts w:hint="eastAsia" w:ascii="宋体" w:hAnsi="宋体" w:eastAsia="宋体" w:cs="宋体"/>
      <w:color w:val="000000"/>
      <w:sz w:val="24"/>
      <w:szCs w:val="24"/>
      <w:u w:val="none"/>
    </w:rPr>
  </w:style>
  <w:style w:type="character" w:customStyle="1" w:styleId="47">
    <w:name w:val="font41"/>
    <w:basedOn w:val="18"/>
    <w:qFormat/>
    <w:uiPriority w:val="0"/>
    <w:rPr>
      <w:rFonts w:hint="eastAsia" w:ascii="宋体" w:hAnsi="宋体" w:eastAsia="宋体" w:cs="宋体"/>
      <w:color w:val="000000"/>
      <w:sz w:val="24"/>
      <w:szCs w:val="24"/>
      <w:u w:val="single"/>
    </w:rPr>
  </w:style>
  <w:style w:type="character" w:customStyle="1" w:styleId="48">
    <w:name w:val="font112"/>
    <w:basedOn w:val="18"/>
    <w:qFormat/>
    <w:uiPriority w:val="0"/>
    <w:rPr>
      <w:rFonts w:ascii="Arial" w:hAnsi="Arial" w:cs="Arial"/>
      <w:color w:val="000000"/>
      <w:sz w:val="22"/>
      <w:szCs w:val="22"/>
      <w:u w:val="none"/>
    </w:rPr>
  </w:style>
  <w:style w:type="paragraph" w:customStyle="1" w:styleId="49">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50">
    <w:name w:val="font101"/>
    <w:basedOn w:val="18"/>
    <w:qFormat/>
    <w:uiPriority w:val="0"/>
    <w:rPr>
      <w:rFonts w:hint="eastAsia" w:ascii="宋体" w:hAnsi="宋体" w:eastAsia="宋体" w:cs="宋体"/>
      <w:color w:val="000000"/>
      <w:sz w:val="20"/>
      <w:szCs w:val="20"/>
      <w:u w:val="none"/>
    </w:rPr>
  </w:style>
  <w:style w:type="character" w:customStyle="1" w:styleId="51">
    <w:name w:val="font161"/>
    <w:basedOn w:val="18"/>
    <w:qFormat/>
    <w:uiPriority w:val="0"/>
    <w:rPr>
      <w:rFonts w:hint="eastAsia" w:ascii="微软雅黑" w:hAnsi="微软雅黑" w:eastAsia="微软雅黑" w:cs="微软雅黑"/>
      <w:color w:val="000000"/>
      <w:sz w:val="22"/>
      <w:szCs w:val="22"/>
      <w:u w:val="none"/>
    </w:rPr>
  </w:style>
  <w:style w:type="character" w:customStyle="1" w:styleId="52">
    <w:name w:val="font81"/>
    <w:basedOn w:val="18"/>
    <w:qFormat/>
    <w:uiPriority w:val="0"/>
    <w:rPr>
      <w:rFonts w:hint="eastAsia" w:ascii="微软雅黑" w:hAnsi="微软雅黑" w:eastAsia="微软雅黑" w:cs="微软雅黑"/>
      <w:b/>
      <w:color w:val="000000"/>
      <w:sz w:val="22"/>
      <w:szCs w:val="22"/>
      <w:u w:val="none"/>
    </w:rPr>
  </w:style>
  <w:style w:type="character" w:customStyle="1" w:styleId="53">
    <w:name w:val="apple-style-span"/>
    <w:basedOn w:val="18"/>
    <w:qFormat/>
    <w:uiPriority w:val="0"/>
  </w:style>
  <w:style w:type="character" w:customStyle="1" w:styleId="54">
    <w:name w:val="sq"/>
    <w:basedOn w:val="18"/>
    <w:qFormat/>
    <w:uiPriority w:val="0"/>
  </w:style>
  <w:style w:type="character" w:customStyle="1" w:styleId="55">
    <w:name w:val="quote"/>
    <w:basedOn w:val="18"/>
    <w:qFormat/>
    <w:uiPriority w:val="0"/>
    <w:rPr>
      <w:color w:val="000000"/>
      <w:bdr w:val="dashed" w:color="BFDFFF" w:sz="6" w:space="0"/>
      <w:shd w:val="clear" w:fill="F5FB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43298</Words>
  <Characters>52365</Characters>
  <Lines>0</Lines>
  <Paragraphs>0</Paragraphs>
  <TotalTime>3</TotalTime>
  <ScaleCrop>false</ScaleCrop>
  <LinksUpToDate>false</LinksUpToDate>
  <CharactersWithSpaces>55051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2019-12-26T03:24:00Z</cp:lastPrinted>
  <dcterms:modified xsi:type="dcterms:W3CDTF">2019-12-30T02:07:57Z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